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Renewal terms and service fees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Commercial terms</w:t>
      </w:r>
    </w:p>
    <w:p>
      <w:r>
        <w:t xml:space="preserve">The service level is </w:t>
      </w:r>
      <w:r>
        <w:rPr>
          <w:b/>
        </w:rPr>
        <w:t>premium</w:t>
      </w:r>
      <w:r>
        <w:t xml:space="preserve"> for the renewal term.</w:t>
      </w:r>
    </w:p>
    <w:p>
      <w:r>
        <w:t>All fees exclude applicable taxes.</w:t>
      </w:r>
    </w:p>
    <w:p>
      <w:r>
        <w:t>The supplier will provide a quarterly service review.</w:t>
      </w:r>
    </w:p>
    <w:p>
      <w:pPr>
        <w:pStyle w:val="Heading1"/>
      </w:pPr>
      <w:r>
        <w:t>Service fees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State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Row 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retain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Row 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insert</w:t>
            </w:r>
          </w:p>
        </w:tc>
      </w:tr>
    </w:tbl>
    <w:p>
      <w:pPr>
        <w:pStyle w:val="Heading1"/>
      </w:pPr>
      <w:r>
        <w:t>Service schedules</w:t>
      </w:r>
    </w:p>
    <w:p>
      <w:r>
        <w:t>Either party must give 30 days of written notice.</w:t>
      </w:r>
    </w:p>
    <w:p>
      <w:r>
        <w:t>Either party must give 45 days of written notice.</w:t>
      </w:r>
    </w:p>
    <w:p>
      <w:r>
        <w:t>Either party must give 30 days of written notice.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</w:t>
            </w:r>
          </w:p>
        </w:tc>
        <w:tc>
          <w:tcPr>
            <w:tcW w:type="dxa" w:w="4680"/>
          </w:tcPr>
          <w:p>
            <w:r>
              <w:t>Fee</w:t>
            </w:r>
          </w:p>
        </w:tc>
      </w:tr>
      <w:tr>
        <w:tc>
          <w:tcPr>
            <w:tcW w:type="dxa" w:w="4680"/>
          </w:tcPr>
          <w:p>
            <w:r>
              <w:t>Monitoring</w:t>
            </w:r>
          </w:p>
        </w:tc>
        <w:tc>
          <w:tcPr>
            <w:tcW w:type="dxa" w:w="4680"/>
          </w:tcPr>
          <w:p>
            <w:r>
              <w:t>$1,500</w:t>
            </w:r>
          </w:p>
        </w:tc>
      </w:tr>
      <w:tr>
        <w:tc>
          <w:tcPr>
            <w:tcW w:type="dxa" w:w="4680"/>
          </w:tcPr>
          <w:p>
            <w:r>
              <w:t>Review</w:t>
            </w:r>
          </w:p>
        </w:tc>
        <w:tc>
          <w:tcPr>
            <w:tcW w:type="dxa" w:w="4680"/>
          </w:tcPr>
          <w:p>
            <w:r>
              <w:t>$600</w:t>
            </w:r>
          </w:p>
        </w:tc>
      </w:tr>
    </w:tbl>
    <w:p>
      <w:r>
        <w:rPr>
          <w:b/>
        </w:rPr>
        <w:t xml:space="preserve">The report </w:t>
      </w:r>
      <w:r>
        <w:rPr>
          <w:i/>
        </w:rPr>
        <w:t>is now final.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COMPARE PAIR | supported algebra substrate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COMPARE PAIR | supported algebra substrate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