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w:t>
      </w:r>
    </w:p>
    <w:p>
      <w:pPr>
        <w:pStyle w:val="Heading1"/>
      </w:pPr>
      <w:r>
        <w:t>2. Pilot period</w:t>
      </w:r>
    </w:p>
    <w:p>
      <w:r>
        <w:t>The first 60 days are a pilot period and either party may end the pilot without charge.</w:t>
      </w:r>
    </w:p>
    <w:p>
      <w:r>
        <w:t>Services begin on the effective date.</w:t>
      </w:r>
    </w:p>
    <w:p>
      <w:pPr>
        <w:pStyle w:val="Heading1"/>
      </w:pPr>
      <w:r>
        <w:t>3. Service scope</w:t>
      </w:r>
    </w:p>
    <w:p>
      <w:r>
        <w:t>Service records. Services cover scheduled monitoring, incident triage, and the monthly service review. The responsible account manager records any exceptions and confirms the agreed action in writing. This requirement continues for the duration of the services.</w:t>
      </w:r>
    </w:p>
    <w:p>
      <w:r>
        <w:t>Escalations. Services cover scheduled monitoring, incident triage, and the monthly service review. The responsible account manager records any exceptions and confirms the agreed action in writing. This requirement continues for the duration of the services.</w:t>
      </w:r>
    </w:p>
    <w:p>
      <w:r>
        <w:t>Approval records. Services cover scheduled monitoring, incident triage, and the monthly service review. The responsible account manager records any exceptions and confirms the agreed action in writing. This requirement continues for the duration of the services.</w:t>
      </w:r>
    </w:p>
    <w:p>
      <w:r>
        <w:t>Operational contacts. Services cover scheduled monitoring, incident triage, and the monthly service review. The responsible account manager records any exceptions and confirms the agreed action in writing. This requirement continues for the duration of the services.</w:t>
      </w:r>
    </w:p>
    <w:p>
      <w:r>
        <w:t>Quarterly review. Services cover scheduled monitoring, incident triage, and the monthly service review. The responsible account manager records any exceptions and confirms the agreed action in writing. This requirement continues for the duration of the services.</w:t>
      </w:r>
    </w:p>
    <w:p>
      <w:r>
        <w:t>Records retention. Services cover scheduled monitoring, incident triage, and the monthly service review. The responsible account manager records any exceptions and confirms the agreed action in writing. This requirement continues for the duration of the services.</w:t>
      </w:r>
    </w:p>
    <w:p>
      <w:pPr>
        <w:pStyle w:val="Heading1"/>
      </w:pPr>
      <w:r>
        <w:t>4. Customer responsibilities</w:t>
      </w:r>
    </w:p>
    <w:p>
      <w:r>
        <w:t>Service records. The customer maintains access credentials and nominates an operational contact. The responsible account manager records any exceptions and confirms the agreed action in writing. This requirement continues for the duration of the services.</w:t>
      </w:r>
    </w:p>
    <w:p>
      <w:r>
        <w:t>Escalations. The customer maintains access credentials and nominates an operational contact. The responsible account manager records any exceptions and confirms the agreed action in writing. This requirement continues for the duration of the services.</w:t>
      </w:r>
    </w:p>
    <w:p>
      <w:r>
        <w:t>Approval records. The customer maintains access credentials and nominates an operational contact. The responsible account manager records any exceptions and confirms the agreed action in writing. This requirement continues for the duration of the services.</w:t>
      </w:r>
    </w:p>
    <w:p>
      <w:r>
        <w:t>Operational contacts. The customer maintains access credentials and nominates an operational contact. The responsible account manager records any exceptions and confirms the agreed action in writing. This requirement continues for the duration of the services.</w:t>
      </w:r>
    </w:p>
    <w:p>
      <w:r>
        <w:t>Quarterly review. The customer maintains access credentials and nominates an operational contact. The responsible account manager records any exceptions and confirms the agreed action in writing. This requirement continues for the duration of the services.</w:t>
      </w:r>
    </w:p>
    <w:p>
      <w:r>
        <w:t>Records retention. The customer maintains access credentials and nominates an operational contact. The responsible account manager records any exceptions and confirms the agreed action in writing. This requirement continues for the duration of the services.</w:t>
      </w:r>
    </w:p>
    <w:p>
      <w:pPr>
        <w:pStyle w:val="Heading1"/>
      </w:pPr>
      <w:r>
        <w:t>5. Reporting</w:t>
      </w:r>
    </w:p>
    <w:p>
      <w:r>
        <w:t>Service records. The supplier sends a service report within five business days of month end. The responsible account manager records any exceptions and confirms the agreed action in writing. This requirement continues for the duration of the services.</w:t>
      </w:r>
    </w:p>
    <w:p>
      <w:r>
        <w:t>Escalations. The supplier sends a service report within five business days of month end. The responsible account manager records any exceptions and confirms the agreed action in writing. This requirement continues for the duration of the services.</w:t>
      </w:r>
    </w:p>
    <w:p>
      <w:r>
        <w:t>Approval records. The supplier sends a service report within five business days of month end. The responsible account manager records any exceptions and confirms the agreed action in writing. This requirement continues for the duration of the services.</w:t>
      </w:r>
    </w:p>
    <w:p>
      <w:r>
        <w:t>Operational contacts. The supplier sends a service report within five business days of month end. The responsible account manager records any exceptions and confirms the agreed action in writing. This requirement continues for the duration of the services.</w:t>
      </w:r>
    </w:p>
    <w:p>
      <w:r>
        <w:t>Quarterly review. The supplier sends a service report within five business days of month end. The responsible account manager records any exceptions and confirms the agreed action in writing. This requirement continues for the duration of the services.</w:t>
      </w:r>
    </w:p>
    <w:p>
      <w:r>
        <w:t>Records retention. The supplier sends a service report within five business days of month end. The responsible account manager records any exceptions and confirms the agreed action in writing. This requirement continues for the duration of the services.</w:t>
      </w:r>
    </w:p>
    <w:p>
      <w:pPr>
        <w:pStyle w:val="Heading1"/>
      </w:pPr>
      <w:r>
        <w:t>6. Renewal</w:t>
      </w:r>
    </w:p>
    <w:p>
      <w:r>
        <w:rPr>
          <w:b/>
        </w:rPr>
        <w:t xml:space="preserve">Notice: </w:t>
      </w:r>
      <w:r>
        <w:t>Send renewal notices to the account manager.</w:t>
      </w:r>
    </w:p>
    <w:p>
      <w:r>
        <w:t>The annual fee remains unchanged unless both parties agree in writing.</w:t>
      </w:r>
    </w:p>
    <w:p>
      <w:pPr>
        <w:pStyle w:val="Heading1"/>
      </w:pPr>
      <w:r>
        <w:t>7. Confidentiality</w:t>
      </w:r>
    </w:p>
    <w:p>
      <w:r>
        <w:t>Service records. Each party limits disclosure to personnel who need the information to perform the agreement. The responsible account manager records any exceptions and confirms the agreed action in writing. This requirement continues for the duration of the services.</w:t>
      </w:r>
    </w:p>
    <w:p>
      <w:r>
        <w:t>Escalations. Each party limits disclosure to personnel who need the information to perform the agreement. The responsible account manager records any exceptions and confirms the agreed action in writing. This requirement continues for the duration of the services.</w:t>
      </w:r>
    </w:p>
    <w:p>
      <w:r>
        <w:t>Approval records. Each party limits disclosure to personnel who need the information to perform the agreement. The responsible account manager records any exceptions and confirms the agreed action in writing. This requirement continues for the duration of the services.</w:t>
      </w:r>
    </w:p>
    <w:p>
      <w:r>
        <w:t>Operational contacts. Each party limits disclosure to personnel who need the information to perform the agreement. The responsible account manager records any exceptions and confirms the agreed action in writing. This requirement continues for the duration of the services.</w:t>
      </w:r>
    </w:p>
    <w:p>
      <w:r>
        <w:t>Quarterly review. Each party limits disclosure to personnel who need the information to perform the agreement. The responsible account manager records any exceptions and confirms the agreed action in writing. This requirement continues for the duration of the services.</w:t>
      </w:r>
    </w:p>
    <w:p>
      <w:r>
        <w:t>Records retention. Each party limits disclosure to personnel who need the information to perform the agreement. The responsible account manager records any exceptions and confirms the agreed action in writing. This requirement continues for the duration of the services.</w:t>
      </w:r>
    </w:p>
    <w:p>
      <w:pPr>
        <w:pStyle w:val="Heading1"/>
      </w:pPr>
      <w:r>
        <w:t>8. Security</w:t>
      </w:r>
    </w:p>
    <w:p>
      <w:r>
        <w:t>Service records. The supplier records access changes and reviews account permissions each quarter. The responsible account manager records any exceptions and confirms the agreed action in writing. This requirement continues for the duration of the services.</w:t>
      </w:r>
    </w:p>
    <w:p>
      <w:r>
        <w:t>Escalations. The supplier records access changes and reviews account permissions each quarter. The responsible account manager records any exceptions and confirms the agreed action in writing. This requirement continues for the duration of the services.</w:t>
      </w:r>
    </w:p>
    <w:p>
      <w:r>
        <w:t>Approval records. The supplier records access changes and reviews account permissions each quarter. The responsible account manager records any exceptions and confirms the agreed action in writing. This requirement continues for the duration of the services.</w:t>
      </w:r>
    </w:p>
    <w:p>
      <w:r>
        <w:t>Operational contacts. The supplier records access changes and reviews account permissions each quarter. The responsible account manager records any exceptions and confirms the agreed action in writing. This requirement continues for the duration of the services.</w:t>
      </w:r>
    </w:p>
    <w:p>
      <w:r>
        <w:t>Quarterly review. The supplier records access changes and reviews account permissions each quarter. The responsible account manager records any exceptions and confirms the agreed action in writing. This requirement continues for the duration of the services.</w:t>
      </w:r>
    </w:p>
    <w:p>
      <w:r>
        <w:t>Records retention. The supplier records access changes and reviews account permissions each quarter. The responsible account manager records any exceptions and confirms the agreed action in writing. This requirement continues for the duration of the services.</w:t>
      </w:r>
    </w:p>
    <w:p>
      <w:pPr>
        <w:pStyle w:val="Heading1"/>
      </w:pPr>
      <w:r>
        <w:t>9. Service changes</w:t>
      </w:r>
    </w:p>
    <w:p>
      <w:r>
        <w:t>Either party must give 30 days of written notice.</w:t>
      </w:r>
    </w:p>
    <w:p>
      <w:pPr>
        <w:pStyle w:val="Heading1"/>
      </w:pPr>
      <w:r>
        <w:t>10. Invoicing</w:t>
      </w:r>
    </w:p>
    <w:p>
      <w:r>
        <w:t>Service records. Invoices identify the service period, approved expenses, and the applicable purchase order. The responsible account manager records any exceptions and confirms the agreed action in writing. This requirement continues for the duration of the services.</w:t>
      </w:r>
    </w:p>
    <w:p>
      <w:r>
        <w:t>Escalations. Invoices identify the service period, approved expenses, and the applicable purchase order. The responsible account manager records any exceptions and confirms the agreed action in writing. This requirement continues for the duration of the services.</w:t>
      </w:r>
    </w:p>
    <w:p>
      <w:r>
        <w:t>Approval records. Invoices identify the service period, approved expenses, and the applicable purchase order. The responsible account manager records any exceptions and confirms the agreed action in writing. This requirement continues for the duration of the services.</w:t>
      </w:r>
    </w:p>
    <w:p>
      <w:r>
        <w:t>Operational contacts. Invoices identify the service period, approved expenses, and the applicable purchase order. The responsible account manager records any exceptions and confirms the agreed action in writing. This requirement continues for the duration of the services.</w:t>
      </w:r>
    </w:p>
    <w:p>
      <w:r>
        <w:t>Quarterly review. Invoices identify the service period, approved expenses, and the applicable purchase order. The responsible account manager records any exceptions and confirms the agreed action in writing. This requirement continues for the duration of the services.</w:t>
      </w:r>
    </w:p>
    <w:p>
      <w:r>
        <w:t>Records retention. Invoices identify the service period, approved expenses, and the applicable purchase order. The responsible account manager records any exceptions and confirms the agreed action in writing. This requirement continues for the duration of the services.</w:t>
      </w:r>
    </w:p>
    <w:p>
      <w:pPr>
        <w:pStyle w:val="Heading1"/>
      </w:pPr>
      <w:r>
        <w:t>11. Disputes</w:t>
      </w:r>
    </w:p>
    <w:p>
      <w:r>
        <w:t>Service records. The account managers meet to resolve disputed charges before escalation to the legal teams. The responsible account manager records any exceptions and confirms the agreed action in writing. This requirement continues for the duration of the services.</w:t>
      </w:r>
    </w:p>
    <w:p>
      <w:r>
        <w:t>Escalations. The account managers meet to resolve disputed charges before escalation to the legal teams. The responsible account manager records any exceptions and confirms the agreed action in writing. This requirement continues for the duration of the services.</w:t>
      </w:r>
    </w:p>
    <w:p>
      <w:r>
        <w:t>Approval records. The account managers meet to resolve disputed charges before escalation to the legal teams. The responsible account manager records any exceptions and confirms the agreed action in writing. This requirement continues for the duration of the services.</w:t>
      </w:r>
    </w:p>
    <w:p>
      <w:r>
        <w:t>Operational contacts. The account managers meet to resolve disputed charges before escalation to the legal teams. The responsible account manager records any exceptions and confirms the agreed action in writing. This requirement continues for the duration of the services.</w:t>
      </w:r>
    </w:p>
    <w:p>
      <w:r>
        <w:t>Quarterly review. The account managers meet to resolve disputed charges before escalation to the legal teams. The responsible account manager records any exceptions and confirms the agreed action in writing. This requirement continues for the duration of the services.</w:t>
      </w:r>
    </w:p>
    <w:p>
      <w:r>
        <w:t>Records retention. The account managers meet to resolve disputed charges before escalation to the legal teams. The responsible account manager records any exceptions and confirms the agreed action in writing. This requirement continues for the duration of the services.</w:t>
      </w:r>
    </w:p>
    <w:p>
      <w:pPr>
        <w:pStyle w:val="Heading1"/>
      </w:pPr>
      <w:r>
        <w:t>12. Termination</w:t>
      </w:r>
    </w:p>
    <w:p>
      <w:r>
        <w:t>Either party must give 30 days of written notice.</w:t>
      </w:r>
    </w:p>
    <w:p>
      <w:r>
        <w:t>All accrued payment obligations survive termination.</w:t>
      </w:r>
    </w:p>
    <w:p>
      <w:pPr>
        <w:pStyle w:val="Heading1"/>
      </w:pPr>
      <w:r>
        <w:t>Schedule A. Regional delivery arrangements</w:t>
      </w:r>
    </w:p>
    <w:p>
      <w:pPr>
        <w:pStyle w:val="Heading2"/>
      </w:pPr>
      <w:r>
        <w:t>North America</w:t>
      </w:r>
    </w:p>
    <w:p>
      <w:r>
        <w:t>Support hours for North America.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Incident handling for North America.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Release approval for North America.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Local contacts for North America.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Service reviews for North America.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Continuity planning for North America.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Either party must give 30 days of written notice.</w:t>
      </w:r>
    </w:p>
    <w:p>
      <w:pPr>
        <w:pStyle w:val="Heading2"/>
      </w:pPr>
      <w:r>
        <w:t>United Kingdom</w:t>
      </w:r>
    </w:p>
    <w:p>
      <w:r>
        <w:t>Support hours for United Kingdom.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Incident handling for United Kingdom.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Release approval for United Kingdom.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Local contacts for United Kingdom.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Service reviews for United Kingdom.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Continuity planning for United Kingdom.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Either party must give 30 days of written notice.</w:t>
      </w:r>
    </w:p>
    <w:p>
      <w:pPr>
        <w:pStyle w:val="Heading2"/>
      </w:pPr>
      <w:r>
        <w:t>Continental Europe</w:t>
      </w:r>
    </w:p>
    <w:p>
      <w:r>
        <w:t>Support hours for Continental Europe.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Incident handling for Continental Europe.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Release approval for Continental Europe.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Local contacts for Continental Europe.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Service reviews for Continental Europe.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Continuity planning for Continental Europe.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Either party must give 30 days of written notice.</w:t>
      </w:r>
    </w:p>
    <w:p>
      <w:pPr>
        <w:pStyle w:val="Heading2"/>
      </w:pPr>
      <w:r>
        <w:t>Asia Pacific</w:t>
      </w:r>
    </w:p>
    <w:p>
      <w:r>
        <w:t>Support hours for Asia Pacific.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Incident handling for Asia Pacific.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Release approval for Asia Pacific.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Local contacts for Asia Pacific.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Service reviews for Asia Pacific.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Continuity planning for Asia Pacific.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Either party must give 30 days of written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2026-07-13T09:00:00Z</dcterms:created>
  <dcterms:modified xsi:type="dcterms:W3CDTF">2026-07-13T09:00:00Z</dcterms:modified>
  <cp:category/>
</cp:coreProperties>
</file>