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handbook</w:t>
      </w:r>
    </w:p>
    <w:p>
      <w:pPr>
        <w:pStyle w:val="Heading1"/>
      </w:pPr>
      <w:r>
        <w:t>Current policy</w:t>
      </w:r>
    </w:p>
    <w:p>
      <w:r>
        <w:t xml:space="preserve">Read the </w:t>
      </w:r>
      <w:hyperlink r:id="rId10" w:history="1">
        <w:r>
          <w:rPr>
            <w:rStyle w:val="Hyperlink"/>
          </w:rPr>
          <w:t>current travel policy</w:t>
        </w:r>
      </w:hyperlink>
      <w:r>
        <w:t xml:space="preserve"> before booking.</w:t>
      </w:r>
    </w:p>
    <w:p>
      <w:pPr>
        <w:pStyle w:val="Heading1"/>
      </w:pPr>
      <w:r>
        <w:t>Previous claims</w:t>
      </w:r>
    </w:p>
    <w:p>
      <w:r>
        <w:t xml:space="preserve">Use the </w:t>
      </w:r>
      <w:hyperlink r:id="rId9" w:history="1">
        <w:r>
          <w:rPr>
            <w:rStyle w:val="Hyperlink"/>
          </w:rPr>
          <w:t>archived travel policy</w:t>
        </w:r>
      </w:hyperlink>
      <w:r>
        <w:t xml:space="preserve"> for claims filed before January.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policies/travel-2025" TargetMode="External"/><Relationship Id="rId10" Type="http://schemas.openxmlformats.org/officeDocument/2006/relationships/hyperlink" Target="https://example.org/policies/travel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