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F775" w14:textId="7D446D25" w:rsidR="003E2DC2" w:rsidRDefault="003E2DC2">
      <w:pPr>
        <w:pStyle w:val="Text"/>
        <w:kinsoku w:val="0"/>
        <w:overflowPunct w:val="0"/>
        <w:ind w:firstLine="0"/>
        <w:rPr>
          <w:sz w:val="18"/>
          <w:szCs w:val="18"/>
        </w:rPr>
      </w:pPr>
    </w:p>
    <w:p w14:paraId="25584A01" w14:textId="00DD7017" w:rsidR="003E2DC2" w:rsidRPr="009331BD" w:rsidRDefault="005646DC">
      <w:pPr>
        <w:pStyle w:val="af"/>
        <w:framePr w:wrap="notBeside"/>
        <w:kinsoku w:val="0"/>
        <w:overflowPunct w:val="0"/>
      </w:pPr>
      <w:bookmarkStart w:id="0" w:name="_Hlk128336013"/>
      <w:r w:rsidRPr="005646DC">
        <w:t xml:space="preserve">Supplement </w:t>
      </w:r>
      <w:r w:rsidR="00B16B08">
        <w:t>M</w:t>
      </w:r>
      <w:r w:rsidRPr="005646DC">
        <w:t>aterial</w:t>
      </w:r>
    </w:p>
    <w:bookmarkEnd w:id="0"/>
    <w:p w14:paraId="471BBDA3" w14:textId="0B0DD0AB" w:rsidR="003E2DC2" w:rsidRDefault="002A54AC">
      <w:pPr>
        <w:pStyle w:val="Authors"/>
        <w:framePr w:wrap="notBeside"/>
        <w:kinsoku w:val="0"/>
        <w:overflowPunct w:val="0"/>
      </w:pPr>
      <w:proofErr w:type="spellStart"/>
      <w:r>
        <w:t>Chuanyan</w:t>
      </w:r>
      <w:proofErr w:type="spellEnd"/>
      <w:r>
        <w:t xml:space="preserve"> Zhou</w:t>
      </w:r>
      <w:r>
        <w:rPr>
          <w:vertAlign w:val="superscript"/>
        </w:rPr>
        <w:t>1</w:t>
      </w:r>
      <w:r>
        <w:t xml:space="preserve">, </w:t>
      </w:r>
      <w:proofErr w:type="spellStart"/>
      <w:r>
        <w:t>Jie</w:t>
      </w:r>
      <w:proofErr w:type="spellEnd"/>
      <w:r>
        <w:t xml:space="preserve"> Ma</w:t>
      </w:r>
      <w:r>
        <w:rPr>
          <w:vertAlign w:val="superscript"/>
        </w:rPr>
        <w:t>1</w:t>
      </w:r>
      <w:r>
        <w:t xml:space="preserve">, </w:t>
      </w:r>
      <w:bookmarkStart w:id="1" w:name="_GoBack"/>
      <w:bookmarkEnd w:id="1"/>
      <w:r>
        <w:t>Fan Li, Yongming Li</w:t>
      </w:r>
      <w:r>
        <w:rPr>
          <w:vertAlign w:val="superscript"/>
        </w:rPr>
        <w:t>1</w:t>
      </w:r>
      <w:r>
        <w:rPr>
          <w:vertAlign w:val="superscript"/>
          <w:lang w:eastAsia="zh-CN"/>
        </w:rPr>
        <w:t>*</w:t>
      </w:r>
      <w:r>
        <w:t>,</w:t>
      </w:r>
      <w:r>
        <w:rPr>
          <w:i/>
        </w:rPr>
        <w:t xml:space="preserve"> Member</w:t>
      </w:r>
      <w:r>
        <w:t xml:space="preserve">, </w:t>
      </w:r>
      <w:r>
        <w:rPr>
          <w:i/>
        </w:rPr>
        <w:t>IEEE</w:t>
      </w:r>
      <w:r>
        <w:t>, Pin Wang</w:t>
      </w:r>
      <w:r>
        <w:rPr>
          <w:vertAlign w:val="superscript"/>
        </w:rPr>
        <w:t>1</w:t>
      </w:r>
    </w:p>
    <w:p w14:paraId="5749EE8B" w14:textId="13FF2D6D" w:rsidR="005646DC" w:rsidRDefault="00E81CA3" w:rsidP="00E81CA3">
      <w:pPr>
        <w:pStyle w:val="1"/>
        <w:widowControl w:val="0"/>
        <w:numPr>
          <w:ilvl w:val="0"/>
          <w:numId w:val="0"/>
        </w:numPr>
        <w:kinsoku w:val="0"/>
        <w:overflowPunct w:val="0"/>
      </w:pPr>
      <w:r>
        <w:t xml:space="preserve">IV </w:t>
      </w:r>
      <w:r w:rsidR="005646DC">
        <w:t>Proposed Method</w:t>
      </w:r>
    </w:p>
    <w:p w14:paraId="089611BD" w14:textId="4E90C561" w:rsidR="005542F4" w:rsidRPr="005542F4" w:rsidRDefault="005542F4" w:rsidP="0075011F">
      <w:pPr>
        <w:pStyle w:val="2"/>
      </w:pPr>
      <w:r w:rsidRPr="005542F4">
        <w:t>Division of training and test set</w:t>
      </w:r>
    </w:p>
    <w:p w14:paraId="66E1429D" w14:textId="0BB7366A" w:rsidR="005646DC" w:rsidRDefault="00F836BC" w:rsidP="00490650">
      <w:pPr>
        <w:widowControl w:val="0"/>
        <w:ind w:firstLineChars="100" w:firstLine="200"/>
        <w:jc w:val="both"/>
      </w:pPr>
      <w:r w:rsidRPr="00F836BC">
        <w:t>After dividing the training data according to the method described in this paper,</w:t>
      </w:r>
      <w:r w:rsidR="00490650">
        <w:rPr>
          <w:rFonts w:hint="eastAsia"/>
          <w:lang w:eastAsia="zh-CN"/>
        </w:rPr>
        <w:t xml:space="preserve"> </w:t>
      </w:r>
      <w:r w:rsidR="00490650">
        <w:t>t</w:t>
      </w:r>
      <w:r w:rsidR="005646DC">
        <w:t xml:space="preserve">he performance of ES-ESAE is verified by test data. First, the test data </w:t>
      </w:r>
      <w:bookmarkStart w:id="2" w:name="MTBlankEqn"/>
      <w:r w:rsidR="006A7B25" w:rsidRPr="00025957">
        <w:rPr>
          <w:position w:val="-4"/>
        </w:rPr>
        <w:object w:dxaOrig="420" w:dyaOrig="260" w14:anchorId="7509B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3.25pt" o:ole="">
            <v:imagedata r:id="rId8" o:title=""/>
          </v:shape>
          <o:OLEObject Type="Embed" ProgID="Equation.DSMT4" ShapeID="_x0000_i1025" DrawAspect="Content" ObjectID="_1742754340" r:id="rId9"/>
        </w:object>
      </w:r>
      <w:bookmarkEnd w:id="2"/>
      <w:r w:rsidR="005646DC">
        <w:t xml:space="preserve"> </w:t>
      </w:r>
      <w:r w:rsidR="005646DC">
        <w:rPr>
          <w:rFonts w:eastAsia="等线"/>
        </w:rPr>
        <w:t>are</w:t>
      </w:r>
      <w:r w:rsidR="005646DC">
        <w:t xml:space="preserve"> input </w:t>
      </w:r>
      <w:r w:rsidR="005646DC">
        <w:rPr>
          <w:rFonts w:eastAsia="等线"/>
        </w:rPr>
        <w:t xml:space="preserve">into </w:t>
      </w:r>
      <w:r w:rsidR="005646DC">
        <w:t xml:space="preserve">the first trained SPC to obtain </w:t>
      </w:r>
      <w:r w:rsidR="006A7B25" w:rsidRPr="006A7B25">
        <w:rPr>
          <w:position w:val="-10"/>
        </w:rPr>
        <w:object w:dxaOrig="420" w:dyaOrig="320" w14:anchorId="4579838A">
          <v:shape id="_x0000_i1026" type="#_x0000_t75" style="width:20.75pt;height:16.15pt" o:ole="">
            <v:imagedata r:id="rId10" o:title=""/>
          </v:shape>
          <o:OLEObject Type="Embed" ProgID="Equation.DSMT4" ShapeID="_x0000_i1026" DrawAspect="Content" ObjectID="_1742754341" r:id="rId11"/>
        </w:object>
      </w:r>
      <w:r w:rsidR="005646DC">
        <w:t>. Then</w:t>
      </w:r>
      <w:r w:rsidR="005646DC">
        <w:rPr>
          <w:rFonts w:eastAsia="等线"/>
        </w:rPr>
        <w:t>,</w:t>
      </w:r>
      <w:r w:rsidR="005646DC">
        <w:t xml:space="preserve"> in PS, </w:t>
      </w:r>
      <w:r w:rsidR="006A7B25" w:rsidRPr="006A7B25">
        <w:rPr>
          <w:position w:val="-10"/>
        </w:rPr>
        <w:object w:dxaOrig="420" w:dyaOrig="320" w14:anchorId="496D8F17">
          <v:shape id="_x0000_i1027" type="#_x0000_t75" style="width:20.75pt;height:16.15pt" o:ole="">
            <v:imagedata r:id="rId12" o:title=""/>
          </v:shape>
          <o:OLEObject Type="Embed" ProgID="Equation.DSMT4" ShapeID="_x0000_i1027" DrawAspect="Content" ObjectID="_1742754342" r:id="rId13"/>
        </w:object>
      </w:r>
      <w:r w:rsidR="005646DC">
        <w:t xml:space="preserve"> is input </w:t>
      </w:r>
      <w:r w:rsidR="005646DC">
        <w:rPr>
          <w:rFonts w:eastAsia="等线"/>
        </w:rPr>
        <w:t xml:space="preserve">into </w:t>
      </w:r>
      <w:r w:rsidR="005646DC">
        <w:t xml:space="preserve">the first layer of trained ICMC to obtain </w:t>
      </w:r>
      <w:r w:rsidR="006A7B25" w:rsidRPr="006A7B25">
        <w:rPr>
          <w:position w:val="-14"/>
        </w:rPr>
        <w:object w:dxaOrig="420" w:dyaOrig="360" w14:anchorId="1357446C">
          <v:shape id="_x0000_i1028" type="#_x0000_t75" style="width:20.75pt;height:17.85pt" o:ole="">
            <v:imagedata r:id="rId14" o:title=""/>
          </v:shape>
          <o:OLEObject Type="Embed" ProgID="Equation.DSMT4" ShapeID="_x0000_i1028" DrawAspect="Content" ObjectID="_1742754343" r:id="rId15"/>
        </w:object>
      </w:r>
      <w:r w:rsidR="005646DC">
        <w:t xml:space="preserve">, where </w:t>
      </w:r>
      <w:r w:rsidR="006A7B25" w:rsidRPr="006A7B25">
        <w:rPr>
          <w:position w:val="-14"/>
        </w:rPr>
        <w:object w:dxaOrig="2439" w:dyaOrig="360" w14:anchorId="1F9B2297">
          <v:shape id="_x0000_i1029" type="#_x0000_t75" style="width:122.1pt;height:17.85pt" o:ole="">
            <v:imagedata r:id="rId16" o:title=""/>
          </v:shape>
          <o:OLEObject Type="Embed" ProgID="Equation.DSMT4" ShapeID="_x0000_i1029" DrawAspect="Content" ObjectID="_1742754344" r:id="rId17"/>
        </w:object>
      </w:r>
      <w:r w:rsidR="005646DC">
        <w:t xml:space="preserve">. In SS, </w:t>
      </w:r>
      <w:r w:rsidR="006A7B25" w:rsidRPr="006A7B25">
        <w:rPr>
          <w:position w:val="-14"/>
        </w:rPr>
        <w:object w:dxaOrig="420" w:dyaOrig="360" w14:anchorId="658B41EE">
          <v:shape id="_x0000_i1030" type="#_x0000_t75" style="width:20.75pt;height:17.85pt" o:ole="">
            <v:imagedata r:id="rId18" o:title=""/>
          </v:shape>
          <o:OLEObject Type="Embed" ProgID="Equation.DSMT4" ShapeID="_x0000_i1030" DrawAspect="Content" ObjectID="_1742754345" r:id="rId19"/>
        </w:object>
      </w:r>
      <w:r w:rsidR="005646DC">
        <w:t xml:space="preserve"> is input </w:t>
      </w:r>
      <w:r w:rsidR="005646DC">
        <w:rPr>
          <w:rFonts w:eastAsia="等线"/>
        </w:rPr>
        <w:t xml:space="preserve">into </w:t>
      </w:r>
      <w:r w:rsidR="005646DC">
        <w:t xml:space="preserve">the second layer of </w:t>
      </w:r>
      <w:r w:rsidR="005646DC">
        <w:rPr>
          <w:rFonts w:eastAsia="等线"/>
        </w:rPr>
        <w:t xml:space="preserve">the </w:t>
      </w:r>
      <w:r w:rsidR="005646DC">
        <w:t xml:space="preserve">trained ICMC to obtain </w:t>
      </w:r>
      <w:r w:rsidR="006A7B25" w:rsidRPr="006A7B25">
        <w:rPr>
          <w:position w:val="-14"/>
        </w:rPr>
        <w:object w:dxaOrig="2460" w:dyaOrig="360" w14:anchorId="308A9431">
          <v:shape id="_x0000_i1031" type="#_x0000_t75" style="width:123.25pt;height:17.85pt" o:ole="">
            <v:imagedata r:id="rId20" o:title=""/>
          </v:shape>
          <o:OLEObject Type="Embed" ProgID="Equation.DSMT4" ShapeID="_x0000_i1031" DrawAspect="Content" ObjectID="_1742754346" r:id="rId21"/>
        </w:object>
      </w:r>
      <w:r w:rsidR="005646DC">
        <w:t xml:space="preserve">, where </w:t>
      </w:r>
      <w:r w:rsidR="006A7B25" w:rsidRPr="006A7B25">
        <w:rPr>
          <w:position w:val="-10"/>
        </w:rPr>
        <w:object w:dxaOrig="1420" w:dyaOrig="300" w14:anchorId="467150B1">
          <v:shape id="_x0000_i1032" type="#_x0000_t75" style="width:70.85pt;height:15pt" o:ole="">
            <v:imagedata r:id="rId22" o:title=""/>
          </v:shape>
          <o:OLEObject Type="Embed" ProgID="Equation.DSMT4" ShapeID="_x0000_i1032" DrawAspect="Content" ObjectID="_1742754347" r:id="rId23"/>
        </w:object>
      </w:r>
      <w:r w:rsidR="005646DC">
        <w:t xml:space="preserve">. Then, </w:t>
      </w:r>
      <w:r w:rsidR="006A7B25" w:rsidRPr="006A7B25">
        <w:rPr>
          <w:position w:val="-14"/>
        </w:rPr>
        <w:object w:dxaOrig="420" w:dyaOrig="360" w14:anchorId="76F30839">
          <v:shape id="_x0000_i1033" type="#_x0000_t75" style="width:20.75pt;height:17.85pt" o:ole="">
            <v:imagedata r:id="rId24" o:title=""/>
          </v:shape>
          <o:OLEObject Type="Embed" ProgID="Equation.DSMT4" ShapeID="_x0000_i1033" DrawAspect="Content" ObjectID="_1742754348" r:id="rId25"/>
        </w:object>
      </w:r>
      <w:r w:rsidR="005646DC">
        <w:t xml:space="preserve"> and </w:t>
      </w:r>
      <w:r w:rsidR="006A7B25" w:rsidRPr="006A7B25">
        <w:rPr>
          <w:position w:val="-14"/>
        </w:rPr>
        <w:object w:dxaOrig="420" w:dyaOrig="360" w14:anchorId="65211C3C">
          <v:shape id="_x0000_i1034" type="#_x0000_t75" style="width:20.75pt;height:17.85pt" o:ole="">
            <v:imagedata r:id="rId26" o:title=""/>
          </v:shape>
          <o:OLEObject Type="Embed" ProgID="Equation.DSMT4" ShapeID="_x0000_i1034" DrawAspect="Content" ObjectID="_1742754349" r:id="rId27"/>
        </w:object>
      </w:r>
      <w:r w:rsidR="005646DC">
        <w:rPr>
          <w:rFonts w:eastAsia="等线"/>
        </w:rPr>
        <w:t xml:space="preserve"> </w:t>
      </w:r>
      <w:r w:rsidR="005646DC">
        <w:t xml:space="preserve">are input </w:t>
      </w:r>
      <w:r w:rsidR="005646DC">
        <w:rPr>
          <w:rFonts w:eastAsia="等线"/>
        </w:rPr>
        <w:t xml:space="preserve">into </w:t>
      </w:r>
      <w:r w:rsidR="005646DC">
        <w:t xml:space="preserve">the second and third trained SPC to obtain </w:t>
      </w:r>
      <w:r w:rsidR="006A7B25" w:rsidRPr="006A7B25">
        <w:rPr>
          <w:position w:val="-10"/>
        </w:rPr>
        <w:object w:dxaOrig="1579" w:dyaOrig="320" w14:anchorId="7FCB2F8B">
          <v:shape id="_x0000_i1035" type="#_x0000_t75" style="width:78.9pt;height:16.15pt" o:ole="">
            <v:imagedata r:id="rId28" o:title=""/>
          </v:shape>
          <o:OLEObject Type="Embed" ProgID="Equation.DSMT4" ShapeID="_x0000_i1035" DrawAspect="Content" ObjectID="_1742754350" r:id="rId29"/>
        </w:object>
      </w:r>
      <w:r w:rsidR="005646DC">
        <w:t xml:space="preserve"> and </w:t>
      </w:r>
      <w:r w:rsidR="006A7B25" w:rsidRPr="006A7B25">
        <w:rPr>
          <w:position w:val="-14"/>
        </w:rPr>
        <w:object w:dxaOrig="1560" w:dyaOrig="360" w14:anchorId="39447E74">
          <v:shape id="_x0000_i1036" type="#_x0000_t75" style="width:77.75pt;height:17.85pt" o:ole="">
            <v:imagedata r:id="rId30" o:title=""/>
          </v:shape>
          <o:OLEObject Type="Embed" ProgID="Equation.DSMT4" ShapeID="_x0000_i1036" DrawAspect="Content" ObjectID="_1742754351" r:id="rId31"/>
        </w:object>
      </w:r>
      <w:r w:rsidR="005646DC">
        <w:t xml:space="preserve"> in the PS and SS, respectively. Finally, three layers of envelope samples (</w:t>
      </w:r>
      <w:r w:rsidR="006A7B25" w:rsidRPr="006A7B25">
        <w:rPr>
          <w:position w:val="-10"/>
        </w:rPr>
        <w:object w:dxaOrig="420" w:dyaOrig="320" w14:anchorId="379EC34F">
          <v:shape id="_x0000_i1037" type="#_x0000_t75" style="width:20.75pt;height:16.15pt" o:ole="">
            <v:imagedata r:id="rId32" o:title=""/>
          </v:shape>
          <o:OLEObject Type="Embed" ProgID="Equation.DSMT4" ShapeID="_x0000_i1037" DrawAspect="Content" ObjectID="_1742754352" r:id="rId33"/>
        </w:object>
      </w:r>
      <w:r w:rsidR="005646DC">
        <w:t>,</w:t>
      </w:r>
      <w:r w:rsidR="006A7B25" w:rsidRPr="006A7B25">
        <w:rPr>
          <w:position w:val="-10"/>
        </w:rPr>
        <w:object w:dxaOrig="1579" w:dyaOrig="320" w14:anchorId="535B03B8">
          <v:shape id="_x0000_i1038" type="#_x0000_t75" style="width:78.9pt;height:16.15pt" o:ole="">
            <v:imagedata r:id="rId34" o:title=""/>
          </v:shape>
          <o:OLEObject Type="Embed" ProgID="Equation.DSMT4" ShapeID="_x0000_i1038" DrawAspect="Content" ObjectID="_1742754353" r:id="rId35"/>
        </w:object>
      </w:r>
      <w:r w:rsidR="005646DC">
        <w:t>and</w:t>
      </w:r>
      <w:r w:rsidR="006A7B25" w:rsidRPr="006A7B25">
        <w:rPr>
          <w:position w:val="-14"/>
        </w:rPr>
        <w:object w:dxaOrig="1560" w:dyaOrig="360" w14:anchorId="5DF82858">
          <v:shape id="_x0000_i1039" type="#_x0000_t75" style="width:77.75pt;height:17.85pt" o:ole="">
            <v:imagedata r:id="rId36" o:title=""/>
          </v:shape>
          <o:OLEObject Type="Embed" ProgID="Equation.DSMT4" ShapeID="_x0000_i1039" DrawAspect="Content" ObjectID="_1742754354" r:id="rId37"/>
        </w:object>
      </w:r>
      <w:r w:rsidR="005646DC">
        <w:t xml:space="preserve">) will be input </w:t>
      </w:r>
      <w:r w:rsidR="005646DC">
        <w:rPr>
          <w:rFonts w:eastAsia="等线"/>
        </w:rPr>
        <w:t xml:space="preserve">into </w:t>
      </w:r>
      <w:r w:rsidR="005646DC">
        <w:t>each layer of</w:t>
      </w:r>
      <w:r w:rsidR="005646DC">
        <w:rPr>
          <w:rFonts w:eastAsia="等线"/>
        </w:rPr>
        <w:t xml:space="preserve"> the</w:t>
      </w:r>
      <w:r w:rsidR="005646DC">
        <w:t xml:space="preserve"> trained ESAE to extract deep mixed features F1, F2 and F3 and to obtain classification results. The results from three layers of envelope samples (</w:t>
      </w:r>
      <w:r w:rsidR="006A7B25" w:rsidRPr="006A7B25">
        <w:rPr>
          <w:position w:val="-10"/>
        </w:rPr>
        <w:object w:dxaOrig="420" w:dyaOrig="320" w14:anchorId="1B24342F">
          <v:shape id="_x0000_i1040" type="#_x0000_t75" style="width:20.75pt;height:16.15pt" o:ole="">
            <v:imagedata r:id="rId38" o:title=""/>
          </v:shape>
          <o:OLEObject Type="Embed" ProgID="Equation.DSMT4" ShapeID="_x0000_i1040" DrawAspect="Content" ObjectID="_1742754355" r:id="rId39"/>
        </w:object>
      </w:r>
      <w:r w:rsidR="005646DC">
        <w:t>,</w:t>
      </w:r>
      <w:r w:rsidR="006A7B25" w:rsidRPr="006A7B25">
        <w:rPr>
          <w:position w:val="-10"/>
        </w:rPr>
        <w:object w:dxaOrig="1579" w:dyaOrig="320" w14:anchorId="62B8CA0F">
          <v:shape id="_x0000_i1041" type="#_x0000_t75" style="width:78.9pt;height:16.15pt" o:ole="">
            <v:imagedata r:id="rId40" o:title=""/>
          </v:shape>
          <o:OLEObject Type="Embed" ProgID="Equation.DSMT4" ShapeID="_x0000_i1041" DrawAspect="Content" ObjectID="_1742754356" r:id="rId41"/>
        </w:object>
      </w:r>
      <w:r w:rsidR="005646DC">
        <w:t>and</w:t>
      </w:r>
      <w:r w:rsidR="006A7B25" w:rsidRPr="006A7B25">
        <w:rPr>
          <w:position w:val="-14"/>
        </w:rPr>
        <w:object w:dxaOrig="1560" w:dyaOrig="360" w14:anchorId="40F8DC15">
          <v:shape id="_x0000_i1042" type="#_x0000_t75" style="width:77.75pt;height:17.85pt" o:ole="">
            <v:imagedata r:id="rId42" o:title=""/>
          </v:shape>
          <o:OLEObject Type="Embed" ProgID="Equation.DSMT4" ShapeID="_x0000_i1042" DrawAspect="Content" ObjectID="_1742754357" r:id="rId43"/>
        </w:object>
      </w:r>
      <w:r w:rsidR="005646DC">
        <w:t xml:space="preserve">) are fused to obtain </w:t>
      </w:r>
      <w:r w:rsidR="005646DC">
        <w:rPr>
          <w:rFonts w:eastAsia="等线"/>
        </w:rPr>
        <w:t xml:space="preserve">the </w:t>
      </w:r>
      <w:r w:rsidR="005646DC">
        <w:t>final results.</w:t>
      </w:r>
    </w:p>
    <w:p w14:paraId="2445F1E0" w14:textId="167E0707" w:rsidR="005542F4" w:rsidRDefault="00E81CA3" w:rsidP="00E81CA3">
      <w:pPr>
        <w:pStyle w:val="1"/>
        <w:numPr>
          <w:ilvl w:val="0"/>
          <w:numId w:val="0"/>
        </w:numPr>
      </w:pPr>
      <w:r>
        <w:t>V</w:t>
      </w:r>
      <w:r w:rsidR="00C33782">
        <w:t xml:space="preserve"> </w:t>
      </w:r>
      <w:r w:rsidR="005542F4">
        <w:t>Experimental results and analysis</w:t>
      </w:r>
    </w:p>
    <w:p w14:paraId="734F49CE" w14:textId="30EFC40B" w:rsidR="001B2780" w:rsidRDefault="0075011F" w:rsidP="00FA094F">
      <w:pPr>
        <w:pStyle w:val="Text"/>
        <w:kinsoku w:val="0"/>
        <w:overflowPunct w:val="0"/>
        <w:spacing w:line="240" w:lineRule="auto"/>
        <w:ind w:firstLineChars="100" w:firstLine="200"/>
        <w:rPr>
          <w:rFonts w:eastAsia="宋体"/>
        </w:rPr>
      </w:pPr>
      <w:r w:rsidRPr="0075011F">
        <w:t xml:space="preserve">This section presents the experimental results for the </w:t>
      </w:r>
      <w:r w:rsidR="001051F9" w:rsidRPr="001051F9">
        <w:t>additional</w:t>
      </w:r>
      <w:r w:rsidRPr="0075011F">
        <w:t xml:space="preserve"> dataset</w:t>
      </w:r>
      <w:r>
        <w:t xml:space="preserve">s. </w:t>
      </w:r>
      <w:r w:rsidR="00A42AA7" w:rsidRPr="00012E00">
        <w:t>The data</w:t>
      </w:r>
      <w:r w:rsidR="00A42AA7">
        <w:t xml:space="preserve"> and codes can be found in </w:t>
      </w:r>
      <w:hyperlink r:id="rId44" w:history="1">
        <w:r w:rsidR="00A42AA7">
          <w:rPr>
            <w:rStyle w:val="af2"/>
          </w:rPr>
          <w:t>https://github.com/ChuanyanZhou/NEESAE</w:t>
        </w:r>
      </w:hyperlink>
      <w:r w:rsidR="00A42AA7">
        <w:rPr>
          <w:rFonts w:eastAsia="宋体"/>
        </w:rPr>
        <w:t xml:space="preserve">. </w:t>
      </w:r>
    </w:p>
    <w:p w14:paraId="36C180C5" w14:textId="18DB03F4" w:rsidR="00A42AA7" w:rsidRDefault="00A42AA7" w:rsidP="00FA094F">
      <w:pPr>
        <w:pStyle w:val="2"/>
        <w:widowControl w:val="0"/>
        <w:kinsoku w:val="0"/>
        <w:overflowPunct w:val="0"/>
      </w:pPr>
      <w:r>
        <w:t>Experimental conditions</w:t>
      </w:r>
    </w:p>
    <w:p w14:paraId="389BAECD" w14:textId="6B2330F5" w:rsidR="00B0132F" w:rsidRDefault="00620D81" w:rsidP="00620D81">
      <w:pPr>
        <w:pStyle w:val="TableTitle"/>
        <w:kinsoku w:val="0"/>
        <w:overflowPunct w:val="0"/>
        <w:ind w:firstLineChars="100" w:firstLine="200"/>
        <w:jc w:val="both"/>
      </w:pPr>
      <w:r w:rsidRPr="00620D81">
        <w:rPr>
          <w:smallCaps w:val="0"/>
          <w:sz w:val="20"/>
          <w:szCs w:val="20"/>
        </w:rPr>
        <w:t>In this paper,</w:t>
      </w:r>
      <w:r w:rsidR="00F950C8">
        <w:rPr>
          <w:smallCaps w:val="0"/>
          <w:sz w:val="20"/>
          <w:szCs w:val="20"/>
        </w:rPr>
        <w:t xml:space="preserve"> t</w:t>
      </w:r>
      <w:r w:rsidRPr="00620D81">
        <w:rPr>
          <w:smallCaps w:val="0"/>
          <w:sz w:val="20"/>
          <w:szCs w:val="20"/>
        </w:rPr>
        <w:t>he performance of the proposed algorithm was tested on 15 representative data sets</w:t>
      </w:r>
      <w:r w:rsidR="00F950C8">
        <w:rPr>
          <w:smallCaps w:val="0"/>
          <w:sz w:val="20"/>
          <w:szCs w:val="20"/>
        </w:rPr>
        <w:t>,</w:t>
      </w:r>
      <w:r w:rsidRPr="00620D81">
        <w:rPr>
          <w:smallCaps w:val="0"/>
          <w:sz w:val="20"/>
          <w:szCs w:val="20"/>
        </w:rPr>
        <w:t xml:space="preserve"> among which 9 data sets are presented in the </w:t>
      </w:r>
      <w:r w:rsidR="00F950C8" w:rsidRPr="00F950C8">
        <w:rPr>
          <w:smallCaps w:val="0"/>
          <w:sz w:val="20"/>
          <w:szCs w:val="20"/>
        </w:rPr>
        <w:t>article</w:t>
      </w:r>
      <w:r w:rsidRPr="00620D81">
        <w:rPr>
          <w:smallCaps w:val="0"/>
          <w:sz w:val="20"/>
          <w:szCs w:val="20"/>
        </w:rPr>
        <w:t xml:space="preserve">, and the </w:t>
      </w:r>
      <w:r w:rsidR="00A5726E">
        <w:rPr>
          <w:smallCaps w:val="0"/>
          <w:sz w:val="20"/>
          <w:szCs w:val="20"/>
        </w:rPr>
        <w:t>rest</w:t>
      </w:r>
      <w:r w:rsidRPr="00620D81">
        <w:rPr>
          <w:smallCaps w:val="0"/>
          <w:sz w:val="20"/>
          <w:szCs w:val="20"/>
        </w:rPr>
        <w:t xml:space="preserve"> 6 data sets are shown in the </w:t>
      </w:r>
      <w:r w:rsidR="00AA7A1C">
        <w:rPr>
          <w:smallCaps w:val="0"/>
          <w:sz w:val="20"/>
          <w:szCs w:val="20"/>
        </w:rPr>
        <w:t>T</w:t>
      </w:r>
      <w:r w:rsidRPr="00620D81">
        <w:rPr>
          <w:smallCaps w:val="0"/>
          <w:sz w:val="20"/>
          <w:szCs w:val="20"/>
        </w:rPr>
        <w:t>able I.</w:t>
      </w:r>
    </w:p>
    <w:p w14:paraId="25713300" w14:textId="77777777" w:rsidR="004D7962" w:rsidRDefault="004D7962" w:rsidP="00B0132F">
      <w:pPr>
        <w:pStyle w:val="TableTitle"/>
        <w:kinsoku w:val="0"/>
        <w:overflowPunct w:val="0"/>
      </w:pPr>
    </w:p>
    <w:p w14:paraId="006229C9" w14:textId="7D581E9F" w:rsidR="00B0132F" w:rsidRDefault="00B0132F" w:rsidP="00B0132F">
      <w:pPr>
        <w:pStyle w:val="TableTitle"/>
        <w:kinsoku w:val="0"/>
        <w:overflowPunct w:val="0"/>
      </w:pPr>
      <w:r>
        <w:t>TABLE I</w:t>
      </w:r>
    </w:p>
    <w:p w14:paraId="50E9BFE3" w14:textId="6B648BFD" w:rsidR="00B0132F" w:rsidRDefault="00B0132F" w:rsidP="00B0132F">
      <w:pPr>
        <w:pStyle w:val="TableTitle"/>
        <w:kinsoku w:val="0"/>
        <w:overflowPunct w:val="0"/>
      </w:pPr>
      <w:r>
        <w:t xml:space="preserve">Basic information of the </w:t>
      </w:r>
      <w:r w:rsidR="00506F26" w:rsidRPr="001051F9">
        <w:t>additional</w:t>
      </w:r>
      <w:r w:rsidR="006C3D29">
        <w:t xml:space="preserve"> </w:t>
      </w:r>
      <w:r>
        <w:t>data</w:t>
      </w:r>
      <w:r w:rsidR="00506F26">
        <w:t xml:space="preserve"> </w:t>
      </w:r>
      <w:r>
        <w:t>sets used in the study</w:t>
      </w:r>
    </w:p>
    <w:tbl>
      <w:tblPr>
        <w:tblStyle w:val="af0"/>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50"/>
        <w:gridCol w:w="933"/>
        <w:gridCol w:w="563"/>
      </w:tblGrid>
      <w:tr w:rsidR="007C2F5C" w14:paraId="05C78609" w14:textId="77777777" w:rsidTr="007C2F5C">
        <w:trPr>
          <w:trHeight w:val="378"/>
          <w:jc w:val="center"/>
        </w:trPr>
        <w:tc>
          <w:tcPr>
            <w:tcW w:w="2673" w:type="pct"/>
            <w:tcBorders>
              <w:top w:val="single" w:sz="12" w:space="0" w:color="auto"/>
              <w:bottom w:val="single" w:sz="12" w:space="0" w:color="auto"/>
            </w:tcBorders>
            <w:vAlign w:val="center"/>
          </w:tcPr>
          <w:p w14:paraId="32734654" w14:textId="77777777" w:rsidR="00B0132F" w:rsidRDefault="00B0132F" w:rsidP="00A148F3">
            <w:pPr>
              <w:pStyle w:val="Default"/>
              <w:kinsoku w:val="0"/>
              <w:overflowPunct w:val="0"/>
              <w:ind w:firstLineChars="200" w:firstLine="320"/>
              <w:jc w:val="center"/>
              <w:rPr>
                <w:rFonts w:ascii="Times New Roman" w:cs="Times New Roman"/>
                <w:color w:val="auto"/>
                <w:sz w:val="16"/>
                <w:szCs w:val="16"/>
              </w:rPr>
            </w:pPr>
            <w:r>
              <w:rPr>
                <w:rFonts w:ascii="Times New Roman" w:cs="Times New Roman"/>
                <w:color w:val="auto"/>
                <w:sz w:val="16"/>
                <w:szCs w:val="16"/>
              </w:rPr>
              <w:t>Dataset</w:t>
            </w:r>
          </w:p>
        </w:tc>
        <w:tc>
          <w:tcPr>
            <w:tcW w:w="843" w:type="pct"/>
            <w:tcBorders>
              <w:top w:val="single" w:sz="12" w:space="0" w:color="auto"/>
              <w:bottom w:val="single" w:sz="12" w:space="0" w:color="auto"/>
            </w:tcBorders>
            <w:vAlign w:val="center"/>
          </w:tcPr>
          <w:p w14:paraId="0B5DC4BC"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Instances</w:t>
            </w:r>
          </w:p>
        </w:tc>
        <w:tc>
          <w:tcPr>
            <w:tcW w:w="926" w:type="pct"/>
            <w:tcBorders>
              <w:top w:val="single" w:sz="12" w:space="0" w:color="auto"/>
              <w:bottom w:val="single" w:sz="12" w:space="0" w:color="auto"/>
            </w:tcBorders>
            <w:vAlign w:val="center"/>
          </w:tcPr>
          <w:p w14:paraId="275106F6"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Attributes</w:t>
            </w:r>
          </w:p>
        </w:tc>
        <w:tc>
          <w:tcPr>
            <w:tcW w:w="559" w:type="pct"/>
            <w:tcBorders>
              <w:top w:val="single" w:sz="12" w:space="0" w:color="auto"/>
              <w:bottom w:val="single" w:sz="12" w:space="0" w:color="auto"/>
            </w:tcBorders>
            <w:vAlign w:val="center"/>
          </w:tcPr>
          <w:p w14:paraId="6A84DAB7"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Class</w:t>
            </w:r>
          </w:p>
        </w:tc>
      </w:tr>
      <w:tr w:rsidR="007C2F5C" w14:paraId="0E3864CD" w14:textId="77777777" w:rsidTr="007C2F5C">
        <w:trPr>
          <w:jc w:val="center"/>
        </w:trPr>
        <w:tc>
          <w:tcPr>
            <w:tcW w:w="2673" w:type="pct"/>
            <w:vAlign w:val="center"/>
          </w:tcPr>
          <w:p w14:paraId="526DBBCB" w14:textId="77777777" w:rsidR="00B0132F" w:rsidRPr="00BC1FAB" w:rsidRDefault="00B0132F" w:rsidP="00A148F3">
            <w:pPr>
              <w:pStyle w:val="Default"/>
              <w:kinsoku w:val="0"/>
              <w:overflowPunct w:val="0"/>
              <w:jc w:val="center"/>
              <w:rPr>
                <w:rFonts w:ascii="Times New Roman" w:cs="Times New Roman"/>
                <w:color w:val="auto"/>
                <w:sz w:val="16"/>
                <w:szCs w:val="16"/>
              </w:rPr>
            </w:pPr>
            <w:r>
              <w:rPr>
                <w:rFonts w:ascii="Times New Roman" w:cs="Times New Roman"/>
                <w:color w:val="auto"/>
                <w:sz w:val="16"/>
                <w:szCs w:val="16"/>
              </w:rPr>
              <w:t xml:space="preserve">Pen-Based Recognition of Handwritten Digit </w:t>
            </w:r>
            <w:r>
              <w:rPr>
                <w:rFonts w:ascii="Times New Roman" w:cs="Times New Roman" w:hint="eastAsia"/>
                <w:color w:val="auto"/>
                <w:sz w:val="16"/>
                <w:szCs w:val="16"/>
              </w:rPr>
              <w:t>(</w:t>
            </w:r>
            <w:proofErr w:type="spellStart"/>
            <w:r>
              <w:rPr>
                <w:rFonts w:ascii="Times New Roman" w:cs="Times New Roman"/>
                <w:color w:val="auto"/>
                <w:sz w:val="16"/>
                <w:szCs w:val="16"/>
              </w:rPr>
              <w:t>Pendigits</w:t>
            </w:r>
            <w:proofErr w:type="spellEnd"/>
            <w:r>
              <w:rPr>
                <w:rFonts w:ascii="Times New Roman" w:cs="Times New Roman"/>
                <w:color w:val="auto"/>
                <w:sz w:val="16"/>
                <w:szCs w:val="16"/>
              </w:rPr>
              <w:t>)</w:t>
            </w:r>
          </w:p>
        </w:tc>
        <w:tc>
          <w:tcPr>
            <w:tcW w:w="843" w:type="pct"/>
            <w:vAlign w:val="center"/>
          </w:tcPr>
          <w:p w14:paraId="56CA413F"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10992</w:t>
            </w:r>
          </w:p>
        </w:tc>
        <w:tc>
          <w:tcPr>
            <w:tcW w:w="926" w:type="pct"/>
            <w:vAlign w:val="center"/>
          </w:tcPr>
          <w:p w14:paraId="2835FA4F"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16</w:t>
            </w:r>
          </w:p>
        </w:tc>
        <w:tc>
          <w:tcPr>
            <w:tcW w:w="559" w:type="pct"/>
            <w:vAlign w:val="center"/>
          </w:tcPr>
          <w:p w14:paraId="39D07C2C"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10</w:t>
            </w:r>
          </w:p>
        </w:tc>
      </w:tr>
      <w:tr w:rsidR="007C2F5C" w14:paraId="270E1A98" w14:textId="77777777" w:rsidTr="007C2F5C">
        <w:trPr>
          <w:jc w:val="center"/>
        </w:trPr>
        <w:tc>
          <w:tcPr>
            <w:tcW w:w="2673" w:type="pct"/>
            <w:vAlign w:val="center"/>
          </w:tcPr>
          <w:p w14:paraId="247FC485" w14:textId="77777777" w:rsidR="00B0132F" w:rsidRDefault="00B0132F" w:rsidP="00A148F3">
            <w:pPr>
              <w:pStyle w:val="Default"/>
              <w:kinsoku w:val="0"/>
              <w:overflowPunct w:val="0"/>
              <w:jc w:val="center"/>
              <w:rPr>
                <w:rFonts w:ascii="Times New Roman" w:cs="Times New Roman"/>
                <w:b/>
                <w:color w:val="auto"/>
                <w:sz w:val="16"/>
                <w:szCs w:val="16"/>
              </w:rPr>
            </w:pPr>
            <w:proofErr w:type="spellStart"/>
            <w:r>
              <w:rPr>
                <w:rFonts w:ascii="Times New Roman" w:cs="Times New Roman"/>
                <w:color w:val="auto"/>
                <w:sz w:val="16"/>
                <w:szCs w:val="16"/>
              </w:rPr>
              <w:t>Statlog</w:t>
            </w:r>
            <w:proofErr w:type="spellEnd"/>
            <w:r>
              <w:rPr>
                <w:rFonts w:ascii="Times New Roman" w:cs="Times New Roman"/>
                <w:color w:val="auto"/>
                <w:sz w:val="16"/>
                <w:szCs w:val="16"/>
              </w:rPr>
              <w:t xml:space="preserve"> Vehicle Silhouettes (Vehicle)</w:t>
            </w:r>
          </w:p>
        </w:tc>
        <w:tc>
          <w:tcPr>
            <w:tcW w:w="843" w:type="pct"/>
            <w:vAlign w:val="center"/>
          </w:tcPr>
          <w:p w14:paraId="54A2F70F"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846</w:t>
            </w:r>
          </w:p>
        </w:tc>
        <w:tc>
          <w:tcPr>
            <w:tcW w:w="926" w:type="pct"/>
            <w:vAlign w:val="center"/>
          </w:tcPr>
          <w:p w14:paraId="0AECE500"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18</w:t>
            </w:r>
          </w:p>
        </w:tc>
        <w:tc>
          <w:tcPr>
            <w:tcW w:w="559" w:type="pct"/>
            <w:vAlign w:val="center"/>
          </w:tcPr>
          <w:p w14:paraId="3D19EFB7"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4</w:t>
            </w:r>
          </w:p>
        </w:tc>
      </w:tr>
      <w:tr w:rsidR="007C2F5C" w14:paraId="36880F54" w14:textId="77777777" w:rsidTr="007C2F5C">
        <w:trPr>
          <w:jc w:val="center"/>
        </w:trPr>
        <w:tc>
          <w:tcPr>
            <w:tcW w:w="2673" w:type="pct"/>
            <w:vAlign w:val="center"/>
          </w:tcPr>
          <w:p w14:paraId="631F0E43" w14:textId="77777777" w:rsidR="00B0132F" w:rsidRDefault="00B0132F" w:rsidP="00A148F3">
            <w:pPr>
              <w:pStyle w:val="Default"/>
              <w:kinsoku w:val="0"/>
              <w:overflowPunct w:val="0"/>
              <w:jc w:val="center"/>
              <w:rPr>
                <w:rFonts w:ascii="Times New Roman" w:cs="Times New Roman"/>
                <w:color w:val="auto"/>
                <w:sz w:val="16"/>
                <w:szCs w:val="16"/>
              </w:rPr>
            </w:pPr>
            <w:proofErr w:type="spellStart"/>
            <w:r>
              <w:rPr>
                <w:rFonts w:ascii="Times New Roman" w:cs="Times New Roman"/>
                <w:color w:val="auto"/>
                <w:sz w:val="16"/>
                <w:szCs w:val="16"/>
              </w:rPr>
              <w:t>Statlog</w:t>
            </w:r>
            <w:proofErr w:type="spellEnd"/>
            <w:r>
              <w:rPr>
                <w:rFonts w:ascii="Times New Roman" w:cs="Times New Roman"/>
                <w:color w:val="auto"/>
                <w:sz w:val="16"/>
                <w:szCs w:val="16"/>
              </w:rPr>
              <w:t xml:space="preserve"> Heart Dataset (Heart)</w:t>
            </w:r>
          </w:p>
        </w:tc>
        <w:tc>
          <w:tcPr>
            <w:tcW w:w="843" w:type="pct"/>
            <w:vAlign w:val="center"/>
          </w:tcPr>
          <w:p w14:paraId="39730066"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270</w:t>
            </w:r>
          </w:p>
        </w:tc>
        <w:tc>
          <w:tcPr>
            <w:tcW w:w="926" w:type="pct"/>
            <w:vAlign w:val="center"/>
          </w:tcPr>
          <w:p w14:paraId="0BE31DA7"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13</w:t>
            </w:r>
          </w:p>
        </w:tc>
        <w:tc>
          <w:tcPr>
            <w:tcW w:w="559" w:type="pct"/>
            <w:vAlign w:val="center"/>
          </w:tcPr>
          <w:p w14:paraId="22F545EB" w14:textId="77777777" w:rsidR="00B0132F" w:rsidRDefault="00B0132F"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2</w:t>
            </w:r>
          </w:p>
        </w:tc>
      </w:tr>
      <w:tr w:rsidR="007C2F5C" w14:paraId="048D6C94" w14:textId="77777777" w:rsidTr="007C2F5C">
        <w:trPr>
          <w:jc w:val="center"/>
        </w:trPr>
        <w:tc>
          <w:tcPr>
            <w:tcW w:w="2673" w:type="pct"/>
            <w:vAlign w:val="center"/>
          </w:tcPr>
          <w:p w14:paraId="1CC0E3E2" w14:textId="77777777" w:rsidR="00B0132F" w:rsidRPr="00012E00" w:rsidRDefault="00B0132F" w:rsidP="00A148F3">
            <w:pPr>
              <w:pStyle w:val="Default"/>
              <w:kinsoku w:val="0"/>
              <w:overflowPunct w:val="0"/>
              <w:jc w:val="center"/>
              <w:rPr>
                <w:rFonts w:ascii="Times New Roman" w:cs="Times New Roman"/>
                <w:color w:val="auto"/>
                <w:sz w:val="16"/>
                <w:szCs w:val="16"/>
              </w:rPr>
            </w:pPr>
            <w:proofErr w:type="spellStart"/>
            <w:r w:rsidRPr="00012E00">
              <w:rPr>
                <w:rFonts w:ascii="Times New Roman" w:cs="Times New Roman"/>
                <w:color w:val="auto"/>
                <w:sz w:val="16"/>
                <w:szCs w:val="16"/>
              </w:rPr>
              <w:t>Maxlettle</w:t>
            </w:r>
            <w:proofErr w:type="spellEnd"/>
            <w:r w:rsidRPr="00012E00">
              <w:rPr>
                <w:rFonts w:ascii="Times New Roman" w:cs="Times New Roman"/>
                <w:color w:val="auto"/>
                <w:sz w:val="16"/>
                <w:szCs w:val="16"/>
              </w:rPr>
              <w:t xml:space="preserve"> Parkinson Dataset (</w:t>
            </w:r>
            <w:proofErr w:type="spellStart"/>
            <w:r w:rsidRPr="00012E00">
              <w:rPr>
                <w:rFonts w:ascii="Times New Roman" w:cs="Times New Roman"/>
                <w:color w:val="auto"/>
                <w:sz w:val="16"/>
                <w:szCs w:val="16"/>
              </w:rPr>
              <w:t>Maxlettle</w:t>
            </w:r>
            <w:proofErr w:type="spellEnd"/>
            <w:r w:rsidRPr="00012E00">
              <w:rPr>
                <w:rFonts w:ascii="Times New Roman" w:cs="Times New Roman"/>
                <w:color w:val="auto"/>
                <w:sz w:val="16"/>
                <w:szCs w:val="16"/>
              </w:rPr>
              <w:t>)</w:t>
            </w:r>
          </w:p>
        </w:tc>
        <w:tc>
          <w:tcPr>
            <w:tcW w:w="843" w:type="pct"/>
            <w:vAlign w:val="center"/>
          </w:tcPr>
          <w:p w14:paraId="2EF30AD4"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195</w:t>
            </w:r>
          </w:p>
        </w:tc>
        <w:tc>
          <w:tcPr>
            <w:tcW w:w="926" w:type="pct"/>
            <w:vAlign w:val="center"/>
          </w:tcPr>
          <w:p w14:paraId="3CF3238F"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22</w:t>
            </w:r>
          </w:p>
        </w:tc>
        <w:tc>
          <w:tcPr>
            <w:tcW w:w="559" w:type="pct"/>
            <w:vAlign w:val="center"/>
          </w:tcPr>
          <w:p w14:paraId="56A7F5CC"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2</w:t>
            </w:r>
          </w:p>
        </w:tc>
      </w:tr>
      <w:tr w:rsidR="007C2F5C" w14:paraId="4676F770" w14:textId="77777777" w:rsidTr="007C2F5C">
        <w:trPr>
          <w:trHeight w:val="63"/>
          <w:jc w:val="center"/>
        </w:trPr>
        <w:tc>
          <w:tcPr>
            <w:tcW w:w="2673" w:type="pct"/>
            <w:vAlign w:val="center"/>
          </w:tcPr>
          <w:p w14:paraId="408B1899"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Breast Cancer Wisconsin Original (Wisconsin)</w:t>
            </w:r>
          </w:p>
        </w:tc>
        <w:tc>
          <w:tcPr>
            <w:tcW w:w="843" w:type="pct"/>
            <w:vAlign w:val="center"/>
          </w:tcPr>
          <w:p w14:paraId="333B6D37"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683</w:t>
            </w:r>
          </w:p>
        </w:tc>
        <w:tc>
          <w:tcPr>
            <w:tcW w:w="926" w:type="pct"/>
            <w:vAlign w:val="center"/>
          </w:tcPr>
          <w:p w14:paraId="09D9A356"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9</w:t>
            </w:r>
          </w:p>
        </w:tc>
        <w:tc>
          <w:tcPr>
            <w:tcW w:w="559" w:type="pct"/>
            <w:vAlign w:val="center"/>
          </w:tcPr>
          <w:p w14:paraId="7D5BD13C"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2</w:t>
            </w:r>
          </w:p>
        </w:tc>
      </w:tr>
      <w:tr w:rsidR="007C2F5C" w14:paraId="20F7BDD8" w14:textId="77777777" w:rsidTr="007C2F5C">
        <w:trPr>
          <w:jc w:val="center"/>
        </w:trPr>
        <w:tc>
          <w:tcPr>
            <w:tcW w:w="2673" w:type="pct"/>
            <w:vAlign w:val="center"/>
          </w:tcPr>
          <w:p w14:paraId="5CFF5B47"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Pima Indians Diabetes Dataset (PID)</w:t>
            </w:r>
          </w:p>
        </w:tc>
        <w:tc>
          <w:tcPr>
            <w:tcW w:w="843" w:type="pct"/>
            <w:vAlign w:val="center"/>
          </w:tcPr>
          <w:p w14:paraId="4B5D9998"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768</w:t>
            </w:r>
          </w:p>
        </w:tc>
        <w:tc>
          <w:tcPr>
            <w:tcW w:w="926" w:type="pct"/>
            <w:vAlign w:val="center"/>
          </w:tcPr>
          <w:p w14:paraId="60DA3E26"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8</w:t>
            </w:r>
          </w:p>
        </w:tc>
        <w:tc>
          <w:tcPr>
            <w:tcW w:w="559" w:type="pct"/>
            <w:vAlign w:val="center"/>
          </w:tcPr>
          <w:p w14:paraId="2F8F2128" w14:textId="77777777" w:rsidR="00B0132F" w:rsidRPr="00012E00" w:rsidRDefault="00B0132F"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2</w:t>
            </w:r>
          </w:p>
        </w:tc>
      </w:tr>
    </w:tbl>
    <w:p w14:paraId="2D85B406" w14:textId="61C0421B" w:rsidR="00B0132F" w:rsidRDefault="00B0132F" w:rsidP="00FA094F">
      <w:pPr>
        <w:pStyle w:val="Text"/>
        <w:kinsoku w:val="0"/>
        <w:overflowPunct w:val="0"/>
        <w:spacing w:line="240" w:lineRule="auto"/>
        <w:rPr>
          <w:highlight w:val="yellow"/>
        </w:rPr>
      </w:pPr>
    </w:p>
    <w:p w14:paraId="232A2A01" w14:textId="6BDD3960" w:rsidR="00EC4C80" w:rsidRDefault="00EC4C80" w:rsidP="00EC4C80">
      <w:pPr>
        <w:pStyle w:val="2"/>
        <w:kinsoku w:val="0"/>
        <w:overflowPunct w:val="0"/>
      </w:pPr>
      <w:r>
        <w:t>Ablation study</w:t>
      </w:r>
    </w:p>
    <w:p w14:paraId="20EF0F17" w14:textId="69824E3E" w:rsidR="004D7962" w:rsidRDefault="00BF1542" w:rsidP="004D7962">
      <w:pPr>
        <w:rPr>
          <w:bCs/>
          <w:i/>
        </w:rPr>
      </w:pPr>
      <w:r>
        <w:rPr>
          <w:bCs/>
          <w:i/>
        </w:rPr>
        <w:t>1) Effectiveness analysis of SPC</w:t>
      </w:r>
    </w:p>
    <w:p w14:paraId="47008D05" w14:textId="77777777" w:rsidR="00BF1542" w:rsidRPr="004D7962" w:rsidRDefault="00BF1542" w:rsidP="004D7962"/>
    <w:p w14:paraId="71DDAC5B" w14:textId="77777777" w:rsidR="00857510" w:rsidRDefault="00857510" w:rsidP="00857510">
      <w:pPr>
        <w:pStyle w:val="TableTitle"/>
        <w:kinsoku w:val="0"/>
        <w:overflowPunct w:val="0"/>
      </w:pPr>
      <w:r>
        <w:t>TABLE II</w:t>
      </w:r>
    </w:p>
    <w:p w14:paraId="602A0350" w14:textId="0C61BA01" w:rsidR="00857510" w:rsidRDefault="00857510" w:rsidP="00857510">
      <w:pPr>
        <w:pStyle w:val="TableTitle"/>
        <w:kinsoku w:val="0"/>
        <w:overflowPunct w:val="0"/>
      </w:pPr>
      <w:r>
        <w:t>Comparison of the original sample and sample-pair</w:t>
      </w:r>
    </w:p>
    <w:p w14:paraId="7B65D0EC" w14:textId="22F6487C" w:rsidR="00996D72" w:rsidRPr="00F7734D" w:rsidRDefault="00996D72" w:rsidP="00996D72">
      <w:pPr>
        <w:pStyle w:val="TableTitle"/>
        <w:kinsoku w:val="0"/>
        <w:overflowPunct w:val="0"/>
      </w:pPr>
      <w:r w:rsidRPr="00F7734D">
        <w:rPr>
          <w:bCs/>
        </w:rPr>
        <w:t>(</w:t>
      </w:r>
      <w:r>
        <w:rPr>
          <w:bCs/>
        </w:rPr>
        <w:t>o</w:t>
      </w:r>
      <w:r w:rsidRPr="00F7734D">
        <w:rPr>
          <w:bCs/>
        </w:rPr>
        <w:t xml:space="preserve">n the </w:t>
      </w:r>
      <w:r w:rsidR="00506F26" w:rsidRPr="001051F9">
        <w:t>additional</w:t>
      </w:r>
      <w:r w:rsidRPr="00F7734D">
        <w:rPr>
          <w:bCs/>
        </w:rPr>
        <w:t xml:space="preserve"> data set</w:t>
      </w:r>
      <w:r w:rsidR="00506F26">
        <w:rPr>
          <w:bCs/>
        </w:rPr>
        <w:t>s</w:t>
      </w:r>
      <w:r w:rsidRPr="00F7734D">
        <w:rPr>
          <w:bCs/>
        </w:rPr>
        <w:t>)</w:t>
      </w:r>
    </w:p>
    <w:tbl>
      <w:tblPr>
        <w:tblStyle w:val="af0"/>
        <w:tblW w:w="49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1049"/>
        <w:gridCol w:w="947"/>
        <w:gridCol w:w="1066"/>
        <w:gridCol w:w="1078"/>
      </w:tblGrid>
      <w:tr w:rsidR="00996D72" w14:paraId="26B611FE" w14:textId="77777777" w:rsidTr="00996D72">
        <w:trPr>
          <w:trHeight w:val="498"/>
          <w:jc w:val="center"/>
        </w:trPr>
        <w:tc>
          <w:tcPr>
            <w:tcW w:w="829" w:type="pct"/>
            <w:tcBorders>
              <w:top w:val="single" w:sz="12" w:space="0" w:color="auto"/>
              <w:bottom w:val="single" w:sz="12" w:space="0" w:color="auto"/>
            </w:tcBorders>
            <w:vAlign w:val="center"/>
          </w:tcPr>
          <w:p w14:paraId="46CDEF66" w14:textId="77777777" w:rsidR="00857510" w:rsidRDefault="00857510" w:rsidP="00A148F3">
            <w:pPr>
              <w:pStyle w:val="Default"/>
              <w:kinsoku w:val="0"/>
              <w:overflowPunct w:val="0"/>
              <w:jc w:val="center"/>
              <w:rPr>
                <w:rFonts w:hAnsi="宋体"/>
                <w:sz w:val="16"/>
                <w:szCs w:val="16"/>
              </w:rPr>
            </w:pPr>
            <w:bookmarkStart w:id="3" w:name="_Hlk98334696"/>
            <w:r>
              <w:rPr>
                <w:rFonts w:ascii="Times New Roman" w:cs="Times New Roman"/>
                <w:color w:val="auto"/>
                <w:sz w:val="16"/>
                <w:szCs w:val="16"/>
              </w:rPr>
              <w:t>Dataset</w:t>
            </w:r>
          </w:p>
        </w:tc>
        <w:tc>
          <w:tcPr>
            <w:tcW w:w="1057" w:type="pct"/>
            <w:tcBorders>
              <w:top w:val="single" w:sz="12" w:space="0" w:color="auto"/>
              <w:bottom w:val="single" w:sz="12" w:space="0" w:color="auto"/>
            </w:tcBorders>
            <w:vAlign w:val="center"/>
          </w:tcPr>
          <w:p w14:paraId="65660600" w14:textId="77777777" w:rsidR="00857510" w:rsidRDefault="00857510" w:rsidP="00A148F3">
            <w:pPr>
              <w:pStyle w:val="Default"/>
              <w:kinsoku w:val="0"/>
              <w:overflowPunct w:val="0"/>
              <w:jc w:val="center"/>
              <w:rPr>
                <w:rFonts w:hAnsi="宋体"/>
                <w:sz w:val="16"/>
                <w:szCs w:val="16"/>
              </w:rPr>
            </w:pPr>
          </w:p>
        </w:tc>
        <w:tc>
          <w:tcPr>
            <w:tcW w:w="954" w:type="pct"/>
            <w:tcBorders>
              <w:top w:val="single" w:sz="12" w:space="0" w:color="auto"/>
              <w:bottom w:val="single" w:sz="12" w:space="0" w:color="auto"/>
            </w:tcBorders>
            <w:vAlign w:val="center"/>
          </w:tcPr>
          <w:p w14:paraId="16012810"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OF (%)</w:t>
            </w:r>
          </w:p>
        </w:tc>
        <w:tc>
          <w:tcPr>
            <w:tcW w:w="1074" w:type="pct"/>
            <w:tcBorders>
              <w:top w:val="single" w:sz="12" w:space="0" w:color="auto"/>
              <w:bottom w:val="single" w:sz="12" w:space="0" w:color="auto"/>
            </w:tcBorders>
            <w:vAlign w:val="center"/>
          </w:tcPr>
          <w:p w14:paraId="456A9D2B"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OF&amp;PCA (%)</w:t>
            </w:r>
          </w:p>
        </w:tc>
        <w:tc>
          <w:tcPr>
            <w:tcW w:w="1087" w:type="pct"/>
            <w:tcBorders>
              <w:top w:val="single" w:sz="12" w:space="0" w:color="auto"/>
              <w:bottom w:val="single" w:sz="12" w:space="0" w:color="auto"/>
            </w:tcBorders>
            <w:vAlign w:val="center"/>
          </w:tcPr>
          <w:p w14:paraId="261C4CAB" w14:textId="0C99B531" w:rsidR="00857510" w:rsidRDefault="00857510" w:rsidP="00A148F3">
            <w:pPr>
              <w:pStyle w:val="Default"/>
              <w:kinsoku w:val="0"/>
              <w:overflowPunct w:val="0"/>
              <w:jc w:val="center"/>
              <w:rPr>
                <w:rFonts w:ascii="Times New Roman" w:eastAsiaTheme="minorEastAsia" w:cs="Times New Roman"/>
                <w:sz w:val="16"/>
                <w:szCs w:val="16"/>
              </w:rPr>
            </w:pPr>
            <w:r>
              <w:rPr>
                <w:rFonts w:ascii="Times New Roman" w:cs="Times New Roman"/>
                <w:sz w:val="16"/>
                <w:szCs w:val="16"/>
              </w:rPr>
              <w:t>OF&amp;LDA (%)</w:t>
            </w:r>
          </w:p>
        </w:tc>
      </w:tr>
      <w:tr w:rsidR="00996D72" w14:paraId="5AF54515" w14:textId="77777777" w:rsidTr="00996D72">
        <w:trPr>
          <w:jc w:val="center"/>
        </w:trPr>
        <w:tc>
          <w:tcPr>
            <w:tcW w:w="829" w:type="pct"/>
            <w:vMerge w:val="restart"/>
            <w:tcBorders>
              <w:top w:val="single" w:sz="4" w:space="0" w:color="auto"/>
              <w:bottom w:val="nil"/>
            </w:tcBorders>
            <w:vAlign w:val="center"/>
          </w:tcPr>
          <w:p w14:paraId="31DCF6E5" w14:textId="77777777" w:rsidR="00857510" w:rsidRDefault="00857510" w:rsidP="00A148F3">
            <w:pPr>
              <w:pStyle w:val="Default"/>
              <w:kinsoku w:val="0"/>
              <w:overflowPunct w:val="0"/>
              <w:jc w:val="center"/>
              <w:rPr>
                <w:rFonts w:ascii="Times New Roman" w:cs="Times New Roman"/>
                <w:color w:val="auto"/>
                <w:sz w:val="16"/>
                <w:szCs w:val="16"/>
              </w:rPr>
            </w:pPr>
            <w:proofErr w:type="spellStart"/>
            <w:r>
              <w:rPr>
                <w:rFonts w:ascii="Times New Roman" w:cs="Times New Roman"/>
                <w:color w:val="auto"/>
                <w:sz w:val="16"/>
                <w:szCs w:val="16"/>
              </w:rPr>
              <w:t>Pendigits</w:t>
            </w:r>
            <w:proofErr w:type="spellEnd"/>
          </w:p>
        </w:tc>
        <w:tc>
          <w:tcPr>
            <w:tcW w:w="1057" w:type="pct"/>
            <w:tcBorders>
              <w:top w:val="single" w:sz="4" w:space="0" w:color="auto"/>
              <w:bottom w:val="nil"/>
            </w:tcBorders>
            <w:vAlign w:val="center"/>
          </w:tcPr>
          <w:p w14:paraId="04F87CD2"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4BD93EA8"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98.13</w:t>
            </w:r>
            <w:r>
              <w:rPr>
                <w:rFonts w:ascii="Times New Roman" w:cs="Times New Roman"/>
                <w:b/>
                <w:sz w:val="16"/>
                <w:szCs w:val="16"/>
              </w:rPr>
              <w:t>±</w:t>
            </w:r>
            <w:r>
              <w:rPr>
                <w:rFonts w:ascii="Times New Roman" w:cs="Times New Roman"/>
                <w:b/>
                <w:sz w:val="16"/>
                <w:szCs w:val="16"/>
              </w:rPr>
              <w:t>0.05</w:t>
            </w:r>
          </w:p>
        </w:tc>
        <w:tc>
          <w:tcPr>
            <w:tcW w:w="1074" w:type="pct"/>
            <w:tcBorders>
              <w:top w:val="single" w:sz="4" w:space="0" w:color="auto"/>
              <w:bottom w:val="nil"/>
            </w:tcBorders>
            <w:vAlign w:val="center"/>
          </w:tcPr>
          <w:p w14:paraId="68459FFA"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98.07</w:t>
            </w:r>
            <w:r>
              <w:rPr>
                <w:rFonts w:ascii="Times New Roman" w:cs="Times New Roman"/>
                <w:b/>
                <w:sz w:val="16"/>
                <w:szCs w:val="16"/>
              </w:rPr>
              <w:t>±</w:t>
            </w:r>
            <w:r>
              <w:rPr>
                <w:rFonts w:ascii="Times New Roman" w:cs="Times New Roman"/>
                <w:b/>
                <w:sz w:val="16"/>
                <w:szCs w:val="16"/>
              </w:rPr>
              <w:t>0.13</w:t>
            </w:r>
          </w:p>
        </w:tc>
        <w:tc>
          <w:tcPr>
            <w:tcW w:w="1087" w:type="pct"/>
            <w:tcBorders>
              <w:top w:val="single" w:sz="4" w:space="0" w:color="auto"/>
              <w:bottom w:val="nil"/>
            </w:tcBorders>
            <w:vAlign w:val="center"/>
          </w:tcPr>
          <w:p w14:paraId="521717B4"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97.87</w:t>
            </w:r>
            <w:r>
              <w:rPr>
                <w:rFonts w:ascii="Times New Roman" w:cs="Times New Roman"/>
                <w:b/>
                <w:sz w:val="16"/>
                <w:szCs w:val="16"/>
              </w:rPr>
              <w:t>±</w:t>
            </w:r>
            <w:r>
              <w:rPr>
                <w:rFonts w:ascii="Times New Roman" w:cs="Times New Roman"/>
                <w:b/>
                <w:sz w:val="16"/>
                <w:szCs w:val="16"/>
              </w:rPr>
              <w:t>0.23</w:t>
            </w:r>
          </w:p>
        </w:tc>
      </w:tr>
      <w:tr w:rsidR="00996D72" w14:paraId="6FB46B1D" w14:textId="77777777" w:rsidTr="00996D72">
        <w:trPr>
          <w:jc w:val="center"/>
        </w:trPr>
        <w:tc>
          <w:tcPr>
            <w:tcW w:w="829" w:type="pct"/>
            <w:vMerge/>
            <w:tcBorders>
              <w:top w:val="nil"/>
              <w:bottom w:val="single" w:sz="4" w:space="0" w:color="auto"/>
            </w:tcBorders>
            <w:vAlign w:val="center"/>
          </w:tcPr>
          <w:p w14:paraId="0E6817AA"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4" w:space="0" w:color="auto"/>
            </w:tcBorders>
            <w:vAlign w:val="center"/>
          </w:tcPr>
          <w:p w14:paraId="4A6090DA"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4" w:space="0" w:color="auto"/>
            </w:tcBorders>
            <w:vAlign w:val="center"/>
          </w:tcPr>
          <w:p w14:paraId="75A1C898"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66.36</w:t>
            </w:r>
            <w:r>
              <w:rPr>
                <w:rFonts w:ascii="Times New Roman" w:cs="Times New Roman"/>
                <w:sz w:val="16"/>
                <w:szCs w:val="16"/>
              </w:rPr>
              <w:t>±</w:t>
            </w:r>
            <w:r>
              <w:rPr>
                <w:rFonts w:ascii="Times New Roman" w:cs="Times New Roman"/>
                <w:sz w:val="16"/>
                <w:szCs w:val="16"/>
              </w:rPr>
              <w:t>0.98</w:t>
            </w:r>
          </w:p>
        </w:tc>
        <w:tc>
          <w:tcPr>
            <w:tcW w:w="1074" w:type="pct"/>
            <w:tcBorders>
              <w:top w:val="nil"/>
              <w:bottom w:val="single" w:sz="4" w:space="0" w:color="auto"/>
            </w:tcBorders>
            <w:vAlign w:val="center"/>
          </w:tcPr>
          <w:p w14:paraId="5A996168"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68.56</w:t>
            </w:r>
            <w:r>
              <w:rPr>
                <w:rFonts w:ascii="Times New Roman" w:cs="Times New Roman"/>
                <w:sz w:val="16"/>
                <w:szCs w:val="16"/>
              </w:rPr>
              <w:t>±</w:t>
            </w:r>
            <w:r>
              <w:rPr>
                <w:rFonts w:ascii="Times New Roman" w:cs="Times New Roman"/>
                <w:sz w:val="16"/>
                <w:szCs w:val="16"/>
              </w:rPr>
              <w:t>2.40</w:t>
            </w:r>
          </w:p>
        </w:tc>
        <w:tc>
          <w:tcPr>
            <w:tcW w:w="1087" w:type="pct"/>
            <w:tcBorders>
              <w:top w:val="nil"/>
              <w:bottom w:val="single" w:sz="4" w:space="0" w:color="auto"/>
            </w:tcBorders>
            <w:vAlign w:val="center"/>
          </w:tcPr>
          <w:p w14:paraId="493ACC17"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64.63</w:t>
            </w:r>
            <w:r>
              <w:rPr>
                <w:rFonts w:ascii="Times New Roman" w:cs="Times New Roman"/>
                <w:sz w:val="16"/>
                <w:szCs w:val="16"/>
              </w:rPr>
              <w:t>±</w:t>
            </w:r>
            <w:r>
              <w:rPr>
                <w:rFonts w:ascii="Times New Roman" w:cs="Times New Roman"/>
                <w:sz w:val="16"/>
                <w:szCs w:val="16"/>
              </w:rPr>
              <w:t>1.84</w:t>
            </w:r>
          </w:p>
        </w:tc>
      </w:tr>
      <w:tr w:rsidR="00996D72" w14:paraId="6D2A42B9" w14:textId="77777777" w:rsidTr="00996D72">
        <w:trPr>
          <w:jc w:val="center"/>
        </w:trPr>
        <w:tc>
          <w:tcPr>
            <w:tcW w:w="829" w:type="pct"/>
            <w:vMerge w:val="restart"/>
            <w:tcBorders>
              <w:top w:val="single" w:sz="4" w:space="0" w:color="auto"/>
              <w:bottom w:val="nil"/>
            </w:tcBorders>
            <w:vAlign w:val="center"/>
          </w:tcPr>
          <w:p w14:paraId="777E32CA" w14:textId="77777777" w:rsidR="00857510" w:rsidRDefault="00857510" w:rsidP="00A148F3">
            <w:pPr>
              <w:pStyle w:val="Default"/>
              <w:kinsoku w:val="0"/>
              <w:overflowPunct w:val="0"/>
              <w:jc w:val="center"/>
              <w:rPr>
                <w:rFonts w:ascii="Times New Roman" w:cs="Times New Roman"/>
                <w:color w:val="auto"/>
                <w:sz w:val="16"/>
                <w:szCs w:val="16"/>
              </w:rPr>
            </w:pPr>
            <w:r>
              <w:rPr>
                <w:rFonts w:ascii="Times New Roman" w:cs="Times New Roman"/>
                <w:color w:val="auto"/>
                <w:sz w:val="16"/>
                <w:szCs w:val="16"/>
              </w:rPr>
              <w:t>Vehicle</w:t>
            </w:r>
          </w:p>
        </w:tc>
        <w:tc>
          <w:tcPr>
            <w:tcW w:w="1057" w:type="pct"/>
            <w:tcBorders>
              <w:top w:val="single" w:sz="4" w:space="0" w:color="auto"/>
              <w:bottom w:val="nil"/>
            </w:tcBorders>
            <w:vAlign w:val="center"/>
          </w:tcPr>
          <w:p w14:paraId="3F6F67F1"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2FF36C6E"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80.35</w:t>
            </w:r>
            <w:r>
              <w:rPr>
                <w:rFonts w:ascii="Times New Roman" w:cs="Times New Roman"/>
                <w:sz w:val="16"/>
                <w:szCs w:val="16"/>
              </w:rPr>
              <w:t>±</w:t>
            </w:r>
            <w:r>
              <w:rPr>
                <w:rFonts w:ascii="Times New Roman" w:cs="Times New Roman"/>
                <w:sz w:val="16"/>
                <w:szCs w:val="16"/>
              </w:rPr>
              <w:t>1.31</w:t>
            </w:r>
          </w:p>
        </w:tc>
        <w:tc>
          <w:tcPr>
            <w:tcW w:w="1074" w:type="pct"/>
            <w:tcBorders>
              <w:top w:val="single" w:sz="4" w:space="0" w:color="auto"/>
              <w:bottom w:val="nil"/>
            </w:tcBorders>
            <w:vAlign w:val="center"/>
          </w:tcPr>
          <w:p w14:paraId="289396AC"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82.34</w:t>
            </w:r>
            <w:r>
              <w:rPr>
                <w:rFonts w:ascii="Times New Roman" w:cs="Times New Roman"/>
                <w:sz w:val="16"/>
                <w:szCs w:val="16"/>
              </w:rPr>
              <w:t>±</w:t>
            </w:r>
            <w:r>
              <w:rPr>
                <w:rFonts w:ascii="Times New Roman" w:cs="Times New Roman"/>
                <w:sz w:val="16"/>
                <w:szCs w:val="16"/>
              </w:rPr>
              <w:t>1.05</w:t>
            </w:r>
          </w:p>
        </w:tc>
        <w:tc>
          <w:tcPr>
            <w:tcW w:w="1087" w:type="pct"/>
            <w:tcBorders>
              <w:top w:val="single" w:sz="4" w:space="0" w:color="auto"/>
              <w:bottom w:val="nil"/>
            </w:tcBorders>
            <w:vAlign w:val="center"/>
          </w:tcPr>
          <w:p w14:paraId="41080EBD"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82.55</w:t>
            </w:r>
            <w:r>
              <w:rPr>
                <w:rFonts w:ascii="Times New Roman" w:cs="Times New Roman"/>
                <w:sz w:val="16"/>
                <w:szCs w:val="16"/>
              </w:rPr>
              <w:t>±</w:t>
            </w:r>
            <w:r>
              <w:rPr>
                <w:rFonts w:ascii="Times New Roman" w:cs="Times New Roman"/>
                <w:sz w:val="16"/>
                <w:szCs w:val="16"/>
              </w:rPr>
              <w:t>0.92</w:t>
            </w:r>
          </w:p>
        </w:tc>
      </w:tr>
      <w:tr w:rsidR="00996D72" w14:paraId="2F5A9E94" w14:textId="77777777" w:rsidTr="00996D72">
        <w:trPr>
          <w:jc w:val="center"/>
        </w:trPr>
        <w:tc>
          <w:tcPr>
            <w:tcW w:w="829" w:type="pct"/>
            <w:vMerge/>
            <w:tcBorders>
              <w:top w:val="nil"/>
              <w:bottom w:val="single" w:sz="4" w:space="0" w:color="auto"/>
            </w:tcBorders>
            <w:vAlign w:val="center"/>
          </w:tcPr>
          <w:p w14:paraId="094E99CA"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4" w:space="0" w:color="auto"/>
            </w:tcBorders>
            <w:vAlign w:val="center"/>
          </w:tcPr>
          <w:p w14:paraId="276E811F"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4" w:space="0" w:color="auto"/>
            </w:tcBorders>
            <w:vAlign w:val="center"/>
          </w:tcPr>
          <w:p w14:paraId="555C5894"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83.90</w:t>
            </w:r>
            <w:r>
              <w:rPr>
                <w:rFonts w:ascii="Times New Roman" w:cs="Times New Roman"/>
                <w:b/>
                <w:sz w:val="16"/>
                <w:szCs w:val="16"/>
              </w:rPr>
              <w:t>±</w:t>
            </w:r>
            <w:r>
              <w:rPr>
                <w:rFonts w:ascii="Times New Roman" w:cs="Times New Roman"/>
                <w:b/>
                <w:sz w:val="16"/>
                <w:szCs w:val="16"/>
              </w:rPr>
              <w:t>0.19</w:t>
            </w:r>
          </w:p>
        </w:tc>
        <w:tc>
          <w:tcPr>
            <w:tcW w:w="1074" w:type="pct"/>
            <w:tcBorders>
              <w:top w:val="nil"/>
              <w:bottom w:val="single" w:sz="4" w:space="0" w:color="auto"/>
            </w:tcBorders>
            <w:vAlign w:val="center"/>
          </w:tcPr>
          <w:p w14:paraId="52BF0932"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85.32</w:t>
            </w:r>
            <w:r>
              <w:rPr>
                <w:rFonts w:ascii="Times New Roman" w:cs="Times New Roman"/>
                <w:b/>
                <w:sz w:val="16"/>
                <w:szCs w:val="16"/>
              </w:rPr>
              <w:t>±</w:t>
            </w:r>
            <w:r>
              <w:rPr>
                <w:rFonts w:ascii="Times New Roman" w:cs="Times New Roman"/>
                <w:b/>
                <w:sz w:val="16"/>
                <w:szCs w:val="16"/>
              </w:rPr>
              <w:t>0.78</w:t>
            </w:r>
          </w:p>
        </w:tc>
        <w:tc>
          <w:tcPr>
            <w:tcW w:w="1087" w:type="pct"/>
            <w:tcBorders>
              <w:top w:val="nil"/>
              <w:bottom w:val="single" w:sz="4" w:space="0" w:color="auto"/>
            </w:tcBorders>
            <w:vAlign w:val="center"/>
          </w:tcPr>
          <w:p w14:paraId="05D09E6E"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85.53</w:t>
            </w:r>
            <w:r>
              <w:rPr>
                <w:rFonts w:ascii="Times New Roman" w:cs="Times New Roman"/>
                <w:b/>
                <w:sz w:val="16"/>
                <w:szCs w:val="16"/>
              </w:rPr>
              <w:t>±</w:t>
            </w:r>
            <w:r>
              <w:rPr>
                <w:rFonts w:ascii="Times New Roman" w:cs="Times New Roman"/>
                <w:b/>
                <w:sz w:val="16"/>
                <w:szCs w:val="16"/>
              </w:rPr>
              <w:t>1.05</w:t>
            </w:r>
          </w:p>
        </w:tc>
      </w:tr>
      <w:tr w:rsidR="00996D72" w14:paraId="702A3306" w14:textId="77777777" w:rsidTr="00996D72">
        <w:trPr>
          <w:jc w:val="center"/>
        </w:trPr>
        <w:tc>
          <w:tcPr>
            <w:tcW w:w="829" w:type="pct"/>
            <w:vMerge w:val="restart"/>
            <w:tcBorders>
              <w:top w:val="single" w:sz="4" w:space="0" w:color="auto"/>
              <w:bottom w:val="nil"/>
            </w:tcBorders>
            <w:vAlign w:val="center"/>
          </w:tcPr>
          <w:p w14:paraId="42826B95" w14:textId="77777777" w:rsidR="00857510" w:rsidRDefault="00857510" w:rsidP="00A148F3">
            <w:pPr>
              <w:pStyle w:val="Default"/>
              <w:kinsoku w:val="0"/>
              <w:overflowPunct w:val="0"/>
              <w:jc w:val="center"/>
              <w:rPr>
                <w:rFonts w:ascii="Times New Roman" w:cs="Times New Roman"/>
                <w:color w:val="auto"/>
                <w:sz w:val="16"/>
                <w:szCs w:val="16"/>
              </w:rPr>
            </w:pPr>
            <w:r>
              <w:rPr>
                <w:rFonts w:ascii="Times New Roman" w:cs="Times New Roman" w:hint="eastAsia"/>
                <w:color w:val="auto"/>
                <w:sz w:val="16"/>
                <w:szCs w:val="16"/>
              </w:rPr>
              <w:t>heart</w:t>
            </w:r>
          </w:p>
        </w:tc>
        <w:tc>
          <w:tcPr>
            <w:tcW w:w="1057" w:type="pct"/>
            <w:tcBorders>
              <w:top w:val="single" w:sz="4" w:space="0" w:color="auto"/>
              <w:bottom w:val="nil"/>
            </w:tcBorders>
            <w:vAlign w:val="center"/>
          </w:tcPr>
          <w:p w14:paraId="20660879"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055FDF87"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80.89</w:t>
            </w:r>
            <w:r>
              <w:rPr>
                <w:rFonts w:ascii="Times New Roman" w:cs="Times New Roman"/>
                <w:sz w:val="16"/>
                <w:szCs w:val="16"/>
              </w:rPr>
              <w:t>±</w:t>
            </w:r>
            <w:r>
              <w:rPr>
                <w:rFonts w:ascii="Times New Roman" w:cs="Times New Roman"/>
                <w:sz w:val="16"/>
                <w:szCs w:val="16"/>
              </w:rPr>
              <w:t>4.26</w:t>
            </w:r>
          </w:p>
        </w:tc>
        <w:tc>
          <w:tcPr>
            <w:tcW w:w="1074" w:type="pct"/>
            <w:tcBorders>
              <w:top w:val="single" w:sz="4" w:space="0" w:color="auto"/>
              <w:bottom w:val="nil"/>
            </w:tcBorders>
            <w:vAlign w:val="center"/>
          </w:tcPr>
          <w:p w14:paraId="4A0F0227"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85.11</w:t>
            </w:r>
            <w:r>
              <w:rPr>
                <w:rFonts w:ascii="Times New Roman" w:cs="Times New Roman"/>
                <w:sz w:val="16"/>
                <w:szCs w:val="16"/>
              </w:rPr>
              <w:t>±</w:t>
            </w:r>
            <w:r>
              <w:rPr>
                <w:rFonts w:ascii="Times New Roman" w:cs="Times New Roman"/>
                <w:sz w:val="16"/>
                <w:szCs w:val="16"/>
              </w:rPr>
              <w:t>3.30</w:t>
            </w:r>
          </w:p>
        </w:tc>
        <w:tc>
          <w:tcPr>
            <w:tcW w:w="1087" w:type="pct"/>
            <w:tcBorders>
              <w:top w:val="single" w:sz="4" w:space="0" w:color="auto"/>
              <w:bottom w:val="nil"/>
            </w:tcBorders>
            <w:vAlign w:val="center"/>
          </w:tcPr>
          <w:p w14:paraId="3CD27047"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83.33</w:t>
            </w:r>
            <w:r>
              <w:rPr>
                <w:rFonts w:ascii="Times New Roman" w:cs="Times New Roman"/>
                <w:sz w:val="16"/>
                <w:szCs w:val="16"/>
              </w:rPr>
              <w:t>±</w:t>
            </w:r>
            <w:r>
              <w:rPr>
                <w:rFonts w:ascii="Times New Roman" w:cs="Times New Roman"/>
                <w:sz w:val="16"/>
                <w:szCs w:val="16"/>
              </w:rPr>
              <w:t>3.60</w:t>
            </w:r>
          </w:p>
        </w:tc>
      </w:tr>
      <w:tr w:rsidR="00996D72" w14:paraId="5D46D6EC" w14:textId="77777777" w:rsidTr="00996D72">
        <w:trPr>
          <w:jc w:val="center"/>
        </w:trPr>
        <w:tc>
          <w:tcPr>
            <w:tcW w:w="829" w:type="pct"/>
            <w:vMerge/>
            <w:tcBorders>
              <w:top w:val="nil"/>
              <w:bottom w:val="single" w:sz="4" w:space="0" w:color="auto"/>
            </w:tcBorders>
            <w:vAlign w:val="center"/>
          </w:tcPr>
          <w:p w14:paraId="1DF46837"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4" w:space="0" w:color="auto"/>
            </w:tcBorders>
            <w:vAlign w:val="center"/>
          </w:tcPr>
          <w:p w14:paraId="444EC359"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4" w:space="0" w:color="auto"/>
            </w:tcBorders>
            <w:vAlign w:val="center"/>
          </w:tcPr>
          <w:p w14:paraId="1CA8FE1B"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85.56</w:t>
            </w:r>
            <w:r>
              <w:rPr>
                <w:rFonts w:ascii="Times New Roman" w:cs="Times New Roman"/>
                <w:b/>
                <w:sz w:val="16"/>
                <w:szCs w:val="16"/>
              </w:rPr>
              <w:t>±</w:t>
            </w:r>
            <w:r>
              <w:rPr>
                <w:rFonts w:ascii="Times New Roman" w:cs="Times New Roman"/>
                <w:b/>
                <w:sz w:val="16"/>
                <w:szCs w:val="16"/>
              </w:rPr>
              <w:t>2.83</w:t>
            </w:r>
          </w:p>
        </w:tc>
        <w:tc>
          <w:tcPr>
            <w:tcW w:w="1074" w:type="pct"/>
            <w:tcBorders>
              <w:top w:val="nil"/>
              <w:bottom w:val="single" w:sz="4" w:space="0" w:color="auto"/>
            </w:tcBorders>
            <w:vAlign w:val="center"/>
          </w:tcPr>
          <w:p w14:paraId="1A29244F"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90.67</w:t>
            </w:r>
            <w:r>
              <w:rPr>
                <w:rFonts w:ascii="Times New Roman" w:cs="Times New Roman"/>
                <w:b/>
                <w:sz w:val="16"/>
                <w:szCs w:val="16"/>
              </w:rPr>
              <w:t>±</w:t>
            </w:r>
            <w:r>
              <w:rPr>
                <w:rFonts w:ascii="Times New Roman" w:cs="Times New Roman"/>
                <w:b/>
                <w:sz w:val="16"/>
                <w:szCs w:val="16"/>
              </w:rPr>
              <w:t>2.02</w:t>
            </w:r>
          </w:p>
        </w:tc>
        <w:tc>
          <w:tcPr>
            <w:tcW w:w="1087" w:type="pct"/>
            <w:tcBorders>
              <w:top w:val="nil"/>
              <w:bottom w:val="single" w:sz="4" w:space="0" w:color="auto"/>
            </w:tcBorders>
            <w:vAlign w:val="center"/>
          </w:tcPr>
          <w:p w14:paraId="37629DA7"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90.67</w:t>
            </w:r>
            <w:r>
              <w:rPr>
                <w:rFonts w:ascii="Times New Roman" w:cs="Times New Roman"/>
                <w:b/>
                <w:sz w:val="16"/>
                <w:szCs w:val="16"/>
              </w:rPr>
              <w:t>±</w:t>
            </w:r>
            <w:r>
              <w:rPr>
                <w:rFonts w:ascii="Times New Roman" w:cs="Times New Roman"/>
                <w:b/>
                <w:sz w:val="16"/>
                <w:szCs w:val="16"/>
              </w:rPr>
              <w:t>2.30</w:t>
            </w:r>
          </w:p>
        </w:tc>
      </w:tr>
      <w:tr w:rsidR="00996D72" w14:paraId="50600BCF" w14:textId="77777777" w:rsidTr="00996D72">
        <w:trPr>
          <w:jc w:val="center"/>
        </w:trPr>
        <w:tc>
          <w:tcPr>
            <w:tcW w:w="829" w:type="pct"/>
            <w:vMerge w:val="restart"/>
            <w:tcBorders>
              <w:top w:val="single" w:sz="4" w:space="0" w:color="auto"/>
              <w:bottom w:val="nil"/>
            </w:tcBorders>
            <w:vAlign w:val="center"/>
          </w:tcPr>
          <w:p w14:paraId="01B011FA" w14:textId="77777777" w:rsidR="00857510" w:rsidRDefault="00857510" w:rsidP="00A148F3">
            <w:pPr>
              <w:pStyle w:val="Default"/>
              <w:kinsoku w:val="0"/>
              <w:overflowPunct w:val="0"/>
              <w:jc w:val="center"/>
              <w:rPr>
                <w:rFonts w:ascii="Times New Roman" w:cs="Times New Roman"/>
                <w:color w:val="auto"/>
                <w:sz w:val="16"/>
                <w:szCs w:val="16"/>
              </w:rPr>
            </w:pPr>
            <w:proofErr w:type="spellStart"/>
            <w:r>
              <w:rPr>
                <w:rFonts w:ascii="Times New Roman" w:cs="Times New Roman"/>
                <w:color w:val="auto"/>
                <w:sz w:val="16"/>
                <w:szCs w:val="16"/>
              </w:rPr>
              <w:t>Maxlittle</w:t>
            </w:r>
            <w:proofErr w:type="spellEnd"/>
          </w:p>
        </w:tc>
        <w:tc>
          <w:tcPr>
            <w:tcW w:w="1057" w:type="pct"/>
            <w:tcBorders>
              <w:top w:val="single" w:sz="4" w:space="0" w:color="auto"/>
              <w:bottom w:val="nil"/>
            </w:tcBorders>
            <w:vAlign w:val="center"/>
          </w:tcPr>
          <w:p w14:paraId="5AAE490F"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6B35A8DA"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85.54</w:t>
            </w:r>
            <w:r>
              <w:rPr>
                <w:rFonts w:ascii="Times New Roman" w:cs="Times New Roman"/>
                <w:sz w:val="16"/>
                <w:szCs w:val="16"/>
              </w:rPr>
              <w:t>±</w:t>
            </w:r>
            <w:r>
              <w:rPr>
                <w:rFonts w:ascii="Times New Roman" w:cs="Times New Roman"/>
                <w:sz w:val="16"/>
                <w:szCs w:val="16"/>
              </w:rPr>
              <w:t>4.01</w:t>
            </w:r>
          </w:p>
        </w:tc>
        <w:tc>
          <w:tcPr>
            <w:tcW w:w="1074" w:type="pct"/>
            <w:tcBorders>
              <w:top w:val="single" w:sz="4" w:space="0" w:color="auto"/>
              <w:bottom w:val="nil"/>
            </w:tcBorders>
            <w:vAlign w:val="center"/>
          </w:tcPr>
          <w:p w14:paraId="049BB354"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88.00</w:t>
            </w:r>
            <w:r>
              <w:rPr>
                <w:rFonts w:ascii="Times New Roman" w:cs="Times New Roman"/>
                <w:sz w:val="16"/>
                <w:szCs w:val="16"/>
              </w:rPr>
              <w:t>±</w:t>
            </w:r>
            <w:r>
              <w:rPr>
                <w:rFonts w:ascii="Times New Roman" w:cs="Times New Roman"/>
                <w:sz w:val="16"/>
                <w:szCs w:val="16"/>
              </w:rPr>
              <w:t>2.28</w:t>
            </w:r>
          </w:p>
        </w:tc>
        <w:tc>
          <w:tcPr>
            <w:tcW w:w="1087" w:type="pct"/>
            <w:tcBorders>
              <w:top w:val="single" w:sz="4" w:space="0" w:color="auto"/>
              <w:bottom w:val="nil"/>
            </w:tcBorders>
            <w:vAlign w:val="center"/>
          </w:tcPr>
          <w:p w14:paraId="643B4201"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88.62</w:t>
            </w:r>
            <w:r>
              <w:rPr>
                <w:rFonts w:ascii="Times New Roman" w:cs="Times New Roman"/>
                <w:sz w:val="16"/>
                <w:szCs w:val="16"/>
              </w:rPr>
              <w:t>±</w:t>
            </w:r>
            <w:r>
              <w:rPr>
                <w:rFonts w:ascii="Times New Roman" w:cs="Times New Roman"/>
                <w:sz w:val="16"/>
                <w:szCs w:val="16"/>
              </w:rPr>
              <w:t>4.16</w:t>
            </w:r>
          </w:p>
        </w:tc>
      </w:tr>
      <w:tr w:rsidR="00996D72" w14:paraId="698D1B9E" w14:textId="77777777" w:rsidTr="00996D72">
        <w:trPr>
          <w:jc w:val="center"/>
        </w:trPr>
        <w:tc>
          <w:tcPr>
            <w:tcW w:w="829" w:type="pct"/>
            <w:vMerge/>
            <w:tcBorders>
              <w:top w:val="nil"/>
              <w:bottom w:val="single" w:sz="4" w:space="0" w:color="auto"/>
            </w:tcBorders>
            <w:vAlign w:val="center"/>
          </w:tcPr>
          <w:p w14:paraId="0FB1F02D"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4" w:space="0" w:color="auto"/>
            </w:tcBorders>
            <w:vAlign w:val="center"/>
          </w:tcPr>
          <w:p w14:paraId="38579802"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4" w:space="0" w:color="auto"/>
            </w:tcBorders>
            <w:vAlign w:val="center"/>
          </w:tcPr>
          <w:p w14:paraId="136F5E45"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86.77</w:t>
            </w:r>
            <w:r>
              <w:rPr>
                <w:rFonts w:ascii="Times New Roman" w:cs="Times New Roman"/>
                <w:b/>
                <w:sz w:val="16"/>
                <w:szCs w:val="16"/>
              </w:rPr>
              <w:t>±</w:t>
            </w:r>
            <w:r>
              <w:rPr>
                <w:rFonts w:ascii="Times New Roman" w:cs="Times New Roman"/>
                <w:b/>
                <w:sz w:val="16"/>
                <w:szCs w:val="16"/>
              </w:rPr>
              <w:t>2.57</w:t>
            </w:r>
          </w:p>
        </w:tc>
        <w:tc>
          <w:tcPr>
            <w:tcW w:w="1074" w:type="pct"/>
            <w:tcBorders>
              <w:top w:val="nil"/>
              <w:bottom w:val="single" w:sz="4" w:space="0" w:color="auto"/>
            </w:tcBorders>
            <w:vAlign w:val="center"/>
          </w:tcPr>
          <w:p w14:paraId="328032DE"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91.08</w:t>
            </w:r>
            <w:r>
              <w:rPr>
                <w:rFonts w:ascii="Times New Roman" w:cs="Times New Roman"/>
                <w:b/>
                <w:sz w:val="16"/>
                <w:szCs w:val="16"/>
              </w:rPr>
              <w:t>±</w:t>
            </w:r>
            <w:r>
              <w:rPr>
                <w:rFonts w:ascii="Times New Roman" w:cs="Times New Roman"/>
                <w:b/>
                <w:sz w:val="16"/>
                <w:szCs w:val="16"/>
              </w:rPr>
              <w:t>3.15</w:t>
            </w:r>
          </w:p>
        </w:tc>
        <w:tc>
          <w:tcPr>
            <w:tcW w:w="1087" w:type="pct"/>
            <w:tcBorders>
              <w:top w:val="nil"/>
              <w:bottom w:val="single" w:sz="4" w:space="0" w:color="auto"/>
            </w:tcBorders>
            <w:vAlign w:val="center"/>
          </w:tcPr>
          <w:p w14:paraId="7B2C3228"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90.78</w:t>
            </w:r>
            <w:r>
              <w:rPr>
                <w:rFonts w:ascii="Times New Roman" w:cs="Times New Roman"/>
                <w:b/>
                <w:sz w:val="16"/>
                <w:szCs w:val="16"/>
              </w:rPr>
              <w:t>±</w:t>
            </w:r>
            <w:r>
              <w:rPr>
                <w:rFonts w:ascii="Times New Roman" w:cs="Times New Roman"/>
                <w:b/>
                <w:sz w:val="16"/>
                <w:szCs w:val="16"/>
              </w:rPr>
              <w:t>1.09</w:t>
            </w:r>
          </w:p>
        </w:tc>
      </w:tr>
      <w:tr w:rsidR="00996D72" w14:paraId="02316794" w14:textId="77777777" w:rsidTr="00996D72">
        <w:trPr>
          <w:jc w:val="center"/>
        </w:trPr>
        <w:tc>
          <w:tcPr>
            <w:tcW w:w="829" w:type="pct"/>
            <w:vMerge w:val="restart"/>
            <w:tcBorders>
              <w:top w:val="single" w:sz="4" w:space="0" w:color="auto"/>
              <w:bottom w:val="nil"/>
            </w:tcBorders>
            <w:vAlign w:val="center"/>
          </w:tcPr>
          <w:p w14:paraId="65697C99" w14:textId="77777777" w:rsidR="00857510" w:rsidRDefault="00857510" w:rsidP="00A148F3">
            <w:pPr>
              <w:pStyle w:val="Default"/>
              <w:kinsoku w:val="0"/>
              <w:overflowPunct w:val="0"/>
              <w:jc w:val="center"/>
              <w:rPr>
                <w:rFonts w:ascii="Times New Roman" w:cs="Times New Roman"/>
                <w:color w:val="auto"/>
                <w:sz w:val="16"/>
                <w:szCs w:val="16"/>
              </w:rPr>
            </w:pPr>
            <w:r>
              <w:rPr>
                <w:rFonts w:ascii="Times New Roman" w:cs="Times New Roman"/>
                <w:color w:val="auto"/>
                <w:sz w:val="16"/>
                <w:szCs w:val="16"/>
              </w:rPr>
              <w:t>Wisconsin</w:t>
            </w:r>
          </w:p>
        </w:tc>
        <w:tc>
          <w:tcPr>
            <w:tcW w:w="1057" w:type="pct"/>
            <w:tcBorders>
              <w:top w:val="single" w:sz="4" w:space="0" w:color="auto"/>
              <w:bottom w:val="nil"/>
            </w:tcBorders>
            <w:vAlign w:val="center"/>
          </w:tcPr>
          <w:p w14:paraId="1ADDF19F"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4F8B13CA"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96.30</w:t>
            </w:r>
            <w:r>
              <w:rPr>
                <w:rFonts w:ascii="Times New Roman" w:cs="Times New Roman"/>
                <w:sz w:val="16"/>
                <w:szCs w:val="16"/>
              </w:rPr>
              <w:t>±</w:t>
            </w:r>
            <w:r>
              <w:rPr>
                <w:rFonts w:ascii="Times New Roman" w:cs="Times New Roman"/>
                <w:sz w:val="16"/>
                <w:szCs w:val="16"/>
              </w:rPr>
              <w:t>1.72</w:t>
            </w:r>
          </w:p>
        </w:tc>
        <w:tc>
          <w:tcPr>
            <w:tcW w:w="1074" w:type="pct"/>
            <w:tcBorders>
              <w:top w:val="single" w:sz="4" w:space="0" w:color="auto"/>
              <w:bottom w:val="nil"/>
            </w:tcBorders>
            <w:vAlign w:val="center"/>
          </w:tcPr>
          <w:p w14:paraId="2582FA9C"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97.18</w:t>
            </w:r>
            <w:r>
              <w:rPr>
                <w:rFonts w:ascii="Times New Roman" w:cs="Times New Roman"/>
                <w:sz w:val="16"/>
                <w:szCs w:val="16"/>
              </w:rPr>
              <w:t>±</w:t>
            </w:r>
            <w:r>
              <w:rPr>
                <w:rFonts w:ascii="Times New Roman" w:cs="Times New Roman"/>
                <w:sz w:val="16"/>
                <w:szCs w:val="16"/>
              </w:rPr>
              <w:t>1.19</w:t>
            </w:r>
          </w:p>
        </w:tc>
        <w:tc>
          <w:tcPr>
            <w:tcW w:w="1087" w:type="pct"/>
            <w:tcBorders>
              <w:top w:val="single" w:sz="4" w:space="0" w:color="auto"/>
              <w:bottom w:val="nil"/>
            </w:tcBorders>
            <w:vAlign w:val="center"/>
          </w:tcPr>
          <w:p w14:paraId="2CD4FE6D"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96.83</w:t>
            </w:r>
            <w:r>
              <w:rPr>
                <w:rFonts w:ascii="Times New Roman" w:cs="Times New Roman"/>
                <w:sz w:val="16"/>
                <w:szCs w:val="16"/>
              </w:rPr>
              <w:t>±</w:t>
            </w:r>
            <w:r>
              <w:rPr>
                <w:rFonts w:ascii="Times New Roman" w:cs="Times New Roman"/>
                <w:sz w:val="16"/>
                <w:szCs w:val="16"/>
              </w:rPr>
              <w:t>1.26</w:t>
            </w:r>
          </w:p>
        </w:tc>
      </w:tr>
      <w:tr w:rsidR="00502546" w14:paraId="57C7D1DB" w14:textId="77777777" w:rsidTr="00996D72">
        <w:trPr>
          <w:jc w:val="center"/>
        </w:trPr>
        <w:tc>
          <w:tcPr>
            <w:tcW w:w="829" w:type="pct"/>
            <w:vMerge/>
            <w:tcBorders>
              <w:top w:val="nil"/>
              <w:bottom w:val="single" w:sz="4" w:space="0" w:color="auto"/>
            </w:tcBorders>
            <w:vAlign w:val="center"/>
          </w:tcPr>
          <w:p w14:paraId="3C5F5349"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4" w:space="0" w:color="auto"/>
            </w:tcBorders>
            <w:vAlign w:val="center"/>
          </w:tcPr>
          <w:p w14:paraId="300AEC0B"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4" w:space="0" w:color="auto"/>
            </w:tcBorders>
            <w:vAlign w:val="center"/>
          </w:tcPr>
          <w:p w14:paraId="2E0E2848"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97.18</w:t>
            </w:r>
            <w:r>
              <w:rPr>
                <w:rFonts w:ascii="Times New Roman" w:cs="Times New Roman"/>
                <w:b/>
                <w:sz w:val="16"/>
                <w:szCs w:val="16"/>
              </w:rPr>
              <w:t>±</w:t>
            </w:r>
            <w:r>
              <w:rPr>
                <w:rFonts w:ascii="Times New Roman" w:cs="Times New Roman"/>
                <w:b/>
                <w:sz w:val="16"/>
                <w:szCs w:val="16"/>
              </w:rPr>
              <w:t>1.48</w:t>
            </w:r>
          </w:p>
        </w:tc>
        <w:tc>
          <w:tcPr>
            <w:tcW w:w="1074" w:type="pct"/>
            <w:tcBorders>
              <w:top w:val="nil"/>
              <w:bottom w:val="single" w:sz="4" w:space="0" w:color="auto"/>
            </w:tcBorders>
            <w:vAlign w:val="center"/>
          </w:tcPr>
          <w:p w14:paraId="702C142A"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98.06</w:t>
            </w:r>
            <w:r>
              <w:rPr>
                <w:rFonts w:ascii="Times New Roman" w:cs="Times New Roman"/>
                <w:b/>
                <w:sz w:val="16"/>
                <w:szCs w:val="16"/>
              </w:rPr>
              <w:t>±</w:t>
            </w:r>
            <w:r>
              <w:rPr>
                <w:rFonts w:ascii="Times New Roman" w:cs="Times New Roman"/>
                <w:b/>
                <w:sz w:val="16"/>
                <w:szCs w:val="16"/>
              </w:rPr>
              <w:t>0.74</w:t>
            </w:r>
          </w:p>
        </w:tc>
        <w:tc>
          <w:tcPr>
            <w:tcW w:w="1087" w:type="pct"/>
            <w:tcBorders>
              <w:top w:val="nil"/>
              <w:bottom w:val="single" w:sz="4" w:space="0" w:color="auto"/>
            </w:tcBorders>
            <w:vAlign w:val="center"/>
          </w:tcPr>
          <w:p w14:paraId="660E906F" w14:textId="77777777" w:rsidR="00857510" w:rsidRDefault="00857510" w:rsidP="00A148F3">
            <w:pPr>
              <w:pStyle w:val="Default"/>
              <w:kinsoku w:val="0"/>
              <w:overflowPunct w:val="0"/>
              <w:rPr>
                <w:rFonts w:ascii="Times New Roman" w:cs="Times New Roman"/>
                <w:b/>
                <w:sz w:val="16"/>
                <w:szCs w:val="16"/>
              </w:rPr>
            </w:pPr>
            <w:r>
              <w:rPr>
                <w:rFonts w:ascii="Times New Roman" w:cs="Times New Roman"/>
                <w:b/>
                <w:sz w:val="16"/>
                <w:szCs w:val="16"/>
              </w:rPr>
              <w:t>97.89</w:t>
            </w:r>
            <w:r>
              <w:rPr>
                <w:rFonts w:ascii="Times New Roman" w:cs="Times New Roman"/>
                <w:b/>
                <w:sz w:val="16"/>
                <w:szCs w:val="16"/>
              </w:rPr>
              <w:t>±</w:t>
            </w:r>
            <w:r>
              <w:rPr>
                <w:rFonts w:ascii="Times New Roman" w:cs="Times New Roman"/>
                <w:b/>
                <w:sz w:val="16"/>
                <w:szCs w:val="16"/>
              </w:rPr>
              <w:t>1.26</w:t>
            </w:r>
          </w:p>
        </w:tc>
      </w:tr>
      <w:tr w:rsidR="00996D72" w14:paraId="28332416" w14:textId="77777777" w:rsidTr="00996D72">
        <w:trPr>
          <w:jc w:val="center"/>
        </w:trPr>
        <w:tc>
          <w:tcPr>
            <w:tcW w:w="829" w:type="pct"/>
            <w:vMerge w:val="restart"/>
            <w:tcBorders>
              <w:top w:val="single" w:sz="4" w:space="0" w:color="auto"/>
              <w:bottom w:val="nil"/>
            </w:tcBorders>
            <w:vAlign w:val="center"/>
          </w:tcPr>
          <w:p w14:paraId="27CAAF1A" w14:textId="77777777" w:rsidR="00857510" w:rsidRDefault="00857510" w:rsidP="00A148F3">
            <w:pPr>
              <w:pStyle w:val="Default"/>
              <w:kinsoku w:val="0"/>
              <w:overflowPunct w:val="0"/>
              <w:jc w:val="center"/>
              <w:rPr>
                <w:rFonts w:ascii="Times New Roman" w:cs="Times New Roman"/>
                <w:color w:val="auto"/>
                <w:sz w:val="16"/>
                <w:szCs w:val="16"/>
              </w:rPr>
            </w:pPr>
            <w:r>
              <w:rPr>
                <w:rFonts w:ascii="Times New Roman" w:cs="Times New Roman"/>
                <w:color w:val="auto"/>
                <w:sz w:val="16"/>
                <w:szCs w:val="16"/>
              </w:rPr>
              <w:t>PID</w:t>
            </w:r>
          </w:p>
        </w:tc>
        <w:tc>
          <w:tcPr>
            <w:tcW w:w="1057" w:type="pct"/>
            <w:tcBorders>
              <w:top w:val="single" w:sz="4" w:space="0" w:color="auto"/>
              <w:bottom w:val="nil"/>
            </w:tcBorders>
            <w:vAlign w:val="center"/>
          </w:tcPr>
          <w:p w14:paraId="25AC4B8B"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Original sample</w:t>
            </w:r>
          </w:p>
        </w:tc>
        <w:tc>
          <w:tcPr>
            <w:tcW w:w="954" w:type="pct"/>
            <w:tcBorders>
              <w:top w:val="single" w:sz="4" w:space="0" w:color="auto"/>
              <w:bottom w:val="nil"/>
            </w:tcBorders>
            <w:vAlign w:val="center"/>
          </w:tcPr>
          <w:p w14:paraId="5DDAD7D4"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70.39</w:t>
            </w:r>
            <w:r>
              <w:rPr>
                <w:rFonts w:ascii="Times New Roman" w:cs="Times New Roman"/>
                <w:sz w:val="16"/>
                <w:szCs w:val="16"/>
              </w:rPr>
              <w:t>±</w:t>
            </w:r>
            <w:r>
              <w:rPr>
                <w:rFonts w:ascii="Times New Roman" w:cs="Times New Roman"/>
                <w:sz w:val="16"/>
                <w:szCs w:val="16"/>
              </w:rPr>
              <w:t>2.74</w:t>
            </w:r>
          </w:p>
        </w:tc>
        <w:tc>
          <w:tcPr>
            <w:tcW w:w="1074" w:type="pct"/>
            <w:tcBorders>
              <w:top w:val="single" w:sz="4" w:space="0" w:color="auto"/>
              <w:bottom w:val="nil"/>
            </w:tcBorders>
            <w:vAlign w:val="center"/>
          </w:tcPr>
          <w:p w14:paraId="2F96D308"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72.34</w:t>
            </w:r>
            <w:r>
              <w:rPr>
                <w:rFonts w:ascii="Times New Roman" w:cs="Times New Roman"/>
                <w:sz w:val="16"/>
                <w:szCs w:val="16"/>
              </w:rPr>
              <w:t>±</w:t>
            </w:r>
            <w:r>
              <w:rPr>
                <w:rFonts w:ascii="Times New Roman" w:cs="Times New Roman"/>
                <w:sz w:val="16"/>
                <w:szCs w:val="16"/>
              </w:rPr>
              <w:t>1.98</w:t>
            </w:r>
          </w:p>
        </w:tc>
        <w:tc>
          <w:tcPr>
            <w:tcW w:w="1087" w:type="pct"/>
            <w:tcBorders>
              <w:top w:val="single" w:sz="4" w:space="0" w:color="auto"/>
              <w:bottom w:val="nil"/>
            </w:tcBorders>
            <w:vAlign w:val="center"/>
          </w:tcPr>
          <w:p w14:paraId="482AACC7" w14:textId="77777777" w:rsidR="00857510" w:rsidRDefault="00857510" w:rsidP="00A148F3">
            <w:pPr>
              <w:pStyle w:val="Default"/>
              <w:kinsoku w:val="0"/>
              <w:overflowPunct w:val="0"/>
              <w:rPr>
                <w:rFonts w:ascii="Times New Roman" w:cs="Times New Roman"/>
                <w:sz w:val="16"/>
                <w:szCs w:val="16"/>
              </w:rPr>
            </w:pPr>
            <w:r>
              <w:rPr>
                <w:rFonts w:ascii="Times New Roman" w:cs="Times New Roman"/>
                <w:sz w:val="16"/>
                <w:szCs w:val="16"/>
              </w:rPr>
              <w:t>75.78</w:t>
            </w:r>
            <w:r>
              <w:rPr>
                <w:rFonts w:ascii="Times New Roman" w:cs="Times New Roman"/>
                <w:sz w:val="16"/>
                <w:szCs w:val="16"/>
              </w:rPr>
              <w:t>±</w:t>
            </w:r>
            <w:r>
              <w:rPr>
                <w:rFonts w:ascii="Times New Roman" w:cs="Times New Roman"/>
                <w:sz w:val="16"/>
                <w:szCs w:val="16"/>
              </w:rPr>
              <w:t>3.49</w:t>
            </w:r>
          </w:p>
        </w:tc>
      </w:tr>
      <w:tr w:rsidR="00502546" w14:paraId="28298386" w14:textId="77777777" w:rsidTr="00996D72">
        <w:trPr>
          <w:jc w:val="center"/>
        </w:trPr>
        <w:tc>
          <w:tcPr>
            <w:tcW w:w="829" w:type="pct"/>
            <w:vMerge/>
            <w:tcBorders>
              <w:top w:val="nil"/>
              <w:bottom w:val="single" w:sz="12" w:space="0" w:color="auto"/>
            </w:tcBorders>
            <w:vAlign w:val="center"/>
          </w:tcPr>
          <w:p w14:paraId="4CFC3902" w14:textId="77777777" w:rsidR="00857510" w:rsidRDefault="00857510" w:rsidP="00A148F3">
            <w:pPr>
              <w:pStyle w:val="Default"/>
              <w:kinsoku w:val="0"/>
              <w:overflowPunct w:val="0"/>
              <w:jc w:val="center"/>
              <w:rPr>
                <w:rFonts w:ascii="Times New Roman" w:cs="Times New Roman"/>
                <w:color w:val="auto"/>
                <w:sz w:val="16"/>
                <w:szCs w:val="16"/>
              </w:rPr>
            </w:pPr>
          </w:p>
        </w:tc>
        <w:tc>
          <w:tcPr>
            <w:tcW w:w="1057" w:type="pct"/>
            <w:tcBorders>
              <w:top w:val="nil"/>
              <w:bottom w:val="single" w:sz="12" w:space="0" w:color="auto"/>
            </w:tcBorders>
            <w:vAlign w:val="center"/>
          </w:tcPr>
          <w:p w14:paraId="0323D37A" w14:textId="77777777" w:rsidR="00857510" w:rsidRDefault="00857510" w:rsidP="00A148F3">
            <w:pPr>
              <w:pStyle w:val="Default"/>
              <w:kinsoku w:val="0"/>
              <w:overflowPunct w:val="0"/>
              <w:jc w:val="center"/>
              <w:rPr>
                <w:rFonts w:ascii="Times New Roman" w:cs="Times New Roman"/>
                <w:sz w:val="16"/>
                <w:szCs w:val="16"/>
              </w:rPr>
            </w:pPr>
            <w:r>
              <w:rPr>
                <w:rFonts w:ascii="Times New Roman" w:cs="Times New Roman"/>
                <w:sz w:val="16"/>
                <w:szCs w:val="16"/>
              </w:rPr>
              <w:t>Sample-pair</w:t>
            </w:r>
          </w:p>
        </w:tc>
        <w:tc>
          <w:tcPr>
            <w:tcW w:w="954" w:type="pct"/>
            <w:tcBorders>
              <w:top w:val="nil"/>
              <w:bottom w:val="single" w:sz="12" w:space="0" w:color="auto"/>
            </w:tcBorders>
            <w:vAlign w:val="center"/>
          </w:tcPr>
          <w:p w14:paraId="1074A951" w14:textId="77777777" w:rsidR="00857510" w:rsidRPr="000C2CD3" w:rsidRDefault="00857510" w:rsidP="00A148F3">
            <w:pPr>
              <w:pStyle w:val="Default"/>
              <w:kinsoku w:val="0"/>
              <w:overflowPunct w:val="0"/>
              <w:rPr>
                <w:rFonts w:ascii="Times New Roman" w:cs="Times New Roman"/>
                <w:b/>
                <w:sz w:val="16"/>
                <w:szCs w:val="16"/>
              </w:rPr>
            </w:pPr>
            <w:r w:rsidRPr="000C2CD3">
              <w:rPr>
                <w:rFonts w:ascii="Times New Roman" w:cs="Times New Roman"/>
                <w:b/>
                <w:sz w:val="16"/>
                <w:szCs w:val="16"/>
              </w:rPr>
              <w:t>74.14</w:t>
            </w:r>
            <w:r w:rsidRPr="000C2CD3">
              <w:rPr>
                <w:rFonts w:ascii="Times New Roman" w:cs="Times New Roman"/>
                <w:b/>
                <w:sz w:val="16"/>
                <w:szCs w:val="16"/>
              </w:rPr>
              <w:t>±</w:t>
            </w:r>
            <w:r w:rsidRPr="000C2CD3">
              <w:rPr>
                <w:rFonts w:ascii="Times New Roman" w:cs="Times New Roman"/>
                <w:b/>
                <w:sz w:val="16"/>
                <w:szCs w:val="16"/>
              </w:rPr>
              <w:t>4.27</w:t>
            </w:r>
          </w:p>
        </w:tc>
        <w:tc>
          <w:tcPr>
            <w:tcW w:w="1074" w:type="pct"/>
            <w:tcBorders>
              <w:top w:val="nil"/>
              <w:bottom w:val="single" w:sz="12" w:space="0" w:color="auto"/>
            </w:tcBorders>
            <w:vAlign w:val="center"/>
          </w:tcPr>
          <w:p w14:paraId="66905288" w14:textId="77777777" w:rsidR="00857510" w:rsidRPr="000C2CD3" w:rsidRDefault="00857510" w:rsidP="00A148F3">
            <w:pPr>
              <w:pStyle w:val="Default"/>
              <w:kinsoku w:val="0"/>
              <w:overflowPunct w:val="0"/>
              <w:rPr>
                <w:rFonts w:ascii="Times New Roman" w:cs="Times New Roman"/>
                <w:b/>
                <w:sz w:val="16"/>
                <w:szCs w:val="16"/>
              </w:rPr>
            </w:pPr>
            <w:r w:rsidRPr="000C2CD3">
              <w:rPr>
                <w:rFonts w:ascii="Times New Roman" w:cs="Times New Roman"/>
                <w:b/>
                <w:sz w:val="16"/>
                <w:szCs w:val="16"/>
              </w:rPr>
              <w:t>80.16</w:t>
            </w:r>
            <w:r w:rsidRPr="000C2CD3">
              <w:rPr>
                <w:rFonts w:ascii="Times New Roman" w:cs="Times New Roman"/>
                <w:b/>
                <w:sz w:val="16"/>
                <w:szCs w:val="16"/>
              </w:rPr>
              <w:t>±</w:t>
            </w:r>
            <w:r w:rsidRPr="000C2CD3">
              <w:rPr>
                <w:rFonts w:ascii="Times New Roman" w:cs="Times New Roman"/>
                <w:b/>
                <w:sz w:val="16"/>
                <w:szCs w:val="16"/>
              </w:rPr>
              <w:t>1.78</w:t>
            </w:r>
          </w:p>
        </w:tc>
        <w:tc>
          <w:tcPr>
            <w:tcW w:w="1087" w:type="pct"/>
            <w:tcBorders>
              <w:top w:val="nil"/>
              <w:bottom w:val="single" w:sz="12" w:space="0" w:color="auto"/>
            </w:tcBorders>
            <w:vAlign w:val="center"/>
          </w:tcPr>
          <w:p w14:paraId="49BB0E89" w14:textId="77777777" w:rsidR="00857510" w:rsidRPr="000C2CD3" w:rsidRDefault="00857510" w:rsidP="00A148F3">
            <w:pPr>
              <w:pStyle w:val="Default"/>
              <w:kinsoku w:val="0"/>
              <w:overflowPunct w:val="0"/>
              <w:rPr>
                <w:rFonts w:ascii="Times New Roman" w:cs="Times New Roman"/>
                <w:b/>
                <w:sz w:val="16"/>
                <w:szCs w:val="16"/>
              </w:rPr>
            </w:pPr>
            <w:r w:rsidRPr="000C2CD3">
              <w:rPr>
                <w:rFonts w:ascii="Times New Roman" w:cs="Times New Roman"/>
                <w:b/>
                <w:sz w:val="16"/>
                <w:szCs w:val="16"/>
              </w:rPr>
              <w:t>82.34</w:t>
            </w:r>
            <w:r w:rsidRPr="000C2CD3">
              <w:rPr>
                <w:rFonts w:ascii="Times New Roman" w:cs="Times New Roman"/>
                <w:b/>
                <w:sz w:val="16"/>
                <w:szCs w:val="16"/>
              </w:rPr>
              <w:t>±</w:t>
            </w:r>
            <w:r w:rsidRPr="000C2CD3">
              <w:rPr>
                <w:rFonts w:ascii="Times New Roman" w:cs="Times New Roman"/>
                <w:b/>
                <w:sz w:val="16"/>
                <w:szCs w:val="16"/>
              </w:rPr>
              <w:t>1.88</w:t>
            </w:r>
          </w:p>
        </w:tc>
      </w:tr>
      <w:bookmarkEnd w:id="3"/>
    </w:tbl>
    <w:p w14:paraId="44FB89B9" w14:textId="2AC1FC3F" w:rsidR="00BF1542" w:rsidRDefault="00BF1542" w:rsidP="00BF1542">
      <w:pPr>
        <w:pStyle w:val="TableTitle"/>
        <w:kinsoku w:val="0"/>
        <w:overflowPunct w:val="0"/>
        <w:jc w:val="left"/>
      </w:pPr>
    </w:p>
    <w:p w14:paraId="6EF6BAC6" w14:textId="40879FCD" w:rsidR="00BF1542" w:rsidRDefault="00BF1542" w:rsidP="00BF1542">
      <w:r w:rsidRPr="00BF1542">
        <w:rPr>
          <w:bCs/>
          <w:i/>
        </w:rPr>
        <w:t xml:space="preserve">2) </w:t>
      </w:r>
      <w:r>
        <w:rPr>
          <w:bCs/>
          <w:i/>
        </w:rPr>
        <w:t>Effectiveness analysis of ICMC</w:t>
      </w:r>
    </w:p>
    <w:p w14:paraId="57B661E7" w14:textId="77777777" w:rsidR="004D7962" w:rsidRDefault="004D7962" w:rsidP="000267B1">
      <w:pPr>
        <w:pStyle w:val="TableTitle"/>
        <w:kinsoku w:val="0"/>
        <w:overflowPunct w:val="0"/>
      </w:pPr>
    </w:p>
    <w:p w14:paraId="781777BE" w14:textId="2ADA22DC" w:rsidR="000267B1" w:rsidRDefault="000267B1" w:rsidP="000267B1">
      <w:pPr>
        <w:pStyle w:val="TableTitle"/>
        <w:kinsoku w:val="0"/>
        <w:overflowPunct w:val="0"/>
      </w:pPr>
      <w:r>
        <w:t>TABLE III</w:t>
      </w:r>
    </w:p>
    <w:p w14:paraId="3759A64A" w14:textId="55FB5E3A" w:rsidR="000267B1" w:rsidRDefault="000267B1" w:rsidP="000267B1">
      <w:pPr>
        <w:pStyle w:val="TableTitle"/>
        <w:kinsoku w:val="0"/>
        <w:overflowPunct w:val="0"/>
      </w:pPr>
      <w:r>
        <w:t>Comparison of sample-pair and sample-pair &amp;ICMC</w:t>
      </w:r>
    </w:p>
    <w:p w14:paraId="5C50372E" w14:textId="188E3790" w:rsidR="00996D72" w:rsidRPr="00F7734D" w:rsidRDefault="00996D72" w:rsidP="00996D72">
      <w:pPr>
        <w:pStyle w:val="TableTitle"/>
        <w:kinsoku w:val="0"/>
        <w:overflowPunct w:val="0"/>
      </w:pPr>
      <w:r w:rsidRPr="00F7734D">
        <w:rPr>
          <w:bCs/>
        </w:rPr>
        <w:t>(</w:t>
      </w:r>
      <w:r>
        <w:rPr>
          <w:bCs/>
        </w:rPr>
        <w:t>o</w:t>
      </w:r>
      <w:r w:rsidRPr="00F7734D">
        <w:rPr>
          <w:bCs/>
        </w:rPr>
        <w:t xml:space="preserve">n the </w:t>
      </w:r>
      <w:r w:rsidR="00506F26" w:rsidRPr="001051F9">
        <w:t>additional</w:t>
      </w:r>
      <w:r w:rsidRPr="00F7734D">
        <w:rPr>
          <w:bCs/>
        </w:rPr>
        <w:t xml:space="preserve"> data set</w:t>
      </w:r>
      <w:r w:rsidR="00506F26">
        <w:rPr>
          <w:bCs/>
        </w:rPr>
        <w:t>s</w:t>
      </w:r>
      <w:r w:rsidRPr="00F7734D">
        <w:rPr>
          <w:bCs/>
        </w:rPr>
        <w:t>)</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1598"/>
        <w:gridCol w:w="2172"/>
      </w:tblGrid>
      <w:tr w:rsidR="000267B1" w14:paraId="2EC39DB2" w14:textId="77777777" w:rsidTr="00A148F3">
        <w:trPr>
          <w:trHeight w:val="372"/>
          <w:jc w:val="center"/>
        </w:trPr>
        <w:tc>
          <w:tcPr>
            <w:tcW w:w="0" w:type="auto"/>
            <w:tcBorders>
              <w:top w:val="single" w:sz="12" w:space="0" w:color="auto"/>
              <w:bottom w:val="single" w:sz="12" w:space="0" w:color="auto"/>
            </w:tcBorders>
            <w:vAlign w:val="center"/>
          </w:tcPr>
          <w:p w14:paraId="054D3EE0"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bookmarkStart w:id="4" w:name="_Hlk111734172"/>
            <w:r>
              <w:rPr>
                <w:rFonts w:ascii="Times New Roman" w:cs="Times New Roman"/>
                <w:color w:val="auto"/>
                <w:sz w:val="16"/>
                <w:szCs w:val="16"/>
              </w:rPr>
              <w:t>Dataset</w:t>
            </w:r>
          </w:p>
        </w:tc>
        <w:tc>
          <w:tcPr>
            <w:tcW w:w="0" w:type="auto"/>
            <w:tcBorders>
              <w:top w:val="single" w:sz="12" w:space="0" w:color="auto"/>
              <w:bottom w:val="single" w:sz="12" w:space="0" w:color="auto"/>
            </w:tcBorders>
            <w:vAlign w:val="center"/>
          </w:tcPr>
          <w:p w14:paraId="7F71D09E" w14:textId="77777777" w:rsidR="000267B1" w:rsidRDefault="000267B1" w:rsidP="00A148F3">
            <w:pPr>
              <w:pStyle w:val="Default"/>
              <w:kinsoku w:val="0"/>
              <w:overflowPunct w:val="0"/>
              <w:ind w:firstLineChars="200" w:firstLine="320"/>
              <w:jc w:val="center"/>
              <w:rPr>
                <w:rFonts w:ascii="Times New Roman" w:cs="Times New Roman"/>
                <w:sz w:val="16"/>
                <w:szCs w:val="16"/>
              </w:rPr>
            </w:pPr>
            <w:r>
              <w:rPr>
                <w:rFonts w:ascii="Times New Roman" w:cs="Times New Roman"/>
                <w:sz w:val="16"/>
                <w:szCs w:val="16"/>
              </w:rPr>
              <w:t>Sample-pair (%)</w:t>
            </w:r>
          </w:p>
        </w:tc>
        <w:tc>
          <w:tcPr>
            <w:tcW w:w="0" w:type="auto"/>
            <w:tcBorders>
              <w:top w:val="single" w:sz="12" w:space="0" w:color="auto"/>
              <w:bottom w:val="single" w:sz="12" w:space="0" w:color="auto"/>
            </w:tcBorders>
            <w:vAlign w:val="center"/>
          </w:tcPr>
          <w:p w14:paraId="4C5D34E9" w14:textId="77777777" w:rsidR="000267B1" w:rsidRDefault="000267B1" w:rsidP="00A148F3">
            <w:pPr>
              <w:pStyle w:val="Default"/>
              <w:kinsoku w:val="0"/>
              <w:overflowPunct w:val="0"/>
              <w:ind w:firstLineChars="200" w:firstLine="320"/>
              <w:jc w:val="center"/>
              <w:rPr>
                <w:rFonts w:ascii="Times New Roman" w:cs="Times New Roman"/>
                <w:sz w:val="16"/>
                <w:szCs w:val="16"/>
              </w:rPr>
            </w:pPr>
            <w:r>
              <w:rPr>
                <w:rFonts w:ascii="Times New Roman" w:cs="Times New Roman"/>
                <w:sz w:val="16"/>
                <w:szCs w:val="16"/>
              </w:rPr>
              <w:t>Sample-pair &amp;ICMC (%)</w:t>
            </w:r>
          </w:p>
        </w:tc>
      </w:tr>
      <w:tr w:rsidR="000267B1" w:rsidRPr="00012E00" w14:paraId="39E19ACC" w14:textId="77777777" w:rsidTr="00A148F3">
        <w:trPr>
          <w:jc w:val="center"/>
        </w:trPr>
        <w:tc>
          <w:tcPr>
            <w:tcW w:w="0" w:type="auto"/>
            <w:vAlign w:val="center"/>
          </w:tcPr>
          <w:p w14:paraId="21858158"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proofErr w:type="spellStart"/>
            <w:r w:rsidRPr="00012E00">
              <w:rPr>
                <w:rFonts w:ascii="Times New Roman" w:cs="Times New Roman"/>
                <w:color w:val="auto"/>
                <w:sz w:val="16"/>
                <w:szCs w:val="16"/>
              </w:rPr>
              <w:t>Pendigits</w:t>
            </w:r>
            <w:proofErr w:type="spellEnd"/>
          </w:p>
        </w:tc>
        <w:tc>
          <w:tcPr>
            <w:tcW w:w="0" w:type="auto"/>
            <w:vAlign w:val="center"/>
          </w:tcPr>
          <w:p w14:paraId="19BFD1FB"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66.36</w:t>
            </w:r>
            <w:r w:rsidRPr="00012E00">
              <w:rPr>
                <w:rFonts w:ascii="Times New Roman" w:cs="Times New Roman"/>
                <w:color w:val="auto"/>
                <w:sz w:val="16"/>
                <w:szCs w:val="16"/>
              </w:rPr>
              <w:t>±</w:t>
            </w:r>
            <w:r w:rsidRPr="00012E00">
              <w:rPr>
                <w:rFonts w:ascii="Times New Roman" w:cs="Times New Roman"/>
                <w:color w:val="auto"/>
                <w:sz w:val="16"/>
                <w:szCs w:val="16"/>
              </w:rPr>
              <w:t>0.98</w:t>
            </w:r>
          </w:p>
        </w:tc>
        <w:tc>
          <w:tcPr>
            <w:tcW w:w="0" w:type="auto"/>
            <w:vAlign w:val="center"/>
          </w:tcPr>
          <w:p w14:paraId="6EE748D2"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69.61</w:t>
            </w:r>
            <w:r w:rsidRPr="00012E00">
              <w:rPr>
                <w:rFonts w:ascii="Times New Roman" w:cs="Times New Roman"/>
                <w:b/>
                <w:color w:val="auto"/>
                <w:sz w:val="16"/>
                <w:szCs w:val="16"/>
              </w:rPr>
              <w:t>±</w:t>
            </w:r>
            <w:r w:rsidRPr="00012E00">
              <w:rPr>
                <w:rFonts w:ascii="Times New Roman" w:cs="Times New Roman"/>
                <w:b/>
                <w:color w:val="auto"/>
                <w:sz w:val="16"/>
                <w:szCs w:val="16"/>
              </w:rPr>
              <w:t>1.62</w:t>
            </w:r>
          </w:p>
        </w:tc>
      </w:tr>
      <w:tr w:rsidR="000267B1" w:rsidRPr="00012E00" w14:paraId="536767B9" w14:textId="77777777" w:rsidTr="00A148F3">
        <w:trPr>
          <w:jc w:val="center"/>
        </w:trPr>
        <w:tc>
          <w:tcPr>
            <w:tcW w:w="0" w:type="auto"/>
            <w:vAlign w:val="center"/>
          </w:tcPr>
          <w:p w14:paraId="1EFC5D5A" w14:textId="77777777" w:rsidR="000267B1" w:rsidRPr="00012E00" w:rsidRDefault="000267B1" w:rsidP="00A148F3">
            <w:pPr>
              <w:pStyle w:val="Default"/>
              <w:kinsoku w:val="0"/>
              <w:overflowPunct w:val="0"/>
              <w:ind w:firstLineChars="200" w:firstLine="320"/>
              <w:jc w:val="center"/>
              <w:rPr>
                <w:rFonts w:ascii="Times New Roman" w:cs="Times New Roman"/>
                <w:b/>
                <w:color w:val="auto"/>
                <w:sz w:val="16"/>
                <w:szCs w:val="16"/>
              </w:rPr>
            </w:pPr>
            <w:r w:rsidRPr="00012E00">
              <w:rPr>
                <w:rFonts w:ascii="Times New Roman" w:cs="Times New Roman"/>
                <w:color w:val="auto"/>
                <w:sz w:val="16"/>
                <w:szCs w:val="16"/>
              </w:rPr>
              <w:t>Vehicle</w:t>
            </w:r>
          </w:p>
        </w:tc>
        <w:tc>
          <w:tcPr>
            <w:tcW w:w="0" w:type="auto"/>
            <w:vAlign w:val="center"/>
          </w:tcPr>
          <w:p w14:paraId="529605FC"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83.90</w:t>
            </w:r>
            <w:r w:rsidRPr="00012E00">
              <w:rPr>
                <w:rFonts w:ascii="Times New Roman" w:cs="Times New Roman"/>
                <w:b/>
                <w:color w:val="auto"/>
                <w:sz w:val="16"/>
                <w:szCs w:val="16"/>
              </w:rPr>
              <w:t>±</w:t>
            </w:r>
            <w:r w:rsidRPr="00012E00">
              <w:rPr>
                <w:rFonts w:ascii="Times New Roman" w:cs="Times New Roman"/>
                <w:b/>
                <w:color w:val="auto"/>
                <w:sz w:val="16"/>
                <w:szCs w:val="16"/>
              </w:rPr>
              <w:t>0.19</w:t>
            </w:r>
          </w:p>
        </w:tc>
        <w:tc>
          <w:tcPr>
            <w:tcW w:w="0" w:type="auto"/>
            <w:vAlign w:val="center"/>
          </w:tcPr>
          <w:p w14:paraId="6070688A"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77.66</w:t>
            </w:r>
            <w:r w:rsidRPr="00012E00">
              <w:rPr>
                <w:rFonts w:ascii="Times New Roman" w:cs="Times New Roman"/>
                <w:color w:val="auto"/>
                <w:sz w:val="16"/>
                <w:szCs w:val="16"/>
              </w:rPr>
              <w:t>±</w:t>
            </w:r>
            <w:r w:rsidRPr="00012E00">
              <w:rPr>
                <w:rFonts w:ascii="Times New Roman" w:cs="Times New Roman"/>
                <w:color w:val="auto"/>
                <w:sz w:val="16"/>
                <w:szCs w:val="16"/>
              </w:rPr>
              <w:t>0.43</w:t>
            </w:r>
          </w:p>
        </w:tc>
      </w:tr>
      <w:tr w:rsidR="000267B1" w:rsidRPr="00012E00" w14:paraId="51A477F4" w14:textId="77777777" w:rsidTr="00A148F3">
        <w:trPr>
          <w:jc w:val="center"/>
        </w:trPr>
        <w:tc>
          <w:tcPr>
            <w:tcW w:w="0" w:type="auto"/>
            <w:vAlign w:val="center"/>
          </w:tcPr>
          <w:p w14:paraId="41030C22"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heart</w:t>
            </w:r>
          </w:p>
        </w:tc>
        <w:tc>
          <w:tcPr>
            <w:tcW w:w="0" w:type="auto"/>
            <w:vAlign w:val="center"/>
          </w:tcPr>
          <w:p w14:paraId="2CF54BB8"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85.56</w:t>
            </w:r>
            <w:r w:rsidRPr="00012E00">
              <w:rPr>
                <w:rFonts w:ascii="Times New Roman" w:cs="Times New Roman"/>
                <w:color w:val="auto"/>
                <w:sz w:val="16"/>
                <w:szCs w:val="16"/>
              </w:rPr>
              <w:t>±</w:t>
            </w:r>
            <w:r w:rsidRPr="00012E00">
              <w:rPr>
                <w:rFonts w:ascii="Times New Roman" w:cs="Times New Roman"/>
                <w:color w:val="auto"/>
                <w:sz w:val="16"/>
                <w:szCs w:val="16"/>
              </w:rPr>
              <w:t>2.83</w:t>
            </w:r>
          </w:p>
        </w:tc>
        <w:tc>
          <w:tcPr>
            <w:tcW w:w="0" w:type="auto"/>
            <w:vAlign w:val="center"/>
          </w:tcPr>
          <w:p w14:paraId="5966A3BD"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92.00</w:t>
            </w:r>
            <w:r w:rsidRPr="00012E00">
              <w:rPr>
                <w:rFonts w:ascii="Times New Roman" w:cs="Times New Roman"/>
                <w:b/>
                <w:color w:val="auto"/>
                <w:sz w:val="16"/>
                <w:szCs w:val="16"/>
              </w:rPr>
              <w:t>±</w:t>
            </w:r>
            <w:r w:rsidRPr="00012E00">
              <w:rPr>
                <w:rFonts w:ascii="Times New Roman" w:cs="Times New Roman"/>
                <w:b/>
                <w:color w:val="auto"/>
                <w:sz w:val="16"/>
                <w:szCs w:val="16"/>
              </w:rPr>
              <w:t>3.08</w:t>
            </w:r>
          </w:p>
        </w:tc>
      </w:tr>
      <w:tr w:rsidR="000267B1" w:rsidRPr="00012E00" w14:paraId="2D17B5EF" w14:textId="77777777" w:rsidTr="00A148F3">
        <w:trPr>
          <w:jc w:val="center"/>
        </w:trPr>
        <w:tc>
          <w:tcPr>
            <w:tcW w:w="0" w:type="auto"/>
            <w:vAlign w:val="center"/>
          </w:tcPr>
          <w:p w14:paraId="2D9AB3DE"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proofErr w:type="spellStart"/>
            <w:r w:rsidRPr="00012E00">
              <w:rPr>
                <w:rFonts w:ascii="Times New Roman" w:cs="Times New Roman"/>
                <w:color w:val="auto"/>
                <w:sz w:val="16"/>
                <w:szCs w:val="16"/>
              </w:rPr>
              <w:t>Maxlittle</w:t>
            </w:r>
            <w:proofErr w:type="spellEnd"/>
          </w:p>
        </w:tc>
        <w:tc>
          <w:tcPr>
            <w:tcW w:w="0" w:type="auto"/>
            <w:vAlign w:val="center"/>
          </w:tcPr>
          <w:p w14:paraId="22F31887"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86.77</w:t>
            </w:r>
            <w:r w:rsidRPr="00012E00">
              <w:rPr>
                <w:rFonts w:ascii="Times New Roman" w:cs="Times New Roman"/>
                <w:color w:val="auto"/>
                <w:sz w:val="16"/>
                <w:szCs w:val="16"/>
              </w:rPr>
              <w:t>±</w:t>
            </w:r>
            <w:r w:rsidRPr="00012E00">
              <w:rPr>
                <w:rFonts w:ascii="Times New Roman" w:cs="Times New Roman"/>
                <w:color w:val="auto"/>
                <w:sz w:val="16"/>
                <w:szCs w:val="16"/>
              </w:rPr>
              <w:t>2.57</w:t>
            </w:r>
          </w:p>
        </w:tc>
        <w:tc>
          <w:tcPr>
            <w:tcW w:w="0" w:type="auto"/>
            <w:vAlign w:val="center"/>
          </w:tcPr>
          <w:p w14:paraId="6300B474"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87.69</w:t>
            </w:r>
            <w:r w:rsidRPr="00012E00">
              <w:rPr>
                <w:rFonts w:ascii="Times New Roman" w:cs="Times New Roman"/>
                <w:b/>
                <w:color w:val="auto"/>
                <w:sz w:val="16"/>
                <w:szCs w:val="16"/>
              </w:rPr>
              <w:t>±</w:t>
            </w:r>
            <w:r w:rsidRPr="00012E00">
              <w:rPr>
                <w:rFonts w:ascii="Times New Roman" w:cs="Times New Roman"/>
                <w:b/>
                <w:color w:val="auto"/>
                <w:sz w:val="16"/>
                <w:szCs w:val="16"/>
              </w:rPr>
              <w:t>3.61</w:t>
            </w:r>
          </w:p>
        </w:tc>
      </w:tr>
      <w:tr w:rsidR="000267B1" w:rsidRPr="00012E00" w14:paraId="0CF27DBD" w14:textId="77777777" w:rsidTr="00EC4F21">
        <w:trPr>
          <w:jc w:val="center"/>
        </w:trPr>
        <w:tc>
          <w:tcPr>
            <w:tcW w:w="0" w:type="auto"/>
            <w:tcBorders>
              <w:bottom w:val="nil"/>
            </w:tcBorders>
            <w:vAlign w:val="center"/>
          </w:tcPr>
          <w:p w14:paraId="01AB6BF8"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Wisconsin</w:t>
            </w:r>
          </w:p>
        </w:tc>
        <w:tc>
          <w:tcPr>
            <w:tcW w:w="0" w:type="auto"/>
            <w:tcBorders>
              <w:bottom w:val="nil"/>
            </w:tcBorders>
            <w:vAlign w:val="center"/>
          </w:tcPr>
          <w:p w14:paraId="2859A9EA"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97.18</w:t>
            </w:r>
            <w:r w:rsidRPr="00012E00">
              <w:rPr>
                <w:rFonts w:ascii="Times New Roman" w:cs="Times New Roman"/>
                <w:color w:val="auto"/>
                <w:sz w:val="16"/>
                <w:szCs w:val="16"/>
              </w:rPr>
              <w:t>±</w:t>
            </w:r>
            <w:r w:rsidRPr="00012E00">
              <w:rPr>
                <w:rFonts w:ascii="Times New Roman" w:cs="Times New Roman"/>
                <w:color w:val="auto"/>
                <w:sz w:val="16"/>
                <w:szCs w:val="16"/>
              </w:rPr>
              <w:t>1.48</w:t>
            </w:r>
          </w:p>
        </w:tc>
        <w:tc>
          <w:tcPr>
            <w:tcW w:w="0" w:type="auto"/>
            <w:tcBorders>
              <w:bottom w:val="nil"/>
            </w:tcBorders>
            <w:vAlign w:val="center"/>
          </w:tcPr>
          <w:p w14:paraId="12D83EEB"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98.24</w:t>
            </w:r>
            <w:r w:rsidRPr="00012E00">
              <w:rPr>
                <w:rFonts w:ascii="Times New Roman" w:cs="Times New Roman"/>
                <w:b/>
                <w:color w:val="auto"/>
                <w:sz w:val="16"/>
                <w:szCs w:val="16"/>
              </w:rPr>
              <w:t>±</w:t>
            </w:r>
            <w:r w:rsidRPr="00012E00">
              <w:rPr>
                <w:rFonts w:ascii="Times New Roman" w:cs="Times New Roman"/>
                <w:b/>
                <w:color w:val="auto"/>
                <w:sz w:val="16"/>
                <w:szCs w:val="16"/>
              </w:rPr>
              <w:t>0.82</w:t>
            </w:r>
          </w:p>
        </w:tc>
      </w:tr>
      <w:tr w:rsidR="000267B1" w:rsidRPr="00012E00" w14:paraId="115A7254" w14:textId="77777777" w:rsidTr="00EC4F21">
        <w:trPr>
          <w:jc w:val="center"/>
        </w:trPr>
        <w:tc>
          <w:tcPr>
            <w:tcW w:w="0" w:type="auto"/>
            <w:tcBorders>
              <w:top w:val="nil"/>
              <w:bottom w:val="single" w:sz="8" w:space="0" w:color="auto"/>
            </w:tcBorders>
            <w:vAlign w:val="center"/>
          </w:tcPr>
          <w:p w14:paraId="4DCE7042"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PID</w:t>
            </w:r>
          </w:p>
        </w:tc>
        <w:tc>
          <w:tcPr>
            <w:tcW w:w="0" w:type="auto"/>
            <w:tcBorders>
              <w:top w:val="nil"/>
              <w:bottom w:val="single" w:sz="8" w:space="0" w:color="auto"/>
            </w:tcBorders>
            <w:vAlign w:val="center"/>
          </w:tcPr>
          <w:p w14:paraId="03B58173"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74.14</w:t>
            </w:r>
            <w:r w:rsidRPr="00012E00">
              <w:rPr>
                <w:rFonts w:ascii="Times New Roman" w:cs="Times New Roman"/>
                <w:color w:val="auto"/>
                <w:sz w:val="16"/>
                <w:szCs w:val="16"/>
              </w:rPr>
              <w:t>±</w:t>
            </w:r>
            <w:r w:rsidRPr="00012E00">
              <w:rPr>
                <w:rFonts w:ascii="Times New Roman" w:cs="Times New Roman"/>
                <w:color w:val="auto"/>
                <w:sz w:val="16"/>
                <w:szCs w:val="16"/>
              </w:rPr>
              <w:t>4.27</w:t>
            </w:r>
          </w:p>
        </w:tc>
        <w:tc>
          <w:tcPr>
            <w:tcW w:w="0" w:type="auto"/>
            <w:tcBorders>
              <w:top w:val="nil"/>
              <w:bottom w:val="single" w:sz="8" w:space="0" w:color="auto"/>
            </w:tcBorders>
            <w:vAlign w:val="center"/>
          </w:tcPr>
          <w:p w14:paraId="6533DAB6" w14:textId="77777777" w:rsidR="000267B1" w:rsidRPr="00012E00" w:rsidRDefault="000267B1" w:rsidP="00A148F3">
            <w:pPr>
              <w:pStyle w:val="Default"/>
              <w:kinsoku w:val="0"/>
              <w:overflowPunct w:val="0"/>
              <w:ind w:firstLineChars="200" w:firstLine="321"/>
              <w:jc w:val="center"/>
              <w:rPr>
                <w:rFonts w:ascii="Times New Roman" w:cs="Times New Roman"/>
                <w:b/>
                <w:color w:val="auto"/>
                <w:sz w:val="16"/>
                <w:szCs w:val="16"/>
              </w:rPr>
            </w:pPr>
            <w:r w:rsidRPr="00012E00">
              <w:rPr>
                <w:rFonts w:ascii="Times New Roman" w:cs="Times New Roman"/>
                <w:b/>
                <w:color w:val="auto"/>
                <w:sz w:val="16"/>
                <w:szCs w:val="16"/>
              </w:rPr>
              <w:t>79.14</w:t>
            </w:r>
            <w:r w:rsidRPr="00012E00">
              <w:rPr>
                <w:rFonts w:ascii="Times New Roman" w:cs="Times New Roman"/>
                <w:b/>
                <w:color w:val="auto"/>
                <w:sz w:val="16"/>
                <w:szCs w:val="16"/>
              </w:rPr>
              <w:t>±</w:t>
            </w:r>
            <w:r w:rsidRPr="00012E00">
              <w:rPr>
                <w:rFonts w:ascii="Times New Roman" w:cs="Times New Roman"/>
                <w:b/>
                <w:color w:val="auto"/>
                <w:sz w:val="16"/>
                <w:szCs w:val="16"/>
              </w:rPr>
              <w:t>1.42</w:t>
            </w:r>
          </w:p>
        </w:tc>
      </w:tr>
      <w:bookmarkEnd w:id="4"/>
    </w:tbl>
    <w:p w14:paraId="3D48FAE7" w14:textId="0AD6CC24" w:rsidR="000267B1" w:rsidRDefault="000267B1" w:rsidP="00FA094F">
      <w:pPr>
        <w:pStyle w:val="Text"/>
      </w:pPr>
    </w:p>
    <w:p w14:paraId="056508C9" w14:textId="3C8A3B03" w:rsidR="004D7962" w:rsidRDefault="00A218FC" w:rsidP="004D7962">
      <w:pPr>
        <w:pStyle w:val="Text"/>
      </w:pPr>
      <w:r>
        <w:rPr>
          <w:i/>
          <w:lang w:eastAsia="zh-CN"/>
        </w:rPr>
        <w:t xml:space="preserve">3) </w:t>
      </w:r>
      <w:r>
        <w:rPr>
          <w:bCs/>
          <w:i/>
        </w:rPr>
        <w:t>Effectiveness analysis of the NSELM and ESAE</w:t>
      </w:r>
    </w:p>
    <w:p w14:paraId="68ACD9AF" w14:textId="77777777" w:rsidR="004D7962" w:rsidRDefault="004D7962" w:rsidP="004D7962">
      <w:pPr>
        <w:pStyle w:val="Text"/>
      </w:pPr>
    </w:p>
    <w:p w14:paraId="18F9AFFC" w14:textId="7E5774FD" w:rsidR="00A5025C" w:rsidRDefault="00A5025C" w:rsidP="00A5025C">
      <w:pPr>
        <w:pStyle w:val="TableTitle"/>
        <w:kinsoku w:val="0"/>
        <w:overflowPunct w:val="0"/>
      </w:pPr>
      <w:r>
        <w:t xml:space="preserve">TABLE </w:t>
      </w:r>
      <w:r w:rsidR="00C96005">
        <w:t>I</w:t>
      </w:r>
      <w:r>
        <w:t>V</w:t>
      </w:r>
    </w:p>
    <w:p w14:paraId="3DE12885" w14:textId="7EEB6365" w:rsidR="00A5025C" w:rsidRDefault="00A5025C" w:rsidP="00A5025C">
      <w:pPr>
        <w:pStyle w:val="TableTitle"/>
        <w:kinsoku w:val="0"/>
        <w:overflowPunct w:val="0"/>
      </w:pPr>
      <w:r>
        <w:t>NSELM and ESAE effectiveness analysis experimental comparison</w:t>
      </w:r>
    </w:p>
    <w:p w14:paraId="6B55CF37" w14:textId="685028F4" w:rsidR="00996D72" w:rsidRPr="00F7734D" w:rsidRDefault="00996D72" w:rsidP="00996D72">
      <w:pPr>
        <w:pStyle w:val="TableTitle"/>
        <w:kinsoku w:val="0"/>
        <w:overflowPunct w:val="0"/>
      </w:pPr>
      <w:r w:rsidRPr="00F7734D">
        <w:rPr>
          <w:bCs/>
        </w:rPr>
        <w:t>(</w:t>
      </w:r>
      <w:r>
        <w:rPr>
          <w:bCs/>
        </w:rPr>
        <w:t>o</w:t>
      </w:r>
      <w:r w:rsidRPr="00F7734D">
        <w:rPr>
          <w:bCs/>
        </w:rPr>
        <w:t xml:space="preserve">n the </w:t>
      </w:r>
      <w:r w:rsidR="00506F26" w:rsidRPr="001051F9">
        <w:t>additional</w:t>
      </w:r>
      <w:r w:rsidRPr="00F7734D">
        <w:rPr>
          <w:bCs/>
        </w:rPr>
        <w:t xml:space="preserve"> data set</w:t>
      </w:r>
      <w:r w:rsidR="00506F26">
        <w:rPr>
          <w:bCs/>
        </w:rPr>
        <w:t>s</w:t>
      </w:r>
      <w:r w:rsidRPr="00F7734D">
        <w:rPr>
          <w:bCs/>
        </w:rPr>
        <w:t>)</w:t>
      </w:r>
    </w:p>
    <w:tbl>
      <w:tblPr>
        <w:tblStyle w:val="af0"/>
        <w:tblW w:w="4882"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1517"/>
        <w:gridCol w:w="6"/>
        <w:gridCol w:w="1242"/>
        <w:gridCol w:w="9"/>
        <w:gridCol w:w="1166"/>
        <w:gridCol w:w="12"/>
      </w:tblGrid>
      <w:tr w:rsidR="00A5025C" w14:paraId="22EDF3DA" w14:textId="77777777" w:rsidTr="00A148F3">
        <w:trPr>
          <w:gridAfter w:val="1"/>
          <w:wAfter w:w="12" w:type="pct"/>
          <w:trHeight w:val="378"/>
          <w:jc w:val="center"/>
        </w:trPr>
        <w:tc>
          <w:tcPr>
            <w:tcW w:w="985" w:type="pct"/>
            <w:tcBorders>
              <w:top w:val="single" w:sz="12" w:space="0" w:color="auto"/>
              <w:bottom w:val="single" w:sz="12" w:space="0" w:color="auto"/>
            </w:tcBorders>
            <w:vAlign w:val="center"/>
          </w:tcPr>
          <w:p w14:paraId="01DC4538" w14:textId="77777777" w:rsidR="00A5025C" w:rsidRDefault="00A5025C" w:rsidP="00A148F3">
            <w:pPr>
              <w:pStyle w:val="Default"/>
              <w:kinsoku w:val="0"/>
              <w:overflowPunct w:val="0"/>
              <w:jc w:val="center"/>
              <w:rPr>
                <w:rFonts w:ascii="Times New Roman" w:hAnsi="Times New Roman" w:cs="Times New Roman"/>
                <w:color w:val="auto"/>
                <w:sz w:val="16"/>
                <w:szCs w:val="16"/>
              </w:rPr>
            </w:pPr>
            <w:r>
              <w:rPr>
                <w:rFonts w:ascii="Times New Roman" w:hAnsi="Times New Roman" w:cs="Times New Roman"/>
                <w:color w:val="auto"/>
                <w:sz w:val="16"/>
                <w:szCs w:val="16"/>
              </w:rPr>
              <w:t>Dataset</w:t>
            </w:r>
          </w:p>
        </w:tc>
        <w:tc>
          <w:tcPr>
            <w:tcW w:w="1541" w:type="pct"/>
            <w:tcBorders>
              <w:top w:val="single" w:sz="12" w:space="0" w:color="auto"/>
              <w:bottom w:val="single" w:sz="12" w:space="0" w:color="auto"/>
            </w:tcBorders>
            <w:vAlign w:val="center"/>
          </w:tcPr>
          <w:p w14:paraId="7A583315"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NE_ESAE without NSELM</w:t>
            </w:r>
            <w:r>
              <w:rPr>
                <w:rFonts w:ascii="Times New Roman" w:cs="Times New Roman"/>
                <w:color w:val="auto"/>
                <w:sz w:val="16"/>
                <w:szCs w:val="16"/>
              </w:rPr>
              <w:t xml:space="preserve"> (%)</w:t>
            </w:r>
          </w:p>
        </w:tc>
        <w:tc>
          <w:tcPr>
            <w:tcW w:w="1268" w:type="pct"/>
            <w:gridSpan w:val="2"/>
            <w:tcBorders>
              <w:top w:val="single" w:sz="12" w:space="0" w:color="auto"/>
              <w:bottom w:val="single" w:sz="12" w:space="0" w:color="auto"/>
            </w:tcBorders>
            <w:vAlign w:val="center"/>
          </w:tcPr>
          <w:p w14:paraId="24ACA03F"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NE_ESAE</w:t>
            </w:r>
          </w:p>
          <w:p w14:paraId="0D8C65C9"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without</w:t>
            </w:r>
          </w:p>
          <w:p w14:paraId="5E297BC7"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ESAE</w:t>
            </w:r>
            <w:r>
              <w:rPr>
                <w:rFonts w:ascii="Times New Roman" w:cs="Times New Roman"/>
                <w:color w:val="auto"/>
                <w:sz w:val="16"/>
                <w:szCs w:val="16"/>
              </w:rPr>
              <w:t xml:space="preserve"> (%)</w:t>
            </w:r>
          </w:p>
        </w:tc>
        <w:tc>
          <w:tcPr>
            <w:tcW w:w="1194" w:type="pct"/>
            <w:gridSpan w:val="2"/>
            <w:tcBorders>
              <w:top w:val="single" w:sz="12" w:space="0" w:color="auto"/>
              <w:bottom w:val="single" w:sz="12" w:space="0" w:color="auto"/>
            </w:tcBorders>
            <w:vAlign w:val="center"/>
          </w:tcPr>
          <w:p w14:paraId="787E5E20"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 xml:space="preserve">NE_ESAE </w:t>
            </w:r>
            <w:r>
              <w:rPr>
                <w:rFonts w:ascii="Times New Roman" w:cs="Times New Roman"/>
                <w:color w:val="auto"/>
                <w:sz w:val="16"/>
                <w:szCs w:val="16"/>
              </w:rPr>
              <w:t>(%)</w:t>
            </w:r>
          </w:p>
        </w:tc>
      </w:tr>
      <w:tr w:rsidR="00A5025C" w14:paraId="535F437B" w14:textId="77777777" w:rsidTr="00A148F3">
        <w:trPr>
          <w:jc w:val="center"/>
        </w:trPr>
        <w:tc>
          <w:tcPr>
            <w:tcW w:w="985" w:type="pct"/>
            <w:vAlign w:val="center"/>
          </w:tcPr>
          <w:p w14:paraId="1DB0C059" w14:textId="77777777" w:rsidR="00A5025C" w:rsidRDefault="00A5025C" w:rsidP="00A148F3">
            <w:pPr>
              <w:pStyle w:val="Default"/>
              <w:kinsoku w:val="0"/>
              <w:overflowPunct w:val="0"/>
              <w:jc w:val="center"/>
              <w:rPr>
                <w:rFonts w:ascii="Times New Roman" w:hAnsi="Times New Roman" w:cs="Times New Roman"/>
                <w:color w:val="auto"/>
                <w:sz w:val="16"/>
                <w:szCs w:val="16"/>
              </w:rPr>
            </w:pPr>
            <w:proofErr w:type="spellStart"/>
            <w:r>
              <w:rPr>
                <w:rFonts w:ascii="Times New Roman" w:hAnsi="Times New Roman" w:cs="Times New Roman"/>
                <w:color w:val="auto"/>
                <w:sz w:val="16"/>
                <w:szCs w:val="16"/>
              </w:rPr>
              <w:t>Pendigits</w:t>
            </w:r>
            <w:proofErr w:type="spellEnd"/>
          </w:p>
        </w:tc>
        <w:tc>
          <w:tcPr>
            <w:tcW w:w="1547" w:type="pct"/>
            <w:gridSpan w:val="2"/>
            <w:vAlign w:val="center"/>
          </w:tcPr>
          <w:p w14:paraId="20CFDB1E" w14:textId="77777777" w:rsidR="00A5025C" w:rsidRDefault="00A5025C" w:rsidP="00A148F3">
            <w:pPr>
              <w:pStyle w:val="Default"/>
              <w:kinsoku w:val="0"/>
              <w:overflowPunct w:val="0"/>
              <w:jc w:val="center"/>
              <w:rPr>
                <w:rFonts w:ascii="Times New Roman" w:hAnsi="Times New Roman" w:cs="Times New Roman"/>
                <w:b/>
                <w:sz w:val="16"/>
                <w:szCs w:val="16"/>
              </w:rPr>
            </w:pPr>
            <w:r>
              <w:rPr>
                <w:rFonts w:ascii="Times New Roman" w:hAnsi="Times New Roman" w:cs="Times New Roman"/>
                <w:b/>
                <w:sz w:val="16"/>
                <w:szCs w:val="16"/>
              </w:rPr>
              <w:t>98.51±0.27</w:t>
            </w:r>
          </w:p>
        </w:tc>
        <w:tc>
          <w:tcPr>
            <w:tcW w:w="1271" w:type="pct"/>
            <w:gridSpan w:val="2"/>
            <w:vAlign w:val="center"/>
          </w:tcPr>
          <w:p w14:paraId="6115DDFF"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67.40±1.49</w:t>
            </w:r>
          </w:p>
        </w:tc>
        <w:tc>
          <w:tcPr>
            <w:tcW w:w="1197" w:type="pct"/>
            <w:gridSpan w:val="2"/>
            <w:vAlign w:val="center"/>
          </w:tcPr>
          <w:p w14:paraId="1EF26026"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84.21±0.83</w:t>
            </w:r>
          </w:p>
        </w:tc>
      </w:tr>
      <w:tr w:rsidR="00A5025C" w14:paraId="18C9B2E9" w14:textId="77777777" w:rsidTr="00A148F3">
        <w:trPr>
          <w:gridAfter w:val="1"/>
          <w:wAfter w:w="12" w:type="pct"/>
          <w:jc w:val="center"/>
        </w:trPr>
        <w:tc>
          <w:tcPr>
            <w:tcW w:w="985" w:type="pct"/>
            <w:vAlign w:val="center"/>
          </w:tcPr>
          <w:p w14:paraId="08ACAFF0" w14:textId="77777777" w:rsidR="00A5025C" w:rsidRDefault="00A5025C" w:rsidP="00A148F3">
            <w:pPr>
              <w:pStyle w:val="Default"/>
              <w:kinsoku w:val="0"/>
              <w:overflowPunct w:val="0"/>
              <w:jc w:val="center"/>
              <w:rPr>
                <w:rFonts w:ascii="Times New Roman" w:hAnsi="Times New Roman" w:cs="Times New Roman"/>
                <w:color w:val="auto"/>
                <w:sz w:val="16"/>
                <w:szCs w:val="16"/>
              </w:rPr>
            </w:pPr>
            <w:r>
              <w:rPr>
                <w:rFonts w:ascii="Times New Roman" w:hAnsi="Times New Roman" w:cs="Times New Roman"/>
                <w:color w:val="auto"/>
                <w:sz w:val="16"/>
                <w:szCs w:val="16"/>
              </w:rPr>
              <w:t>Vehicle</w:t>
            </w:r>
          </w:p>
        </w:tc>
        <w:tc>
          <w:tcPr>
            <w:tcW w:w="1541" w:type="pct"/>
            <w:vAlign w:val="center"/>
          </w:tcPr>
          <w:p w14:paraId="63E62D07" w14:textId="77777777" w:rsidR="00A5025C" w:rsidRDefault="00A5025C" w:rsidP="00A148F3">
            <w:pPr>
              <w:pStyle w:val="Default"/>
              <w:kinsoku w:val="0"/>
              <w:overflowPunct w:val="0"/>
              <w:jc w:val="center"/>
              <w:rPr>
                <w:rFonts w:ascii="Times New Roman" w:hAnsi="Times New Roman" w:cs="Times New Roman"/>
                <w:b/>
                <w:sz w:val="16"/>
                <w:szCs w:val="16"/>
              </w:rPr>
            </w:pPr>
            <w:r>
              <w:rPr>
                <w:rFonts w:ascii="Times New Roman" w:hAnsi="Times New Roman" w:cs="Times New Roman"/>
                <w:sz w:val="16"/>
                <w:szCs w:val="16"/>
              </w:rPr>
              <w:t>78.58±6.70</w:t>
            </w:r>
          </w:p>
        </w:tc>
        <w:tc>
          <w:tcPr>
            <w:tcW w:w="1268" w:type="pct"/>
            <w:gridSpan w:val="2"/>
            <w:vAlign w:val="center"/>
          </w:tcPr>
          <w:p w14:paraId="105A5125"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80.99±2.85</w:t>
            </w:r>
          </w:p>
        </w:tc>
        <w:tc>
          <w:tcPr>
            <w:tcW w:w="1194" w:type="pct"/>
            <w:gridSpan w:val="2"/>
            <w:vAlign w:val="center"/>
          </w:tcPr>
          <w:p w14:paraId="73E7A59F"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b/>
                <w:sz w:val="16"/>
                <w:szCs w:val="16"/>
              </w:rPr>
              <w:t>89.53±1.96</w:t>
            </w:r>
          </w:p>
        </w:tc>
      </w:tr>
      <w:tr w:rsidR="00A5025C" w14:paraId="78AB63F5" w14:textId="77777777" w:rsidTr="00A148F3">
        <w:trPr>
          <w:gridAfter w:val="1"/>
          <w:wAfter w:w="12" w:type="pct"/>
          <w:jc w:val="center"/>
        </w:trPr>
        <w:tc>
          <w:tcPr>
            <w:tcW w:w="985" w:type="pct"/>
            <w:vAlign w:val="center"/>
          </w:tcPr>
          <w:p w14:paraId="0CE148B9" w14:textId="77777777" w:rsidR="00A5025C" w:rsidRDefault="00A5025C" w:rsidP="00A148F3">
            <w:pPr>
              <w:pStyle w:val="Default"/>
              <w:kinsoku w:val="0"/>
              <w:overflowPunct w:val="0"/>
              <w:jc w:val="center"/>
              <w:rPr>
                <w:rFonts w:ascii="Times New Roman" w:hAnsi="Times New Roman" w:cs="Times New Roman"/>
                <w:color w:val="auto"/>
                <w:sz w:val="16"/>
                <w:szCs w:val="16"/>
              </w:rPr>
            </w:pPr>
            <w:r>
              <w:rPr>
                <w:rFonts w:ascii="Times New Roman" w:hAnsi="Times New Roman" w:cs="Times New Roman"/>
                <w:color w:val="auto"/>
                <w:sz w:val="16"/>
                <w:szCs w:val="16"/>
              </w:rPr>
              <w:t>Heart</w:t>
            </w:r>
          </w:p>
        </w:tc>
        <w:tc>
          <w:tcPr>
            <w:tcW w:w="1541" w:type="pct"/>
            <w:vAlign w:val="center"/>
          </w:tcPr>
          <w:p w14:paraId="39AF9DE6"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84.44±5.88</w:t>
            </w:r>
          </w:p>
        </w:tc>
        <w:tc>
          <w:tcPr>
            <w:tcW w:w="1268" w:type="pct"/>
            <w:gridSpan w:val="2"/>
            <w:vAlign w:val="center"/>
          </w:tcPr>
          <w:p w14:paraId="21495F57"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96.89±2.53</w:t>
            </w:r>
          </w:p>
        </w:tc>
        <w:tc>
          <w:tcPr>
            <w:tcW w:w="1194" w:type="pct"/>
            <w:gridSpan w:val="2"/>
            <w:vAlign w:val="center"/>
          </w:tcPr>
          <w:p w14:paraId="16DB5DD5" w14:textId="77777777" w:rsidR="00A5025C" w:rsidRDefault="00A5025C" w:rsidP="00A148F3">
            <w:pPr>
              <w:pStyle w:val="Default"/>
              <w:kinsoku w:val="0"/>
              <w:overflowPunct w:val="0"/>
              <w:jc w:val="center"/>
              <w:rPr>
                <w:rFonts w:ascii="Times New Roman" w:hAnsi="Times New Roman" w:cs="Times New Roman"/>
                <w:b/>
                <w:sz w:val="16"/>
                <w:szCs w:val="16"/>
              </w:rPr>
            </w:pPr>
            <w:r>
              <w:rPr>
                <w:rFonts w:ascii="Times New Roman" w:hAnsi="Times New Roman" w:cs="Times New Roman"/>
                <w:b/>
                <w:sz w:val="16"/>
                <w:szCs w:val="16"/>
              </w:rPr>
              <w:t>99.44±1.11</w:t>
            </w:r>
          </w:p>
        </w:tc>
      </w:tr>
      <w:tr w:rsidR="00A5025C" w14:paraId="7802B7C2" w14:textId="77777777" w:rsidTr="00A148F3">
        <w:trPr>
          <w:gridAfter w:val="1"/>
          <w:wAfter w:w="12" w:type="pct"/>
          <w:jc w:val="center"/>
        </w:trPr>
        <w:tc>
          <w:tcPr>
            <w:tcW w:w="985" w:type="pct"/>
            <w:vAlign w:val="center"/>
          </w:tcPr>
          <w:p w14:paraId="622694F4" w14:textId="77777777" w:rsidR="00A5025C" w:rsidRDefault="00A5025C" w:rsidP="00A148F3">
            <w:pPr>
              <w:pStyle w:val="Default"/>
              <w:kinsoku w:val="0"/>
              <w:overflowPunct w:val="0"/>
              <w:jc w:val="center"/>
              <w:rPr>
                <w:rFonts w:ascii="Times New Roman" w:hAnsi="Times New Roman" w:cs="Times New Roman"/>
                <w:color w:val="auto"/>
                <w:sz w:val="16"/>
                <w:szCs w:val="16"/>
              </w:rPr>
            </w:pPr>
            <w:proofErr w:type="spellStart"/>
            <w:r>
              <w:rPr>
                <w:rFonts w:ascii="Times New Roman" w:hAnsi="Times New Roman" w:cs="Times New Roman"/>
                <w:color w:val="auto"/>
                <w:sz w:val="16"/>
                <w:szCs w:val="16"/>
              </w:rPr>
              <w:t>Maxlittle</w:t>
            </w:r>
            <w:proofErr w:type="spellEnd"/>
          </w:p>
        </w:tc>
        <w:tc>
          <w:tcPr>
            <w:tcW w:w="1541" w:type="pct"/>
            <w:vAlign w:val="center"/>
          </w:tcPr>
          <w:p w14:paraId="7D2D44A8"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86.15±3.08</w:t>
            </w:r>
          </w:p>
        </w:tc>
        <w:tc>
          <w:tcPr>
            <w:tcW w:w="1268" w:type="pct"/>
            <w:gridSpan w:val="2"/>
            <w:vAlign w:val="center"/>
          </w:tcPr>
          <w:p w14:paraId="4CAFD013" w14:textId="77777777" w:rsidR="00A5025C" w:rsidRDefault="00A5025C" w:rsidP="00A148F3">
            <w:pPr>
              <w:pStyle w:val="Default"/>
              <w:kinsoku w:val="0"/>
              <w:overflowPunct w:val="0"/>
              <w:jc w:val="center"/>
              <w:rPr>
                <w:rFonts w:ascii="Times New Roman" w:hAnsi="Times New Roman" w:cs="Times New Roman"/>
                <w:sz w:val="16"/>
                <w:szCs w:val="16"/>
              </w:rPr>
            </w:pPr>
            <w:r>
              <w:rPr>
                <w:rFonts w:ascii="Times New Roman" w:hAnsi="Times New Roman" w:cs="Times New Roman"/>
                <w:sz w:val="16"/>
                <w:szCs w:val="16"/>
              </w:rPr>
              <w:t>89.23±5.76</w:t>
            </w:r>
          </w:p>
        </w:tc>
        <w:tc>
          <w:tcPr>
            <w:tcW w:w="1194" w:type="pct"/>
            <w:gridSpan w:val="2"/>
            <w:vAlign w:val="center"/>
          </w:tcPr>
          <w:p w14:paraId="0FCE4A3D" w14:textId="77777777" w:rsidR="00A5025C" w:rsidRDefault="00A5025C" w:rsidP="00A148F3">
            <w:pPr>
              <w:pStyle w:val="Default"/>
              <w:kinsoku w:val="0"/>
              <w:overflowPunct w:val="0"/>
              <w:jc w:val="center"/>
              <w:rPr>
                <w:rFonts w:ascii="Times New Roman" w:hAnsi="Times New Roman" w:cs="Times New Roman"/>
                <w:b/>
                <w:sz w:val="16"/>
                <w:szCs w:val="16"/>
              </w:rPr>
            </w:pPr>
            <w:r>
              <w:rPr>
                <w:rFonts w:ascii="Times New Roman" w:hAnsi="Times New Roman" w:cs="Times New Roman"/>
                <w:b/>
                <w:sz w:val="16"/>
                <w:szCs w:val="16"/>
              </w:rPr>
              <w:t>96.92±1.09</w:t>
            </w:r>
          </w:p>
        </w:tc>
      </w:tr>
      <w:tr w:rsidR="00A5025C" w14:paraId="794F4C72" w14:textId="77777777" w:rsidTr="00A148F3">
        <w:trPr>
          <w:gridAfter w:val="1"/>
          <w:wAfter w:w="12" w:type="pct"/>
          <w:jc w:val="center"/>
        </w:trPr>
        <w:tc>
          <w:tcPr>
            <w:tcW w:w="985" w:type="pct"/>
            <w:vAlign w:val="center"/>
          </w:tcPr>
          <w:p w14:paraId="1B50971F"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Wisconsin</w:t>
            </w:r>
          </w:p>
        </w:tc>
        <w:tc>
          <w:tcPr>
            <w:tcW w:w="1541" w:type="pct"/>
            <w:vAlign w:val="center"/>
          </w:tcPr>
          <w:p w14:paraId="7DC24DA9"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97.35±0.88</w:t>
            </w:r>
          </w:p>
        </w:tc>
        <w:tc>
          <w:tcPr>
            <w:tcW w:w="1268" w:type="pct"/>
            <w:gridSpan w:val="2"/>
            <w:vAlign w:val="center"/>
          </w:tcPr>
          <w:p w14:paraId="222A3E96"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99.50±0.48</w:t>
            </w:r>
          </w:p>
        </w:tc>
        <w:tc>
          <w:tcPr>
            <w:tcW w:w="1194" w:type="pct"/>
            <w:gridSpan w:val="2"/>
            <w:vAlign w:val="center"/>
          </w:tcPr>
          <w:p w14:paraId="49AFD370" w14:textId="77777777" w:rsidR="00A5025C" w:rsidRPr="00012E00" w:rsidRDefault="00A5025C" w:rsidP="00A148F3">
            <w:pPr>
              <w:pStyle w:val="Default"/>
              <w:kinsoku w:val="0"/>
              <w:overflowPunct w:val="0"/>
              <w:jc w:val="center"/>
              <w:rPr>
                <w:rFonts w:ascii="Times New Roman" w:hAnsi="Times New Roman" w:cs="Times New Roman"/>
                <w:b/>
                <w:color w:val="auto"/>
                <w:sz w:val="16"/>
                <w:szCs w:val="16"/>
              </w:rPr>
            </w:pPr>
            <w:r w:rsidRPr="00012E00">
              <w:rPr>
                <w:rFonts w:ascii="Times New Roman" w:hAnsi="Times New Roman" w:cs="Times New Roman"/>
                <w:b/>
                <w:color w:val="auto"/>
                <w:sz w:val="16"/>
                <w:szCs w:val="16"/>
              </w:rPr>
              <w:t>99.89±0.21</w:t>
            </w:r>
          </w:p>
        </w:tc>
      </w:tr>
      <w:tr w:rsidR="00A5025C" w14:paraId="1FAB166F" w14:textId="77777777" w:rsidTr="00A148F3">
        <w:trPr>
          <w:gridAfter w:val="1"/>
          <w:wAfter w:w="12" w:type="pct"/>
          <w:jc w:val="center"/>
        </w:trPr>
        <w:tc>
          <w:tcPr>
            <w:tcW w:w="985" w:type="pct"/>
            <w:vAlign w:val="center"/>
          </w:tcPr>
          <w:p w14:paraId="7234ACAB"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PID</w:t>
            </w:r>
          </w:p>
        </w:tc>
        <w:tc>
          <w:tcPr>
            <w:tcW w:w="1541" w:type="pct"/>
            <w:vAlign w:val="center"/>
          </w:tcPr>
          <w:p w14:paraId="69D114AE"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73.44±7.14</w:t>
            </w:r>
          </w:p>
        </w:tc>
        <w:tc>
          <w:tcPr>
            <w:tcW w:w="1268" w:type="pct"/>
            <w:gridSpan w:val="2"/>
            <w:vAlign w:val="center"/>
          </w:tcPr>
          <w:p w14:paraId="15133B18" w14:textId="77777777" w:rsidR="00A5025C" w:rsidRPr="00012E00" w:rsidRDefault="00A5025C"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82.50±2.28</w:t>
            </w:r>
          </w:p>
        </w:tc>
        <w:tc>
          <w:tcPr>
            <w:tcW w:w="1194" w:type="pct"/>
            <w:gridSpan w:val="2"/>
            <w:vAlign w:val="center"/>
          </w:tcPr>
          <w:p w14:paraId="1DCEC011" w14:textId="77777777" w:rsidR="00A5025C" w:rsidRPr="00012E00" w:rsidRDefault="00A5025C" w:rsidP="00A148F3">
            <w:pPr>
              <w:pStyle w:val="Default"/>
              <w:kinsoku w:val="0"/>
              <w:overflowPunct w:val="0"/>
              <w:jc w:val="center"/>
              <w:rPr>
                <w:rFonts w:ascii="Times New Roman" w:hAnsi="Times New Roman" w:cs="Times New Roman"/>
                <w:b/>
                <w:color w:val="auto"/>
                <w:sz w:val="16"/>
                <w:szCs w:val="16"/>
              </w:rPr>
            </w:pPr>
            <w:r w:rsidRPr="00012E00">
              <w:rPr>
                <w:rFonts w:ascii="Times New Roman" w:hAnsi="Times New Roman" w:cs="Times New Roman"/>
                <w:b/>
                <w:color w:val="auto"/>
                <w:sz w:val="16"/>
                <w:szCs w:val="16"/>
              </w:rPr>
              <w:t>89.38±1.88</w:t>
            </w:r>
          </w:p>
        </w:tc>
      </w:tr>
    </w:tbl>
    <w:p w14:paraId="380A97F7" w14:textId="77777777" w:rsidR="00326CCA" w:rsidRDefault="00326CCA" w:rsidP="00FA094F">
      <w:pPr>
        <w:pStyle w:val="Text"/>
      </w:pPr>
    </w:p>
    <w:p w14:paraId="0081AC60" w14:textId="77777777" w:rsidR="004D7962" w:rsidRDefault="004D7962" w:rsidP="004D7962">
      <w:pPr>
        <w:rPr>
          <w:lang w:eastAsia="zh-CN"/>
        </w:rPr>
      </w:pPr>
    </w:p>
    <w:p w14:paraId="6593A8E0" w14:textId="1E06A8AD" w:rsidR="00A218FC" w:rsidRPr="004D7962" w:rsidRDefault="00A218FC" w:rsidP="004D7962">
      <w:pPr>
        <w:rPr>
          <w:lang w:eastAsia="zh-CN"/>
        </w:rPr>
        <w:sectPr w:rsidR="00A218FC" w:rsidRPr="004D7962">
          <w:headerReference w:type="default" r:id="rId45"/>
          <w:type w:val="continuous"/>
          <w:pgSz w:w="12240" w:h="15840"/>
          <w:pgMar w:top="1008" w:right="936" w:bottom="1008" w:left="936" w:header="432" w:footer="432" w:gutter="0"/>
          <w:cols w:num="2" w:space="288"/>
        </w:sectPr>
      </w:pPr>
    </w:p>
    <w:p w14:paraId="69C709E9" w14:textId="0FDF0D0D" w:rsidR="00A218FC" w:rsidRPr="00A218FC" w:rsidRDefault="00A218FC" w:rsidP="00A218FC">
      <w:pPr>
        <w:pStyle w:val="Text"/>
        <w:rPr>
          <w:bCs/>
          <w:i/>
        </w:rPr>
      </w:pPr>
      <w:r>
        <w:rPr>
          <w:bCs/>
          <w:i/>
        </w:rPr>
        <w:lastRenderedPageBreak/>
        <w:t>4) Effectiveness analysis of MSEM</w:t>
      </w:r>
    </w:p>
    <w:p w14:paraId="26F49C9A" w14:textId="7A960EE9" w:rsidR="00C96005" w:rsidRDefault="00C96005" w:rsidP="00C96005">
      <w:pPr>
        <w:pStyle w:val="TableTitle"/>
        <w:kinsoku w:val="0"/>
        <w:overflowPunct w:val="0"/>
      </w:pPr>
      <w:r>
        <w:t>TABLE IV</w:t>
      </w:r>
    </w:p>
    <w:p w14:paraId="1128834F" w14:textId="65AA1E85" w:rsidR="00C96005" w:rsidRDefault="00C96005" w:rsidP="00C96005">
      <w:pPr>
        <w:pStyle w:val="TableTitle"/>
        <w:kinsoku w:val="0"/>
        <w:overflowPunct w:val="0"/>
      </w:pPr>
      <w:r>
        <w:t>MSEM effectiveness analysis experimental comparison</w:t>
      </w:r>
    </w:p>
    <w:p w14:paraId="65C970A8" w14:textId="613EB9B6" w:rsidR="00F7734D" w:rsidRPr="00F7734D" w:rsidRDefault="00F7734D" w:rsidP="00F7734D">
      <w:pPr>
        <w:pStyle w:val="TableTitle"/>
        <w:kinsoku w:val="0"/>
        <w:overflowPunct w:val="0"/>
      </w:pPr>
      <w:r w:rsidRPr="00F7734D">
        <w:rPr>
          <w:bCs/>
        </w:rPr>
        <w:t>(</w:t>
      </w:r>
      <w:r>
        <w:rPr>
          <w:bCs/>
        </w:rPr>
        <w:t>o</w:t>
      </w:r>
      <w:r w:rsidRPr="00F7734D">
        <w:rPr>
          <w:bCs/>
        </w:rPr>
        <w:t xml:space="preserve">n the </w:t>
      </w:r>
      <w:r w:rsidR="00506F26" w:rsidRPr="001051F9">
        <w:t>additional</w:t>
      </w:r>
      <w:r w:rsidRPr="00F7734D">
        <w:rPr>
          <w:bCs/>
        </w:rPr>
        <w:t xml:space="preserve"> data set</w:t>
      </w:r>
      <w:r w:rsidR="00506F26">
        <w:rPr>
          <w:bCs/>
        </w:rPr>
        <w:t>s</w:t>
      </w:r>
      <w:r w:rsidRPr="00F7734D">
        <w:rPr>
          <w:bCs/>
        </w:rPr>
        <w:t>)</w:t>
      </w:r>
    </w:p>
    <w:tbl>
      <w:tblPr>
        <w:tblStyle w:val="af0"/>
        <w:tblW w:w="49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1669"/>
        <w:gridCol w:w="1809"/>
        <w:gridCol w:w="1809"/>
        <w:gridCol w:w="1669"/>
        <w:gridCol w:w="1807"/>
      </w:tblGrid>
      <w:tr w:rsidR="00C96005" w14:paraId="2AD92E8A" w14:textId="77777777" w:rsidTr="00A148F3">
        <w:trPr>
          <w:jc w:val="center"/>
        </w:trPr>
        <w:tc>
          <w:tcPr>
            <w:tcW w:w="762" w:type="pct"/>
            <w:vMerge w:val="restart"/>
            <w:tcBorders>
              <w:top w:val="single" w:sz="12" w:space="0" w:color="auto"/>
              <w:bottom w:val="nil"/>
            </w:tcBorders>
            <w:vAlign w:val="center"/>
          </w:tcPr>
          <w:p w14:paraId="5A422C7D" w14:textId="77777777" w:rsidR="00C96005" w:rsidRDefault="00C96005"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Dataset</w:t>
            </w:r>
          </w:p>
        </w:tc>
        <w:tc>
          <w:tcPr>
            <w:tcW w:w="807" w:type="pct"/>
            <w:vMerge w:val="restart"/>
            <w:tcBorders>
              <w:top w:val="single" w:sz="12" w:space="0" w:color="auto"/>
              <w:bottom w:val="nil"/>
            </w:tcBorders>
            <w:vAlign w:val="center"/>
          </w:tcPr>
          <w:p w14:paraId="37B1997E" w14:textId="77777777" w:rsidR="00C96005" w:rsidRDefault="00C96005" w:rsidP="00A148F3">
            <w:pPr>
              <w:pStyle w:val="Default"/>
              <w:kinsoku w:val="0"/>
              <w:overflowPunct w:val="0"/>
              <w:adjustRightInd/>
              <w:jc w:val="center"/>
              <w:rPr>
                <w:rFonts w:ascii="Times New Roman" w:eastAsia="Calibri" w:cs="Times New Roman"/>
                <w:kern w:val="2"/>
                <w:sz w:val="16"/>
                <w:szCs w:val="16"/>
              </w:rPr>
            </w:pPr>
            <w:r>
              <w:rPr>
                <w:rFonts w:ascii="Times New Roman" w:eastAsia="Calibri" w:cs="Times New Roman"/>
                <w:kern w:val="2"/>
                <w:sz w:val="16"/>
                <w:szCs w:val="16"/>
              </w:rPr>
              <w:t>OS (%)</w:t>
            </w:r>
          </w:p>
        </w:tc>
        <w:tc>
          <w:tcPr>
            <w:tcW w:w="875" w:type="pct"/>
            <w:vMerge w:val="restart"/>
            <w:tcBorders>
              <w:top w:val="single" w:sz="12" w:space="0" w:color="auto"/>
              <w:bottom w:val="nil"/>
            </w:tcBorders>
            <w:vAlign w:val="center"/>
          </w:tcPr>
          <w:p w14:paraId="335A47B2" w14:textId="77777777" w:rsidR="00C96005" w:rsidRDefault="00C96005" w:rsidP="00A148F3">
            <w:pPr>
              <w:pStyle w:val="Default"/>
              <w:kinsoku w:val="0"/>
              <w:overflowPunct w:val="0"/>
              <w:adjustRightInd/>
              <w:jc w:val="center"/>
              <w:rPr>
                <w:rFonts w:ascii="Times New Roman" w:eastAsia="Calibri" w:cs="Times New Roman"/>
                <w:kern w:val="2"/>
                <w:sz w:val="16"/>
                <w:szCs w:val="16"/>
              </w:rPr>
            </w:pPr>
            <w:r>
              <w:rPr>
                <w:rFonts w:ascii="Times New Roman" w:eastAsia="Calibri" w:cs="Times New Roman"/>
                <w:kern w:val="2"/>
                <w:sz w:val="16"/>
                <w:szCs w:val="16"/>
              </w:rPr>
              <w:t>PS (%)</w:t>
            </w:r>
          </w:p>
        </w:tc>
        <w:tc>
          <w:tcPr>
            <w:tcW w:w="875" w:type="pct"/>
            <w:vMerge w:val="restart"/>
            <w:tcBorders>
              <w:top w:val="single" w:sz="12" w:space="0" w:color="auto"/>
              <w:bottom w:val="nil"/>
            </w:tcBorders>
            <w:vAlign w:val="center"/>
          </w:tcPr>
          <w:p w14:paraId="297D5819" w14:textId="77777777" w:rsidR="00C96005" w:rsidRDefault="00C96005" w:rsidP="00A148F3">
            <w:pPr>
              <w:pStyle w:val="Default"/>
              <w:kinsoku w:val="0"/>
              <w:overflowPunct w:val="0"/>
              <w:adjustRightInd/>
              <w:jc w:val="center"/>
              <w:rPr>
                <w:rFonts w:ascii="Times New Roman" w:eastAsia="Calibri" w:cs="Times New Roman"/>
                <w:kern w:val="2"/>
                <w:sz w:val="16"/>
                <w:szCs w:val="16"/>
              </w:rPr>
            </w:pPr>
            <w:r>
              <w:rPr>
                <w:rFonts w:ascii="Times New Roman" w:eastAsia="Calibri" w:cs="Times New Roman"/>
                <w:kern w:val="2"/>
                <w:sz w:val="16"/>
                <w:szCs w:val="16"/>
              </w:rPr>
              <w:t>SS (%)</w:t>
            </w:r>
          </w:p>
        </w:tc>
        <w:tc>
          <w:tcPr>
            <w:tcW w:w="1681" w:type="pct"/>
            <w:gridSpan w:val="2"/>
            <w:tcBorders>
              <w:top w:val="single" w:sz="12" w:space="0" w:color="auto"/>
              <w:bottom w:val="nil"/>
            </w:tcBorders>
            <w:vAlign w:val="center"/>
          </w:tcPr>
          <w:p w14:paraId="48A98827" w14:textId="77777777" w:rsidR="00C96005" w:rsidRDefault="00C96005"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MSEM (%)</w:t>
            </w:r>
          </w:p>
        </w:tc>
      </w:tr>
      <w:tr w:rsidR="00C96005" w14:paraId="068D0281" w14:textId="77777777" w:rsidTr="00A148F3">
        <w:trPr>
          <w:jc w:val="center"/>
        </w:trPr>
        <w:tc>
          <w:tcPr>
            <w:tcW w:w="762" w:type="pct"/>
            <w:vMerge/>
            <w:tcBorders>
              <w:top w:val="nil"/>
              <w:bottom w:val="single" w:sz="12" w:space="0" w:color="auto"/>
            </w:tcBorders>
            <w:vAlign w:val="center"/>
          </w:tcPr>
          <w:p w14:paraId="68DB2CF6" w14:textId="77777777" w:rsidR="00C96005" w:rsidRDefault="00C96005" w:rsidP="00A148F3">
            <w:pPr>
              <w:pStyle w:val="Default"/>
              <w:kinsoku w:val="0"/>
              <w:overflowPunct w:val="0"/>
              <w:adjustRightInd/>
              <w:ind w:firstLineChars="200" w:firstLine="320"/>
              <w:jc w:val="center"/>
              <w:rPr>
                <w:rFonts w:ascii="Times New Roman" w:cs="Times New Roman"/>
                <w:color w:val="auto"/>
                <w:sz w:val="16"/>
                <w:szCs w:val="16"/>
              </w:rPr>
            </w:pPr>
          </w:p>
        </w:tc>
        <w:tc>
          <w:tcPr>
            <w:tcW w:w="807" w:type="pct"/>
            <w:vMerge/>
            <w:tcBorders>
              <w:top w:val="nil"/>
              <w:bottom w:val="single" w:sz="12" w:space="0" w:color="auto"/>
            </w:tcBorders>
            <w:vAlign w:val="center"/>
          </w:tcPr>
          <w:p w14:paraId="3B58C87D" w14:textId="77777777" w:rsidR="00C96005" w:rsidRDefault="00C96005" w:rsidP="00A148F3">
            <w:pPr>
              <w:pStyle w:val="Default"/>
              <w:kinsoku w:val="0"/>
              <w:overflowPunct w:val="0"/>
              <w:adjustRightInd/>
              <w:ind w:firstLineChars="200" w:firstLine="320"/>
              <w:jc w:val="center"/>
              <w:rPr>
                <w:rFonts w:ascii="Times New Roman" w:cs="Times New Roman"/>
                <w:color w:val="auto"/>
                <w:sz w:val="16"/>
                <w:szCs w:val="16"/>
              </w:rPr>
            </w:pPr>
          </w:p>
        </w:tc>
        <w:tc>
          <w:tcPr>
            <w:tcW w:w="875" w:type="pct"/>
            <w:vMerge/>
            <w:tcBorders>
              <w:top w:val="nil"/>
              <w:bottom w:val="single" w:sz="12" w:space="0" w:color="auto"/>
            </w:tcBorders>
            <w:vAlign w:val="center"/>
          </w:tcPr>
          <w:p w14:paraId="58102532" w14:textId="77777777" w:rsidR="00C96005" w:rsidRDefault="00C96005" w:rsidP="00A148F3">
            <w:pPr>
              <w:pStyle w:val="Default"/>
              <w:kinsoku w:val="0"/>
              <w:overflowPunct w:val="0"/>
              <w:adjustRightInd/>
              <w:ind w:firstLineChars="200" w:firstLine="320"/>
              <w:jc w:val="center"/>
              <w:rPr>
                <w:rFonts w:ascii="Times New Roman" w:cs="Times New Roman"/>
                <w:color w:val="auto"/>
                <w:sz w:val="16"/>
                <w:szCs w:val="16"/>
              </w:rPr>
            </w:pPr>
          </w:p>
        </w:tc>
        <w:tc>
          <w:tcPr>
            <w:tcW w:w="875" w:type="pct"/>
            <w:vMerge/>
            <w:tcBorders>
              <w:top w:val="nil"/>
              <w:bottom w:val="single" w:sz="12" w:space="0" w:color="auto"/>
            </w:tcBorders>
            <w:vAlign w:val="center"/>
          </w:tcPr>
          <w:p w14:paraId="7E6FDB6F" w14:textId="77777777" w:rsidR="00C96005" w:rsidRDefault="00C96005" w:rsidP="00A148F3">
            <w:pPr>
              <w:pStyle w:val="Default"/>
              <w:kinsoku w:val="0"/>
              <w:overflowPunct w:val="0"/>
              <w:adjustRightInd/>
              <w:ind w:firstLineChars="200" w:firstLine="320"/>
              <w:jc w:val="center"/>
              <w:rPr>
                <w:rFonts w:ascii="Times New Roman" w:cs="Times New Roman"/>
                <w:color w:val="auto"/>
                <w:sz w:val="16"/>
                <w:szCs w:val="16"/>
              </w:rPr>
            </w:pPr>
          </w:p>
        </w:tc>
        <w:tc>
          <w:tcPr>
            <w:tcW w:w="807" w:type="pct"/>
            <w:tcBorders>
              <w:top w:val="nil"/>
              <w:bottom w:val="single" w:sz="12" w:space="0" w:color="auto"/>
            </w:tcBorders>
            <w:vAlign w:val="center"/>
          </w:tcPr>
          <w:p w14:paraId="24421D39" w14:textId="77777777" w:rsidR="00C96005" w:rsidRDefault="00C96005"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MV</w:t>
            </w:r>
          </w:p>
        </w:tc>
        <w:tc>
          <w:tcPr>
            <w:tcW w:w="874" w:type="pct"/>
            <w:tcBorders>
              <w:top w:val="nil"/>
              <w:bottom w:val="single" w:sz="12" w:space="0" w:color="auto"/>
            </w:tcBorders>
            <w:vAlign w:val="center"/>
          </w:tcPr>
          <w:p w14:paraId="1767DCC4" w14:textId="77777777" w:rsidR="00C96005" w:rsidRDefault="00C96005"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WF</w:t>
            </w:r>
          </w:p>
        </w:tc>
      </w:tr>
      <w:tr w:rsidR="00C96005" w14:paraId="73348148" w14:textId="77777777" w:rsidTr="00A148F3">
        <w:trPr>
          <w:jc w:val="center"/>
        </w:trPr>
        <w:tc>
          <w:tcPr>
            <w:tcW w:w="762" w:type="pct"/>
            <w:vAlign w:val="center"/>
          </w:tcPr>
          <w:p w14:paraId="19B87CE7" w14:textId="3708A2AF" w:rsidR="00C96005" w:rsidRDefault="00C96005" w:rsidP="00C96005">
            <w:pPr>
              <w:pStyle w:val="Default"/>
              <w:kinsoku w:val="0"/>
              <w:overflowPunct w:val="0"/>
              <w:adjustRightInd/>
              <w:jc w:val="center"/>
              <w:rPr>
                <w:rFonts w:ascii="Times New Roman" w:cs="Times New Roman"/>
                <w:color w:val="auto"/>
                <w:sz w:val="16"/>
                <w:szCs w:val="16"/>
              </w:rPr>
            </w:pPr>
            <w:proofErr w:type="spellStart"/>
            <w:r>
              <w:rPr>
                <w:rFonts w:ascii="Times New Roman" w:cs="Times New Roman"/>
                <w:color w:val="auto"/>
                <w:sz w:val="16"/>
                <w:szCs w:val="16"/>
              </w:rPr>
              <w:t>Pendigits</w:t>
            </w:r>
            <w:proofErr w:type="spellEnd"/>
          </w:p>
        </w:tc>
        <w:tc>
          <w:tcPr>
            <w:tcW w:w="807" w:type="pct"/>
            <w:vAlign w:val="bottom"/>
          </w:tcPr>
          <w:p w14:paraId="559C60B1" w14:textId="6155D56F" w:rsidR="00C96005" w:rsidRDefault="00C96005" w:rsidP="00C96005">
            <w:pPr>
              <w:kinsoku w:val="0"/>
              <w:overflowPunct w:val="0"/>
              <w:jc w:val="center"/>
              <w:rPr>
                <w:rFonts w:eastAsia="宋体"/>
                <w:sz w:val="16"/>
                <w:szCs w:val="16"/>
              </w:rPr>
            </w:pPr>
            <w:r>
              <w:rPr>
                <w:rFonts w:eastAsia="宋体"/>
                <w:sz w:val="16"/>
                <w:szCs w:val="16"/>
              </w:rPr>
              <w:t>83.74±0.62</w:t>
            </w:r>
          </w:p>
        </w:tc>
        <w:tc>
          <w:tcPr>
            <w:tcW w:w="875" w:type="pct"/>
            <w:vAlign w:val="bottom"/>
          </w:tcPr>
          <w:p w14:paraId="6B3637AC" w14:textId="34E9F691" w:rsidR="00C96005" w:rsidRDefault="00C96005" w:rsidP="00C96005">
            <w:pPr>
              <w:kinsoku w:val="0"/>
              <w:overflowPunct w:val="0"/>
              <w:jc w:val="center"/>
              <w:rPr>
                <w:rFonts w:eastAsia="宋体"/>
                <w:sz w:val="16"/>
                <w:szCs w:val="16"/>
              </w:rPr>
            </w:pPr>
            <w:r>
              <w:rPr>
                <w:rFonts w:eastAsia="宋体"/>
                <w:sz w:val="16"/>
                <w:szCs w:val="16"/>
              </w:rPr>
              <w:t>67.47±5.11</w:t>
            </w:r>
          </w:p>
        </w:tc>
        <w:tc>
          <w:tcPr>
            <w:tcW w:w="875" w:type="pct"/>
            <w:vAlign w:val="bottom"/>
          </w:tcPr>
          <w:p w14:paraId="1A02A55E" w14:textId="0EA4DA17" w:rsidR="00C96005" w:rsidRDefault="00C96005" w:rsidP="00C96005">
            <w:pPr>
              <w:kinsoku w:val="0"/>
              <w:overflowPunct w:val="0"/>
              <w:jc w:val="center"/>
              <w:rPr>
                <w:rFonts w:eastAsia="宋体"/>
                <w:b/>
                <w:sz w:val="16"/>
                <w:szCs w:val="16"/>
              </w:rPr>
            </w:pPr>
            <w:r>
              <w:rPr>
                <w:rFonts w:eastAsia="宋体"/>
                <w:sz w:val="16"/>
                <w:szCs w:val="16"/>
              </w:rPr>
              <w:t>70.93±6.92</w:t>
            </w:r>
          </w:p>
        </w:tc>
        <w:tc>
          <w:tcPr>
            <w:tcW w:w="807" w:type="pct"/>
            <w:vAlign w:val="bottom"/>
          </w:tcPr>
          <w:p w14:paraId="728EBF91" w14:textId="654F6DC9" w:rsidR="00C96005" w:rsidRDefault="00C96005" w:rsidP="00C96005">
            <w:pPr>
              <w:kinsoku w:val="0"/>
              <w:overflowPunct w:val="0"/>
              <w:jc w:val="center"/>
              <w:rPr>
                <w:rFonts w:eastAsia="宋体"/>
                <w:b/>
                <w:sz w:val="16"/>
                <w:szCs w:val="16"/>
              </w:rPr>
            </w:pPr>
            <w:r>
              <w:rPr>
                <w:rFonts w:eastAsia="宋体"/>
                <w:sz w:val="16"/>
                <w:szCs w:val="16"/>
              </w:rPr>
              <w:t>79.61±7.99</w:t>
            </w:r>
          </w:p>
        </w:tc>
        <w:tc>
          <w:tcPr>
            <w:tcW w:w="874" w:type="pct"/>
            <w:vAlign w:val="bottom"/>
          </w:tcPr>
          <w:p w14:paraId="69581542" w14:textId="33339229" w:rsidR="00C96005" w:rsidRDefault="00C96005" w:rsidP="00C96005">
            <w:pPr>
              <w:kinsoku w:val="0"/>
              <w:overflowPunct w:val="0"/>
              <w:jc w:val="center"/>
              <w:rPr>
                <w:rFonts w:eastAsia="宋体"/>
                <w:b/>
                <w:sz w:val="16"/>
                <w:szCs w:val="16"/>
              </w:rPr>
            </w:pPr>
            <w:r>
              <w:rPr>
                <w:rFonts w:eastAsia="宋体"/>
                <w:b/>
                <w:sz w:val="16"/>
                <w:szCs w:val="16"/>
              </w:rPr>
              <w:t>84.21±0.83</w:t>
            </w:r>
          </w:p>
        </w:tc>
      </w:tr>
      <w:tr w:rsidR="00C96005" w14:paraId="4F8E5265" w14:textId="77777777" w:rsidTr="00A148F3">
        <w:trPr>
          <w:jc w:val="center"/>
        </w:trPr>
        <w:tc>
          <w:tcPr>
            <w:tcW w:w="762" w:type="pct"/>
            <w:vAlign w:val="center"/>
          </w:tcPr>
          <w:p w14:paraId="40508E1C" w14:textId="15FE075A" w:rsidR="00C96005" w:rsidRDefault="00C96005" w:rsidP="00C96005">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Vehicle</w:t>
            </w:r>
          </w:p>
        </w:tc>
        <w:tc>
          <w:tcPr>
            <w:tcW w:w="807" w:type="pct"/>
            <w:vAlign w:val="bottom"/>
          </w:tcPr>
          <w:p w14:paraId="6D6891D3" w14:textId="4D6CBC25" w:rsidR="00C96005" w:rsidRDefault="00C96005" w:rsidP="00C96005">
            <w:pPr>
              <w:kinsoku w:val="0"/>
              <w:overflowPunct w:val="0"/>
              <w:jc w:val="center"/>
              <w:rPr>
                <w:rFonts w:eastAsia="宋体"/>
                <w:b/>
                <w:sz w:val="16"/>
                <w:szCs w:val="16"/>
              </w:rPr>
            </w:pPr>
            <w:r>
              <w:rPr>
                <w:rFonts w:eastAsia="宋体"/>
                <w:sz w:val="16"/>
                <w:szCs w:val="16"/>
              </w:rPr>
              <w:t>80.08±2.49</w:t>
            </w:r>
          </w:p>
        </w:tc>
        <w:tc>
          <w:tcPr>
            <w:tcW w:w="875" w:type="pct"/>
            <w:vAlign w:val="bottom"/>
          </w:tcPr>
          <w:p w14:paraId="5FAF3AB2" w14:textId="5F7AB6F9" w:rsidR="00C96005" w:rsidRDefault="00C96005" w:rsidP="00C96005">
            <w:pPr>
              <w:kinsoku w:val="0"/>
              <w:overflowPunct w:val="0"/>
              <w:jc w:val="center"/>
              <w:rPr>
                <w:rFonts w:eastAsia="宋体"/>
                <w:b/>
                <w:sz w:val="16"/>
                <w:szCs w:val="16"/>
              </w:rPr>
            </w:pPr>
            <w:r>
              <w:rPr>
                <w:rFonts w:eastAsia="宋体"/>
                <w:sz w:val="16"/>
                <w:szCs w:val="16"/>
              </w:rPr>
              <w:t>83.59±4.96</w:t>
            </w:r>
          </w:p>
        </w:tc>
        <w:tc>
          <w:tcPr>
            <w:tcW w:w="875" w:type="pct"/>
            <w:vAlign w:val="bottom"/>
          </w:tcPr>
          <w:p w14:paraId="606B9FFF" w14:textId="01CA5F01" w:rsidR="00C96005" w:rsidRDefault="00C96005" w:rsidP="00C96005">
            <w:pPr>
              <w:kinsoku w:val="0"/>
              <w:overflowPunct w:val="0"/>
              <w:jc w:val="center"/>
              <w:rPr>
                <w:rFonts w:eastAsia="宋体"/>
                <w:b/>
                <w:sz w:val="16"/>
                <w:szCs w:val="16"/>
              </w:rPr>
            </w:pPr>
            <w:r>
              <w:rPr>
                <w:rFonts w:eastAsia="宋体"/>
                <w:sz w:val="16"/>
                <w:szCs w:val="16"/>
              </w:rPr>
              <w:t>86.02±3.79</w:t>
            </w:r>
          </w:p>
        </w:tc>
        <w:tc>
          <w:tcPr>
            <w:tcW w:w="807" w:type="pct"/>
            <w:vAlign w:val="bottom"/>
          </w:tcPr>
          <w:p w14:paraId="1BE5D19B" w14:textId="4BAB5618" w:rsidR="00C96005" w:rsidRDefault="00C96005" w:rsidP="00C96005">
            <w:pPr>
              <w:kinsoku w:val="0"/>
              <w:overflowPunct w:val="0"/>
              <w:jc w:val="center"/>
              <w:rPr>
                <w:rFonts w:eastAsia="宋体"/>
                <w:b/>
                <w:sz w:val="16"/>
                <w:szCs w:val="16"/>
              </w:rPr>
            </w:pPr>
            <w:r>
              <w:rPr>
                <w:rFonts w:eastAsia="宋体"/>
                <w:sz w:val="16"/>
                <w:szCs w:val="16"/>
              </w:rPr>
              <w:t>87.66±2.97</w:t>
            </w:r>
          </w:p>
        </w:tc>
        <w:tc>
          <w:tcPr>
            <w:tcW w:w="874" w:type="pct"/>
            <w:vAlign w:val="bottom"/>
          </w:tcPr>
          <w:p w14:paraId="5AA6E439" w14:textId="0712C16C" w:rsidR="00C96005" w:rsidRDefault="00C96005" w:rsidP="00C96005">
            <w:pPr>
              <w:kinsoku w:val="0"/>
              <w:overflowPunct w:val="0"/>
              <w:jc w:val="center"/>
              <w:rPr>
                <w:rFonts w:eastAsia="宋体"/>
                <w:b/>
                <w:sz w:val="16"/>
                <w:szCs w:val="16"/>
              </w:rPr>
            </w:pPr>
            <w:r>
              <w:rPr>
                <w:rFonts w:eastAsia="宋体"/>
                <w:b/>
                <w:sz w:val="16"/>
                <w:szCs w:val="16"/>
              </w:rPr>
              <w:t>89.53±1.96</w:t>
            </w:r>
          </w:p>
        </w:tc>
      </w:tr>
      <w:tr w:rsidR="00C96005" w14:paraId="60FFF1C3" w14:textId="77777777" w:rsidTr="00A148F3">
        <w:trPr>
          <w:jc w:val="center"/>
        </w:trPr>
        <w:tc>
          <w:tcPr>
            <w:tcW w:w="762" w:type="pct"/>
            <w:vAlign w:val="center"/>
          </w:tcPr>
          <w:p w14:paraId="513E6B74" w14:textId="77777777" w:rsidR="00C96005" w:rsidRDefault="00C96005" w:rsidP="00C96005">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heart</w:t>
            </w:r>
          </w:p>
        </w:tc>
        <w:tc>
          <w:tcPr>
            <w:tcW w:w="807" w:type="pct"/>
            <w:vAlign w:val="bottom"/>
          </w:tcPr>
          <w:p w14:paraId="62AD1F79" w14:textId="77777777" w:rsidR="00C96005" w:rsidRDefault="00C96005" w:rsidP="00C96005">
            <w:pPr>
              <w:kinsoku w:val="0"/>
              <w:overflowPunct w:val="0"/>
              <w:jc w:val="center"/>
              <w:rPr>
                <w:rFonts w:eastAsia="宋体"/>
                <w:b/>
                <w:sz w:val="16"/>
                <w:szCs w:val="16"/>
              </w:rPr>
            </w:pPr>
            <w:r>
              <w:rPr>
                <w:rFonts w:eastAsia="宋体"/>
                <w:sz w:val="16"/>
                <w:szCs w:val="16"/>
              </w:rPr>
              <w:t>92.52±3.19</w:t>
            </w:r>
          </w:p>
        </w:tc>
        <w:tc>
          <w:tcPr>
            <w:tcW w:w="875" w:type="pct"/>
            <w:vAlign w:val="bottom"/>
          </w:tcPr>
          <w:p w14:paraId="269D5919" w14:textId="77777777" w:rsidR="00C96005" w:rsidRDefault="00C96005" w:rsidP="00C96005">
            <w:pPr>
              <w:kinsoku w:val="0"/>
              <w:overflowPunct w:val="0"/>
              <w:jc w:val="center"/>
              <w:rPr>
                <w:rFonts w:eastAsia="宋体"/>
                <w:b/>
                <w:sz w:val="16"/>
                <w:szCs w:val="16"/>
              </w:rPr>
            </w:pPr>
            <w:r>
              <w:rPr>
                <w:rFonts w:eastAsia="宋体"/>
                <w:sz w:val="16"/>
                <w:szCs w:val="16"/>
              </w:rPr>
              <w:t>94.72±2.46</w:t>
            </w:r>
          </w:p>
        </w:tc>
        <w:tc>
          <w:tcPr>
            <w:tcW w:w="875" w:type="pct"/>
            <w:vAlign w:val="bottom"/>
          </w:tcPr>
          <w:p w14:paraId="7D6FDC62" w14:textId="77777777" w:rsidR="00C96005" w:rsidRDefault="00C96005" w:rsidP="00C96005">
            <w:pPr>
              <w:kinsoku w:val="0"/>
              <w:overflowPunct w:val="0"/>
              <w:jc w:val="center"/>
              <w:rPr>
                <w:rFonts w:eastAsia="宋体"/>
                <w:b/>
                <w:sz w:val="16"/>
                <w:szCs w:val="16"/>
              </w:rPr>
            </w:pPr>
            <w:r>
              <w:rPr>
                <w:rFonts w:eastAsia="宋体"/>
                <w:sz w:val="16"/>
                <w:szCs w:val="16"/>
              </w:rPr>
              <w:t>99.17±1.06</w:t>
            </w:r>
          </w:p>
        </w:tc>
        <w:tc>
          <w:tcPr>
            <w:tcW w:w="807" w:type="pct"/>
            <w:vAlign w:val="bottom"/>
          </w:tcPr>
          <w:p w14:paraId="4766A6AB" w14:textId="77777777" w:rsidR="00C96005" w:rsidRDefault="00C96005" w:rsidP="00C96005">
            <w:pPr>
              <w:kinsoku w:val="0"/>
              <w:overflowPunct w:val="0"/>
              <w:jc w:val="center"/>
              <w:rPr>
                <w:rFonts w:eastAsia="宋体"/>
                <w:b/>
                <w:sz w:val="16"/>
                <w:szCs w:val="16"/>
              </w:rPr>
            </w:pPr>
            <w:r>
              <w:rPr>
                <w:rFonts w:eastAsia="宋体"/>
                <w:sz w:val="16"/>
                <w:szCs w:val="16"/>
              </w:rPr>
              <w:t>97.78±2.57</w:t>
            </w:r>
          </w:p>
        </w:tc>
        <w:tc>
          <w:tcPr>
            <w:tcW w:w="874" w:type="pct"/>
            <w:vAlign w:val="bottom"/>
          </w:tcPr>
          <w:p w14:paraId="4814CCC1" w14:textId="77777777" w:rsidR="00C96005" w:rsidRDefault="00C96005" w:rsidP="00C96005">
            <w:pPr>
              <w:kinsoku w:val="0"/>
              <w:overflowPunct w:val="0"/>
              <w:jc w:val="center"/>
              <w:rPr>
                <w:rFonts w:eastAsia="宋体"/>
                <w:b/>
                <w:sz w:val="16"/>
                <w:szCs w:val="16"/>
              </w:rPr>
            </w:pPr>
            <w:r>
              <w:rPr>
                <w:rFonts w:eastAsia="宋体"/>
                <w:b/>
                <w:sz w:val="16"/>
                <w:szCs w:val="16"/>
              </w:rPr>
              <w:t>99.44±1.11</w:t>
            </w:r>
          </w:p>
        </w:tc>
      </w:tr>
      <w:tr w:rsidR="00C96005" w14:paraId="06756A3C" w14:textId="77777777" w:rsidTr="00A148F3">
        <w:trPr>
          <w:jc w:val="center"/>
        </w:trPr>
        <w:tc>
          <w:tcPr>
            <w:tcW w:w="762" w:type="pct"/>
            <w:vAlign w:val="center"/>
          </w:tcPr>
          <w:p w14:paraId="04032639" w14:textId="77777777" w:rsidR="00C96005" w:rsidRDefault="00C96005" w:rsidP="00C96005">
            <w:pPr>
              <w:pStyle w:val="Default"/>
              <w:kinsoku w:val="0"/>
              <w:overflowPunct w:val="0"/>
              <w:adjustRightInd/>
              <w:jc w:val="center"/>
              <w:rPr>
                <w:rFonts w:ascii="Times New Roman" w:cs="Times New Roman"/>
                <w:color w:val="auto"/>
                <w:sz w:val="16"/>
                <w:szCs w:val="16"/>
              </w:rPr>
            </w:pPr>
            <w:proofErr w:type="spellStart"/>
            <w:r>
              <w:rPr>
                <w:rFonts w:ascii="Times New Roman" w:cs="Times New Roman"/>
                <w:color w:val="auto"/>
                <w:sz w:val="16"/>
                <w:szCs w:val="16"/>
              </w:rPr>
              <w:t>Maxlittle</w:t>
            </w:r>
            <w:proofErr w:type="spellEnd"/>
          </w:p>
        </w:tc>
        <w:tc>
          <w:tcPr>
            <w:tcW w:w="807" w:type="pct"/>
            <w:vAlign w:val="bottom"/>
          </w:tcPr>
          <w:p w14:paraId="07DE1122" w14:textId="77777777" w:rsidR="00C96005" w:rsidRDefault="00C96005" w:rsidP="00C96005">
            <w:pPr>
              <w:kinsoku w:val="0"/>
              <w:overflowPunct w:val="0"/>
              <w:jc w:val="center"/>
              <w:rPr>
                <w:rFonts w:eastAsia="宋体"/>
                <w:b/>
                <w:sz w:val="16"/>
                <w:szCs w:val="16"/>
              </w:rPr>
            </w:pPr>
            <w:r>
              <w:rPr>
                <w:rFonts w:eastAsia="宋体"/>
                <w:sz w:val="16"/>
                <w:szCs w:val="16"/>
              </w:rPr>
              <w:t>95.08±2.28</w:t>
            </w:r>
          </w:p>
        </w:tc>
        <w:tc>
          <w:tcPr>
            <w:tcW w:w="875" w:type="pct"/>
            <w:vAlign w:val="bottom"/>
          </w:tcPr>
          <w:p w14:paraId="6D43F035" w14:textId="77777777" w:rsidR="00C96005" w:rsidRDefault="00C96005" w:rsidP="00C96005">
            <w:pPr>
              <w:kinsoku w:val="0"/>
              <w:overflowPunct w:val="0"/>
              <w:jc w:val="center"/>
              <w:rPr>
                <w:rFonts w:eastAsia="宋体"/>
                <w:b/>
                <w:sz w:val="16"/>
                <w:szCs w:val="16"/>
              </w:rPr>
            </w:pPr>
            <w:r>
              <w:rPr>
                <w:rFonts w:eastAsia="宋体"/>
                <w:sz w:val="16"/>
                <w:szCs w:val="16"/>
              </w:rPr>
              <w:t>91.38±6.21</w:t>
            </w:r>
          </w:p>
        </w:tc>
        <w:tc>
          <w:tcPr>
            <w:tcW w:w="875" w:type="pct"/>
            <w:vAlign w:val="bottom"/>
          </w:tcPr>
          <w:p w14:paraId="62631D8F" w14:textId="77777777" w:rsidR="00C96005" w:rsidRDefault="00C96005" w:rsidP="00C96005">
            <w:pPr>
              <w:kinsoku w:val="0"/>
              <w:overflowPunct w:val="0"/>
              <w:jc w:val="center"/>
              <w:rPr>
                <w:rFonts w:eastAsia="宋体"/>
                <w:b/>
                <w:sz w:val="16"/>
                <w:szCs w:val="16"/>
              </w:rPr>
            </w:pPr>
            <w:r>
              <w:rPr>
                <w:rFonts w:eastAsia="宋体"/>
                <w:sz w:val="16"/>
                <w:szCs w:val="16"/>
              </w:rPr>
              <w:t>94.78±4.56</w:t>
            </w:r>
          </w:p>
        </w:tc>
        <w:tc>
          <w:tcPr>
            <w:tcW w:w="807" w:type="pct"/>
            <w:vAlign w:val="bottom"/>
          </w:tcPr>
          <w:p w14:paraId="0F71DDFB" w14:textId="77777777" w:rsidR="00C96005" w:rsidRDefault="00C96005" w:rsidP="00C96005">
            <w:pPr>
              <w:kinsoku w:val="0"/>
              <w:overflowPunct w:val="0"/>
              <w:jc w:val="center"/>
              <w:rPr>
                <w:rFonts w:eastAsia="宋体"/>
                <w:b/>
                <w:sz w:val="16"/>
                <w:szCs w:val="16"/>
              </w:rPr>
            </w:pPr>
            <w:r>
              <w:rPr>
                <w:rFonts w:eastAsia="宋体"/>
                <w:b/>
                <w:sz w:val="16"/>
                <w:szCs w:val="16"/>
              </w:rPr>
              <w:t>96.92±1.09</w:t>
            </w:r>
          </w:p>
        </w:tc>
        <w:tc>
          <w:tcPr>
            <w:tcW w:w="874" w:type="pct"/>
            <w:vAlign w:val="bottom"/>
          </w:tcPr>
          <w:p w14:paraId="1E5D904C" w14:textId="77777777" w:rsidR="00C96005" w:rsidRDefault="00C96005" w:rsidP="00C96005">
            <w:pPr>
              <w:kinsoku w:val="0"/>
              <w:overflowPunct w:val="0"/>
              <w:jc w:val="center"/>
              <w:rPr>
                <w:rFonts w:eastAsia="宋体"/>
                <w:b/>
                <w:sz w:val="16"/>
                <w:szCs w:val="16"/>
              </w:rPr>
            </w:pPr>
            <w:r>
              <w:rPr>
                <w:rFonts w:eastAsia="宋体"/>
                <w:sz w:val="16"/>
                <w:szCs w:val="16"/>
              </w:rPr>
              <w:t>96.25±5.07</w:t>
            </w:r>
          </w:p>
        </w:tc>
      </w:tr>
      <w:tr w:rsidR="00C96005" w14:paraId="7DF3CAFA" w14:textId="77777777" w:rsidTr="00A148F3">
        <w:trPr>
          <w:jc w:val="center"/>
        </w:trPr>
        <w:tc>
          <w:tcPr>
            <w:tcW w:w="762" w:type="pct"/>
            <w:vAlign w:val="center"/>
          </w:tcPr>
          <w:p w14:paraId="6179433B" w14:textId="77777777" w:rsidR="00C96005" w:rsidRPr="00012E00" w:rsidRDefault="00C96005" w:rsidP="00C96005">
            <w:pPr>
              <w:pStyle w:val="Default"/>
              <w:kinsoku w:val="0"/>
              <w:overflowPunct w:val="0"/>
              <w:adjustRightInd/>
              <w:jc w:val="center"/>
              <w:rPr>
                <w:rFonts w:ascii="Times New Roman" w:cs="Times New Roman"/>
                <w:color w:val="auto"/>
                <w:sz w:val="16"/>
                <w:szCs w:val="16"/>
              </w:rPr>
            </w:pPr>
            <w:r w:rsidRPr="00012E00">
              <w:rPr>
                <w:rFonts w:ascii="Times New Roman" w:cs="Times New Roman"/>
                <w:color w:val="auto"/>
                <w:sz w:val="16"/>
                <w:szCs w:val="16"/>
              </w:rPr>
              <w:t>Wisconsin</w:t>
            </w:r>
          </w:p>
        </w:tc>
        <w:tc>
          <w:tcPr>
            <w:tcW w:w="807" w:type="pct"/>
            <w:vAlign w:val="bottom"/>
          </w:tcPr>
          <w:p w14:paraId="04151A8F"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99.19±1.28</w:t>
            </w:r>
          </w:p>
        </w:tc>
        <w:tc>
          <w:tcPr>
            <w:tcW w:w="875" w:type="pct"/>
            <w:vAlign w:val="bottom"/>
          </w:tcPr>
          <w:p w14:paraId="38A8978C"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98.68±0.88</w:t>
            </w:r>
          </w:p>
        </w:tc>
        <w:tc>
          <w:tcPr>
            <w:tcW w:w="875" w:type="pct"/>
            <w:vAlign w:val="bottom"/>
          </w:tcPr>
          <w:p w14:paraId="36CAA728"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99.11±0.87</w:t>
            </w:r>
          </w:p>
        </w:tc>
        <w:tc>
          <w:tcPr>
            <w:tcW w:w="807" w:type="pct"/>
            <w:vAlign w:val="bottom"/>
          </w:tcPr>
          <w:p w14:paraId="177B8672" w14:textId="77777777" w:rsidR="00C96005" w:rsidRPr="00012E00" w:rsidRDefault="00C96005" w:rsidP="00C96005">
            <w:pPr>
              <w:kinsoku w:val="0"/>
              <w:overflowPunct w:val="0"/>
              <w:jc w:val="center"/>
              <w:rPr>
                <w:rFonts w:eastAsia="宋体"/>
                <w:b/>
                <w:sz w:val="16"/>
                <w:szCs w:val="16"/>
              </w:rPr>
            </w:pPr>
            <w:r w:rsidRPr="00012E00">
              <w:rPr>
                <w:rFonts w:eastAsia="宋体"/>
                <w:b/>
                <w:sz w:val="16"/>
                <w:szCs w:val="16"/>
              </w:rPr>
              <w:t>99.89±0.21</w:t>
            </w:r>
          </w:p>
        </w:tc>
        <w:tc>
          <w:tcPr>
            <w:tcW w:w="874" w:type="pct"/>
            <w:vAlign w:val="bottom"/>
          </w:tcPr>
          <w:p w14:paraId="78E17FE1"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98.88±3.07</w:t>
            </w:r>
          </w:p>
        </w:tc>
      </w:tr>
      <w:tr w:rsidR="00C96005" w14:paraId="4B8664C5" w14:textId="77777777" w:rsidTr="00A148F3">
        <w:trPr>
          <w:jc w:val="center"/>
        </w:trPr>
        <w:tc>
          <w:tcPr>
            <w:tcW w:w="762" w:type="pct"/>
            <w:vAlign w:val="center"/>
          </w:tcPr>
          <w:p w14:paraId="0CBEDCEC" w14:textId="77777777" w:rsidR="00C96005" w:rsidRPr="00012E00" w:rsidRDefault="00C96005" w:rsidP="00C96005">
            <w:pPr>
              <w:pStyle w:val="Default"/>
              <w:kinsoku w:val="0"/>
              <w:overflowPunct w:val="0"/>
              <w:adjustRightInd/>
              <w:jc w:val="center"/>
              <w:rPr>
                <w:rFonts w:ascii="Times New Roman" w:cs="Times New Roman"/>
                <w:color w:val="auto"/>
                <w:sz w:val="16"/>
                <w:szCs w:val="16"/>
              </w:rPr>
            </w:pPr>
            <w:r w:rsidRPr="00012E00">
              <w:rPr>
                <w:rFonts w:ascii="Times New Roman" w:cs="Times New Roman"/>
                <w:color w:val="auto"/>
                <w:sz w:val="16"/>
                <w:szCs w:val="16"/>
              </w:rPr>
              <w:t>PID</w:t>
            </w:r>
          </w:p>
        </w:tc>
        <w:tc>
          <w:tcPr>
            <w:tcW w:w="807" w:type="pct"/>
            <w:vAlign w:val="bottom"/>
          </w:tcPr>
          <w:p w14:paraId="112E0634"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80.08±2.49</w:t>
            </w:r>
          </w:p>
        </w:tc>
        <w:tc>
          <w:tcPr>
            <w:tcW w:w="875" w:type="pct"/>
            <w:vAlign w:val="bottom"/>
          </w:tcPr>
          <w:p w14:paraId="2DB0C2C5"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85.31±1.58</w:t>
            </w:r>
          </w:p>
        </w:tc>
        <w:tc>
          <w:tcPr>
            <w:tcW w:w="875" w:type="pct"/>
            <w:vAlign w:val="bottom"/>
          </w:tcPr>
          <w:p w14:paraId="712CDD26"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86.41±3.80</w:t>
            </w:r>
          </w:p>
        </w:tc>
        <w:tc>
          <w:tcPr>
            <w:tcW w:w="807" w:type="pct"/>
            <w:vAlign w:val="bottom"/>
          </w:tcPr>
          <w:p w14:paraId="612CF5FC" w14:textId="77777777" w:rsidR="00C96005" w:rsidRPr="00012E00" w:rsidRDefault="00C96005" w:rsidP="00C96005">
            <w:pPr>
              <w:kinsoku w:val="0"/>
              <w:overflowPunct w:val="0"/>
              <w:jc w:val="center"/>
              <w:rPr>
                <w:rFonts w:eastAsia="宋体"/>
                <w:b/>
                <w:sz w:val="16"/>
                <w:szCs w:val="16"/>
              </w:rPr>
            </w:pPr>
            <w:r w:rsidRPr="00012E00">
              <w:rPr>
                <w:rFonts w:eastAsia="宋体"/>
                <w:sz w:val="16"/>
                <w:szCs w:val="16"/>
              </w:rPr>
              <w:t>88.20±2.63</w:t>
            </w:r>
          </w:p>
        </w:tc>
        <w:tc>
          <w:tcPr>
            <w:tcW w:w="874" w:type="pct"/>
            <w:vAlign w:val="bottom"/>
          </w:tcPr>
          <w:p w14:paraId="14E5B611" w14:textId="77777777" w:rsidR="00C96005" w:rsidRPr="00012E00" w:rsidRDefault="00C96005" w:rsidP="00C96005">
            <w:pPr>
              <w:kinsoku w:val="0"/>
              <w:overflowPunct w:val="0"/>
              <w:jc w:val="center"/>
              <w:rPr>
                <w:rFonts w:eastAsia="宋体"/>
                <w:b/>
                <w:sz w:val="16"/>
                <w:szCs w:val="16"/>
              </w:rPr>
            </w:pPr>
            <w:r w:rsidRPr="00012E00">
              <w:rPr>
                <w:rFonts w:eastAsia="宋体"/>
                <w:b/>
                <w:sz w:val="16"/>
                <w:szCs w:val="16"/>
              </w:rPr>
              <w:t>89.38±1.88</w:t>
            </w:r>
          </w:p>
        </w:tc>
      </w:tr>
    </w:tbl>
    <w:p w14:paraId="7EDE0862" w14:textId="5BDC5475" w:rsidR="00C96005" w:rsidRDefault="00C96005" w:rsidP="000267B1">
      <w:pPr>
        <w:pStyle w:val="TableTitle"/>
        <w:kinsoku w:val="0"/>
        <w:overflowPunct w:val="0"/>
      </w:pPr>
    </w:p>
    <w:p w14:paraId="4782A8E4" w14:textId="77777777" w:rsidR="00A218FC" w:rsidRDefault="00A218FC" w:rsidP="00A218FC">
      <w:pPr>
        <w:pStyle w:val="2"/>
        <w:widowControl w:val="0"/>
        <w:kinsoku w:val="0"/>
        <w:overflowPunct w:val="0"/>
      </w:pPr>
      <w:r>
        <w:t>Algorithm comparison</w:t>
      </w:r>
    </w:p>
    <w:p w14:paraId="2EA0FAF3" w14:textId="189C1B29" w:rsidR="00F01FC0" w:rsidRDefault="00A218FC" w:rsidP="00A218FC">
      <w:pPr>
        <w:pStyle w:val="Text"/>
        <w:rPr>
          <w:bCs/>
          <w:i/>
        </w:rPr>
      </w:pPr>
      <w:r>
        <w:rPr>
          <w:bCs/>
          <w:i/>
        </w:rPr>
        <w:t>1)</w:t>
      </w:r>
      <w:r w:rsidRPr="00A218FC">
        <w:rPr>
          <w:bCs/>
          <w:i/>
        </w:rPr>
        <w:t xml:space="preserve"> </w:t>
      </w:r>
      <w:r>
        <w:rPr>
          <w:bCs/>
          <w:i/>
        </w:rPr>
        <w:t>Comparison with classical feature-learning algorithms</w:t>
      </w:r>
    </w:p>
    <w:p w14:paraId="0CDF7B0C" w14:textId="2CC4397C" w:rsidR="000267B1" w:rsidRDefault="000267B1" w:rsidP="000267B1">
      <w:pPr>
        <w:pStyle w:val="TableTitle"/>
        <w:kinsoku w:val="0"/>
        <w:overflowPunct w:val="0"/>
      </w:pPr>
      <w:r>
        <w:t>TABLE VI</w:t>
      </w:r>
    </w:p>
    <w:p w14:paraId="74802AF0" w14:textId="5B241645" w:rsidR="000267B1" w:rsidRDefault="000267B1" w:rsidP="000267B1">
      <w:pPr>
        <w:pStyle w:val="TableTitle"/>
        <w:kinsoku w:val="0"/>
        <w:overflowPunct w:val="0"/>
      </w:pPr>
      <w:r>
        <w:t>Comparison of different feature-learning algorithms</w:t>
      </w:r>
    </w:p>
    <w:p w14:paraId="0301586E" w14:textId="0D739571" w:rsidR="00F7734D" w:rsidRPr="00F7734D" w:rsidRDefault="00F7734D" w:rsidP="00F7734D">
      <w:pPr>
        <w:pStyle w:val="TableTitle"/>
        <w:kinsoku w:val="0"/>
        <w:overflowPunct w:val="0"/>
      </w:pPr>
      <w:r w:rsidRPr="00F7734D">
        <w:rPr>
          <w:bCs/>
        </w:rPr>
        <w:t>(</w:t>
      </w:r>
      <w:r>
        <w:rPr>
          <w:bCs/>
        </w:rPr>
        <w:t>o</w:t>
      </w:r>
      <w:r w:rsidRPr="00F7734D">
        <w:rPr>
          <w:bCs/>
        </w:rPr>
        <w:t xml:space="preserve">n the </w:t>
      </w:r>
      <w:r w:rsidR="00506F26" w:rsidRPr="001051F9">
        <w:t>additional</w:t>
      </w:r>
      <w:r w:rsidRPr="00F7734D">
        <w:rPr>
          <w:bCs/>
        </w:rPr>
        <w:t xml:space="preserve"> data set</w:t>
      </w:r>
      <w:r w:rsidR="00506F26">
        <w:rPr>
          <w:bCs/>
        </w:rPr>
        <w:t>s</w:t>
      </w:r>
      <w:r w:rsidRPr="00F7734D">
        <w:rPr>
          <w:bCs/>
        </w:rPr>
        <w:t>)</w:t>
      </w:r>
    </w:p>
    <w:tbl>
      <w:tblPr>
        <w:tblStyle w:val="af0"/>
        <w:tblW w:w="49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1052"/>
        <w:gridCol w:w="1051"/>
        <w:gridCol w:w="1051"/>
        <w:gridCol w:w="1051"/>
        <w:gridCol w:w="1142"/>
        <w:gridCol w:w="1051"/>
        <w:gridCol w:w="1137"/>
        <w:gridCol w:w="1367"/>
      </w:tblGrid>
      <w:tr w:rsidR="000267B1" w14:paraId="20171533" w14:textId="77777777" w:rsidTr="00A148F3">
        <w:trPr>
          <w:trHeight w:val="247"/>
          <w:jc w:val="center"/>
        </w:trPr>
        <w:tc>
          <w:tcPr>
            <w:tcW w:w="664" w:type="pct"/>
            <w:tcBorders>
              <w:top w:val="single" w:sz="12" w:space="0" w:color="auto"/>
              <w:bottom w:val="single" w:sz="12" w:space="0" w:color="auto"/>
            </w:tcBorders>
            <w:vAlign w:val="center"/>
          </w:tcPr>
          <w:p w14:paraId="73FC2023"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bookmarkStart w:id="5" w:name="_Hlk118477454"/>
            <w:r>
              <w:rPr>
                <w:rFonts w:ascii="Times New Roman" w:cs="Times New Roman"/>
                <w:color w:val="auto"/>
                <w:sz w:val="16"/>
                <w:szCs w:val="16"/>
              </w:rPr>
              <w:t>Dataset</w:t>
            </w:r>
          </w:p>
        </w:tc>
        <w:tc>
          <w:tcPr>
            <w:tcW w:w="512" w:type="pct"/>
            <w:tcBorders>
              <w:top w:val="single" w:sz="12" w:space="0" w:color="auto"/>
              <w:bottom w:val="single" w:sz="12" w:space="0" w:color="auto"/>
            </w:tcBorders>
            <w:vAlign w:val="center"/>
          </w:tcPr>
          <w:p w14:paraId="2A69CEBC"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OF (%)</w:t>
            </w:r>
          </w:p>
        </w:tc>
        <w:tc>
          <w:tcPr>
            <w:tcW w:w="512" w:type="pct"/>
            <w:tcBorders>
              <w:top w:val="single" w:sz="12" w:space="0" w:color="auto"/>
              <w:bottom w:val="single" w:sz="12" w:space="0" w:color="auto"/>
            </w:tcBorders>
            <w:vAlign w:val="center"/>
          </w:tcPr>
          <w:p w14:paraId="382CCB0E"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PCA (%)</w:t>
            </w:r>
          </w:p>
        </w:tc>
        <w:tc>
          <w:tcPr>
            <w:tcW w:w="512" w:type="pct"/>
            <w:tcBorders>
              <w:top w:val="single" w:sz="12" w:space="0" w:color="auto"/>
              <w:bottom w:val="single" w:sz="12" w:space="0" w:color="auto"/>
            </w:tcBorders>
            <w:vAlign w:val="center"/>
          </w:tcPr>
          <w:p w14:paraId="297699E0"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LDA (%)</w:t>
            </w:r>
          </w:p>
        </w:tc>
        <w:tc>
          <w:tcPr>
            <w:tcW w:w="512" w:type="pct"/>
            <w:tcBorders>
              <w:top w:val="single" w:sz="12" w:space="0" w:color="auto"/>
              <w:bottom w:val="single" w:sz="12" w:space="0" w:color="auto"/>
            </w:tcBorders>
            <w:vAlign w:val="center"/>
          </w:tcPr>
          <w:p w14:paraId="45F9EC48"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LPP (%)</w:t>
            </w:r>
          </w:p>
        </w:tc>
        <w:tc>
          <w:tcPr>
            <w:tcW w:w="556" w:type="pct"/>
            <w:tcBorders>
              <w:top w:val="single" w:sz="12" w:space="0" w:color="auto"/>
              <w:bottom w:val="single" w:sz="12" w:space="0" w:color="auto"/>
            </w:tcBorders>
            <w:vAlign w:val="center"/>
          </w:tcPr>
          <w:p w14:paraId="1FEA720E"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Relief (%)</w:t>
            </w:r>
          </w:p>
        </w:tc>
        <w:tc>
          <w:tcPr>
            <w:tcW w:w="512" w:type="pct"/>
            <w:tcBorders>
              <w:top w:val="single" w:sz="12" w:space="0" w:color="auto"/>
              <w:bottom w:val="single" w:sz="12" w:space="0" w:color="auto"/>
            </w:tcBorders>
            <w:vAlign w:val="center"/>
          </w:tcPr>
          <w:p w14:paraId="00264C25"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Lasso (%)</w:t>
            </w:r>
          </w:p>
        </w:tc>
        <w:tc>
          <w:tcPr>
            <w:tcW w:w="554" w:type="pct"/>
            <w:tcBorders>
              <w:top w:val="single" w:sz="12" w:space="0" w:color="auto"/>
              <w:bottom w:val="single" w:sz="12" w:space="0" w:color="auto"/>
            </w:tcBorders>
            <w:vAlign w:val="center"/>
          </w:tcPr>
          <w:p w14:paraId="5843DEBD" w14:textId="77777777" w:rsidR="000267B1" w:rsidRDefault="000267B1" w:rsidP="00A148F3">
            <w:pPr>
              <w:pStyle w:val="Default"/>
              <w:kinsoku w:val="0"/>
              <w:overflowPunct w:val="0"/>
              <w:jc w:val="center"/>
              <w:rPr>
                <w:rFonts w:ascii="Times New Roman" w:cs="Times New Roman"/>
                <w:sz w:val="16"/>
                <w:szCs w:val="16"/>
              </w:rPr>
            </w:pPr>
            <w:proofErr w:type="spellStart"/>
            <w:r>
              <w:rPr>
                <w:rFonts w:ascii="Times New Roman" w:cs="Times New Roman"/>
                <w:color w:val="auto"/>
                <w:sz w:val="16"/>
                <w:szCs w:val="16"/>
              </w:rPr>
              <w:t>P_value</w:t>
            </w:r>
            <w:proofErr w:type="spellEnd"/>
            <w:r>
              <w:rPr>
                <w:rFonts w:ascii="Times New Roman" w:cs="Times New Roman"/>
                <w:color w:val="auto"/>
                <w:sz w:val="16"/>
                <w:szCs w:val="16"/>
              </w:rPr>
              <w:t xml:space="preserve"> (%)</w:t>
            </w:r>
          </w:p>
        </w:tc>
        <w:tc>
          <w:tcPr>
            <w:tcW w:w="666" w:type="pct"/>
            <w:tcBorders>
              <w:top w:val="single" w:sz="12" w:space="0" w:color="auto"/>
              <w:bottom w:val="single" w:sz="12" w:space="0" w:color="auto"/>
            </w:tcBorders>
            <w:vAlign w:val="center"/>
          </w:tcPr>
          <w:p w14:paraId="3EC4D473"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color w:val="auto"/>
                <w:sz w:val="16"/>
                <w:szCs w:val="16"/>
              </w:rPr>
              <w:t>NE_ESAE (%)</w:t>
            </w:r>
          </w:p>
        </w:tc>
      </w:tr>
      <w:tr w:rsidR="000267B1" w14:paraId="00B18D0B" w14:textId="77777777" w:rsidTr="00A148F3">
        <w:trPr>
          <w:jc w:val="center"/>
        </w:trPr>
        <w:tc>
          <w:tcPr>
            <w:tcW w:w="664" w:type="pct"/>
            <w:vAlign w:val="center"/>
          </w:tcPr>
          <w:p w14:paraId="3094FBB4"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proofErr w:type="spellStart"/>
            <w:r>
              <w:rPr>
                <w:rFonts w:ascii="Times New Roman" w:cs="Times New Roman"/>
                <w:color w:val="auto"/>
                <w:sz w:val="16"/>
                <w:szCs w:val="16"/>
              </w:rPr>
              <w:t>Pendigits</w:t>
            </w:r>
            <w:proofErr w:type="spellEnd"/>
          </w:p>
        </w:tc>
        <w:tc>
          <w:tcPr>
            <w:tcW w:w="512" w:type="pct"/>
            <w:vAlign w:val="center"/>
          </w:tcPr>
          <w:p w14:paraId="5E88E861"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b/>
                <w:sz w:val="16"/>
                <w:szCs w:val="16"/>
              </w:rPr>
              <w:t>98.13</w:t>
            </w:r>
            <w:r>
              <w:rPr>
                <w:rFonts w:ascii="Times New Roman" w:cs="Times New Roman"/>
                <w:b/>
                <w:sz w:val="16"/>
                <w:szCs w:val="16"/>
              </w:rPr>
              <w:t>±</w:t>
            </w:r>
            <w:r>
              <w:rPr>
                <w:rFonts w:ascii="Times New Roman" w:cs="Times New Roman"/>
                <w:b/>
                <w:sz w:val="16"/>
                <w:szCs w:val="16"/>
              </w:rPr>
              <w:t>0.05</w:t>
            </w:r>
          </w:p>
        </w:tc>
        <w:tc>
          <w:tcPr>
            <w:tcW w:w="512" w:type="pct"/>
            <w:vAlign w:val="center"/>
          </w:tcPr>
          <w:p w14:paraId="4547AFB9"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98.07</w:t>
            </w:r>
            <w:r>
              <w:rPr>
                <w:rFonts w:ascii="Times New Roman" w:cs="Times New Roman"/>
                <w:sz w:val="16"/>
                <w:szCs w:val="16"/>
              </w:rPr>
              <w:t>±</w:t>
            </w:r>
            <w:r>
              <w:rPr>
                <w:rFonts w:ascii="Times New Roman" w:cs="Times New Roman"/>
                <w:sz w:val="16"/>
                <w:szCs w:val="16"/>
              </w:rPr>
              <w:t>0.13</w:t>
            </w:r>
          </w:p>
        </w:tc>
        <w:tc>
          <w:tcPr>
            <w:tcW w:w="512" w:type="pct"/>
            <w:vAlign w:val="center"/>
          </w:tcPr>
          <w:p w14:paraId="6A2D27EB"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97.87</w:t>
            </w:r>
            <w:r>
              <w:rPr>
                <w:rFonts w:ascii="Times New Roman" w:cs="Times New Roman"/>
                <w:sz w:val="16"/>
                <w:szCs w:val="16"/>
              </w:rPr>
              <w:t>±</w:t>
            </w:r>
            <w:r>
              <w:rPr>
                <w:rFonts w:ascii="Times New Roman" w:cs="Times New Roman"/>
                <w:sz w:val="16"/>
                <w:szCs w:val="16"/>
              </w:rPr>
              <w:t>0.23</w:t>
            </w:r>
          </w:p>
        </w:tc>
        <w:tc>
          <w:tcPr>
            <w:tcW w:w="512" w:type="pct"/>
            <w:vAlign w:val="center"/>
          </w:tcPr>
          <w:p w14:paraId="616148CC"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97.97</w:t>
            </w:r>
            <w:r>
              <w:rPr>
                <w:rFonts w:ascii="Times New Roman" w:cs="Times New Roman"/>
                <w:sz w:val="16"/>
                <w:szCs w:val="16"/>
              </w:rPr>
              <w:t>±</w:t>
            </w:r>
            <w:r>
              <w:rPr>
                <w:rFonts w:ascii="Times New Roman" w:cs="Times New Roman"/>
                <w:sz w:val="16"/>
                <w:szCs w:val="16"/>
              </w:rPr>
              <w:t>0.11</w:t>
            </w:r>
          </w:p>
        </w:tc>
        <w:tc>
          <w:tcPr>
            <w:tcW w:w="556" w:type="pct"/>
            <w:vAlign w:val="center"/>
          </w:tcPr>
          <w:p w14:paraId="6C329F8F"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97.82</w:t>
            </w:r>
            <w:r>
              <w:rPr>
                <w:rFonts w:ascii="Times New Roman" w:cs="Times New Roman"/>
                <w:sz w:val="16"/>
                <w:szCs w:val="16"/>
              </w:rPr>
              <w:t>±</w:t>
            </w:r>
            <w:r>
              <w:rPr>
                <w:rFonts w:ascii="Times New Roman" w:cs="Times New Roman"/>
                <w:sz w:val="16"/>
                <w:szCs w:val="16"/>
              </w:rPr>
              <w:t>0.23</w:t>
            </w:r>
          </w:p>
        </w:tc>
        <w:tc>
          <w:tcPr>
            <w:tcW w:w="512" w:type="pct"/>
            <w:vAlign w:val="center"/>
          </w:tcPr>
          <w:p w14:paraId="6D202EE7"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98.13</w:t>
            </w:r>
            <w:r>
              <w:rPr>
                <w:rFonts w:ascii="Times New Roman" w:cs="Times New Roman"/>
                <w:sz w:val="16"/>
                <w:szCs w:val="16"/>
              </w:rPr>
              <w:t>±</w:t>
            </w:r>
            <w:r>
              <w:rPr>
                <w:rFonts w:ascii="Times New Roman" w:cs="Times New Roman"/>
                <w:sz w:val="16"/>
                <w:szCs w:val="16"/>
              </w:rPr>
              <w:t>0.05</w:t>
            </w:r>
          </w:p>
        </w:tc>
        <w:tc>
          <w:tcPr>
            <w:tcW w:w="554" w:type="pct"/>
            <w:vAlign w:val="center"/>
          </w:tcPr>
          <w:p w14:paraId="06B43ACC"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92.87</w:t>
            </w:r>
            <w:r>
              <w:rPr>
                <w:rFonts w:ascii="Times New Roman" w:cs="Times New Roman"/>
                <w:sz w:val="16"/>
                <w:szCs w:val="16"/>
              </w:rPr>
              <w:t>±</w:t>
            </w:r>
            <w:r>
              <w:rPr>
                <w:rFonts w:ascii="Times New Roman" w:cs="Times New Roman"/>
                <w:sz w:val="16"/>
                <w:szCs w:val="16"/>
              </w:rPr>
              <w:t>1.46</w:t>
            </w:r>
          </w:p>
        </w:tc>
        <w:tc>
          <w:tcPr>
            <w:tcW w:w="666" w:type="pct"/>
            <w:vAlign w:val="center"/>
          </w:tcPr>
          <w:p w14:paraId="4B4066B8"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84.21</w:t>
            </w:r>
            <w:r>
              <w:rPr>
                <w:rFonts w:ascii="Times New Roman" w:cs="Times New Roman"/>
                <w:sz w:val="16"/>
                <w:szCs w:val="16"/>
              </w:rPr>
              <w:t>±</w:t>
            </w:r>
            <w:r>
              <w:rPr>
                <w:rFonts w:ascii="Times New Roman" w:cs="Times New Roman"/>
                <w:sz w:val="16"/>
                <w:szCs w:val="16"/>
              </w:rPr>
              <w:t>0.83</w:t>
            </w:r>
          </w:p>
        </w:tc>
      </w:tr>
      <w:tr w:rsidR="000267B1" w14:paraId="36B38443" w14:textId="77777777" w:rsidTr="00A148F3">
        <w:trPr>
          <w:jc w:val="center"/>
        </w:trPr>
        <w:tc>
          <w:tcPr>
            <w:tcW w:w="664" w:type="pct"/>
            <w:vAlign w:val="center"/>
          </w:tcPr>
          <w:p w14:paraId="367C9D90"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r>
              <w:rPr>
                <w:rFonts w:ascii="Times New Roman" w:cs="Times New Roman"/>
                <w:color w:val="auto"/>
                <w:sz w:val="16"/>
                <w:szCs w:val="16"/>
              </w:rPr>
              <w:t>Vehicle</w:t>
            </w:r>
          </w:p>
        </w:tc>
        <w:tc>
          <w:tcPr>
            <w:tcW w:w="512" w:type="pct"/>
            <w:vAlign w:val="center"/>
          </w:tcPr>
          <w:p w14:paraId="65B56A7D" w14:textId="77777777" w:rsidR="000267B1" w:rsidRDefault="000267B1" w:rsidP="00A148F3">
            <w:pPr>
              <w:pStyle w:val="Default"/>
              <w:kinsoku w:val="0"/>
              <w:overflowPunct w:val="0"/>
              <w:jc w:val="center"/>
              <w:rPr>
                <w:rFonts w:ascii="Times New Roman" w:cs="Times New Roman"/>
                <w:b/>
                <w:sz w:val="16"/>
                <w:szCs w:val="16"/>
              </w:rPr>
            </w:pPr>
            <w:r>
              <w:rPr>
                <w:rFonts w:ascii="Times New Roman" w:cs="Times New Roman"/>
                <w:sz w:val="16"/>
                <w:szCs w:val="16"/>
              </w:rPr>
              <w:t>80.35</w:t>
            </w:r>
            <w:r>
              <w:rPr>
                <w:rFonts w:ascii="Times New Roman" w:cs="Times New Roman"/>
                <w:sz w:val="16"/>
                <w:szCs w:val="16"/>
              </w:rPr>
              <w:t>±</w:t>
            </w:r>
            <w:r>
              <w:rPr>
                <w:rFonts w:ascii="Times New Roman" w:cs="Times New Roman"/>
                <w:sz w:val="16"/>
                <w:szCs w:val="16"/>
              </w:rPr>
              <w:t>1.31</w:t>
            </w:r>
          </w:p>
        </w:tc>
        <w:tc>
          <w:tcPr>
            <w:tcW w:w="512" w:type="pct"/>
            <w:vAlign w:val="center"/>
          </w:tcPr>
          <w:p w14:paraId="7BC32628"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82.34</w:t>
            </w:r>
            <w:r>
              <w:rPr>
                <w:rFonts w:ascii="Times New Roman" w:cs="Times New Roman"/>
                <w:sz w:val="16"/>
                <w:szCs w:val="16"/>
              </w:rPr>
              <w:t>±</w:t>
            </w:r>
            <w:r>
              <w:rPr>
                <w:rFonts w:ascii="Times New Roman" w:cs="Times New Roman"/>
                <w:sz w:val="16"/>
                <w:szCs w:val="16"/>
              </w:rPr>
              <w:t>1.05</w:t>
            </w:r>
          </w:p>
        </w:tc>
        <w:tc>
          <w:tcPr>
            <w:tcW w:w="512" w:type="pct"/>
            <w:vAlign w:val="center"/>
          </w:tcPr>
          <w:p w14:paraId="089BCA31"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82.55</w:t>
            </w:r>
            <w:r>
              <w:rPr>
                <w:rFonts w:ascii="Times New Roman" w:cs="Times New Roman"/>
                <w:sz w:val="16"/>
                <w:szCs w:val="16"/>
              </w:rPr>
              <w:t>±</w:t>
            </w:r>
            <w:r>
              <w:rPr>
                <w:rFonts w:ascii="Times New Roman" w:cs="Times New Roman"/>
                <w:sz w:val="16"/>
                <w:szCs w:val="16"/>
              </w:rPr>
              <w:t>0.92</w:t>
            </w:r>
          </w:p>
        </w:tc>
        <w:tc>
          <w:tcPr>
            <w:tcW w:w="512" w:type="pct"/>
            <w:vAlign w:val="center"/>
          </w:tcPr>
          <w:p w14:paraId="5BA85E70"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81.77</w:t>
            </w:r>
            <w:r>
              <w:rPr>
                <w:rFonts w:ascii="Times New Roman" w:cs="Times New Roman"/>
                <w:sz w:val="16"/>
                <w:szCs w:val="16"/>
              </w:rPr>
              <w:t>±</w:t>
            </w:r>
            <w:r>
              <w:rPr>
                <w:rFonts w:ascii="Times New Roman" w:cs="Times New Roman"/>
                <w:sz w:val="16"/>
                <w:szCs w:val="16"/>
              </w:rPr>
              <w:t>0.89</w:t>
            </w:r>
          </w:p>
        </w:tc>
        <w:tc>
          <w:tcPr>
            <w:tcW w:w="556" w:type="pct"/>
            <w:vAlign w:val="center"/>
          </w:tcPr>
          <w:p w14:paraId="653BE812"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78.16</w:t>
            </w:r>
            <w:r>
              <w:rPr>
                <w:rFonts w:ascii="Times New Roman" w:cs="Times New Roman"/>
                <w:sz w:val="16"/>
                <w:szCs w:val="16"/>
              </w:rPr>
              <w:t>±</w:t>
            </w:r>
            <w:r>
              <w:rPr>
                <w:rFonts w:ascii="Times New Roman" w:cs="Times New Roman"/>
                <w:sz w:val="16"/>
                <w:szCs w:val="16"/>
              </w:rPr>
              <w:t>0.19</w:t>
            </w:r>
          </w:p>
        </w:tc>
        <w:tc>
          <w:tcPr>
            <w:tcW w:w="512" w:type="pct"/>
            <w:vAlign w:val="center"/>
          </w:tcPr>
          <w:p w14:paraId="4642DE45"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80.781.05</w:t>
            </w:r>
          </w:p>
        </w:tc>
        <w:tc>
          <w:tcPr>
            <w:tcW w:w="554" w:type="pct"/>
            <w:vAlign w:val="center"/>
          </w:tcPr>
          <w:p w14:paraId="0E55CDD8"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75.39</w:t>
            </w:r>
            <w:r>
              <w:rPr>
                <w:rFonts w:ascii="Times New Roman" w:cs="Times New Roman"/>
                <w:sz w:val="16"/>
                <w:szCs w:val="16"/>
              </w:rPr>
              <w:t>±</w:t>
            </w:r>
            <w:r>
              <w:rPr>
                <w:rFonts w:ascii="Times New Roman" w:cs="Times New Roman"/>
                <w:sz w:val="16"/>
                <w:szCs w:val="16"/>
              </w:rPr>
              <w:t>0.89</w:t>
            </w:r>
          </w:p>
        </w:tc>
        <w:tc>
          <w:tcPr>
            <w:tcW w:w="666" w:type="pct"/>
            <w:vAlign w:val="center"/>
          </w:tcPr>
          <w:p w14:paraId="0CC6839B"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b/>
                <w:sz w:val="16"/>
                <w:szCs w:val="16"/>
              </w:rPr>
              <w:t>89.53</w:t>
            </w:r>
            <w:r>
              <w:rPr>
                <w:rFonts w:ascii="Times New Roman" w:cs="Times New Roman"/>
                <w:b/>
                <w:sz w:val="16"/>
                <w:szCs w:val="16"/>
              </w:rPr>
              <w:t>±</w:t>
            </w:r>
            <w:r>
              <w:rPr>
                <w:rFonts w:ascii="Times New Roman" w:cs="Times New Roman"/>
                <w:b/>
                <w:sz w:val="16"/>
                <w:szCs w:val="16"/>
              </w:rPr>
              <w:t>1.96</w:t>
            </w:r>
          </w:p>
        </w:tc>
      </w:tr>
      <w:tr w:rsidR="000267B1" w14:paraId="27401D3D" w14:textId="77777777" w:rsidTr="00A148F3">
        <w:trPr>
          <w:jc w:val="center"/>
        </w:trPr>
        <w:tc>
          <w:tcPr>
            <w:tcW w:w="664" w:type="pct"/>
            <w:vAlign w:val="center"/>
          </w:tcPr>
          <w:p w14:paraId="1FE5C599"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r>
              <w:rPr>
                <w:rFonts w:ascii="Times New Roman" w:cs="Times New Roman"/>
                <w:color w:val="auto"/>
                <w:sz w:val="16"/>
                <w:szCs w:val="16"/>
              </w:rPr>
              <w:t>heart</w:t>
            </w:r>
          </w:p>
        </w:tc>
        <w:tc>
          <w:tcPr>
            <w:tcW w:w="512" w:type="pct"/>
            <w:vAlign w:val="center"/>
          </w:tcPr>
          <w:p w14:paraId="4CDA4E75"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78.89</w:t>
            </w:r>
            <w:r>
              <w:rPr>
                <w:rFonts w:ascii="Times New Roman" w:cs="Times New Roman"/>
                <w:sz w:val="16"/>
                <w:szCs w:val="16"/>
              </w:rPr>
              <w:t>±</w:t>
            </w:r>
            <w:r>
              <w:rPr>
                <w:rFonts w:ascii="Times New Roman" w:cs="Times New Roman"/>
                <w:sz w:val="16"/>
                <w:szCs w:val="16"/>
              </w:rPr>
              <w:t>3.42</w:t>
            </w:r>
          </w:p>
        </w:tc>
        <w:tc>
          <w:tcPr>
            <w:tcW w:w="512" w:type="pct"/>
            <w:vAlign w:val="center"/>
          </w:tcPr>
          <w:p w14:paraId="6E00AA1B"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85.33</w:t>
            </w:r>
            <w:r>
              <w:rPr>
                <w:rFonts w:ascii="Times New Roman" w:cs="Times New Roman"/>
                <w:sz w:val="16"/>
                <w:szCs w:val="16"/>
              </w:rPr>
              <w:t>±</w:t>
            </w:r>
            <w:r>
              <w:rPr>
                <w:rFonts w:ascii="Times New Roman" w:cs="Times New Roman"/>
                <w:sz w:val="16"/>
                <w:szCs w:val="16"/>
              </w:rPr>
              <w:t>2.53</w:t>
            </w:r>
          </w:p>
        </w:tc>
        <w:tc>
          <w:tcPr>
            <w:tcW w:w="512" w:type="pct"/>
            <w:vAlign w:val="center"/>
          </w:tcPr>
          <w:p w14:paraId="2A8AB237"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84.67</w:t>
            </w:r>
            <w:r>
              <w:rPr>
                <w:rFonts w:ascii="Times New Roman" w:cs="Times New Roman"/>
                <w:sz w:val="16"/>
                <w:szCs w:val="16"/>
              </w:rPr>
              <w:t>±</w:t>
            </w:r>
            <w:r>
              <w:rPr>
                <w:rFonts w:ascii="Times New Roman" w:cs="Times New Roman"/>
                <w:sz w:val="16"/>
                <w:szCs w:val="16"/>
              </w:rPr>
              <w:t>2.14</w:t>
            </w:r>
          </w:p>
        </w:tc>
        <w:tc>
          <w:tcPr>
            <w:tcW w:w="512" w:type="pct"/>
            <w:vAlign w:val="center"/>
          </w:tcPr>
          <w:p w14:paraId="25E3AABE"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84.22</w:t>
            </w:r>
            <w:r>
              <w:rPr>
                <w:rFonts w:ascii="Times New Roman" w:cs="Times New Roman"/>
                <w:sz w:val="16"/>
                <w:szCs w:val="16"/>
              </w:rPr>
              <w:t>±</w:t>
            </w:r>
            <w:r>
              <w:rPr>
                <w:rFonts w:ascii="Times New Roman" w:cs="Times New Roman"/>
                <w:sz w:val="16"/>
                <w:szCs w:val="16"/>
              </w:rPr>
              <w:t>3.37</w:t>
            </w:r>
          </w:p>
        </w:tc>
        <w:tc>
          <w:tcPr>
            <w:tcW w:w="556" w:type="pct"/>
            <w:vAlign w:val="center"/>
          </w:tcPr>
          <w:p w14:paraId="2A1A0ECC"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81.78</w:t>
            </w:r>
            <w:r>
              <w:rPr>
                <w:rFonts w:ascii="Times New Roman" w:cs="Times New Roman"/>
                <w:sz w:val="16"/>
                <w:szCs w:val="16"/>
              </w:rPr>
              <w:t>±</w:t>
            </w:r>
            <w:r>
              <w:rPr>
                <w:rFonts w:ascii="Times New Roman" w:cs="Times New Roman"/>
                <w:sz w:val="16"/>
                <w:szCs w:val="16"/>
              </w:rPr>
              <w:t>3.00</w:t>
            </w:r>
          </w:p>
        </w:tc>
        <w:tc>
          <w:tcPr>
            <w:tcW w:w="512" w:type="pct"/>
            <w:vAlign w:val="center"/>
          </w:tcPr>
          <w:p w14:paraId="44B65E6F"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78.29</w:t>
            </w:r>
            <w:r>
              <w:rPr>
                <w:rFonts w:ascii="Times New Roman" w:cs="Times New Roman"/>
                <w:sz w:val="16"/>
                <w:szCs w:val="16"/>
              </w:rPr>
              <w:t>±</w:t>
            </w:r>
            <w:r>
              <w:rPr>
                <w:rFonts w:ascii="Times New Roman" w:cs="Times New Roman"/>
                <w:sz w:val="16"/>
                <w:szCs w:val="16"/>
              </w:rPr>
              <w:t>3.42</w:t>
            </w:r>
          </w:p>
        </w:tc>
        <w:tc>
          <w:tcPr>
            <w:tcW w:w="554" w:type="pct"/>
            <w:vAlign w:val="center"/>
          </w:tcPr>
          <w:p w14:paraId="23519640"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62.00</w:t>
            </w:r>
            <w:r>
              <w:rPr>
                <w:rFonts w:ascii="Times New Roman" w:cs="Times New Roman"/>
                <w:sz w:val="16"/>
                <w:szCs w:val="16"/>
              </w:rPr>
              <w:t>±</w:t>
            </w:r>
            <w:r>
              <w:rPr>
                <w:rFonts w:ascii="Times New Roman" w:cs="Times New Roman"/>
                <w:sz w:val="16"/>
                <w:szCs w:val="16"/>
              </w:rPr>
              <w:t>4.67</w:t>
            </w:r>
          </w:p>
        </w:tc>
        <w:tc>
          <w:tcPr>
            <w:tcW w:w="666" w:type="pct"/>
            <w:vAlign w:val="center"/>
          </w:tcPr>
          <w:p w14:paraId="0BFDEB7F"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b/>
                <w:sz w:val="16"/>
                <w:szCs w:val="16"/>
              </w:rPr>
              <w:t>99.44</w:t>
            </w:r>
            <w:r>
              <w:rPr>
                <w:rFonts w:ascii="Times New Roman" w:cs="Times New Roman"/>
                <w:b/>
                <w:sz w:val="16"/>
                <w:szCs w:val="16"/>
              </w:rPr>
              <w:t>±</w:t>
            </w:r>
            <w:r>
              <w:rPr>
                <w:rFonts w:ascii="Times New Roman" w:cs="Times New Roman"/>
                <w:b/>
                <w:sz w:val="16"/>
                <w:szCs w:val="16"/>
              </w:rPr>
              <w:t>1.11</w:t>
            </w:r>
          </w:p>
        </w:tc>
      </w:tr>
      <w:tr w:rsidR="000267B1" w14:paraId="76E98182" w14:textId="77777777" w:rsidTr="00A148F3">
        <w:trPr>
          <w:jc w:val="center"/>
        </w:trPr>
        <w:tc>
          <w:tcPr>
            <w:tcW w:w="664" w:type="pct"/>
            <w:vAlign w:val="center"/>
          </w:tcPr>
          <w:p w14:paraId="61AE662E"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proofErr w:type="spellStart"/>
            <w:r>
              <w:rPr>
                <w:rFonts w:ascii="Times New Roman" w:cs="Times New Roman"/>
                <w:color w:val="auto"/>
                <w:sz w:val="16"/>
                <w:szCs w:val="16"/>
              </w:rPr>
              <w:t>Maxlettle</w:t>
            </w:r>
            <w:proofErr w:type="spellEnd"/>
          </w:p>
        </w:tc>
        <w:tc>
          <w:tcPr>
            <w:tcW w:w="512" w:type="pct"/>
            <w:vAlign w:val="center"/>
          </w:tcPr>
          <w:p w14:paraId="7A92D550"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84.62</w:t>
            </w:r>
            <w:r>
              <w:rPr>
                <w:rFonts w:ascii="Times New Roman" w:cs="Times New Roman"/>
                <w:sz w:val="16"/>
                <w:szCs w:val="16"/>
              </w:rPr>
              <w:t>±</w:t>
            </w:r>
            <w:r>
              <w:rPr>
                <w:rFonts w:ascii="Times New Roman" w:cs="Times New Roman"/>
                <w:sz w:val="16"/>
                <w:szCs w:val="16"/>
              </w:rPr>
              <w:t>3.92</w:t>
            </w:r>
          </w:p>
        </w:tc>
        <w:tc>
          <w:tcPr>
            <w:tcW w:w="512" w:type="pct"/>
            <w:vAlign w:val="center"/>
          </w:tcPr>
          <w:p w14:paraId="6E0E5FC3"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88.62</w:t>
            </w:r>
            <w:r>
              <w:rPr>
                <w:rFonts w:ascii="Times New Roman" w:cs="Times New Roman"/>
                <w:sz w:val="16"/>
                <w:szCs w:val="16"/>
              </w:rPr>
              <w:t>±</w:t>
            </w:r>
            <w:r>
              <w:rPr>
                <w:rFonts w:ascii="Times New Roman" w:cs="Times New Roman"/>
                <w:sz w:val="16"/>
                <w:szCs w:val="16"/>
              </w:rPr>
              <w:t>2.79</w:t>
            </w:r>
          </w:p>
        </w:tc>
        <w:tc>
          <w:tcPr>
            <w:tcW w:w="512" w:type="pct"/>
            <w:vAlign w:val="center"/>
          </w:tcPr>
          <w:p w14:paraId="387CA5DD"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88.62</w:t>
            </w:r>
            <w:r>
              <w:rPr>
                <w:rFonts w:ascii="Times New Roman" w:cs="Times New Roman"/>
                <w:sz w:val="16"/>
                <w:szCs w:val="16"/>
              </w:rPr>
              <w:t>±</w:t>
            </w:r>
            <w:r>
              <w:rPr>
                <w:rFonts w:ascii="Times New Roman" w:cs="Times New Roman"/>
                <w:sz w:val="16"/>
                <w:szCs w:val="16"/>
              </w:rPr>
              <w:t>4.16</w:t>
            </w:r>
          </w:p>
        </w:tc>
        <w:tc>
          <w:tcPr>
            <w:tcW w:w="512" w:type="pct"/>
            <w:vAlign w:val="center"/>
          </w:tcPr>
          <w:p w14:paraId="20F3EA07"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86.77</w:t>
            </w:r>
            <w:r>
              <w:rPr>
                <w:rFonts w:ascii="Times New Roman" w:cs="Times New Roman"/>
                <w:sz w:val="16"/>
                <w:szCs w:val="16"/>
              </w:rPr>
              <w:t>±</w:t>
            </w:r>
            <w:r>
              <w:rPr>
                <w:rFonts w:ascii="Times New Roman" w:cs="Times New Roman"/>
                <w:sz w:val="16"/>
                <w:szCs w:val="16"/>
              </w:rPr>
              <w:t>4.43</w:t>
            </w:r>
          </w:p>
        </w:tc>
        <w:tc>
          <w:tcPr>
            <w:tcW w:w="556" w:type="pct"/>
            <w:vAlign w:val="center"/>
          </w:tcPr>
          <w:p w14:paraId="4865C0BF"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85.85</w:t>
            </w:r>
            <w:r>
              <w:rPr>
                <w:rFonts w:ascii="Times New Roman" w:cs="Times New Roman"/>
                <w:sz w:val="16"/>
                <w:szCs w:val="16"/>
              </w:rPr>
              <w:t>±</w:t>
            </w:r>
            <w:r>
              <w:rPr>
                <w:rFonts w:ascii="Times New Roman" w:cs="Times New Roman"/>
                <w:sz w:val="16"/>
                <w:szCs w:val="16"/>
              </w:rPr>
              <w:t>5.03</w:t>
            </w:r>
          </w:p>
        </w:tc>
        <w:tc>
          <w:tcPr>
            <w:tcW w:w="512" w:type="pct"/>
            <w:vAlign w:val="center"/>
          </w:tcPr>
          <w:p w14:paraId="02A02DB1"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85.23</w:t>
            </w:r>
            <w:r>
              <w:rPr>
                <w:rFonts w:ascii="Times New Roman" w:cs="Times New Roman"/>
                <w:sz w:val="16"/>
                <w:szCs w:val="16"/>
              </w:rPr>
              <w:t>±</w:t>
            </w:r>
            <w:r>
              <w:rPr>
                <w:rFonts w:ascii="Times New Roman" w:cs="Times New Roman"/>
                <w:sz w:val="16"/>
                <w:szCs w:val="16"/>
              </w:rPr>
              <w:t>4.16</w:t>
            </w:r>
          </w:p>
        </w:tc>
        <w:tc>
          <w:tcPr>
            <w:tcW w:w="554" w:type="pct"/>
            <w:vAlign w:val="center"/>
          </w:tcPr>
          <w:p w14:paraId="56058BA8"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76.62</w:t>
            </w:r>
            <w:r>
              <w:rPr>
                <w:rFonts w:ascii="Times New Roman" w:cs="Times New Roman"/>
                <w:sz w:val="16"/>
                <w:szCs w:val="16"/>
              </w:rPr>
              <w:t>±</w:t>
            </w:r>
            <w:r>
              <w:rPr>
                <w:rFonts w:ascii="Times New Roman" w:cs="Times New Roman"/>
                <w:sz w:val="16"/>
                <w:szCs w:val="16"/>
              </w:rPr>
              <w:t>2.75</w:t>
            </w:r>
          </w:p>
        </w:tc>
        <w:tc>
          <w:tcPr>
            <w:tcW w:w="666" w:type="pct"/>
            <w:vAlign w:val="center"/>
          </w:tcPr>
          <w:p w14:paraId="2DCB9A41"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b/>
                <w:sz w:val="16"/>
                <w:szCs w:val="16"/>
              </w:rPr>
              <w:t>96.92</w:t>
            </w:r>
            <w:r>
              <w:rPr>
                <w:rFonts w:ascii="Times New Roman" w:cs="Times New Roman"/>
                <w:b/>
                <w:sz w:val="16"/>
                <w:szCs w:val="16"/>
              </w:rPr>
              <w:t>±</w:t>
            </w:r>
            <w:r>
              <w:rPr>
                <w:rFonts w:ascii="Times New Roman" w:cs="Times New Roman"/>
                <w:b/>
                <w:sz w:val="16"/>
                <w:szCs w:val="16"/>
              </w:rPr>
              <w:t>1.09</w:t>
            </w:r>
          </w:p>
        </w:tc>
      </w:tr>
      <w:tr w:rsidR="000267B1" w14:paraId="67A58963" w14:textId="77777777" w:rsidTr="00A148F3">
        <w:trPr>
          <w:jc w:val="center"/>
        </w:trPr>
        <w:tc>
          <w:tcPr>
            <w:tcW w:w="664" w:type="pct"/>
            <w:vAlign w:val="center"/>
          </w:tcPr>
          <w:p w14:paraId="771A4685" w14:textId="77777777" w:rsidR="000267B1" w:rsidRDefault="000267B1" w:rsidP="00A148F3">
            <w:pPr>
              <w:pStyle w:val="Default"/>
              <w:kinsoku w:val="0"/>
              <w:overflowPunct w:val="0"/>
              <w:ind w:firstLineChars="200" w:firstLine="320"/>
              <w:jc w:val="center"/>
              <w:rPr>
                <w:rFonts w:ascii="Times New Roman" w:cs="Times New Roman"/>
                <w:color w:val="auto"/>
                <w:sz w:val="16"/>
                <w:szCs w:val="16"/>
              </w:rPr>
            </w:pPr>
            <w:r>
              <w:rPr>
                <w:rFonts w:ascii="Times New Roman" w:cs="Times New Roman"/>
                <w:color w:val="auto"/>
                <w:sz w:val="16"/>
                <w:szCs w:val="16"/>
              </w:rPr>
              <w:t>Wisconsin</w:t>
            </w:r>
          </w:p>
        </w:tc>
        <w:tc>
          <w:tcPr>
            <w:tcW w:w="512" w:type="pct"/>
            <w:vAlign w:val="center"/>
          </w:tcPr>
          <w:p w14:paraId="4610448B"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96.30</w:t>
            </w:r>
            <w:r>
              <w:rPr>
                <w:rFonts w:ascii="Times New Roman" w:cs="Times New Roman"/>
                <w:sz w:val="16"/>
                <w:szCs w:val="16"/>
              </w:rPr>
              <w:t>±</w:t>
            </w:r>
            <w:r>
              <w:rPr>
                <w:rFonts w:ascii="Times New Roman" w:cs="Times New Roman"/>
                <w:sz w:val="16"/>
                <w:szCs w:val="16"/>
              </w:rPr>
              <w:t>1.72</w:t>
            </w:r>
          </w:p>
        </w:tc>
        <w:tc>
          <w:tcPr>
            <w:tcW w:w="512" w:type="pct"/>
            <w:vAlign w:val="center"/>
          </w:tcPr>
          <w:p w14:paraId="79225572"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97.18</w:t>
            </w:r>
            <w:r>
              <w:rPr>
                <w:rFonts w:ascii="Times New Roman" w:cs="Times New Roman"/>
                <w:sz w:val="16"/>
                <w:szCs w:val="16"/>
              </w:rPr>
              <w:t>±</w:t>
            </w:r>
            <w:r>
              <w:rPr>
                <w:rFonts w:ascii="Times New Roman" w:cs="Times New Roman"/>
                <w:sz w:val="16"/>
                <w:szCs w:val="16"/>
              </w:rPr>
              <w:t>1.19</w:t>
            </w:r>
          </w:p>
        </w:tc>
        <w:tc>
          <w:tcPr>
            <w:tcW w:w="512" w:type="pct"/>
            <w:vAlign w:val="center"/>
          </w:tcPr>
          <w:p w14:paraId="3534E529"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96.83</w:t>
            </w:r>
            <w:r>
              <w:rPr>
                <w:rFonts w:ascii="Times New Roman" w:cs="Times New Roman"/>
                <w:sz w:val="16"/>
                <w:szCs w:val="16"/>
              </w:rPr>
              <w:t>±</w:t>
            </w:r>
            <w:r>
              <w:rPr>
                <w:rFonts w:ascii="Times New Roman" w:cs="Times New Roman"/>
                <w:sz w:val="16"/>
                <w:szCs w:val="16"/>
              </w:rPr>
              <w:t>1.26</w:t>
            </w:r>
          </w:p>
        </w:tc>
        <w:tc>
          <w:tcPr>
            <w:tcW w:w="512" w:type="pct"/>
            <w:vAlign w:val="center"/>
          </w:tcPr>
          <w:p w14:paraId="49481B5A"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97.00</w:t>
            </w:r>
            <w:r>
              <w:rPr>
                <w:rFonts w:ascii="Times New Roman" w:cs="Times New Roman"/>
                <w:sz w:val="16"/>
                <w:szCs w:val="16"/>
              </w:rPr>
              <w:t>±</w:t>
            </w:r>
            <w:r>
              <w:rPr>
                <w:rFonts w:ascii="Times New Roman" w:cs="Times New Roman"/>
                <w:sz w:val="16"/>
                <w:szCs w:val="16"/>
              </w:rPr>
              <w:t>1.18</w:t>
            </w:r>
          </w:p>
        </w:tc>
        <w:tc>
          <w:tcPr>
            <w:tcW w:w="556" w:type="pct"/>
            <w:vAlign w:val="center"/>
          </w:tcPr>
          <w:p w14:paraId="6E4E3425"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96.74</w:t>
            </w:r>
            <w:r>
              <w:rPr>
                <w:rFonts w:ascii="Times New Roman" w:cs="Times New Roman"/>
                <w:sz w:val="16"/>
                <w:szCs w:val="16"/>
              </w:rPr>
              <w:t>±</w:t>
            </w:r>
            <w:r>
              <w:rPr>
                <w:rFonts w:ascii="Times New Roman" w:cs="Times New Roman"/>
                <w:sz w:val="16"/>
                <w:szCs w:val="16"/>
              </w:rPr>
              <w:t>1.83</w:t>
            </w:r>
          </w:p>
        </w:tc>
        <w:tc>
          <w:tcPr>
            <w:tcW w:w="512" w:type="pct"/>
            <w:vAlign w:val="center"/>
          </w:tcPr>
          <w:p w14:paraId="49335139"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96.30</w:t>
            </w:r>
            <w:r>
              <w:rPr>
                <w:rFonts w:ascii="Times New Roman" w:cs="Times New Roman"/>
                <w:sz w:val="16"/>
                <w:szCs w:val="16"/>
              </w:rPr>
              <w:t>±</w:t>
            </w:r>
            <w:r>
              <w:rPr>
                <w:rFonts w:ascii="Times New Roman" w:cs="Times New Roman"/>
                <w:sz w:val="16"/>
                <w:szCs w:val="16"/>
              </w:rPr>
              <w:t>1.72</w:t>
            </w:r>
          </w:p>
        </w:tc>
        <w:tc>
          <w:tcPr>
            <w:tcW w:w="554" w:type="pct"/>
            <w:vAlign w:val="center"/>
          </w:tcPr>
          <w:p w14:paraId="50BFD332"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sz w:val="16"/>
                <w:szCs w:val="16"/>
              </w:rPr>
              <w:t>93.66</w:t>
            </w:r>
            <w:r>
              <w:rPr>
                <w:rFonts w:ascii="Times New Roman" w:cs="Times New Roman"/>
                <w:sz w:val="16"/>
                <w:szCs w:val="16"/>
              </w:rPr>
              <w:t>±</w:t>
            </w:r>
            <w:r>
              <w:rPr>
                <w:rFonts w:ascii="Times New Roman" w:cs="Times New Roman"/>
                <w:sz w:val="16"/>
                <w:szCs w:val="16"/>
              </w:rPr>
              <w:t>1.67</w:t>
            </w:r>
          </w:p>
        </w:tc>
        <w:tc>
          <w:tcPr>
            <w:tcW w:w="666" w:type="pct"/>
            <w:vAlign w:val="center"/>
          </w:tcPr>
          <w:p w14:paraId="6A15F6AF" w14:textId="77777777" w:rsidR="000267B1" w:rsidRDefault="000267B1" w:rsidP="00A148F3">
            <w:pPr>
              <w:pStyle w:val="Default"/>
              <w:kinsoku w:val="0"/>
              <w:overflowPunct w:val="0"/>
              <w:jc w:val="center"/>
              <w:rPr>
                <w:rFonts w:ascii="Times New Roman" w:cs="Times New Roman"/>
                <w:sz w:val="16"/>
                <w:szCs w:val="16"/>
              </w:rPr>
            </w:pPr>
            <w:r>
              <w:rPr>
                <w:rFonts w:ascii="Times New Roman" w:cs="Times New Roman"/>
                <w:b/>
                <w:sz w:val="16"/>
                <w:szCs w:val="16"/>
              </w:rPr>
              <w:t>99.89</w:t>
            </w:r>
            <w:r>
              <w:rPr>
                <w:rFonts w:ascii="Times New Roman" w:cs="Times New Roman"/>
                <w:b/>
                <w:sz w:val="16"/>
                <w:szCs w:val="16"/>
              </w:rPr>
              <w:t>±</w:t>
            </w:r>
            <w:r>
              <w:rPr>
                <w:rFonts w:ascii="Times New Roman" w:cs="Times New Roman"/>
                <w:b/>
                <w:sz w:val="16"/>
                <w:szCs w:val="16"/>
              </w:rPr>
              <w:t>0.21</w:t>
            </w:r>
          </w:p>
        </w:tc>
      </w:tr>
      <w:tr w:rsidR="000267B1" w:rsidRPr="00012E00" w14:paraId="07488F3A" w14:textId="77777777" w:rsidTr="00A148F3">
        <w:trPr>
          <w:jc w:val="center"/>
        </w:trPr>
        <w:tc>
          <w:tcPr>
            <w:tcW w:w="664" w:type="pct"/>
            <w:vAlign w:val="center"/>
          </w:tcPr>
          <w:p w14:paraId="549497CB" w14:textId="77777777" w:rsidR="000267B1" w:rsidRPr="00012E00" w:rsidRDefault="000267B1" w:rsidP="00A148F3">
            <w:pPr>
              <w:pStyle w:val="Default"/>
              <w:kinsoku w:val="0"/>
              <w:overflowPunct w:val="0"/>
              <w:ind w:firstLineChars="200" w:firstLine="320"/>
              <w:jc w:val="center"/>
              <w:rPr>
                <w:rFonts w:ascii="Times New Roman" w:cs="Times New Roman"/>
                <w:color w:val="auto"/>
                <w:sz w:val="16"/>
                <w:szCs w:val="16"/>
              </w:rPr>
            </w:pPr>
            <w:r w:rsidRPr="00012E00">
              <w:rPr>
                <w:rFonts w:ascii="Times New Roman" w:cs="Times New Roman"/>
                <w:color w:val="auto"/>
                <w:sz w:val="16"/>
                <w:szCs w:val="16"/>
              </w:rPr>
              <w:t>PID</w:t>
            </w:r>
          </w:p>
        </w:tc>
        <w:tc>
          <w:tcPr>
            <w:tcW w:w="512" w:type="pct"/>
            <w:vAlign w:val="center"/>
          </w:tcPr>
          <w:p w14:paraId="6390381C"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70.40</w:t>
            </w:r>
            <w:r w:rsidRPr="00012E00">
              <w:rPr>
                <w:rFonts w:ascii="Times New Roman" w:cs="Times New Roman"/>
                <w:color w:val="auto"/>
                <w:sz w:val="16"/>
                <w:szCs w:val="16"/>
              </w:rPr>
              <w:t>±</w:t>
            </w:r>
            <w:r w:rsidRPr="00012E00">
              <w:rPr>
                <w:rFonts w:ascii="Times New Roman" w:cs="Times New Roman"/>
                <w:color w:val="auto"/>
                <w:sz w:val="16"/>
                <w:szCs w:val="16"/>
              </w:rPr>
              <w:t>2.74</w:t>
            </w:r>
          </w:p>
        </w:tc>
        <w:tc>
          <w:tcPr>
            <w:tcW w:w="512" w:type="pct"/>
            <w:vAlign w:val="center"/>
          </w:tcPr>
          <w:p w14:paraId="2EC5838F"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72.34</w:t>
            </w:r>
            <w:r w:rsidRPr="00012E00">
              <w:rPr>
                <w:rFonts w:ascii="Times New Roman" w:cs="Times New Roman"/>
                <w:color w:val="auto"/>
                <w:sz w:val="16"/>
                <w:szCs w:val="16"/>
              </w:rPr>
              <w:t>±</w:t>
            </w:r>
            <w:r w:rsidRPr="00012E00">
              <w:rPr>
                <w:rFonts w:ascii="Times New Roman" w:cs="Times New Roman"/>
                <w:color w:val="auto"/>
                <w:sz w:val="16"/>
                <w:szCs w:val="16"/>
              </w:rPr>
              <w:t>1.98</w:t>
            </w:r>
          </w:p>
        </w:tc>
        <w:tc>
          <w:tcPr>
            <w:tcW w:w="512" w:type="pct"/>
            <w:vAlign w:val="center"/>
          </w:tcPr>
          <w:p w14:paraId="6A54C250"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75.78</w:t>
            </w:r>
            <w:r w:rsidRPr="00012E00">
              <w:rPr>
                <w:rFonts w:ascii="Times New Roman" w:cs="Times New Roman"/>
                <w:color w:val="auto"/>
                <w:sz w:val="16"/>
                <w:szCs w:val="16"/>
              </w:rPr>
              <w:t>±</w:t>
            </w:r>
            <w:r w:rsidRPr="00012E00">
              <w:rPr>
                <w:rFonts w:ascii="Times New Roman" w:cs="Times New Roman"/>
                <w:color w:val="auto"/>
                <w:sz w:val="16"/>
                <w:szCs w:val="16"/>
              </w:rPr>
              <w:t>3.49</w:t>
            </w:r>
          </w:p>
        </w:tc>
        <w:tc>
          <w:tcPr>
            <w:tcW w:w="512" w:type="pct"/>
            <w:vAlign w:val="center"/>
          </w:tcPr>
          <w:p w14:paraId="50AF6E33"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69.67</w:t>
            </w:r>
            <w:r w:rsidRPr="00012E00">
              <w:rPr>
                <w:rFonts w:ascii="Times New Roman" w:cs="Times New Roman"/>
                <w:color w:val="auto"/>
                <w:sz w:val="16"/>
                <w:szCs w:val="16"/>
              </w:rPr>
              <w:t>±</w:t>
            </w:r>
            <w:r w:rsidRPr="00012E00">
              <w:rPr>
                <w:rFonts w:ascii="Times New Roman" w:cs="Times New Roman"/>
                <w:color w:val="auto"/>
                <w:sz w:val="16"/>
                <w:szCs w:val="16"/>
              </w:rPr>
              <w:t>5.54</w:t>
            </w:r>
          </w:p>
        </w:tc>
        <w:tc>
          <w:tcPr>
            <w:tcW w:w="556" w:type="pct"/>
            <w:vAlign w:val="center"/>
          </w:tcPr>
          <w:p w14:paraId="75236D05"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73.29</w:t>
            </w:r>
            <w:r w:rsidRPr="00012E00">
              <w:rPr>
                <w:rFonts w:ascii="Times New Roman" w:cs="Times New Roman"/>
                <w:color w:val="auto"/>
                <w:sz w:val="16"/>
                <w:szCs w:val="16"/>
              </w:rPr>
              <w:t>±</w:t>
            </w:r>
            <w:r w:rsidRPr="00012E00">
              <w:rPr>
                <w:rFonts w:ascii="Times New Roman" w:cs="Times New Roman"/>
                <w:color w:val="auto"/>
                <w:sz w:val="16"/>
                <w:szCs w:val="16"/>
              </w:rPr>
              <w:t>4.51</w:t>
            </w:r>
          </w:p>
        </w:tc>
        <w:tc>
          <w:tcPr>
            <w:tcW w:w="512" w:type="pct"/>
            <w:vAlign w:val="center"/>
          </w:tcPr>
          <w:p w14:paraId="6B1A587E"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70.39</w:t>
            </w:r>
            <w:r w:rsidRPr="00012E00">
              <w:rPr>
                <w:rFonts w:ascii="Times New Roman" w:cs="Times New Roman"/>
                <w:color w:val="auto"/>
                <w:sz w:val="16"/>
                <w:szCs w:val="16"/>
              </w:rPr>
              <w:t>±</w:t>
            </w:r>
            <w:r w:rsidRPr="00012E00">
              <w:rPr>
                <w:rFonts w:ascii="Times New Roman" w:cs="Times New Roman"/>
                <w:color w:val="auto"/>
                <w:sz w:val="16"/>
                <w:szCs w:val="16"/>
              </w:rPr>
              <w:t>2.74</w:t>
            </w:r>
          </w:p>
        </w:tc>
        <w:tc>
          <w:tcPr>
            <w:tcW w:w="554" w:type="pct"/>
            <w:vAlign w:val="center"/>
          </w:tcPr>
          <w:p w14:paraId="6CC1C764"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color w:val="auto"/>
                <w:sz w:val="16"/>
                <w:szCs w:val="16"/>
              </w:rPr>
              <w:t>73.91</w:t>
            </w:r>
            <w:r w:rsidRPr="00012E00">
              <w:rPr>
                <w:rFonts w:ascii="Times New Roman" w:cs="Times New Roman"/>
                <w:color w:val="auto"/>
                <w:sz w:val="16"/>
                <w:szCs w:val="16"/>
              </w:rPr>
              <w:t>±</w:t>
            </w:r>
            <w:r w:rsidRPr="00012E00">
              <w:rPr>
                <w:rFonts w:ascii="Times New Roman" w:cs="Times New Roman"/>
                <w:color w:val="auto"/>
                <w:sz w:val="16"/>
                <w:szCs w:val="16"/>
              </w:rPr>
              <w:t>3.55</w:t>
            </w:r>
          </w:p>
        </w:tc>
        <w:tc>
          <w:tcPr>
            <w:tcW w:w="666" w:type="pct"/>
            <w:vAlign w:val="center"/>
          </w:tcPr>
          <w:p w14:paraId="610B3DA3" w14:textId="77777777" w:rsidR="000267B1" w:rsidRPr="00012E00" w:rsidRDefault="000267B1" w:rsidP="00A148F3">
            <w:pPr>
              <w:pStyle w:val="Default"/>
              <w:kinsoku w:val="0"/>
              <w:overflowPunct w:val="0"/>
              <w:jc w:val="center"/>
              <w:rPr>
                <w:rFonts w:ascii="Times New Roman" w:cs="Times New Roman"/>
                <w:color w:val="auto"/>
                <w:sz w:val="16"/>
                <w:szCs w:val="16"/>
              </w:rPr>
            </w:pPr>
            <w:r w:rsidRPr="00012E00">
              <w:rPr>
                <w:rFonts w:ascii="Times New Roman" w:cs="Times New Roman"/>
                <w:b/>
                <w:color w:val="auto"/>
                <w:sz w:val="16"/>
                <w:szCs w:val="16"/>
              </w:rPr>
              <w:t>89.38</w:t>
            </w:r>
            <w:r w:rsidRPr="00012E00">
              <w:rPr>
                <w:rFonts w:ascii="Times New Roman" w:cs="Times New Roman"/>
                <w:b/>
                <w:color w:val="auto"/>
                <w:sz w:val="16"/>
                <w:szCs w:val="16"/>
              </w:rPr>
              <w:t>±</w:t>
            </w:r>
            <w:r w:rsidRPr="00012E00">
              <w:rPr>
                <w:rFonts w:ascii="Times New Roman" w:cs="Times New Roman"/>
                <w:b/>
                <w:color w:val="auto"/>
                <w:sz w:val="16"/>
                <w:szCs w:val="16"/>
              </w:rPr>
              <w:t>1.88</w:t>
            </w:r>
          </w:p>
        </w:tc>
      </w:tr>
      <w:bookmarkEnd w:id="5"/>
    </w:tbl>
    <w:p w14:paraId="729E05C1" w14:textId="77777777" w:rsidR="008322AB" w:rsidRDefault="008322AB" w:rsidP="008322AB">
      <w:pPr>
        <w:kinsoku w:val="0"/>
        <w:overflowPunct w:val="0"/>
        <w:jc w:val="center"/>
        <w:rPr>
          <w:sz w:val="16"/>
          <w:szCs w:val="16"/>
        </w:rPr>
      </w:pPr>
    </w:p>
    <w:p w14:paraId="4C8640DF" w14:textId="034113B7" w:rsidR="008322AB" w:rsidRDefault="008322AB" w:rsidP="008322AB">
      <w:pPr>
        <w:kinsoku w:val="0"/>
        <w:overflowPunct w:val="0"/>
        <w:jc w:val="center"/>
        <w:rPr>
          <w:sz w:val="16"/>
          <w:szCs w:val="16"/>
        </w:rPr>
      </w:pPr>
      <w:r>
        <w:rPr>
          <w:noProof/>
          <w:sz w:val="24"/>
          <w:szCs w:val="24"/>
        </w:rPr>
        <w:drawing>
          <wp:inline distT="0" distB="0" distL="0" distR="0" wp14:anchorId="4E62D258" wp14:editId="5DB4F2E8">
            <wp:extent cx="3108960" cy="23296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171930" cy="2376800"/>
                    </a:xfrm>
                    <a:prstGeom prst="rect">
                      <a:avLst/>
                    </a:prstGeom>
                  </pic:spPr>
                </pic:pic>
              </a:graphicData>
            </a:graphic>
          </wp:inline>
        </w:drawing>
      </w:r>
    </w:p>
    <w:p w14:paraId="55739688" w14:textId="146F5D11" w:rsidR="008322AB" w:rsidRDefault="008322AB" w:rsidP="008322AB">
      <w:pPr>
        <w:kinsoku w:val="0"/>
        <w:overflowPunct w:val="0"/>
        <w:jc w:val="center"/>
        <w:rPr>
          <w:sz w:val="16"/>
          <w:szCs w:val="16"/>
        </w:rPr>
      </w:pPr>
      <w:r>
        <w:rPr>
          <w:rFonts w:eastAsia="等线"/>
          <w:sz w:val="16"/>
          <w:szCs w:val="16"/>
        </w:rPr>
        <w:t>F</w:t>
      </w:r>
      <w:r>
        <w:rPr>
          <w:rFonts w:eastAsia="等线" w:hint="eastAsia"/>
          <w:sz w:val="16"/>
          <w:szCs w:val="16"/>
        </w:rPr>
        <w:t>ig</w:t>
      </w:r>
      <w:r>
        <w:rPr>
          <w:rFonts w:eastAsia="等线"/>
          <w:sz w:val="16"/>
          <w:szCs w:val="16"/>
        </w:rPr>
        <w:t>. 1.  Description o</w:t>
      </w:r>
      <w:r>
        <w:rPr>
          <w:rFonts w:eastAsia="等线" w:hint="eastAsia"/>
          <w:sz w:val="16"/>
          <w:szCs w:val="16"/>
        </w:rPr>
        <w:t>f</w:t>
      </w:r>
      <w:r>
        <w:rPr>
          <w:rFonts w:eastAsia="等线"/>
          <w:sz w:val="16"/>
          <w:szCs w:val="16"/>
        </w:rPr>
        <w:t xml:space="preserve"> </w:t>
      </w:r>
      <w:r>
        <w:rPr>
          <w:rFonts w:eastAsia="等线" w:hint="eastAsia"/>
          <w:sz w:val="16"/>
          <w:szCs w:val="16"/>
        </w:rPr>
        <w:t>the</w:t>
      </w:r>
      <w:r>
        <w:rPr>
          <w:rFonts w:eastAsia="等线"/>
          <w:sz w:val="16"/>
          <w:szCs w:val="16"/>
        </w:rPr>
        <w:t xml:space="preserve"> ROC </w:t>
      </w:r>
      <w:r>
        <w:rPr>
          <w:rFonts w:eastAsia="等线" w:hint="eastAsia"/>
          <w:sz w:val="16"/>
          <w:szCs w:val="16"/>
        </w:rPr>
        <w:t>curves</w:t>
      </w:r>
      <w:r>
        <w:rPr>
          <w:rFonts w:eastAsia="等线"/>
          <w:sz w:val="16"/>
          <w:szCs w:val="16"/>
        </w:rPr>
        <w:t xml:space="preserve"> </w:t>
      </w:r>
      <w:r>
        <w:rPr>
          <w:rFonts w:eastAsia="等线" w:hint="eastAsia"/>
          <w:sz w:val="16"/>
          <w:szCs w:val="16"/>
        </w:rPr>
        <w:t>on</w:t>
      </w:r>
      <w:r>
        <w:rPr>
          <w:rFonts w:eastAsia="等线"/>
          <w:sz w:val="16"/>
          <w:szCs w:val="16"/>
        </w:rPr>
        <w:t xml:space="preserve"> </w:t>
      </w:r>
      <w:r>
        <w:rPr>
          <w:sz w:val="16"/>
          <w:szCs w:val="16"/>
        </w:rPr>
        <w:t>PD.</w:t>
      </w:r>
    </w:p>
    <w:p w14:paraId="05AB64F6" w14:textId="0184C25D" w:rsidR="000267B1" w:rsidRDefault="000267B1" w:rsidP="000267B1">
      <w:pPr>
        <w:pStyle w:val="TableTitle"/>
        <w:kinsoku w:val="0"/>
        <w:overflowPunct w:val="0"/>
      </w:pPr>
    </w:p>
    <w:p w14:paraId="5D2126DA" w14:textId="76F6FBD2" w:rsidR="00F01FC0" w:rsidRDefault="00AD17B2" w:rsidP="00AD17B2">
      <w:pPr>
        <w:pStyle w:val="Text"/>
        <w:rPr>
          <w:bCs/>
          <w:i/>
        </w:rPr>
      </w:pPr>
      <w:r w:rsidRPr="00AD17B2">
        <w:rPr>
          <w:bCs/>
          <w:i/>
        </w:rPr>
        <w:t xml:space="preserve">2) Comparison with </w:t>
      </w:r>
      <w:bookmarkStart w:id="6" w:name="_Hlk128323450"/>
      <w:r w:rsidRPr="00AD17B2">
        <w:rPr>
          <w:bCs/>
          <w:i/>
        </w:rPr>
        <w:t>state-of-the-art kernel feature methods</w:t>
      </w:r>
      <w:bookmarkEnd w:id="6"/>
    </w:p>
    <w:p w14:paraId="1B4CF062" w14:textId="77777777" w:rsidR="000267B1" w:rsidRPr="00012E00" w:rsidRDefault="000267B1" w:rsidP="000267B1">
      <w:pPr>
        <w:pStyle w:val="TableTitle"/>
        <w:kinsoku w:val="0"/>
        <w:overflowPunct w:val="0"/>
      </w:pPr>
      <w:r w:rsidRPr="00012E00">
        <w:t>TABLE VII</w:t>
      </w:r>
    </w:p>
    <w:p w14:paraId="71AEB039" w14:textId="2898D90D" w:rsidR="000267B1" w:rsidRDefault="000267B1" w:rsidP="000267B1">
      <w:pPr>
        <w:pStyle w:val="TableTitle"/>
        <w:kinsoku w:val="0"/>
        <w:overflowPunct w:val="0"/>
      </w:pPr>
      <w:r w:rsidRPr="00012E00">
        <w:t>Comparison of different feature-learning algorithms</w:t>
      </w:r>
    </w:p>
    <w:p w14:paraId="0ACB7DE6" w14:textId="321E9AF7" w:rsidR="00F7734D" w:rsidRPr="00F7734D" w:rsidRDefault="00F7734D" w:rsidP="000267B1">
      <w:pPr>
        <w:pStyle w:val="TableTitle"/>
        <w:kinsoku w:val="0"/>
        <w:overflowPunct w:val="0"/>
      </w:pPr>
      <w:r w:rsidRPr="00F7734D">
        <w:rPr>
          <w:bCs/>
        </w:rPr>
        <w:t>(</w:t>
      </w:r>
      <w:r>
        <w:rPr>
          <w:bCs/>
        </w:rPr>
        <w:t>o</w:t>
      </w:r>
      <w:r w:rsidRPr="00F7734D">
        <w:rPr>
          <w:bCs/>
        </w:rPr>
        <w:t xml:space="preserve">n the </w:t>
      </w:r>
      <w:r w:rsidR="0059447D" w:rsidRPr="0059447D">
        <w:rPr>
          <w:bCs/>
        </w:rPr>
        <w:t>additional</w:t>
      </w:r>
      <w:r w:rsidRPr="00F7734D">
        <w:rPr>
          <w:bCs/>
        </w:rPr>
        <w:t xml:space="preserve"> data set)</w:t>
      </w:r>
    </w:p>
    <w:tbl>
      <w:tblPr>
        <w:tblStyle w:val="af0"/>
        <w:tblW w:w="4937"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435"/>
        <w:gridCol w:w="1329"/>
        <w:gridCol w:w="1435"/>
        <w:gridCol w:w="1323"/>
        <w:gridCol w:w="1323"/>
        <w:gridCol w:w="1681"/>
      </w:tblGrid>
      <w:tr w:rsidR="000267B1" w:rsidRPr="00012E00" w14:paraId="47201383" w14:textId="77777777" w:rsidTr="00A148F3">
        <w:trPr>
          <w:trHeight w:val="247"/>
          <w:jc w:val="center"/>
        </w:trPr>
        <w:tc>
          <w:tcPr>
            <w:tcW w:w="836" w:type="pct"/>
            <w:tcBorders>
              <w:top w:val="single" w:sz="12" w:space="0" w:color="auto"/>
              <w:bottom w:val="single" w:sz="12" w:space="0" w:color="auto"/>
            </w:tcBorders>
            <w:vAlign w:val="center"/>
          </w:tcPr>
          <w:p w14:paraId="55AB65A1"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Dataset</w:t>
            </w:r>
          </w:p>
        </w:tc>
        <w:tc>
          <w:tcPr>
            <w:tcW w:w="701" w:type="pct"/>
            <w:tcBorders>
              <w:top w:val="single" w:sz="12" w:space="0" w:color="auto"/>
              <w:bottom w:val="single" w:sz="12" w:space="0" w:color="auto"/>
            </w:tcBorders>
            <w:vAlign w:val="center"/>
          </w:tcPr>
          <w:p w14:paraId="2B66B31F"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KPCA (%)</w:t>
            </w:r>
          </w:p>
        </w:tc>
        <w:tc>
          <w:tcPr>
            <w:tcW w:w="649" w:type="pct"/>
            <w:tcBorders>
              <w:top w:val="single" w:sz="12" w:space="0" w:color="auto"/>
              <w:bottom w:val="single" w:sz="12" w:space="0" w:color="auto"/>
            </w:tcBorders>
            <w:vAlign w:val="center"/>
          </w:tcPr>
          <w:p w14:paraId="1DF279BD"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KLDA (%)</w:t>
            </w:r>
          </w:p>
        </w:tc>
        <w:tc>
          <w:tcPr>
            <w:tcW w:w="701" w:type="pct"/>
            <w:tcBorders>
              <w:top w:val="single" w:sz="12" w:space="0" w:color="auto"/>
              <w:bottom w:val="single" w:sz="12" w:space="0" w:color="auto"/>
            </w:tcBorders>
            <w:vAlign w:val="center"/>
          </w:tcPr>
          <w:p w14:paraId="7A351A74"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KDL (%)</w:t>
            </w:r>
          </w:p>
        </w:tc>
        <w:tc>
          <w:tcPr>
            <w:tcW w:w="646" w:type="pct"/>
            <w:tcBorders>
              <w:top w:val="single" w:sz="12" w:space="0" w:color="auto"/>
              <w:bottom w:val="single" w:sz="12" w:space="0" w:color="auto"/>
            </w:tcBorders>
            <w:vAlign w:val="center"/>
          </w:tcPr>
          <w:p w14:paraId="6244C954"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KTL (%)</w:t>
            </w:r>
          </w:p>
        </w:tc>
        <w:tc>
          <w:tcPr>
            <w:tcW w:w="646" w:type="pct"/>
            <w:tcBorders>
              <w:top w:val="single" w:sz="12" w:space="0" w:color="auto"/>
              <w:bottom w:val="single" w:sz="12" w:space="0" w:color="auto"/>
            </w:tcBorders>
            <w:vAlign w:val="center"/>
          </w:tcPr>
          <w:p w14:paraId="03EC78A8"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KLCTL (%)</w:t>
            </w:r>
          </w:p>
        </w:tc>
        <w:tc>
          <w:tcPr>
            <w:tcW w:w="821" w:type="pct"/>
            <w:tcBorders>
              <w:top w:val="single" w:sz="12" w:space="0" w:color="auto"/>
              <w:bottom w:val="single" w:sz="12" w:space="0" w:color="auto"/>
            </w:tcBorders>
            <w:vAlign w:val="center"/>
          </w:tcPr>
          <w:p w14:paraId="21DD700B"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NE_ESAE (%)</w:t>
            </w:r>
          </w:p>
        </w:tc>
      </w:tr>
      <w:tr w:rsidR="000267B1" w:rsidRPr="00012E00" w14:paraId="746E195E" w14:textId="77777777" w:rsidTr="00A148F3">
        <w:trPr>
          <w:jc w:val="center"/>
        </w:trPr>
        <w:tc>
          <w:tcPr>
            <w:tcW w:w="836" w:type="pct"/>
            <w:vAlign w:val="center"/>
          </w:tcPr>
          <w:p w14:paraId="3499674D"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proofErr w:type="spellStart"/>
            <w:r w:rsidRPr="00012E00">
              <w:rPr>
                <w:rFonts w:ascii="Times New Roman" w:hAnsi="Times New Roman" w:cs="Times New Roman"/>
                <w:color w:val="auto"/>
                <w:sz w:val="16"/>
                <w:szCs w:val="16"/>
              </w:rPr>
              <w:t>Pendigits</w:t>
            </w:r>
            <w:proofErr w:type="spellEnd"/>
          </w:p>
        </w:tc>
        <w:tc>
          <w:tcPr>
            <w:tcW w:w="701" w:type="pct"/>
            <w:vAlign w:val="center"/>
          </w:tcPr>
          <w:p w14:paraId="7C1CBF39"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 xml:space="preserve">99.19±1.21 </w:t>
            </w:r>
          </w:p>
        </w:tc>
        <w:tc>
          <w:tcPr>
            <w:tcW w:w="649" w:type="pct"/>
            <w:vAlign w:val="center"/>
          </w:tcPr>
          <w:p w14:paraId="75E0EE22"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98.38±0.10</w:t>
            </w:r>
          </w:p>
        </w:tc>
        <w:tc>
          <w:tcPr>
            <w:tcW w:w="701" w:type="pct"/>
            <w:vAlign w:val="center"/>
          </w:tcPr>
          <w:p w14:paraId="511C7514"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94.69±0.93</w:t>
            </w:r>
          </w:p>
        </w:tc>
        <w:tc>
          <w:tcPr>
            <w:tcW w:w="646" w:type="pct"/>
            <w:vAlign w:val="center"/>
          </w:tcPr>
          <w:p w14:paraId="4BC45B4E"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96.51±0.92</w:t>
            </w:r>
          </w:p>
        </w:tc>
        <w:tc>
          <w:tcPr>
            <w:tcW w:w="646" w:type="pct"/>
            <w:vAlign w:val="center"/>
          </w:tcPr>
          <w:p w14:paraId="46EF8D69"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97.11±0.91</w:t>
            </w:r>
          </w:p>
        </w:tc>
        <w:tc>
          <w:tcPr>
            <w:tcW w:w="821" w:type="pct"/>
            <w:vAlign w:val="center"/>
          </w:tcPr>
          <w:p w14:paraId="6F10D952"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84.21±0.83</w:t>
            </w:r>
          </w:p>
        </w:tc>
      </w:tr>
      <w:tr w:rsidR="000267B1" w:rsidRPr="00012E00" w14:paraId="719DFFA2" w14:textId="77777777" w:rsidTr="00A148F3">
        <w:trPr>
          <w:jc w:val="center"/>
        </w:trPr>
        <w:tc>
          <w:tcPr>
            <w:tcW w:w="836" w:type="pct"/>
            <w:vAlign w:val="center"/>
          </w:tcPr>
          <w:p w14:paraId="3ED031A5"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Vehicle</w:t>
            </w:r>
          </w:p>
        </w:tc>
        <w:tc>
          <w:tcPr>
            <w:tcW w:w="701" w:type="pct"/>
            <w:vAlign w:val="center"/>
          </w:tcPr>
          <w:p w14:paraId="540D6294"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81.42±1.50</w:t>
            </w:r>
          </w:p>
        </w:tc>
        <w:tc>
          <w:tcPr>
            <w:tcW w:w="649" w:type="pct"/>
            <w:vAlign w:val="center"/>
          </w:tcPr>
          <w:p w14:paraId="208BA73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87.00±0.59</w:t>
            </w:r>
          </w:p>
        </w:tc>
        <w:tc>
          <w:tcPr>
            <w:tcW w:w="701" w:type="pct"/>
            <w:vAlign w:val="center"/>
          </w:tcPr>
          <w:p w14:paraId="289B1F48"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71.49±2.55</w:t>
            </w:r>
          </w:p>
        </w:tc>
        <w:tc>
          <w:tcPr>
            <w:tcW w:w="646" w:type="pct"/>
            <w:vAlign w:val="center"/>
          </w:tcPr>
          <w:p w14:paraId="620BE45F"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73.99±1.56</w:t>
            </w:r>
          </w:p>
        </w:tc>
        <w:tc>
          <w:tcPr>
            <w:tcW w:w="646" w:type="pct"/>
            <w:vAlign w:val="center"/>
          </w:tcPr>
          <w:p w14:paraId="7D44FAD5"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85.06±1.80</w:t>
            </w:r>
          </w:p>
        </w:tc>
        <w:tc>
          <w:tcPr>
            <w:tcW w:w="821" w:type="pct"/>
            <w:vAlign w:val="center"/>
          </w:tcPr>
          <w:p w14:paraId="5A57B3E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89.53±1.96</w:t>
            </w:r>
          </w:p>
        </w:tc>
      </w:tr>
      <w:tr w:rsidR="000267B1" w:rsidRPr="00012E00" w14:paraId="7ACEA101" w14:textId="77777777" w:rsidTr="00A148F3">
        <w:trPr>
          <w:jc w:val="center"/>
        </w:trPr>
        <w:tc>
          <w:tcPr>
            <w:tcW w:w="836" w:type="pct"/>
            <w:vAlign w:val="center"/>
          </w:tcPr>
          <w:p w14:paraId="5564CBB5"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heart</w:t>
            </w:r>
          </w:p>
        </w:tc>
        <w:tc>
          <w:tcPr>
            <w:tcW w:w="701" w:type="pct"/>
            <w:vAlign w:val="center"/>
          </w:tcPr>
          <w:p w14:paraId="16E7C14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85.11±3.30</w:t>
            </w:r>
          </w:p>
        </w:tc>
        <w:tc>
          <w:tcPr>
            <w:tcW w:w="649" w:type="pct"/>
            <w:vAlign w:val="center"/>
          </w:tcPr>
          <w:p w14:paraId="53EEE1E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81.11±2.36</w:t>
            </w:r>
          </w:p>
        </w:tc>
        <w:tc>
          <w:tcPr>
            <w:tcW w:w="701" w:type="pct"/>
            <w:vAlign w:val="center"/>
          </w:tcPr>
          <w:p w14:paraId="0E5CAF8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80.79±0.47</w:t>
            </w:r>
          </w:p>
        </w:tc>
        <w:tc>
          <w:tcPr>
            <w:tcW w:w="646" w:type="pct"/>
            <w:vAlign w:val="center"/>
          </w:tcPr>
          <w:p w14:paraId="14C6EE18"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84.07±0.93</w:t>
            </w:r>
          </w:p>
        </w:tc>
        <w:tc>
          <w:tcPr>
            <w:tcW w:w="646" w:type="pct"/>
            <w:vAlign w:val="center"/>
          </w:tcPr>
          <w:p w14:paraId="2EA8C199"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86.94±0.87</w:t>
            </w:r>
          </w:p>
        </w:tc>
        <w:tc>
          <w:tcPr>
            <w:tcW w:w="821" w:type="pct"/>
            <w:vAlign w:val="center"/>
          </w:tcPr>
          <w:p w14:paraId="1B17CAE0"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99.44±1.11</w:t>
            </w:r>
          </w:p>
        </w:tc>
      </w:tr>
      <w:tr w:rsidR="000267B1" w:rsidRPr="00012E00" w14:paraId="12D39E3D" w14:textId="77777777" w:rsidTr="00A148F3">
        <w:trPr>
          <w:jc w:val="center"/>
        </w:trPr>
        <w:tc>
          <w:tcPr>
            <w:tcW w:w="836" w:type="pct"/>
            <w:vAlign w:val="center"/>
          </w:tcPr>
          <w:p w14:paraId="640394F4"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proofErr w:type="spellStart"/>
            <w:r w:rsidRPr="00012E00">
              <w:rPr>
                <w:rFonts w:ascii="Times New Roman" w:hAnsi="Times New Roman" w:cs="Times New Roman"/>
                <w:color w:val="auto"/>
                <w:sz w:val="16"/>
                <w:szCs w:val="16"/>
              </w:rPr>
              <w:t>Maxlettle</w:t>
            </w:r>
            <w:proofErr w:type="spellEnd"/>
          </w:p>
        </w:tc>
        <w:tc>
          <w:tcPr>
            <w:tcW w:w="701" w:type="pct"/>
            <w:vAlign w:val="center"/>
          </w:tcPr>
          <w:p w14:paraId="78763C90"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86.46±2.96</w:t>
            </w:r>
          </w:p>
        </w:tc>
        <w:tc>
          <w:tcPr>
            <w:tcW w:w="649" w:type="pct"/>
            <w:vAlign w:val="center"/>
          </w:tcPr>
          <w:p w14:paraId="6AFE5E0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83.69±4.43</w:t>
            </w:r>
          </w:p>
        </w:tc>
        <w:tc>
          <w:tcPr>
            <w:tcW w:w="701" w:type="pct"/>
            <w:vAlign w:val="center"/>
          </w:tcPr>
          <w:p w14:paraId="3B6A9E0B"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84.07±3.59</w:t>
            </w:r>
          </w:p>
        </w:tc>
        <w:tc>
          <w:tcPr>
            <w:tcW w:w="646" w:type="pct"/>
            <w:vAlign w:val="center"/>
          </w:tcPr>
          <w:p w14:paraId="043DE1F1"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83.59±4.70</w:t>
            </w:r>
          </w:p>
        </w:tc>
        <w:tc>
          <w:tcPr>
            <w:tcW w:w="646" w:type="pct"/>
            <w:vAlign w:val="center"/>
          </w:tcPr>
          <w:p w14:paraId="55119B2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87.35±1.09</w:t>
            </w:r>
          </w:p>
        </w:tc>
        <w:tc>
          <w:tcPr>
            <w:tcW w:w="821" w:type="pct"/>
            <w:vAlign w:val="center"/>
          </w:tcPr>
          <w:p w14:paraId="1F797D96"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96.92±1.09</w:t>
            </w:r>
          </w:p>
        </w:tc>
      </w:tr>
      <w:tr w:rsidR="000267B1" w:rsidRPr="00012E00" w14:paraId="0BE908C9" w14:textId="77777777" w:rsidTr="00A148F3">
        <w:trPr>
          <w:jc w:val="center"/>
        </w:trPr>
        <w:tc>
          <w:tcPr>
            <w:tcW w:w="836" w:type="pct"/>
            <w:vAlign w:val="center"/>
          </w:tcPr>
          <w:p w14:paraId="5B6A4D38"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Wisconsin</w:t>
            </w:r>
          </w:p>
        </w:tc>
        <w:tc>
          <w:tcPr>
            <w:tcW w:w="701" w:type="pct"/>
            <w:vAlign w:val="center"/>
          </w:tcPr>
          <w:p w14:paraId="18214CFD"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97.47±1.31</w:t>
            </w:r>
          </w:p>
        </w:tc>
        <w:tc>
          <w:tcPr>
            <w:tcW w:w="649" w:type="pct"/>
            <w:vAlign w:val="center"/>
          </w:tcPr>
          <w:p w14:paraId="5093521D"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94.01±2.03</w:t>
            </w:r>
          </w:p>
        </w:tc>
        <w:tc>
          <w:tcPr>
            <w:tcW w:w="701" w:type="pct"/>
            <w:vAlign w:val="center"/>
          </w:tcPr>
          <w:p w14:paraId="3EC1F1F6"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94.36±0.13</w:t>
            </w:r>
          </w:p>
        </w:tc>
        <w:tc>
          <w:tcPr>
            <w:tcW w:w="646" w:type="pct"/>
            <w:vAlign w:val="center"/>
          </w:tcPr>
          <w:p w14:paraId="316C3286"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95.23±1.16</w:t>
            </w:r>
          </w:p>
        </w:tc>
        <w:tc>
          <w:tcPr>
            <w:tcW w:w="646" w:type="pct"/>
            <w:vAlign w:val="center"/>
          </w:tcPr>
          <w:p w14:paraId="1EDB157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96.94±0.67</w:t>
            </w:r>
          </w:p>
        </w:tc>
        <w:tc>
          <w:tcPr>
            <w:tcW w:w="821" w:type="pct"/>
            <w:vAlign w:val="center"/>
          </w:tcPr>
          <w:p w14:paraId="55D29D4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99.89±0.21</w:t>
            </w:r>
          </w:p>
        </w:tc>
      </w:tr>
      <w:tr w:rsidR="000267B1" w:rsidRPr="00012E00" w14:paraId="57855736" w14:textId="77777777" w:rsidTr="00A148F3">
        <w:trPr>
          <w:jc w:val="center"/>
        </w:trPr>
        <w:tc>
          <w:tcPr>
            <w:tcW w:w="836" w:type="pct"/>
            <w:vAlign w:val="center"/>
          </w:tcPr>
          <w:p w14:paraId="0602C5E3"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PID</w:t>
            </w:r>
          </w:p>
        </w:tc>
        <w:tc>
          <w:tcPr>
            <w:tcW w:w="701" w:type="pct"/>
            <w:vAlign w:val="center"/>
          </w:tcPr>
          <w:p w14:paraId="336E5827"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76.95±1.44</w:t>
            </w:r>
          </w:p>
        </w:tc>
        <w:tc>
          <w:tcPr>
            <w:tcW w:w="649" w:type="pct"/>
            <w:vAlign w:val="center"/>
          </w:tcPr>
          <w:p w14:paraId="2B389CF9"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74.30±0.75</w:t>
            </w:r>
          </w:p>
        </w:tc>
        <w:tc>
          <w:tcPr>
            <w:tcW w:w="701" w:type="pct"/>
            <w:vAlign w:val="center"/>
          </w:tcPr>
          <w:p w14:paraId="35EAB6E7"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65.00±0.21</w:t>
            </w:r>
          </w:p>
        </w:tc>
        <w:tc>
          <w:tcPr>
            <w:tcW w:w="646" w:type="pct"/>
            <w:vAlign w:val="center"/>
          </w:tcPr>
          <w:p w14:paraId="08778979"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77.14±0.23</w:t>
            </w:r>
          </w:p>
        </w:tc>
        <w:tc>
          <w:tcPr>
            <w:tcW w:w="646" w:type="pct"/>
            <w:vAlign w:val="center"/>
          </w:tcPr>
          <w:p w14:paraId="6CE19A5B"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color w:val="auto"/>
                <w:sz w:val="16"/>
                <w:szCs w:val="16"/>
              </w:rPr>
              <w:t>82.41±0.92</w:t>
            </w:r>
          </w:p>
        </w:tc>
        <w:tc>
          <w:tcPr>
            <w:tcW w:w="821" w:type="pct"/>
            <w:vAlign w:val="center"/>
          </w:tcPr>
          <w:p w14:paraId="25EB8621"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hAnsi="Times New Roman" w:cs="Times New Roman"/>
                <w:b/>
                <w:color w:val="auto"/>
                <w:sz w:val="16"/>
                <w:szCs w:val="16"/>
              </w:rPr>
              <w:t>89.38±1.88</w:t>
            </w:r>
          </w:p>
        </w:tc>
      </w:tr>
    </w:tbl>
    <w:p w14:paraId="316F8770" w14:textId="47D96BDA" w:rsidR="000267B1" w:rsidRPr="00AD17B2" w:rsidRDefault="000267B1" w:rsidP="00AD17B2">
      <w:pPr>
        <w:pStyle w:val="Text"/>
        <w:jc w:val="center"/>
        <w:rPr>
          <w:bCs/>
        </w:rPr>
      </w:pPr>
    </w:p>
    <w:p w14:paraId="7B0B7497" w14:textId="429B3B8A" w:rsidR="00F01FC0" w:rsidRPr="00AD17B2" w:rsidRDefault="00AD17B2" w:rsidP="00AD17B2">
      <w:pPr>
        <w:pStyle w:val="Text"/>
        <w:rPr>
          <w:bCs/>
          <w:i/>
        </w:rPr>
      </w:pPr>
      <w:r>
        <w:rPr>
          <w:bCs/>
          <w:i/>
        </w:rPr>
        <w:t>3)</w:t>
      </w:r>
      <w:r w:rsidRPr="00AD17B2">
        <w:rPr>
          <w:bCs/>
          <w:i/>
        </w:rPr>
        <w:t xml:space="preserve"> </w:t>
      </w:r>
      <w:r>
        <w:rPr>
          <w:bCs/>
          <w:i/>
        </w:rPr>
        <w:t>Comparison with the representative stacked autoencoders</w:t>
      </w:r>
      <w:r w:rsidR="00D22A6C">
        <w:rPr>
          <w:bCs/>
          <w:i/>
        </w:rPr>
        <w:t xml:space="preserve"> </w:t>
      </w:r>
    </w:p>
    <w:p w14:paraId="17D4E877" w14:textId="77777777" w:rsidR="00AD17B2" w:rsidRDefault="00AD17B2" w:rsidP="000267B1">
      <w:pPr>
        <w:pStyle w:val="TableTitle"/>
        <w:kinsoku w:val="0"/>
        <w:overflowPunct w:val="0"/>
      </w:pPr>
    </w:p>
    <w:p w14:paraId="1EAB9ED8" w14:textId="6EC85E41" w:rsidR="000267B1" w:rsidRPr="00012E00" w:rsidRDefault="000267B1" w:rsidP="000267B1">
      <w:pPr>
        <w:pStyle w:val="TableTitle"/>
        <w:kinsoku w:val="0"/>
        <w:overflowPunct w:val="0"/>
      </w:pPr>
      <w:r w:rsidRPr="00012E00">
        <w:t>TABLE VIII</w:t>
      </w:r>
    </w:p>
    <w:p w14:paraId="05639818" w14:textId="77777777" w:rsidR="00D22A6C" w:rsidRDefault="000267B1" w:rsidP="000267B1">
      <w:pPr>
        <w:pStyle w:val="TableTitle"/>
        <w:kinsoku w:val="0"/>
        <w:overflowPunct w:val="0"/>
      </w:pPr>
      <w:r w:rsidRPr="00012E00">
        <w:t>Classification accuracy (mean ±variance) of different deep autoencoder classifiers</w:t>
      </w:r>
    </w:p>
    <w:p w14:paraId="38F97F10" w14:textId="61460FAE" w:rsidR="000267B1" w:rsidRPr="00012E00" w:rsidRDefault="00D22A6C" w:rsidP="000267B1">
      <w:pPr>
        <w:pStyle w:val="TableTitle"/>
        <w:kinsoku w:val="0"/>
        <w:overflowPunct w:val="0"/>
      </w:pPr>
      <w:r>
        <w:t xml:space="preserve"> </w:t>
      </w:r>
      <w:r w:rsidRPr="00D22A6C">
        <w:t>(</w:t>
      </w:r>
      <w:r>
        <w:t>o</w:t>
      </w:r>
      <w:r w:rsidRPr="00D22A6C">
        <w:t xml:space="preserve">n the </w:t>
      </w:r>
      <w:r w:rsidR="0058367F" w:rsidRPr="0058367F">
        <w:t>additional</w:t>
      </w:r>
      <w:r w:rsidRPr="00D22A6C">
        <w:t xml:space="preserve"> data set)</w:t>
      </w:r>
    </w:p>
    <w:tbl>
      <w:tblPr>
        <w:tblStyle w:val="af0"/>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27"/>
        <w:gridCol w:w="1140"/>
        <w:gridCol w:w="1138"/>
        <w:gridCol w:w="1187"/>
        <w:gridCol w:w="1187"/>
        <w:gridCol w:w="1585"/>
        <w:gridCol w:w="1187"/>
        <w:gridCol w:w="1410"/>
      </w:tblGrid>
      <w:tr w:rsidR="000267B1" w:rsidRPr="00012E00" w14:paraId="6C9C7700" w14:textId="77777777" w:rsidTr="00A148F3">
        <w:trPr>
          <w:trHeight w:val="326"/>
          <w:jc w:val="center"/>
        </w:trPr>
        <w:tc>
          <w:tcPr>
            <w:tcW w:w="653" w:type="pct"/>
            <w:tcBorders>
              <w:top w:val="single" w:sz="12" w:space="0" w:color="auto"/>
              <w:bottom w:val="single" w:sz="12" w:space="0" w:color="auto"/>
            </w:tcBorders>
            <w:vAlign w:val="center"/>
          </w:tcPr>
          <w:p w14:paraId="568C644D"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cs="Times New Roman"/>
                <w:color w:val="auto"/>
                <w:sz w:val="16"/>
                <w:szCs w:val="16"/>
              </w:rPr>
              <w:t>Dataset</w:t>
            </w:r>
          </w:p>
        </w:tc>
        <w:tc>
          <w:tcPr>
            <w:tcW w:w="561" w:type="pct"/>
            <w:tcBorders>
              <w:top w:val="single" w:sz="12" w:space="0" w:color="auto"/>
              <w:bottom w:val="single" w:sz="12" w:space="0" w:color="auto"/>
            </w:tcBorders>
            <w:vAlign w:val="center"/>
          </w:tcPr>
          <w:p w14:paraId="62F0AF7E"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SAE (%)</w:t>
            </w:r>
          </w:p>
        </w:tc>
        <w:tc>
          <w:tcPr>
            <w:tcW w:w="560" w:type="pct"/>
            <w:tcBorders>
              <w:top w:val="single" w:sz="12" w:space="0" w:color="auto"/>
              <w:bottom w:val="single" w:sz="12" w:space="0" w:color="auto"/>
            </w:tcBorders>
            <w:vAlign w:val="center"/>
          </w:tcPr>
          <w:p w14:paraId="46896697"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SSAE (%)</w:t>
            </w:r>
          </w:p>
        </w:tc>
        <w:tc>
          <w:tcPr>
            <w:tcW w:w="584" w:type="pct"/>
            <w:tcBorders>
              <w:top w:val="single" w:sz="12" w:space="0" w:color="auto"/>
              <w:bottom w:val="single" w:sz="12" w:space="0" w:color="auto"/>
            </w:tcBorders>
            <w:vAlign w:val="center"/>
          </w:tcPr>
          <w:p w14:paraId="2031855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SDSAE (%)</w:t>
            </w:r>
          </w:p>
        </w:tc>
        <w:tc>
          <w:tcPr>
            <w:tcW w:w="584" w:type="pct"/>
            <w:tcBorders>
              <w:top w:val="single" w:sz="12" w:space="0" w:color="auto"/>
              <w:bottom w:val="single" w:sz="12" w:space="0" w:color="auto"/>
            </w:tcBorders>
            <w:vAlign w:val="center"/>
          </w:tcPr>
          <w:p w14:paraId="26D48C28"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SPSAE (%)</w:t>
            </w:r>
          </w:p>
        </w:tc>
        <w:tc>
          <w:tcPr>
            <w:tcW w:w="780" w:type="pct"/>
            <w:tcBorders>
              <w:top w:val="single" w:sz="12" w:space="0" w:color="auto"/>
              <w:bottom w:val="single" w:sz="12" w:space="0" w:color="auto"/>
            </w:tcBorders>
            <w:vAlign w:val="center"/>
          </w:tcPr>
          <w:p w14:paraId="4311AD8D"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ESGSAE_FF (%)</w:t>
            </w:r>
          </w:p>
        </w:tc>
        <w:tc>
          <w:tcPr>
            <w:tcW w:w="584" w:type="pct"/>
            <w:tcBorders>
              <w:top w:val="single" w:sz="12" w:space="0" w:color="auto"/>
              <w:bottom w:val="single" w:sz="12" w:space="0" w:color="auto"/>
            </w:tcBorders>
            <w:vAlign w:val="center"/>
          </w:tcPr>
          <w:p w14:paraId="183BDDF4"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GSTAE (%)</w:t>
            </w:r>
          </w:p>
        </w:tc>
        <w:tc>
          <w:tcPr>
            <w:tcW w:w="694" w:type="pct"/>
            <w:tcBorders>
              <w:top w:val="single" w:sz="12" w:space="0" w:color="auto"/>
              <w:bottom w:val="single" w:sz="12" w:space="0" w:color="auto"/>
            </w:tcBorders>
            <w:vAlign w:val="center"/>
          </w:tcPr>
          <w:p w14:paraId="4BBEAA6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NE_ESAE (%)</w:t>
            </w:r>
          </w:p>
        </w:tc>
      </w:tr>
      <w:tr w:rsidR="000267B1" w:rsidRPr="00012E00" w14:paraId="79C81D5A" w14:textId="77777777" w:rsidTr="00A148F3">
        <w:trPr>
          <w:jc w:val="center"/>
        </w:trPr>
        <w:tc>
          <w:tcPr>
            <w:tcW w:w="653" w:type="pct"/>
            <w:vAlign w:val="center"/>
          </w:tcPr>
          <w:p w14:paraId="498E3AAD" w14:textId="77777777" w:rsidR="000267B1" w:rsidRPr="00012E00" w:rsidRDefault="000267B1" w:rsidP="00A148F3">
            <w:pPr>
              <w:pStyle w:val="Default"/>
              <w:kinsoku w:val="0"/>
              <w:overflowPunct w:val="0"/>
              <w:ind w:firstLineChars="200" w:firstLine="320"/>
              <w:jc w:val="center"/>
              <w:rPr>
                <w:rFonts w:ascii="Times New Roman" w:hAnsi="Times New Roman" w:cs="Times New Roman"/>
                <w:color w:val="auto"/>
                <w:sz w:val="16"/>
                <w:szCs w:val="16"/>
              </w:rPr>
            </w:pPr>
            <w:r w:rsidRPr="00012E00">
              <w:rPr>
                <w:rFonts w:ascii="Times New Roman" w:cs="Times New Roman"/>
                <w:color w:val="auto"/>
                <w:sz w:val="16"/>
                <w:szCs w:val="16"/>
              </w:rPr>
              <w:t>Vehicle</w:t>
            </w:r>
          </w:p>
        </w:tc>
        <w:tc>
          <w:tcPr>
            <w:tcW w:w="561" w:type="pct"/>
            <w:vAlign w:val="center"/>
          </w:tcPr>
          <w:p w14:paraId="706DEC77" w14:textId="77777777" w:rsidR="000267B1" w:rsidRPr="00012E00" w:rsidRDefault="000267B1" w:rsidP="00A148F3">
            <w:pPr>
              <w:pStyle w:val="Default"/>
              <w:kinsoku w:val="0"/>
              <w:overflowPunct w:val="0"/>
              <w:jc w:val="center"/>
              <w:rPr>
                <w:rFonts w:ascii="Times New Roman" w:hAnsi="Times New Roman" w:cs="Times New Roman"/>
                <w:b/>
                <w:color w:val="auto"/>
                <w:sz w:val="16"/>
                <w:szCs w:val="16"/>
              </w:rPr>
            </w:pPr>
            <w:r w:rsidRPr="00012E00">
              <w:rPr>
                <w:rFonts w:ascii="Times New Roman" w:cs="Times New Roman"/>
                <w:color w:val="auto"/>
                <w:sz w:val="16"/>
                <w:szCs w:val="16"/>
              </w:rPr>
              <w:t>67.30</w:t>
            </w:r>
            <w:r w:rsidRPr="00012E00">
              <w:rPr>
                <w:rFonts w:ascii="Times New Roman" w:cs="Times New Roman"/>
                <w:color w:val="auto"/>
                <w:sz w:val="16"/>
                <w:szCs w:val="16"/>
              </w:rPr>
              <w:t>±</w:t>
            </w:r>
            <w:r w:rsidRPr="00012E00">
              <w:rPr>
                <w:rFonts w:ascii="Times New Roman" w:cs="Times New Roman"/>
                <w:color w:val="auto"/>
                <w:sz w:val="16"/>
                <w:szCs w:val="16"/>
              </w:rPr>
              <w:t>3.33</w:t>
            </w:r>
          </w:p>
        </w:tc>
        <w:tc>
          <w:tcPr>
            <w:tcW w:w="560" w:type="pct"/>
            <w:vAlign w:val="center"/>
          </w:tcPr>
          <w:p w14:paraId="44158778"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70.00</w:t>
            </w:r>
            <w:r w:rsidRPr="00012E00">
              <w:rPr>
                <w:rFonts w:ascii="Times New Roman" w:cs="Times New Roman"/>
                <w:color w:val="auto"/>
                <w:sz w:val="16"/>
                <w:szCs w:val="16"/>
              </w:rPr>
              <w:t>±</w:t>
            </w:r>
            <w:r w:rsidRPr="00012E00">
              <w:rPr>
                <w:rFonts w:ascii="Times New Roman" w:cs="Times New Roman"/>
                <w:color w:val="auto"/>
                <w:sz w:val="16"/>
                <w:szCs w:val="16"/>
              </w:rPr>
              <w:t>2.99</w:t>
            </w:r>
          </w:p>
        </w:tc>
        <w:tc>
          <w:tcPr>
            <w:tcW w:w="584" w:type="pct"/>
            <w:vAlign w:val="center"/>
          </w:tcPr>
          <w:p w14:paraId="08FAD25A"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72.00</w:t>
            </w:r>
            <w:r w:rsidRPr="00012E00">
              <w:rPr>
                <w:rFonts w:ascii="Times New Roman" w:cs="Times New Roman"/>
                <w:color w:val="auto"/>
                <w:sz w:val="16"/>
                <w:szCs w:val="16"/>
              </w:rPr>
              <w:t>±</w:t>
            </w:r>
            <w:r w:rsidRPr="00012E00">
              <w:rPr>
                <w:rFonts w:ascii="Times New Roman" w:cs="Times New Roman"/>
                <w:color w:val="auto"/>
                <w:sz w:val="16"/>
                <w:szCs w:val="16"/>
              </w:rPr>
              <w:t>2.25</w:t>
            </w:r>
          </w:p>
        </w:tc>
        <w:tc>
          <w:tcPr>
            <w:tcW w:w="584" w:type="pct"/>
            <w:vAlign w:val="center"/>
          </w:tcPr>
          <w:p w14:paraId="19646C50"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74.76</w:t>
            </w:r>
            <w:r w:rsidRPr="00012E00">
              <w:rPr>
                <w:rFonts w:ascii="Times New Roman" w:cs="Times New Roman"/>
                <w:color w:val="auto"/>
                <w:sz w:val="16"/>
                <w:szCs w:val="16"/>
              </w:rPr>
              <w:t>±</w:t>
            </w:r>
            <w:r w:rsidRPr="00012E00">
              <w:rPr>
                <w:rFonts w:ascii="Times New Roman" w:cs="Times New Roman"/>
                <w:color w:val="auto"/>
                <w:sz w:val="16"/>
                <w:szCs w:val="16"/>
              </w:rPr>
              <w:t>2.93</w:t>
            </w:r>
          </w:p>
        </w:tc>
        <w:tc>
          <w:tcPr>
            <w:tcW w:w="780" w:type="pct"/>
            <w:vAlign w:val="center"/>
          </w:tcPr>
          <w:p w14:paraId="3C9BF395"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81.91</w:t>
            </w:r>
            <w:r w:rsidRPr="00012E00">
              <w:rPr>
                <w:rFonts w:ascii="Times New Roman" w:cs="Times New Roman"/>
                <w:color w:val="auto"/>
                <w:sz w:val="16"/>
                <w:szCs w:val="16"/>
              </w:rPr>
              <w:t>±</w:t>
            </w:r>
            <w:r w:rsidRPr="00012E00">
              <w:rPr>
                <w:rFonts w:ascii="Times New Roman" w:cs="Times New Roman"/>
                <w:color w:val="auto"/>
                <w:sz w:val="16"/>
                <w:szCs w:val="16"/>
              </w:rPr>
              <w:t>0.42</w:t>
            </w:r>
          </w:p>
        </w:tc>
        <w:tc>
          <w:tcPr>
            <w:tcW w:w="584" w:type="pct"/>
            <w:vAlign w:val="center"/>
          </w:tcPr>
          <w:p w14:paraId="45DC6FA6"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79.71</w:t>
            </w:r>
            <w:r w:rsidRPr="00012E00">
              <w:rPr>
                <w:rFonts w:ascii="Times New Roman" w:cs="Times New Roman" w:hint="eastAsia"/>
                <w:color w:val="auto"/>
                <w:sz w:val="16"/>
                <w:szCs w:val="16"/>
              </w:rPr>
              <w:t>±</w:t>
            </w:r>
            <w:r w:rsidRPr="00012E00">
              <w:rPr>
                <w:rFonts w:ascii="Times New Roman" w:cs="Times New Roman"/>
                <w:color w:val="auto"/>
                <w:sz w:val="16"/>
                <w:szCs w:val="16"/>
              </w:rPr>
              <w:t>2.93</w:t>
            </w:r>
          </w:p>
        </w:tc>
        <w:tc>
          <w:tcPr>
            <w:tcW w:w="694" w:type="pct"/>
            <w:vAlign w:val="center"/>
          </w:tcPr>
          <w:p w14:paraId="34B408F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b/>
                <w:color w:val="auto"/>
                <w:sz w:val="16"/>
                <w:szCs w:val="16"/>
              </w:rPr>
              <w:t>89.53</w:t>
            </w:r>
            <w:r w:rsidRPr="00012E00">
              <w:rPr>
                <w:rFonts w:ascii="Times New Roman" w:cs="Times New Roman"/>
                <w:b/>
                <w:color w:val="auto"/>
                <w:sz w:val="16"/>
                <w:szCs w:val="16"/>
              </w:rPr>
              <w:t>±</w:t>
            </w:r>
            <w:r w:rsidRPr="00012E00">
              <w:rPr>
                <w:rFonts w:ascii="Times New Roman" w:cs="Times New Roman"/>
                <w:b/>
                <w:color w:val="auto"/>
                <w:sz w:val="16"/>
                <w:szCs w:val="16"/>
              </w:rPr>
              <w:t>1.96</w:t>
            </w:r>
          </w:p>
        </w:tc>
      </w:tr>
      <w:tr w:rsidR="000267B1" w:rsidRPr="00012E00" w14:paraId="5F357B09" w14:textId="77777777" w:rsidTr="00A148F3">
        <w:trPr>
          <w:jc w:val="center"/>
        </w:trPr>
        <w:tc>
          <w:tcPr>
            <w:tcW w:w="653" w:type="pct"/>
            <w:vAlign w:val="center"/>
          </w:tcPr>
          <w:p w14:paraId="0D1B060D" w14:textId="77777777" w:rsidR="000267B1" w:rsidRPr="00012E00" w:rsidRDefault="000267B1" w:rsidP="00A148F3">
            <w:pPr>
              <w:pStyle w:val="Default"/>
              <w:kinsoku w:val="0"/>
              <w:overflowPunct w:val="0"/>
              <w:ind w:firstLineChars="200" w:firstLine="320"/>
              <w:jc w:val="center"/>
              <w:rPr>
                <w:rFonts w:ascii="Times New Roman" w:hAnsi="Times New Roman" w:cs="Times New Roman"/>
                <w:b/>
                <w:color w:val="auto"/>
                <w:sz w:val="16"/>
                <w:szCs w:val="16"/>
              </w:rPr>
            </w:pPr>
            <w:proofErr w:type="spellStart"/>
            <w:r w:rsidRPr="00012E00">
              <w:rPr>
                <w:rFonts w:ascii="Times New Roman" w:cs="Times New Roman"/>
                <w:color w:val="auto"/>
                <w:sz w:val="16"/>
                <w:szCs w:val="16"/>
              </w:rPr>
              <w:t>Pendigits</w:t>
            </w:r>
            <w:proofErr w:type="spellEnd"/>
          </w:p>
        </w:tc>
        <w:tc>
          <w:tcPr>
            <w:tcW w:w="561" w:type="pct"/>
            <w:vAlign w:val="center"/>
          </w:tcPr>
          <w:p w14:paraId="60C3DA0B"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89.64</w:t>
            </w:r>
            <w:r w:rsidRPr="00012E00">
              <w:rPr>
                <w:rFonts w:ascii="Times New Roman" w:cs="Times New Roman"/>
                <w:color w:val="auto"/>
                <w:sz w:val="16"/>
                <w:szCs w:val="16"/>
              </w:rPr>
              <w:t>±</w:t>
            </w:r>
            <w:r w:rsidRPr="00012E00">
              <w:rPr>
                <w:rFonts w:ascii="Times New Roman" w:cs="Times New Roman"/>
                <w:color w:val="auto"/>
                <w:sz w:val="16"/>
                <w:szCs w:val="16"/>
              </w:rPr>
              <w:t xml:space="preserve"> 1.44</w:t>
            </w:r>
          </w:p>
        </w:tc>
        <w:tc>
          <w:tcPr>
            <w:tcW w:w="560" w:type="pct"/>
            <w:vAlign w:val="center"/>
          </w:tcPr>
          <w:p w14:paraId="5490B01C"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93.80</w:t>
            </w:r>
            <w:r w:rsidRPr="00012E00">
              <w:rPr>
                <w:rFonts w:ascii="Times New Roman" w:cs="Times New Roman"/>
                <w:color w:val="auto"/>
                <w:sz w:val="16"/>
                <w:szCs w:val="16"/>
              </w:rPr>
              <w:t>±</w:t>
            </w:r>
            <w:r w:rsidRPr="00012E00">
              <w:rPr>
                <w:rFonts w:ascii="Times New Roman" w:cs="Times New Roman"/>
                <w:color w:val="auto"/>
                <w:sz w:val="16"/>
                <w:szCs w:val="16"/>
              </w:rPr>
              <w:t xml:space="preserve"> 0.51</w:t>
            </w:r>
          </w:p>
        </w:tc>
        <w:tc>
          <w:tcPr>
            <w:tcW w:w="584" w:type="pct"/>
            <w:vAlign w:val="center"/>
          </w:tcPr>
          <w:p w14:paraId="4DC11363"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 xml:space="preserve">94.58 </w:t>
            </w:r>
            <w:r w:rsidRPr="00012E00">
              <w:rPr>
                <w:rFonts w:ascii="Times New Roman" w:cs="Times New Roman"/>
                <w:color w:val="auto"/>
                <w:sz w:val="16"/>
                <w:szCs w:val="16"/>
              </w:rPr>
              <w:t>±</w:t>
            </w:r>
            <w:r w:rsidRPr="00012E00">
              <w:rPr>
                <w:rFonts w:ascii="Times New Roman" w:cs="Times New Roman"/>
                <w:color w:val="auto"/>
                <w:sz w:val="16"/>
                <w:szCs w:val="16"/>
              </w:rPr>
              <w:t xml:space="preserve"> 0.53</w:t>
            </w:r>
          </w:p>
        </w:tc>
        <w:tc>
          <w:tcPr>
            <w:tcW w:w="584" w:type="pct"/>
            <w:vAlign w:val="center"/>
          </w:tcPr>
          <w:p w14:paraId="0311A86B"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 xml:space="preserve">91.60 </w:t>
            </w:r>
            <w:r w:rsidRPr="00012E00">
              <w:rPr>
                <w:rFonts w:ascii="Times New Roman" w:cs="Times New Roman"/>
                <w:color w:val="auto"/>
                <w:sz w:val="16"/>
                <w:szCs w:val="16"/>
              </w:rPr>
              <w:t>±</w:t>
            </w:r>
            <w:r w:rsidRPr="00012E00">
              <w:rPr>
                <w:rFonts w:ascii="Times New Roman" w:cs="Times New Roman"/>
                <w:color w:val="auto"/>
                <w:sz w:val="16"/>
                <w:szCs w:val="16"/>
              </w:rPr>
              <w:t xml:space="preserve"> 0.57</w:t>
            </w:r>
          </w:p>
        </w:tc>
        <w:tc>
          <w:tcPr>
            <w:tcW w:w="780" w:type="pct"/>
            <w:vAlign w:val="center"/>
          </w:tcPr>
          <w:p w14:paraId="5776B01D"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b/>
                <w:color w:val="auto"/>
                <w:sz w:val="16"/>
                <w:szCs w:val="16"/>
              </w:rPr>
              <w:t xml:space="preserve">98.00 </w:t>
            </w:r>
            <w:r w:rsidRPr="00012E00">
              <w:rPr>
                <w:rFonts w:ascii="Times New Roman" w:cs="Times New Roman"/>
                <w:b/>
                <w:color w:val="auto"/>
                <w:sz w:val="16"/>
                <w:szCs w:val="16"/>
              </w:rPr>
              <w:t>±</w:t>
            </w:r>
            <w:r w:rsidRPr="00012E00">
              <w:rPr>
                <w:rFonts w:ascii="Times New Roman" w:cs="Times New Roman"/>
                <w:b/>
                <w:color w:val="auto"/>
                <w:sz w:val="16"/>
                <w:szCs w:val="16"/>
              </w:rPr>
              <w:t>0.12</w:t>
            </w:r>
          </w:p>
        </w:tc>
        <w:tc>
          <w:tcPr>
            <w:tcW w:w="584" w:type="pct"/>
            <w:vAlign w:val="center"/>
          </w:tcPr>
          <w:p w14:paraId="7F4F3EEC"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93.53</w:t>
            </w:r>
            <w:r w:rsidRPr="00012E00">
              <w:rPr>
                <w:rFonts w:ascii="Times New Roman" w:cs="Times New Roman" w:hint="eastAsia"/>
                <w:color w:val="auto"/>
                <w:sz w:val="16"/>
                <w:szCs w:val="16"/>
              </w:rPr>
              <w:t>±</w:t>
            </w:r>
            <w:r w:rsidRPr="00012E00">
              <w:rPr>
                <w:rFonts w:ascii="Times New Roman" w:cs="Times New Roman"/>
                <w:color w:val="auto"/>
                <w:sz w:val="16"/>
                <w:szCs w:val="16"/>
              </w:rPr>
              <w:t>0.77</w:t>
            </w:r>
          </w:p>
        </w:tc>
        <w:tc>
          <w:tcPr>
            <w:tcW w:w="694" w:type="pct"/>
            <w:vAlign w:val="center"/>
          </w:tcPr>
          <w:p w14:paraId="1E2DD447" w14:textId="77777777" w:rsidR="000267B1" w:rsidRPr="00012E00" w:rsidRDefault="000267B1" w:rsidP="00A148F3">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84.21</w:t>
            </w:r>
            <w:r w:rsidRPr="00012E00">
              <w:rPr>
                <w:rFonts w:ascii="Times New Roman" w:cs="Times New Roman"/>
                <w:color w:val="auto"/>
                <w:sz w:val="16"/>
                <w:szCs w:val="16"/>
              </w:rPr>
              <w:t>±</w:t>
            </w:r>
            <w:r w:rsidRPr="00012E00">
              <w:rPr>
                <w:rFonts w:ascii="Times New Roman" w:cs="Times New Roman"/>
                <w:color w:val="auto"/>
                <w:sz w:val="16"/>
                <w:szCs w:val="16"/>
              </w:rPr>
              <w:t>0.83</w:t>
            </w:r>
          </w:p>
        </w:tc>
      </w:tr>
    </w:tbl>
    <w:p w14:paraId="7F9EDF0A" w14:textId="5F23B3E5" w:rsidR="00F01FC0" w:rsidRDefault="00F01FC0" w:rsidP="003A33AD">
      <w:pPr>
        <w:pStyle w:val="Text"/>
        <w:ind w:firstLine="0"/>
        <w:sectPr w:rsidR="00F01FC0" w:rsidSect="000267B1">
          <w:type w:val="continuous"/>
          <w:pgSz w:w="12240" w:h="15840"/>
          <w:pgMar w:top="1008" w:right="936" w:bottom="1008" w:left="936" w:header="432" w:footer="432" w:gutter="0"/>
          <w:cols w:space="288"/>
        </w:sectPr>
      </w:pPr>
    </w:p>
    <w:p w14:paraId="1A90ED6C" w14:textId="750CE48A" w:rsidR="003E2DC2" w:rsidRDefault="002A54AC" w:rsidP="00122B30">
      <w:pPr>
        <w:pStyle w:val="2"/>
        <w:widowControl w:val="0"/>
        <w:kinsoku w:val="0"/>
        <w:overflowPunct w:val="0"/>
      </w:pPr>
      <w:r>
        <w:lastRenderedPageBreak/>
        <w:t>Parametric analysis</w:t>
      </w:r>
    </w:p>
    <w:p w14:paraId="1896644B" w14:textId="6BA77AB7" w:rsidR="002A5A04" w:rsidRDefault="007C6B3B" w:rsidP="00E14259">
      <w:pPr>
        <w:rPr>
          <w:bCs/>
          <w:i/>
          <w:lang w:eastAsia="zh-CN"/>
        </w:rPr>
      </w:pPr>
      <w:r>
        <w:rPr>
          <w:bCs/>
          <w:i/>
          <w:lang w:eastAsia="zh-CN"/>
        </w:rPr>
        <w:t xml:space="preserve">1) </w:t>
      </w:r>
      <w:r w:rsidR="00E14259">
        <w:rPr>
          <w:bCs/>
          <w:i/>
          <w:lang w:eastAsia="zh-CN"/>
        </w:rPr>
        <w:t>Effects of classifier type</w:t>
      </w:r>
    </w:p>
    <w:p w14:paraId="7A4A8089" w14:textId="77777777" w:rsidR="00F01FC0" w:rsidRDefault="00F01FC0" w:rsidP="00E14259">
      <w:pPr>
        <w:rPr>
          <w:bCs/>
          <w:i/>
          <w:lang w:eastAsia="zh-CN"/>
        </w:rPr>
      </w:pPr>
    </w:p>
    <w:p w14:paraId="57AF4376" w14:textId="77777777" w:rsidR="00E14259" w:rsidRPr="000B65EA" w:rsidRDefault="00E14259" w:rsidP="00E14259">
      <w:pPr>
        <w:kinsoku w:val="0"/>
        <w:overflowPunct w:val="0"/>
        <w:jc w:val="center"/>
        <w:rPr>
          <w:smallCaps/>
          <w:sz w:val="16"/>
          <w:szCs w:val="16"/>
        </w:rPr>
      </w:pPr>
      <w:r w:rsidRPr="000B65EA">
        <w:rPr>
          <w:smallCaps/>
          <w:sz w:val="16"/>
          <w:szCs w:val="16"/>
        </w:rPr>
        <w:t xml:space="preserve">TABLE </w:t>
      </w:r>
      <w:r>
        <w:rPr>
          <w:smallCaps/>
          <w:sz w:val="16"/>
          <w:szCs w:val="16"/>
        </w:rPr>
        <w:t>IX</w:t>
      </w:r>
    </w:p>
    <w:p w14:paraId="79BBDB82" w14:textId="77777777" w:rsidR="00E14259" w:rsidRDefault="00E14259" w:rsidP="00E14259">
      <w:pPr>
        <w:kinsoku w:val="0"/>
        <w:overflowPunct w:val="0"/>
        <w:jc w:val="center"/>
        <w:rPr>
          <w:smallCaps/>
          <w:sz w:val="16"/>
          <w:szCs w:val="16"/>
        </w:rPr>
      </w:pPr>
      <w:r>
        <w:rPr>
          <w:smallCaps/>
          <w:sz w:val="16"/>
          <w:szCs w:val="16"/>
        </w:rPr>
        <w:t>Classification accuracy (mean ±variance) of the proposed</w:t>
      </w:r>
    </w:p>
    <w:p w14:paraId="36E0FBAB" w14:textId="6224ADD1" w:rsidR="00E14259" w:rsidRDefault="00E14259" w:rsidP="00E14259">
      <w:pPr>
        <w:kinsoku w:val="0"/>
        <w:overflowPunct w:val="0"/>
        <w:jc w:val="center"/>
        <w:rPr>
          <w:smallCaps/>
          <w:sz w:val="16"/>
          <w:szCs w:val="16"/>
        </w:rPr>
      </w:pPr>
      <w:r>
        <w:rPr>
          <w:smallCaps/>
          <w:sz w:val="16"/>
          <w:szCs w:val="16"/>
        </w:rPr>
        <w:t>algorithm with different classifiers</w:t>
      </w:r>
    </w:p>
    <w:p w14:paraId="342D1D1E" w14:textId="175548C3" w:rsidR="00317736" w:rsidRPr="00317736" w:rsidRDefault="00317736" w:rsidP="00E14259">
      <w:pPr>
        <w:kinsoku w:val="0"/>
        <w:overflowPunct w:val="0"/>
        <w:jc w:val="center"/>
        <w:rPr>
          <w:smallCaps/>
          <w:sz w:val="16"/>
          <w:szCs w:val="16"/>
        </w:rPr>
      </w:pPr>
      <w:r w:rsidRPr="00317736">
        <w:rPr>
          <w:smallCaps/>
          <w:sz w:val="16"/>
          <w:szCs w:val="16"/>
        </w:rPr>
        <w:t xml:space="preserve">(on the </w:t>
      </w:r>
      <w:r w:rsidR="0058367F" w:rsidRPr="0058367F">
        <w:rPr>
          <w:smallCaps/>
          <w:sz w:val="16"/>
          <w:szCs w:val="16"/>
        </w:rPr>
        <w:t>additional</w:t>
      </w:r>
      <w:r w:rsidRPr="00317736">
        <w:rPr>
          <w:smallCaps/>
          <w:sz w:val="16"/>
          <w:szCs w:val="16"/>
        </w:rPr>
        <w:t xml:space="preserve"> data set)</w:t>
      </w:r>
    </w:p>
    <w:tbl>
      <w:tblPr>
        <w:tblStyle w:val="af0"/>
        <w:tblW w:w="493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312"/>
        <w:gridCol w:w="1312"/>
        <w:gridCol w:w="1203"/>
      </w:tblGrid>
      <w:tr w:rsidR="00E14259" w14:paraId="273C6ACB" w14:textId="77777777" w:rsidTr="00E14259">
        <w:trPr>
          <w:trHeight w:val="343"/>
          <w:jc w:val="center"/>
        </w:trPr>
        <w:tc>
          <w:tcPr>
            <w:tcW w:w="1156" w:type="pct"/>
            <w:tcBorders>
              <w:top w:val="single" w:sz="12" w:space="0" w:color="auto"/>
              <w:bottom w:val="single" w:sz="12" w:space="0" w:color="auto"/>
            </w:tcBorders>
            <w:vAlign w:val="center"/>
          </w:tcPr>
          <w:p w14:paraId="7023A942" w14:textId="77777777" w:rsidR="00E14259" w:rsidRDefault="00E14259"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Dataset</w:t>
            </w:r>
          </w:p>
        </w:tc>
        <w:tc>
          <w:tcPr>
            <w:tcW w:w="1318" w:type="pct"/>
            <w:tcBorders>
              <w:top w:val="single" w:sz="12" w:space="0" w:color="auto"/>
              <w:bottom w:val="single" w:sz="12" w:space="0" w:color="auto"/>
            </w:tcBorders>
            <w:vAlign w:val="center"/>
          </w:tcPr>
          <w:p w14:paraId="23213686" w14:textId="77777777" w:rsidR="00E14259" w:rsidRDefault="00E14259" w:rsidP="00A148F3">
            <w:pPr>
              <w:widowControl w:val="0"/>
              <w:kinsoku w:val="0"/>
              <w:overflowPunct w:val="0"/>
              <w:jc w:val="center"/>
              <w:rPr>
                <w:rFonts w:eastAsia="宋体"/>
                <w:sz w:val="16"/>
                <w:szCs w:val="16"/>
              </w:rPr>
            </w:pPr>
            <w:r>
              <w:rPr>
                <w:rFonts w:eastAsia="宋体"/>
                <w:sz w:val="16"/>
                <w:szCs w:val="16"/>
              </w:rPr>
              <w:t>SVM (%)</w:t>
            </w:r>
          </w:p>
        </w:tc>
        <w:tc>
          <w:tcPr>
            <w:tcW w:w="1318" w:type="pct"/>
            <w:tcBorders>
              <w:top w:val="single" w:sz="12" w:space="0" w:color="auto"/>
              <w:bottom w:val="single" w:sz="12" w:space="0" w:color="auto"/>
            </w:tcBorders>
            <w:vAlign w:val="center"/>
          </w:tcPr>
          <w:p w14:paraId="4C357BBC" w14:textId="77777777" w:rsidR="00E14259" w:rsidRDefault="00E14259" w:rsidP="00A148F3">
            <w:pPr>
              <w:widowControl w:val="0"/>
              <w:kinsoku w:val="0"/>
              <w:overflowPunct w:val="0"/>
              <w:jc w:val="center"/>
              <w:rPr>
                <w:rFonts w:eastAsia="宋体"/>
                <w:sz w:val="16"/>
                <w:szCs w:val="16"/>
              </w:rPr>
            </w:pPr>
            <w:r>
              <w:rPr>
                <w:rFonts w:eastAsia="宋体"/>
                <w:sz w:val="16"/>
                <w:szCs w:val="16"/>
              </w:rPr>
              <w:t>RF (%)</w:t>
            </w:r>
          </w:p>
        </w:tc>
        <w:tc>
          <w:tcPr>
            <w:tcW w:w="1209" w:type="pct"/>
            <w:tcBorders>
              <w:top w:val="single" w:sz="12" w:space="0" w:color="auto"/>
              <w:bottom w:val="single" w:sz="12" w:space="0" w:color="auto"/>
            </w:tcBorders>
            <w:vAlign w:val="center"/>
          </w:tcPr>
          <w:p w14:paraId="3AD8B8F5" w14:textId="77777777" w:rsidR="00E14259" w:rsidRDefault="00E14259" w:rsidP="00A148F3">
            <w:pPr>
              <w:widowControl w:val="0"/>
              <w:kinsoku w:val="0"/>
              <w:overflowPunct w:val="0"/>
              <w:jc w:val="center"/>
              <w:rPr>
                <w:rFonts w:eastAsia="宋体"/>
                <w:sz w:val="16"/>
                <w:szCs w:val="16"/>
              </w:rPr>
            </w:pPr>
            <w:r>
              <w:rPr>
                <w:rFonts w:eastAsia="宋体"/>
                <w:sz w:val="16"/>
                <w:szCs w:val="16"/>
              </w:rPr>
              <w:t>ELM (%)</w:t>
            </w:r>
          </w:p>
        </w:tc>
      </w:tr>
      <w:tr w:rsidR="00E14259" w14:paraId="44F207D3" w14:textId="77777777" w:rsidTr="00E14259">
        <w:trPr>
          <w:jc w:val="center"/>
        </w:trPr>
        <w:tc>
          <w:tcPr>
            <w:tcW w:w="1156" w:type="pct"/>
            <w:vAlign w:val="center"/>
          </w:tcPr>
          <w:p w14:paraId="762FE862" w14:textId="77777777" w:rsidR="00E14259" w:rsidRDefault="00E14259" w:rsidP="00C7010C">
            <w:pPr>
              <w:pStyle w:val="Default"/>
              <w:kinsoku w:val="0"/>
              <w:overflowPunct w:val="0"/>
              <w:adjustRightInd/>
              <w:jc w:val="center"/>
              <w:rPr>
                <w:rFonts w:ascii="Times New Roman" w:cs="Times New Roman"/>
                <w:color w:val="auto"/>
                <w:sz w:val="16"/>
                <w:szCs w:val="16"/>
              </w:rPr>
            </w:pPr>
            <w:proofErr w:type="spellStart"/>
            <w:r>
              <w:rPr>
                <w:rFonts w:ascii="Times New Roman" w:cs="Times New Roman"/>
                <w:color w:val="auto"/>
                <w:sz w:val="16"/>
                <w:szCs w:val="16"/>
              </w:rPr>
              <w:t>Pendigits</w:t>
            </w:r>
            <w:proofErr w:type="spellEnd"/>
          </w:p>
        </w:tc>
        <w:tc>
          <w:tcPr>
            <w:tcW w:w="1318" w:type="pct"/>
            <w:vAlign w:val="center"/>
          </w:tcPr>
          <w:p w14:paraId="26F2F855" w14:textId="77777777" w:rsidR="00E14259" w:rsidRDefault="00E14259" w:rsidP="00C7010C">
            <w:pPr>
              <w:widowControl w:val="0"/>
              <w:kinsoku w:val="0"/>
              <w:overflowPunct w:val="0"/>
              <w:jc w:val="center"/>
              <w:rPr>
                <w:rFonts w:eastAsia="宋体"/>
                <w:sz w:val="16"/>
                <w:szCs w:val="16"/>
              </w:rPr>
            </w:pPr>
            <w:r>
              <w:rPr>
                <w:rFonts w:eastAsia="宋体"/>
                <w:sz w:val="16"/>
                <w:szCs w:val="16"/>
              </w:rPr>
              <w:t>84.21±0.83</w:t>
            </w:r>
          </w:p>
        </w:tc>
        <w:tc>
          <w:tcPr>
            <w:tcW w:w="1318" w:type="pct"/>
            <w:vAlign w:val="center"/>
          </w:tcPr>
          <w:p w14:paraId="522D8AC0" w14:textId="77777777" w:rsidR="00E14259" w:rsidRDefault="00E14259" w:rsidP="00C7010C">
            <w:pPr>
              <w:widowControl w:val="0"/>
              <w:kinsoku w:val="0"/>
              <w:overflowPunct w:val="0"/>
              <w:jc w:val="center"/>
              <w:rPr>
                <w:rFonts w:eastAsia="宋体"/>
                <w:sz w:val="16"/>
                <w:szCs w:val="16"/>
              </w:rPr>
            </w:pPr>
            <w:r>
              <w:rPr>
                <w:rFonts w:eastAsia="宋体"/>
                <w:sz w:val="16"/>
                <w:szCs w:val="16"/>
              </w:rPr>
              <w:t>82.78±1.79</w:t>
            </w:r>
          </w:p>
        </w:tc>
        <w:tc>
          <w:tcPr>
            <w:tcW w:w="1209" w:type="pct"/>
            <w:vAlign w:val="center"/>
          </w:tcPr>
          <w:p w14:paraId="3830D898" w14:textId="77777777" w:rsidR="00E14259" w:rsidRDefault="00E14259" w:rsidP="00C7010C">
            <w:pPr>
              <w:widowControl w:val="0"/>
              <w:kinsoku w:val="0"/>
              <w:overflowPunct w:val="0"/>
              <w:jc w:val="center"/>
              <w:rPr>
                <w:rFonts w:eastAsia="宋体"/>
                <w:b/>
                <w:sz w:val="16"/>
                <w:szCs w:val="16"/>
              </w:rPr>
            </w:pPr>
            <w:r>
              <w:rPr>
                <w:rFonts w:eastAsia="宋体"/>
                <w:b/>
                <w:sz w:val="16"/>
                <w:szCs w:val="16"/>
              </w:rPr>
              <w:t>85.17±1.35</w:t>
            </w:r>
          </w:p>
        </w:tc>
      </w:tr>
      <w:tr w:rsidR="00E14259" w14:paraId="47360F69" w14:textId="77777777" w:rsidTr="00E14259">
        <w:trPr>
          <w:jc w:val="center"/>
        </w:trPr>
        <w:tc>
          <w:tcPr>
            <w:tcW w:w="1156" w:type="pct"/>
            <w:vAlign w:val="center"/>
          </w:tcPr>
          <w:p w14:paraId="142303DE" w14:textId="77777777" w:rsidR="00E14259" w:rsidRDefault="00E14259"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Vehicle</w:t>
            </w:r>
          </w:p>
        </w:tc>
        <w:tc>
          <w:tcPr>
            <w:tcW w:w="1318" w:type="pct"/>
            <w:vAlign w:val="center"/>
          </w:tcPr>
          <w:p w14:paraId="1E5829CD" w14:textId="77777777" w:rsidR="00E14259" w:rsidRDefault="00E14259" w:rsidP="00A148F3">
            <w:pPr>
              <w:widowControl w:val="0"/>
              <w:kinsoku w:val="0"/>
              <w:overflowPunct w:val="0"/>
              <w:jc w:val="center"/>
              <w:rPr>
                <w:rFonts w:eastAsia="宋体"/>
                <w:sz w:val="16"/>
                <w:szCs w:val="16"/>
              </w:rPr>
            </w:pPr>
            <w:r>
              <w:rPr>
                <w:rFonts w:eastAsia="宋体"/>
                <w:b/>
                <w:sz w:val="16"/>
                <w:szCs w:val="16"/>
              </w:rPr>
              <w:t>89.53±1.96</w:t>
            </w:r>
          </w:p>
        </w:tc>
        <w:tc>
          <w:tcPr>
            <w:tcW w:w="1318" w:type="pct"/>
            <w:vAlign w:val="center"/>
          </w:tcPr>
          <w:p w14:paraId="37486242" w14:textId="77777777" w:rsidR="00E14259" w:rsidRDefault="00E14259" w:rsidP="00A148F3">
            <w:pPr>
              <w:widowControl w:val="0"/>
              <w:kinsoku w:val="0"/>
              <w:overflowPunct w:val="0"/>
              <w:jc w:val="center"/>
              <w:rPr>
                <w:rFonts w:eastAsia="宋体"/>
                <w:sz w:val="16"/>
                <w:szCs w:val="16"/>
              </w:rPr>
            </w:pPr>
            <w:r>
              <w:rPr>
                <w:rFonts w:eastAsia="宋体"/>
                <w:sz w:val="16"/>
                <w:szCs w:val="16"/>
              </w:rPr>
              <w:t>80.00±8.11</w:t>
            </w:r>
          </w:p>
        </w:tc>
        <w:tc>
          <w:tcPr>
            <w:tcW w:w="1209" w:type="pct"/>
            <w:vAlign w:val="center"/>
          </w:tcPr>
          <w:p w14:paraId="6EEE4E13" w14:textId="77777777" w:rsidR="00E14259" w:rsidRDefault="00E14259" w:rsidP="00A148F3">
            <w:pPr>
              <w:widowControl w:val="0"/>
              <w:kinsoku w:val="0"/>
              <w:overflowPunct w:val="0"/>
              <w:jc w:val="center"/>
              <w:rPr>
                <w:rFonts w:eastAsia="宋体"/>
                <w:sz w:val="16"/>
                <w:szCs w:val="16"/>
              </w:rPr>
            </w:pPr>
            <w:r>
              <w:rPr>
                <w:rFonts w:eastAsia="宋体"/>
                <w:sz w:val="16"/>
                <w:szCs w:val="16"/>
              </w:rPr>
              <w:t>80.99±7.34</w:t>
            </w:r>
          </w:p>
        </w:tc>
      </w:tr>
      <w:tr w:rsidR="00E14259" w14:paraId="62C9CB52" w14:textId="77777777" w:rsidTr="00E14259">
        <w:trPr>
          <w:jc w:val="center"/>
        </w:trPr>
        <w:tc>
          <w:tcPr>
            <w:tcW w:w="1156" w:type="pct"/>
            <w:vAlign w:val="center"/>
          </w:tcPr>
          <w:p w14:paraId="26227448" w14:textId="77777777" w:rsidR="00E14259" w:rsidRDefault="00E14259" w:rsidP="00A148F3">
            <w:pPr>
              <w:pStyle w:val="Default"/>
              <w:kinsoku w:val="0"/>
              <w:overflowPunct w:val="0"/>
              <w:adjustRightInd/>
              <w:jc w:val="center"/>
              <w:rPr>
                <w:rFonts w:ascii="Times New Roman" w:cs="Times New Roman"/>
                <w:color w:val="auto"/>
                <w:sz w:val="16"/>
                <w:szCs w:val="16"/>
              </w:rPr>
            </w:pPr>
            <w:r>
              <w:rPr>
                <w:rFonts w:ascii="Times New Roman" w:cs="Times New Roman"/>
                <w:color w:val="auto"/>
                <w:sz w:val="16"/>
                <w:szCs w:val="16"/>
              </w:rPr>
              <w:t>heart</w:t>
            </w:r>
          </w:p>
        </w:tc>
        <w:tc>
          <w:tcPr>
            <w:tcW w:w="1318" w:type="pct"/>
            <w:vAlign w:val="center"/>
          </w:tcPr>
          <w:p w14:paraId="12D3B62A" w14:textId="77777777" w:rsidR="00E14259" w:rsidRDefault="00E14259" w:rsidP="00A148F3">
            <w:pPr>
              <w:widowControl w:val="0"/>
              <w:kinsoku w:val="0"/>
              <w:overflowPunct w:val="0"/>
              <w:jc w:val="center"/>
              <w:rPr>
                <w:rFonts w:eastAsia="宋体"/>
                <w:b/>
                <w:sz w:val="16"/>
                <w:szCs w:val="16"/>
              </w:rPr>
            </w:pPr>
            <w:r>
              <w:rPr>
                <w:rFonts w:eastAsia="宋体"/>
                <w:b/>
                <w:sz w:val="16"/>
                <w:szCs w:val="16"/>
              </w:rPr>
              <w:t>99.44±1.11</w:t>
            </w:r>
          </w:p>
        </w:tc>
        <w:tc>
          <w:tcPr>
            <w:tcW w:w="1318" w:type="pct"/>
            <w:vAlign w:val="center"/>
          </w:tcPr>
          <w:p w14:paraId="5F003216" w14:textId="77777777" w:rsidR="00E14259" w:rsidRDefault="00E14259" w:rsidP="00A148F3">
            <w:pPr>
              <w:widowControl w:val="0"/>
              <w:kinsoku w:val="0"/>
              <w:overflowPunct w:val="0"/>
              <w:jc w:val="center"/>
              <w:rPr>
                <w:rFonts w:eastAsia="宋体"/>
                <w:sz w:val="16"/>
                <w:szCs w:val="16"/>
              </w:rPr>
            </w:pPr>
            <w:r>
              <w:rPr>
                <w:rFonts w:eastAsia="宋体"/>
                <w:sz w:val="16"/>
                <w:szCs w:val="16"/>
              </w:rPr>
              <w:t>98.89±1.28</w:t>
            </w:r>
          </w:p>
        </w:tc>
        <w:tc>
          <w:tcPr>
            <w:tcW w:w="1209" w:type="pct"/>
            <w:vAlign w:val="center"/>
          </w:tcPr>
          <w:p w14:paraId="258E651D" w14:textId="77777777" w:rsidR="00E14259" w:rsidRDefault="00E14259" w:rsidP="00A148F3">
            <w:pPr>
              <w:widowControl w:val="0"/>
              <w:kinsoku w:val="0"/>
              <w:overflowPunct w:val="0"/>
              <w:jc w:val="center"/>
              <w:rPr>
                <w:rFonts w:eastAsia="宋体"/>
                <w:sz w:val="16"/>
                <w:szCs w:val="16"/>
              </w:rPr>
            </w:pPr>
            <w:r>
              <w:rPr>
                <w:rFonts w:eastAsia="宋体"/>
                <w:sz w:val="16"/>
                <w:szCs w:val="16"/>
              </w:rPr>
              <w:t>98.33±2.13</w:t>
            </w:r>
          </w:p>
        </w:tc>
      </w:tr>
      <w:tr w:rsidR="00E14259" w14:paraId="7DE3123D" w14:textId="77777777" w:rsidTr="00E14259">
        <w:trPr>
          <w:jc w:val="center"/>
        </w:trPr>
        <w:tc>
          <w:tcPr>
            <w:tcW w:w="1156" w:type="pct"/>
            <w:vAlign w:val="center"/>
          </w:tcPr>
          <w:p w14:paraId="26234B0B" w14:textId="77777777" w:rsidR="00E14259" w:rsidRDefault="00E14259" w:rsidP="00A148F3">
            <w:pPr>
              <w:pStyle w:val="Default"/>
              <w:kinsoku w:val="0"/>
              <w:overflowPunct w:val="0"/>
              <w:adjustRightInd/>
              <w:jc w:val="center"/>
              <w:rPr>
                <w:rFonts w:ascii="Times New Roman" w:cs="Times New Roman"/>
                <w:color w:val="auto"/>
                <w:sz w:val="16"/>
                <w:szCs w:val="16"/>
              </w:rPr>
            </w:pPr>
            <w:proofErr w:type="spellStart"/>
            <w:r>
              <w:rPr>
                <w:rFonts w:ascii="Times New Roman" w:cs="Times New Roman"/>
                <w:color w:val="auto"/>
                <w:sz w:val="16"/>
                <w:szCs w:val="16"/>
              </w:rPr>
              <w:t>Maxlittle</w:t>
            </w:r>
            <w:proofErr w:type="spellEnd"/>
          </w:p>
        </w:tc>
        <w:tc>
          <w:tcPr>
            <w:tcW w:w="1318" w:type="pct"/>
            <w:vAlign w:val="center"/>
          </w:tcPr>
          <w:p w14:paraId="33029FF7" w14:textId="77777777" w:rsidR="00E14259" w:rsidRDefault="00E14259" w:rsidP="00A148F3">
            <w:pPr>
              <w:widowControl w:val="0"/>
              <w:kinsoku w:val="0"/>
              <w:overflowPunct w:val="0"/>
              <w:jc w:val="center"/>
              <w:rPr>
                <w:rFonts w:eastAsia="宋体"/>
                <w:sz w:val="16"/>
                <w:szCs w:val="16"/>
              </w:rPr>
            </w:pPr>
            <w:r>
              <w:rPr>
                <w:rFonts w:eastAsia="宋体"/>
                <w:sz w:val="16"/>
                <w:szCs w:val="16"/>
              </w:rPr>
              <w:t>96.92±1.09</w:t>
            </w:r>
          </w:p>
        </w:tc>
        <w:tc>
          <w:tcPr>
            <w:tcW w:w="1318" w:type="pct"/>
            <w:vAlign w:val="center"/>
          </w:tcPr>
          <w:p w14:paraId="06BF9EB3" w14:textId="77777777" w:rsidR="00E14259" w:rsidRDefault="00E14259" w:rsidP="00A148F3">
            <w:pPr>
              <w:widowControl w:val="0"/>
              <w:kinsoku w:val="0"/>
              <w:overflowPunct w:val="0"/>
              <w:jc w:val="center"/>
              <w:rPr>
                <w:rFonts w:eastAsia="宋体"/>
                <w:b/>
                <w:sz w:val="16"/>
                <w:szCs w:val="16"/>
              </w:rPr>
            </w:pPr>
            <w:r>
              <w:rPr>
                <w:rFonts w:eastAsia="宋体"/>
                <w:b/>
                <w:sz w:val="16"/>
                <w:szCs w:val="16"/>
              </w:rPr>
              <w:t>98.75±1.71</w:t>
            </w:r>
          </w:p>
        </w:tc>
        <w:tc>
          <w:tcPr>
            <w:tcW w:w="1209" w:type="pct"/>
            <w:vAlign w:val="center"/>
          </w:tcPr>
          <w:p w14:paraId="0037F5F3" w14:textId="77777777" w:rsidR="00E14259" w:rsidRDefault="00E14259" w:rsidP="00A148F3">
            <w:pPr>
              <w:widowControl w:val="0"/>
              <w:kinsoku w:val="0"/>
              <w:overflowPunct w:val="0"/>
              <w:jc w:val="center"/>
              <w:rPr>
                <w:rFonts w:eastAsia="宋体"/>
                <w:sz w:val="16"/>
                <w:szCs w:val="16"/>
              </w:rPr>
            </w:pPr>
            <w:r>
              <w:rPr>
                <w:rFonts w:eastAsia="宋体"/>
                <w:b/>
                <w:sz w:val="16"/>
                <w:szCs w:val="16"/>
              </w:rPr>
              <w:t>98.75±1.71</w:t>
            </w:r>
          </w:p>
        </w:tc>
      </w:tr>
      <w:tr w:rsidR="00E14259" w:rsidRPr="00012E00" w14:paraId="5D35FB83" w14:textId="77777777" w:rsidTr="00E14259">
        <w:trPr>
          <w:jc w:val="center"/>
        </w:trPr>
        <w:tc>
          <w:tcPr>
            <w:tcW w:w="1156" w:type="pct"/>
            <w:vAlign w:val="center"/>
          </w:tcPr>
          <w:p w14:paraId="0B3F9963" w14:textId="77777777" w:rsidR="00E14259" w:rsidRPr="00012E00" w:rsidRDefault="00E14259" w:rsidP="00A148F3">
            <w:pPr>
              <w:pStyle w:val="Default"/>
              <w:kinsoku w:val="0"/>
              <w:overflowPunct w:val="0"/>
              <w:adjustRightInd/>
              <w:jc w:val="center"/>
              <w:rPr>
                <w:rFonts w:ascii="Times New Roman" w:cs="Times New Roman"/>
                <w:color w:val="auto"/>
                <w:sz w:val="16"/>
                <w:szCs w:val="16"/>
              </w:rPr>
            </w:pPr>
            <w:r w:rsidRPr="00012E00">
              <w:rPr>
                <w:rFonts w:ascii="Times New Roman" w:cs="Times New Roman"/>
                <w:color w:val="auto"/>
                <w:sz w:val="16"/>
                <w:szCs w:val="16"/>
              </w:rPr>
              <w:t>Wisconsin</w:t>
            </w:r>
          </w:p>
        </w:tc>
        <w:tc>
          <w:tcPr>
            <w:tcW w:w="1318" w:type="pct"/>
            <w:vAlign w:val="center"/>
          </w:tcPr>
          <w:p w14:paraId="21EC2A22" w14:textId="77777777" w:rsidR="00E14259" w:rsidRPr="00012E00" w:rsidRDefault="00E14259" w:rsidP="00A148F3">
            <w:pPr>
              <w:widowControl w:val="0"/>
              <w:kinsoku w:val="0"/>
              <w:overflowPunct w:val="0"/>
              <w:jc w:val="center"/>
              <w:rPr>
                <w:rFonts w:eastAsia="宋体"/>
                <w:sz w:val="16"/>
                <w:szCs w:val="16"/>
              </w:rPr>
            </w:pPr>
            <w:r w:rsidRPr="00012E00">
              <w:rPr>
                <w:rFonts w:eastAsia="宋体"/>
                <w:b/>
                <w:sz w:val="16"/>
                <w:szCs w:val="16"/>
              </w:rPr>
              <w:t>99.89±0.21</w:t>
            </w:r>
          </w:p>
        </w:tc>
        <w:tc>
          <w:tcPr>
            <w:tcW w:w="1318" w:type="pct"/>
            <w:vAlign w:val="center"/>
          </w:tcPr>
          <w:p w14:paraId="7C19128B" w14:textId="77777777" w:rsidR="00E14259" w:rsidRPr="00012E00" w:rsidRDefault="00E14259" w:rsidP="00A148F3">
            <w:pPr>
              <w:widowControl w:val="0"/>
              <w:kinsoku w:val="0"/>
              <w:overflowPunct w:val="0"/>
              <w:jc w:val="center"/>
              <w:rPr>
                <w:rFonts w:eastAsia="宋体"/>
                <w:sz w:val="16"/>
                <w:szCs w:val="16"/>
              </w:rPr>
            </w:pPr>
            <w:r w:rsidRPr="00012E00">
              <w:rPr>
                <w:rFonts w:eastAsia="宋体"/>
                <w:sz w:val="16"/>
                <w:szCs w:val="16"/>
              </w:rPr>
              <w:t>99.41±0.51</w:t>
            </w:r>
          </w:p>
        </w:tc>
        <w:tc>
          <w:tcPr>
            <w:tcW w:w="1209" w:type="pct"/>
            <w:vAlign w:val="center"/>
          </w:tcPr>
          <w:p w14:paraId="68E9678A" w14:textId="77777777" w:rsidR="00E14259" w:rsidRPr="00012E00" w:rsidRDefault="00E14259" w:rsidP="00A148F3">
            <w:pPr>
              <w:widowControl w:val="0"/>
              <w:kinsoku w:val="0"/>
              <w:overflowPunct w:val="0"/>
              <w:jc w:val="center"/>
              <w:rPr>
                <w:rFonts w:eastAsia="宋体"/>
                <w:sz w:val="16"/>
                <w:szCs w:val="16"/>
              </w:rPr>
            </w:pPr>
            <w:r w:rsidRPr="00012E00">
              <w:rPr>
                <w:rFonts w:eastAsia="宋体"/>
                <w:sz w:val="16"/>
                <w:szCs w:val="16"/>
              </w:rPr>
              <w:t>99.71±0.51</w:t>
            </w:r>
          </w:p>
        </w:tc>
      </w:tr>
      <w:tr w:rsidR="00E14259" w:rsidRPr="00012E00" w14:paraId="50CAF6C0" w14:textId="77777777" w:rsidTr="00E14259">
        <w:trPr>
          <w:jc w:val="center"/>
        </w:trPr>
        <w:tc>
          <w:tcPr>
            <w:tcW w:w="1156" w:type="pct"/>
            <w:vAlign w:val="center"/>
          </w:tcPr>
          <w:p w14:paraId="7AFEBD62" w14:textId="77777777" w:rsidR="00E14259" w:rsidRPr="00012E00" w:rsidRDefault="00E14259" w:rsidP="00A148F3">
            <w:pPr>
              <w:pStyle w:val="Default"/>
              <w:kinsoku w:val="0"/>
              <w:overflowPunct w:val="0"/>
              <w:adjustRightInd/>
              <w:jc w:val="center"/>
              <w:rPr>
                <w:rFonts w:ascii="Times New Roman" w:cs="Times New Roman"/>
                <w:color w:val="auto"/>
                <w:sz w:val="16"/>
                <w:szCs w:val="16"/>
              </w:rPr>
            </w:pPr>
            <w:r w:rsidRPr="00012E00">
              <w:rPr>
                <w:rFonts w:ascii="Times New Roman" w:cs="Times New Roman"/>
                <w:color w:val="auto"/>
                <w:sz w:val="16"/>
                <w:szCs w:val="16"/>
              </w:rPr>
              <w:t>PID</w:t>
            </w:r>
          </w:p>
        </w:tc>
        <w:tc>
          <w:tcPr>
            <w:tcW w:w="1318" w:type="pct"/>
            <w:vAlign w:val="center"/>
          </w:tcPr>
          <w:p w14:paraId="19B44EEA" w14:textId="77777777" w:rsidR="00E14259" w:rsidRPr="00012E00" w:rsidRDefault="00E14259" w:rsidP="00A148F3">
            <w:pPr>
              <w:widowControl w:val="0"/>
              <w:kinsoku w:val="0"/>
              <w:overflowPunct w:val="0"/>
              <w:jc w:val="center"/>
              <w:rPr>
                <w:rFonts w:eastAsia="宋体"/>
                <w:sz w:val="16"/>
                <w:szCs w:val="16"/>
              </w:rPr>
            </w:pPr>
            <w:r w:rsidRPr="00012E00">
              <w:rPr>
                <w:rFonts w:eastAsia="宋体"/>
                <w:sz w:val="16"/>
                <w:szCs w:val="16"/>
              </w:rPr>
              <w:t>89.38±1.88</w:t>
            </w:r>
          </w:p>
        </w:tc>
        <w:tc>
          <w:tcPr>
            <w:tcW w:w="1318" w:type="pct"/>
            <w:vAlign w:val="center"/>
          </w:tcPr>
          <w:p w14:paraId="354439A8" w14:textId="77777777" w:rsidR="00E14259" w:rsidRPr="00012E00" w:rsidRDefault="00E14259" w:rsidP="00A148F3">
            <w:pPr>
              <w:widowControl w:val="0"/>
              <w:kinsoku w:val="0"/>
              <w:overflowPunct w:val="0"/>
              <w:jc w:val="center"/>
              <w:rPr>
                <w:rFonts w:eastAsia="宋体"/>
                <w:b/>
                <w:sz w:val="16"/>
                <w:szCs w:val="16"/>
              </w:rPr>
            </w:pPr>
            <w:r w:rsidRPr="00012E00">
              <w:rPr>
                <w:rFonts w:eastAsia="宋体"/>
                <w:b/>
                <w:sz w:val="16"/>
                <w:szCs w:val="16"/>
              </w:rPr>
              <w:t>89.84±2.47</w:t>
            </w:r>
          </w:p>
        </w:tc>
        <w:tc>
          <w:tcPr>
            <w:tcW w:w="1209" w:type="pct"/>
            <w:vAlign w:val="center"/>
          </w:tcPr>
          <w:p w14:paraId="1564A2EC" w14:textId="77777777" w:rsidR="00E14259" w:rsidRPr="00012E00" w:rsidRDefault="00E14259" w:rsidP="00A148F3">
            <w:pPr>
              <w:widowControl w:val="0"/>
              <w:kinsoku w:val="0"/>
              <w:overflowPunct w:val="0"/>
              <w:jc w:val="center"/>
              <w:rPr>
                <w:rFonts w:eastAsia="宋体"/>
                <w:sz w:val="16"/>
                <w:szCs w:val="16"/>
              </w:rPr>
            </w:pPr>
            <w:r w:rsidRPr="00012E00">
              <w:rPr>
                <w:rFonts w:eastAsia="宋体"/>
                <w:sz w:val="16"/>
                <w:szCs w:val="16"/>
              </w:rPr>
              <w:t>89.38±2.25</w:t>
            </w:r>
          </w:p>
        </w:tc>
      </w:tr>
    </w:tbl>
    <w:p w14:paraId="4E84000B" w14:textId="39027858" w:rsidR="00E0252F" w:rsidRDefault="00E0252F" w:rsidP="00E0252F"/>
    <w:p w14:paraId="4CE76045" w14:textId="126E2051" w:rsidR="003E2DC2" w:rsidRDefault="002A54AC" w:rsidP="00F530A2">
      <w:pPr>
        <w:pStyle w:val="2"/>
        <w:keepNext w:val="0"/>
        <w:widowControl w:val="0"/>
        <w:kinsoku w:val="0"/>
        <w:overflowPunct w:val="0"/>
        <w:jc w:val="both"/>
      </w:pPr>
      <w:r>
        <w:t xml:space="preserve">Confusion matrix </w:t>
      </w:r>
    </w:p>
    <w:p w14:paraId="2F6A23C0" w14:textId="77777777" w:rsidR="006B020B" w:rsidRDefault="006B020B" w:rsidP="006B020B">
      <w:pPr>
        <w:widowControl w:val="0"/>
        <w:kinsoku w:val="0"/>
        <w:overflowPunct w:val="0"/>
        <w:ind w:left="800" w:hangingChars="400" w:hanging="800"/>
        <w:jc w:val="center"/>
        <w:rPr>
          <w:sz w:val="16"/>
          <w:szCs w:val="16"/>
        </w:rPr>
      </w:pPr>
      <w:r>
        <w:rPr>
          <w:b/>
          <w:noProof/>
          <w:lang w:eastAsia="zh-CN"/>
        </w:rPr>
        <w:drawing>
          <wp:inline distT="0" distB="0" distL="0" distR="0" wp14:anchorId="13F08F7A" wp14:editId="127B3600">
            <wp:extent cx="1551989" cy="1617259"/>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a:xfrm>
                      <a:off x="0" y="0"/>
                      <a:ext cx="1570164" cy="1636198"/>
                    </a:xfrm>
                    <a:prstGeom prst="rect">
                      <a:avLst/>
                    </a:prstGeom>
                    <a:ln>
                      <a:noFill/>
                    </a:ln>
                  </pic:spPr>
                </pic:pic>
              </a:graphicData>
            </a:graphic>
          </wp:inline>
        </w:drawing>
      </w:r>
      <w:r>
        <w:rPr>
          <w:rFonts w:hint="eastAsia"/>
          <w:noProof/>
          <w:lang w:eastAsia="zh-CN"/>
        </w:rPr>
        <w:drawing>
          <wp:inline distT="0" distB="0" distL="0" distR="0" wp14:anchorId="0166D6AE" wp14:editId="4637054D">
            <wp:extent cx="1544400" cy="16020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a:xfrm>
                      <a:off x="0" y="0"/>
                      <a:ext cx="1544400" cy="1602000"/>
                    </a:xfrm>
                    <a:prstGeom prst="rect">
                      <a:avLst/>
                    </a:prstGeom>
                    <a:ln>
                      <a:noFill/>
                    </a:ln>
                  </pic:spPr>
                </pic:pic>
              </a:graphicData>
            </a:graphic>
          </wp:inline>
        </w:drawing>
      </w:r>
    </w:p>
    <w:p w14:paraId="15EA3938" w14:textId="77777777" w:rsidR="006B020B" w:rsidRDefault="006B020B" w:rsidP="006B020B">
      <w:pPr>
        <w:widowControl w:val="0"/>
        <w:kinsoku w:val="0"/>
        <w:overflowPunct w:val="0"/>
        <w:ind w:left="800" w:hangingChars="400" w:hanging="800"/>
        <w:jc w:val="center"/>
        <w:rPr>
          <w:sz w:val="16"/>
          <w:szCs w:val="16"/>
        </w:rPr>
      </w:pPr>
      <w:r w:rsidRPr="001611FB">
        <w:t xml:space="preserve">    </w:t>
      </w:r>
      <w:r>
        <w:rPr>
          <w:sz w:val="16"/>
          <w:szCs w:val="16"/>
        </w:rPr>
        <w:t xml:space="preserve">(a) </w:t>
      </w:r>
      <w:proofErr w:type="spellStart"/>
      <w:r>
        <w:rPr>
          <w:sz w:val="16"/>
          <w:szCs w:val="16"/>
        </w:rPr>
        <w:t>Maxlittle</w:t>
      </w:r>
      <w:proofErr w:type="spellEnd"/>
      <w:r>
        <w:rPr>
          <w:sz w:val="16"/>
          <w:szCs w:val="16"/>
        </w:rPr>
        <w:t xml:space="preserve">                                    </w:t>
      </w:r>
      <w:proofErr w:type="gramStart"/>
      <w:r>
        <w:rPr>
          <w:sz w:val="16"/>
          <w:szCs w:val="16"/>
        </w:rPr>
        <w:t xml:space="preserve">   (</w:t>
      </w:r>
      <w:proofErr w:type="gramEnd"/>
      <w:r>
        <w:rPr>
          <w:sz w:val="16"/>
          <w:szCs w:val="16"/>
        </w:rPr>
        <w:t>b) Wisconsin</w:t>
      </w:r>
    </w:p>
    <w:p w14:paraId="55A1E339" w14:textId="77777777" w:rsidR="006B020B" w:rsidRDefault="006B020B" w:rsidP="006B020B">
      <w:pPr>
        <w:widowControl w:val="0"/>
        <w:kinsoku w:val="0"/>
        <w:overflowPunct w:val="0"/>
        <w:ind w:left="640" w:hangingChars="400" w:hanging="640"/>
        <w:jc w:val="center"/>
        <w:rPr>
          <w:sz w:val="16"/>
          <w:szCs w:val="16"/>
        </w:rPr>
      </w:pPr>
    </w:p>
    <w:p w14:paraId="3E96DF4B" w14:textId="77777777" w:rsidR="006B020B" w:rsidRDefault="006B020B" w:rsidP="006B020B">
      <w:pPr>
        <w:widowControl w:val="0"/>
        <w:kinsoku w:val="0"/>
        <w:overflowPunct w:val="0"/>
        <w:ind w:left="800" w:hangingChars="400" w:hanging="800"/>
        <w:jc w:val="center"/>
        <w:rPr>
          <w:sz w:val="16"/>
          <w:szCs w:val="16"/>
        </w:rPr>
      </w:pPr>
      <w:r>
        <w:rPr>
          <w:rFonts w:ascii="微软雅黑" w:eastAsia="微软雅黑" w:hAnsi="微软雅黑" w:cs="微软雅黑"/>
          <w:noProof/>
        </w:rPr>
        <w:drawing>
          <wp:inline distT="0" distB="0" distL="0" distR="0" wp14:anchorId="6BB8CA73" wp14:editId="2B3B9391">
            <wp:extent cx="1564401" cy="1613081"/>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9">
                      <a:extLst>
                        <a:ext uri="{28A0092B-C50C-407E-A947-70E740481C1C}">
                          <a14:useLocalDpi xmlns:a14="http://schemas.microsoft.com/office/drawing/2010/main" val="0"/>
                        </a:ext>
                      </a:extLst>
                    </a:blip>
                    <a:srcRect l="4484" t="4093" r="6433" b="4093"/>
                    <a:stretch>
                      <a:fillRect/>
                    </a:stretch>
                  </pic:blipFill>
                  <pic:spPr>
                    <a:xfrm>
                      <a:off x="0" y="0"/>
                      <a:ext cx="1584956" cy="1634276"/>
                    </a:xfrm>
                    <a:prstGeom prst="rect">
                      <a:avLst/>
                    </a:prstGeom>
                    <a:ln>
                      <a:noFill/>
                    </a:ln>
                  </pic:spPr>
                </pic:pic>
              </a:graphicData>
            </a:graphic>
          </wp:inline>
        </w:drawing>
      </w:r>
      <w:r>
        <w:rPr>
          <w:rFonts w:eastAsia="宋体"/>
          <w:b/>
          <w:noProof/>
        </w:rPr>
        <w:drawing>
          <wp:inline distT="0" distB="0" distL="0" distR="0" wp14:anchorId="2798E9D5" wp14:editId="304F6726">
            <wp:extent cx="1535989" cy="1586967"/>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0">
                      <a:extLst>
                        <a:ext uri="{28A0092B-C50C-407E-A947-70E740481C1C}">
                          <a14:useLocalDpi xmlns:a14="http://schemas.microsoft.com/office/drawing/2010/main" val="0"/>
                        </a:ext>
                      </a:extLst>
                    </a:blip>
                    <a:srcRect l="5947" t="5155" r="6389" b="4233"/>
                    <a:stretch>
                      <a:fillRect/>
                    </a:stretch>
                  </pic:blipFill>
                  <pic:spPr>
                    <a:xfrm>
                      <a:off x="0" y="0"/>
                      <a:ext cx="1551786" cy="1603288"/>
                    </a:xfrm>
                    <a:prstGeom prst="rect">
                      <a:avLst/>
                    </a:prstGeom>
                    <a:ln>
                      <a:noFill/>
                    </a:ln>
                  </pic:spPr>
                </pic:pic>
              </a:graphicData>
            </a:graphic>
          </wp:inline>
        </w:drawing>
      </w:r>
    </w:p>
    <w:p w14:paraId="3D011511" w14:textId="77777777" w:rsidR="006B020B" w:rsidRDefault="006B020B" w:rsidP="006B020B">
      <w:pPr>
        <w:widowControl w:val="0"/>
        <w:kinsoku w:val="0"/>
        <w:overflowPunct w:val="0"/>
        <w:ind w:left="800" w:hangingChars="400" w:hanging="800"/>
        <w:jc w:val="center"/>
        <w:rPr>
          <w:sz w:val="16"/>
          <w:szCs w:val="16"/>
        </w:rPr>
      </w:pPr>
      <w:r w:rsidRPr="001611FB">
        <w:t xml:space="preserve">    </w:t>
      </w:r>
      <w:r>
        <w:rPr>
          <w:sz w:val="16"/>
          <w:szCs w:val="16"/>
        </w:rPr>
        <w:t xml:space="preserve">(c) PID                                    </w:t>
      </w:r>
      <w:proofErr w:type="gramStart"/>
      <w:r>
        <w:rPr>
          <w:sz w:val="16"/>
          <w:szCs w:val="16"/>
        </w:rPr>
        <w:t xml:space="preserve">   (</w:t>
      </w:r>
      <w:proofErr w:type="gramEnd"/>
      <w:r>
        <w:rPr>
          <w:sz w:val="16"/>
          <w:szCs w:val="16"/>
        </w:rPr>
        <w:t>d) LSVT</w:t>
      </w:r>
    </w:p>
    <w:p w14:paraId="6D91F854" w14:textId="10A5017B" w:rsidR="006B020B" w:rsidRDefault="006B020B" w:rsidP="006B020B">
      <w:pPr>
        <w:widowControl w:val="0"/>
        <w:kinsoku w:val="0"/>
        <w:overflowPunct w:val="0"/>
        <w:spacing w:line="320" w:lineRule="exact"/>
        <w:ind w:firstLineChars="200" w:firstLine="320"/>
        <w:jc w:val="center"/>
        <w:rPr>
          <w:sz w:val="16"/>
          <w:szCs w:val="16"/>
        </w:rPr>
      </w:pPr>
      <w:r>
        <w:rPr>
          <w:sz w:val="16"/>
          <w:szCs w:val="16"/>
        </w:rPr>
        <w:t xml:space="preserve">Fig. </w:t>
      </w:r>
      <w:r w:rsidR="0062641C">
        <w:rPr>
          <w:sz w:val="16"/>
          <w:szCs w:val="16"/>
        </w:rPr>
        <w:t>2</w:t>
      </w:r>
      <w:r>
        <w:rPr>
          <w:sz w:val="16"/>
          <w:szCs w:val="16"/>
        </w:rPr>
        <w:t xml:space="preserve">. The confusion matrix under </w:t>
      </w:r>
      <w:r w:rsidR="0058367F" w:rsidRPr="0058367F">
        <w:rPr>
          <w:sz w:val="16"/>
          <w:szCs w:val="16"/>
        </w:rPr>
        <w:t>additional</w:t>
      </w:r>
      <w:r>
        <w:rPr>
          <w:sz w:val="16"/>
          <w:szCs w:val="16"/>
        </w:rPr>
        <w:t xml:space="preserve"> datasets</w:t>
      </w:r>
    </w:p>
    <w:p w14:paraId="279E76CB" w14:textId="77777777" w:rsidR="006B020B" w:rsidRPr="006B020B" w:rsidRDefault="006B020B" w:rsidP="006B020B"/>
    <w:p w14:paraId="5DCF37AF" w14:textId="6D56CB8D" w:rsidR="005F5C60" w:rsidRPr="00012E00" w:rsidRDefault="005F5C60" w:rsidP="005F5C60">
      <w:pPr>
        <w:pStyle w:val="2"/>
        <w:keepNext w:val="0"/>
        <w:widowControl w:val="0"/>
        <w:kinsoku w:val="0"/>
        <w:overflowPunct w:val="0"/>
        <w:jc w:val="both"/>
      </w:pPr>
      <w:bookmarkStart w:id="7" w:name="_Hlk128324547"/>
      <w:r w:rsidRPr="00012E00">
        <w:t>Computational</w:t>
      </w:r>
      <w:bookmarkEnd w:id="7"/>
      <w:r w:rsidRPr="00012E00">
        <w:t xml:space="preserve"> Complexity and Time Analysis </w:t>
      </w:r>
    </w:p>
    <w:p w14:paraId="774EE11D" w14:textId="34F16062" w:rsidR="005F5C60" w:rsidRPr="00012E00" w:rsidRDefault="005F5C60" w:rsidP="005F5C60">
      <w:pPr>
        <w:widowControl w:val="0"/>
        <w:kinsoku w:val="0"/>
        <w:overflowPunct w:val="0"/>
        <w:ind w:firstLineChars="100" w:firstLine="200"/>
        <w:jc w:val="both"/>
      </w:pPr>
      <w:r w:rsidRPr="00012E00">
        <w:rPr>
          <w:rFonts w:hint="eastAsia"/>
          <w:bCs/>
          <w:i/>
          <w:lang w:eastAsia="zh-CN"/>
        </w:rPr>
        <w:t>1</w:t>
      </w:r>
      <w:r w:rsidRPr="00012E00">
        <w:rPr>
          <w:bCs/>
          <w:i/>
          <w:lang w:eastAsia="zh-CN"/>
        </w:rPr>
        <w:t>)</w:t>
      </w:r>
      <w:r w:rsidRPr="00012E00">
        <w:t xml:space="preserve"> </w:t>
      </w:r>
      <w:r w:rsidRPr="00012E00">
        <w:rPr>
          <w:bCs/>
          <w:i/>
          <w:lang w:eastAsia="zh-CN"/>
        </w:rPr>
        <w:t xml:space="preserve">Computational </w:t>
      </w:r>
      <w:r w:rsidRPr="00012E00">
        <w:rPr>
          <w:rFonts w:hint="eastAsia"/>
          <w:bCs/>
          <w:i/>
          <w:lang w:eastAsia="zh-CN"/>
        </w:rPr>
        <w:t>c</w:t>
      </w:r>
      <w:r w:rsidRPr="00012E00">
        <w:rPr>
          <w:bCs/>
          <w:i/>
          <w:lang w:eastAsia="zh-CN"/>
        </w:rPr>
        <w:t xml:space="preserve">omplexity: </w:t>
      </w:r>
      <w:bookmarkStart w:id="8" w:name="_Hlk128234493"/>
      <w:r w:rsidRPr="00012E00">
        <w:t xml:space="preserve">The </w:t>
      </w:r>
      <w:r w:rsidRPr="00012E00">
        <w:rPr>
          <w:rFonts w:hint="eastAsia"/>
        </w:rPr>
        <w:t>c</w:t>
      </w:r>
      <w:r w:rsidRPr="00012E00">
        <w:t xml:space="preserve">omputational </w:t>
      </w:r>
      <w:r w:rsidRPr="00012E00">
        <w:rPr>
          <w:rFonts w:hint="eastAsia"/>
        </w:rPr>
        <w:t>c</w:t>
      </w:r>
      <w:r w:rsidRPr="00012E00">
        <w:t>omplexity of the proposed approach can be computed as a sum of four tasks</w:t>
      </w:r>
      <w:r w:rsidR="00895310" w:rsidRPr="00012E00">
        <w:rPr>
          <w:rFonts w:hint="eastAsia"/>
          <w:lang w:eastAsia="zh-CN"/>
        </w:rPr>
        <w:t>:</w:t>
      </w:r>
      <w:r w:rsidRPr="00012E00">
        <w:t xml:space="preserve"> </w:t>
      </w:r>
      <w:proofErr w:type="spellStart"/>
      <w:r w:rsidRPr="00012E00">
        <w:t>i</w:t>
      </w:r>
      <w:proofErr w:type="spellEnd"/>
      <w:r w:rsidRPr="00012E00">
        <w:t xml:space="preserve">) complexity of SPC, ii) complexity of ICMC and iii) </w:t>
      </w:r>
      <w:bookmarkStart w:id="9" w:name="_Hlk128234515"/>
      <w:bookmarkEnd w:id="8"/>
      <w:r w:rsidR="00AA296D" w:rsidRPr="00012E00">
        <w:t xml:space="preserve">complexity of </w:t>
      </w:r>
      <w:r w:rsidRPr="00012E00">
        <w:t>ESAE.</w:t>
      </w:r>
      <w:bookmarkEnd w:id="9"/>
    </w:p>
    <w:p w14:paraId="23AC6E79" w14:textId="3BEA9203" w:rsidR="00AB13FF" w:rsidRPr="00012E00" w:rsidRDefault="003A2432" w:rsidP="003A2432">
      <w:pPr>
        <w:widowControl w:val="0"/>
        <w:kinsoku w:val="0"/>
        <w:overflowPunct w:val="0"/>
        <w:ind w:firstLineChars="100" w:firstLine="200"/>
        <w:jc w:val="center"/>
      </w:pPr>
      <w:r w:rsidRPr="00012E00">
        <w:t xml:space="preserve">                    </w:t>
      </w:r>
      <w:r w:rsidR="009D0258" w:rsidRPr="009D0258">
        <w:rPr>
          <w:position w:val="-12"/>
        </w:rPr>
        <w:object w:dxaOrig="2400" w:dyaOrig="320" w14:anchorId="66D57F05">
          <v:shape id="_x0000_i1043" type="#_x0000_t75" style="width:120.4pt;height:16.15pt" o:ole="">
            <v:imagedata r:id="rId51" o:title=""/>
          </v:shape>
          <o:OLEObject Type="Embed" ProgID="Equation.DSMT4" ShapeID="_x0000_i1043" DrawAspect="Content" ObjectID="_1742754358" r:id="rId52"/>
        </w:object>
      </w:r>
      <w:r w:rsidR="00AB13FF" w:rsidRPr="00012E00">
        <w:tab/>
        <w:t xml:space="preserve">               </w:t>
      </w:r>
      <w:r w:rsidRPr="00012E00">
        <w:t xml:space="preserve">   </w:t>
      </w:r>
      <w:r w:rsidR="00AB13FF" w:rsidRPr="00012E00">
        <w:t xml:space="preserve">  </w:t>
      </w:r>
      <w:r w:rsidR="00AB13FF" w:rsidRPr="00012E00">
        <w:fldChar w:fldCharType="begin"/>
      </w:r>
      <w:r w:rsidR="00AB13FF" w:rsidRPr="00012E00">
        <w:instrText xml:space="preserve"> MACROBUTTON MTPlaceRef \* MERGEFORMAT </w:instrText>
      </w:r>
      <w:r w:rsidR="00AB13FF" w:rsidRPr="00012E00">
        <w:fldChar w:fldCharType="begin"/>
      </w:r>
      <w:r w:rsidR="00AB13FF" w:rsidRPr="00012E00">
        <w:instrText xml:space="preserve"> SEQ MTEqn \h \* MERGEFORMAT </w:instrText>
      </w:r>
      <w:r w:rsidR="00AB13FF" w:rsidRPr="00012E00">
        <w:fldChar w:fldCharType="end"/>
      </w:r>
      <w:r w:rsidR="00AB13FF" w:rsidRPr="00012E00">
        <w:instrText>(</w:instrText>
      </w:r>
      <w:r w:rsidR="00FB558F">
        <w:fldChar w:fldCharType="begin"/>
      </w:r>
      <w:r w:rsidR="00FB558F">
        <w:instrText xml:space="preserve"> SEQ MTEqn \c \* Arabic \* MERGEFORMAT </w:instrText>
      </w:r>
      <w:r w:rsidR="00FB558F">
        <w:fldChar w:fldCharType="separate"/>
      </w:r>
      <w:r w:rsidR="00CC2923">
        <w:rPr>
          <w:noProof/>
        </w:rPr>
        <w:instrText>1</w:instrText>
      </w:r>
      <w:r w:rsidR="00FB558F">
        <w:rPr>
          <w:noProof/>
        </w:rPr>
        <w:fldChar w:fldCharType="end"/>
      </w:r>
      <w:r w:rsidR="00AB13FF" w:rsidRPr="00012E00">
        <w:instrText>)</w:instrText>
      </w:r>
      <w:r w:rsidR="00AB13FF" w:rsidRPr="00012E00">
        <w:fldChar w:fldCharType="end"/>
      </w:r>
    </w:p>
    <w:p w14:paraId="4C2FDE5E" w14:textId="01C27034" w:rsidR="005F5C60" w:rsidRPr="00012E00" w:rsidRDefault="005F5C60" w:rsidP="005F5C60">
      <w:pPr>
        <w:widowControl w:val="0"/>
        <w:kinsoku w:val="0"/>
        <w:overflowPunct w:val="0"/>
        <w:ind w:firstLineChars="100" w:firstLine="200"/>
        <w:jc w:val="both"/>
      </w:pPr>
      <w:r w:rsidRPr="00012E00">
        <w:t xml:space="preserve">where </w:t>
      </w:r>
      <w:r w:rsidRPr="00012E00">
        <w:rPr>
          <w:rFonts w:hint="eastAsia"/>
          <w:lang w:eastAsia="zh-CN"/>
        </w:rPr>
        <w:t>the</w:t>
      </w:r>
      <w:r w:rsidRPr="00012E00">
        <w:t xml:space="preserve"> </w:t>
      </w:r>
      <w:r w:rsidR="009D0258" w:rsidRPr="009D0258">
        <w:rPr>
          <w:position w:val="-10"/>
        </w:rPr>
        <w:object w:dxaOrig="380" w:dyaOrig="300" w14:anchorId="59BD0CDE">
          <v:shape id="_x0000_i1044" type="#_x0000_t75" style="width:19pt;height:15pt" o:ole="">
            <v:imagedata r:id="rId53" o:title=""/>
          </v:shape>
          <o:OLEObject Type="Embed" ProgID="Equation.DSMT4" ShapeID="_x0000_i1044" DrawAspect="Content" ObjectID="_1742754359" r:id="rId54"/>
        </w:object>
      </w:r>
      <w:r w:rsidRPr="00012E00">
        <w:t xml:space="preserve">, </w:t>
      </w:r>
      <w:r w:rsidR="009D0258" w:rsidRPr="009D0258">
        <w:rPr>
          <w:position w:val="-10"/>
        </w:rPr>
        <w:object w:dxaOrig="460" w:dyaOrig="300" w14:anchorId="3EA2A17B">
          <v:shape id="_x0000_i1045" type="#_x0000_t75" style="width:23.05pt;height:15pt" o:ole="">
            <v:imagedata r:id="rId55" o:title=""/>
          </v:shape>
          <o:OLEObject Type="Embed" ProgID="Equation.DSMT4" ShapeID="_x0000_i1045" DrawAspect="Content" ObjectID="_1742754360" r:id="rId56"/>
        </w:object>
      </w:r>
      <w:r w:rsidRPr="00012E00">
        <w:rPr>
          <w:rFonts w:hint="eastAsia"/>
          <w:lang w:eastAsia="zh-CN"/>
        </w:rPr>
        <w:t xml:space="preserve">and </w:t>
      </w:r>
      <w:r w:rsidR="009D0258" w:rsidRPr="009D0258">
        <w:rPr>
          <w:position w:val="-10"/>
        </w:rPr>
        <w:object w:dxaOrig="440" w:dyaOrig="300" w14:anchorId="43D24D24">
          <v:shape id="_x0000_i1046" type="#_x0000_t75" style="width:21.9pt;height:15pt" o:ole="">
            <v:imagedata r:id="rId57" o:title=""/>
          </v:shape>
          <o:OLEObject Type="Embed" ProgID="Equation.DSMT4" ShapeID="_x0000_i1046" DrawAspect="Content" ObjectID="_1742754361" r:id="rId58"/>
        </w:object>
      </w:r>
      <w:r w:rsidRPr="00012E00">
        <w:t xml:space="preserve"> is the time complexity of SPC, ICMC and ESAE.</w:t>
      </w:r>
    </w:p>
    <w:p w14:paraId="6372A6FF" w14:textId="4A9BD485" w:rsidR="005F5C60" w:rsidRPr="00012E00" w:rsidRDefault="005F5C60" w:rsidP="005F5C60">
      <w:pPr>
        <w:widowControl w:val="0"/>
        <w:kinsoku w:val="0"/>
        <w:overflowPunct w:val="0"/>
        <w:ind w:firstLineChars="100" w:firstLine="200"/>
        <w:jc w:val="both"/>
      </w:pPr>
      <w:proofErr w:type="spellStart"/>
      <w:r w:rsidRPr="00012E00">
        <w:t>i</w:t>
      </w:r>
      <w:proofErr w:type="spellEnd"/>
      <w:r w:rsidRPr="00012E00">
        <w:t xml:space="preserve">) The </w:t>
      </w:r>
      <w:r w:rsidRPr="00012E00">
        <w:rPr>
          <w:rFonts w:hint="eastAsia"/>
        </w:rPr>
        <w:t>c</w:t>
      </w:r>
      <w:r w:rsidRPr="00012E00">
        <w:t xml:space="preserve">omputational complexity of SPC is </w:t>
      </w:r>
      <w:r w:rsidR="009D0258" w:rsidRPr="009D0258">
        <w:rPr>
          <w:position w:val="-10"/>
        </w:rPr>
        <w:object w:dxaOrig="460" w:dyaOrig="300" w14:anchorId="10BDBE25">
          <v:shape id="_x0000_i1047" type="#_x0000_t75" style="width:23.05pt;height:15pt" o:ole="">
            <v:imagedata r:id="rId59" o:title=""/>
          </v:shape>
          <o:OLEObject Type="Embed" ProgID="Equation.DSMT4" ShapeID="_x0000_i1047" DrawAspect="Content" ObjectID="_1742754362" r:id="rId60"/>
        </w:object>
      </w:r>
      <w:r w:rsidRPr="00012E00">
        <w:rPr>
          <w:rFonts w:hint="eastAsia"/>
          <w:lang w:eastAsia="zh-CN"/>
        </w:rPr>
        <w:t>,</w:t>
      </w:r>
      <w:r w:rsidRPr="00012E00">
        <w:rPr>
          <w:lang w:eastAsia="zh-CN"/>
        </w:rPr>
        <w:t xml:space="preserve"> </w:t>
      </w:r>
      <w:r w:rsidRPr="00012E00">
        <w:rPr>
          <w:rFonts w:hint="eastAsia"/>
          <w:lang w:eastAsia="zh-CN"/>
        </w:rPr>
        <w:t>w</w:t>
      </w:r>
      <w:r w:rsidRPr="00012E00">
        <w:rPr>
          <w:lang w:eastAsia="zh-CN"/>
        </w:rPr>
        <w:t xml:space="preserve">here </w:t>
      </w:r>
      <w:r w:rsidR="009D0258" w:rsidRPr="009D0258">
        <w:rPr>
          <w:position w:val="-6"/>
        </w:rPr>
        <w:object w:dxaOrig="180" w:dyaOrig="200" w14:anchorId="798CECFE">
          <v:shape id="_x0000_i1048" type="#_x0000_t75" style="width:8.65pt;height:10.35pt" o:ole="">
            <v:imagedata r:id="rId61" o:title=""/>
          </v:shape>
          <o:OLEObject Type="Embed" ProgID="Equation.DSMT4" ShapeID="_x0000_i1048" DrawAspect="Content" ObjectID="_1742754363" r:id="rId62"/>
        </w:object>
      </w:r>
      <w:r w:rsidRPr="00012E00">
        <w:rPr>
          <w:lang w:eastAsia="zh-CN"/>
        </w:rPr>
        <w:t xml:space="preserve"> i</w:t>
      </w:r>
      <w:r w:rsidRPr="00012E00">
        <w:t>s the number of samples.</w:t>
      </w:r>
    </w:p>
    <w:p w14:paraId="407D5F3A" w14:textId="7E4F15A4" w:rsidR="005F5C60" w:rsidRPr="00012E00" w:rsidRDefault="005F5C60" w:rsidP="005F5C60">
      <w:pPr>
        <w:widowControl w:val="0"/>
        <w:kinsoku w:val="0"/>
        <w:overflowPunct w:val="0"/>
        <w:ind w:firstLineChars="100" w:firstLine="200"/>
        <w:jc w:val="both"/>
        <w:rPr>
          <w:lang w:eastAsia="zh-CN"/>
        </w:rPr>
      </w:pPr>
      <w:r w:rsidRPr="00012E00">
        <w:t xml:space="preserve">ii) The </w:t>
      </w:r>
      <w:r w:rsidRPr="00012E00">
        <w:rPr>
          <w:rFonts w:hint="eastAsia"/>
        </w:rPr>
        <w:t>c</w:t>
      </w:r>
      <w:r w:rsidRPr="00012E00">
        <w:t xml:space="preserve">omputational complexity of ICMC consists of four basic steps: IMC, </w:t>
      </w:r>
      <w:r w:rsidR="00120D20" w:rsidRPr="00012E00">
        <w:rPr>
          <w:rFonts w:hint="eastAsia"/>
          <w:lang w:eastAsia="zh-CN"/>
        </w:rPr>
        <w:t>u</w:t>
      </w:r>
      <w:r w:rsidRPr="00012E00">
        <w:t xml:space="preserve">pdate </w:t>
      </w:r>
      <w:r w:rsidR="009D0258" w:rsidRPr="009D0258">
        <w:rPr>
          <w:position w:val="-8"/>
        </w:rPr>
        <w:object w:dxaOrig="240" w:dyaOrig="260" w14:anchorId="4157EA40">
          <v:shape id="_x0000_i1049" type="#_x0000_t75" style="width:12.1pt;height:12.65pt" o:ole="">
            <v:imagedata r:id="rId63" o:title=""/>
          </v:shape>
          <o:OLEObject Type="Embed" ProgID="Equation.DSMT4" ShapeID="_x0000_i1049" DrawAspect="Content" ObjectID="_1742754364" r:id="rId64"/>
        </w:object>
      </w:r>
      <w:r w:rsidRPr="00012E00">
        <w:t xml:space="preserve">, </w:t>
      </w:r>
      <w:r w:rsidRPr="00012E00">
        <w:rPr>
          <w:rFonts w:hint="eastAsia"/>
          <w:lang w:eastAsia="zh-CN"/>
        </w:rPr>
        <w:t>u</w:t>
      </w:r>
      <w:r w:rsidRPr="00012E00">
        <w:t xml:space="preserve">pdate </w:t>
      </w:r>
      <w:r w:rsidR="009D0258" w:rsidRPr="009D0258">
        <w:rPr>
          <w:position w:val="-6"/>
        </w:rPr>
        <w:object w:dxaOrig="240" w:dyaOrig="240" w14:anchorId="7A669520">
          <v:shape id="_x0000_i1050" type="#_x0000_t75" style="width:12.1pt;height:12.1pt" o:ole="">
            <v:imagedata r:id="rId65" o:title=""/>
          </v:shape>
          <o:OLEObject Type="Embed" ProgID="Equation.DSMT4" ShapeID="_x0000_i1050" DrawAspect="Content" ObjectID="_1742754365" r:id="rId66"/>
        </w:object>
      </w:r>
      <w:r w:rsidRPr="00012E00">
        <w:t xml:space="preserve">, and </w:t>
      </w:r>
      <w:r w:rsidRPr="00012E00">
        <w:rPr>
          <w:rFonts w:hint="eastAsia"/>
          <w:lang w:eastAsia="zh-CN"/>
        </w:rPr>
        <w:t>u</w:t>
      </w:r>
      <w:r w:rsidRPr="00012E00">
        <w:t xml:space="preserve">pdate </w:t>
      </w:r>
      <w:r w:rsidR="009D0258" w:rsidRPr="00025957">
        <w:rPr>
          <w:position w:val="-4"/>
        </w:rPr>
        <w:object w:dxaOrig="240" w:dyaOrig="220" w14:anchorId="2A1484FD">
          <v:shape id="_x0000_i1051" type="#_x0000_t75" style="width:12.1pt;height:10.95pt" o:ole="">
            <v:imagedata r:id="rId67" o:title=""/>
          </v:shape>
          <o:OLEObject Type="Embed" ProgID="Equation.DSMT4" ShapeID="_x0000_i1051" DrawAspect="Content" ObjectID="_1742754366" r:id="rId68"/>
        </w:object>
      </w:r>
      <w:r w:rsidRPr="00012E00">
        <w:t xml:space="preserve">. IMC is calculated as </w:t>
      </w:r>
      <w:r w:rsidR="009D0258" w:rsidRPr="009D0258">
        <w:rPr>
          <w:position w:val="-10"/>
        </w:rPr>
        <w:object w:dxaOrig="600" w:dyaOrig="300" w14:anchorId="207097EF">
          <v:shape id="_x0000_i1052" type="#_x0000_t75" style="width:29.95pt;height:15pt" o:ole="">
            <v:imagedata r:id="rId69" o:title=""/>
          </v:shape>
          <o:OLEObject Type="Embed" ProgID="Equation.DSMT4" ShapeID="_x0000_i1052" DrawAspect="Content" ObjectID="_1742754367" r:id="rId70"/>
        </w:object>
      </w:r>
      <w:r w:rsidRPr="00012E00">
        <w:t xml:space="preserve">, where </w:t>
      </w:r>
      <w:r w:rsidR="009D0258" w:rsidRPr="009D0258">
        <w:rPr>
          <w:position w:val="-6"/>
        </w:rPr>
        <w:object w:dxaOrig="139" w:dyaOrig="240" w14:anchorId="1F6BFB6D">
          <v:shape id="_x0000_i1053" type="#_x0000_t75" style="width:6.9pt;height:12.1pt" o:ole="">
            <v:imagedata r:id="rId71" o:title=""/>
          </v:shape>
          <o:OLEObject Type="Embed" ProgID="Equation.DSMT4" ShapeID="_x0000_i1053" DrawAspect="Content" ObjectID="_1742754368" r:id="rId72"/>
        </w:object>
      </w:r>
      <w:r w:rsidRPr="00012E00">
        <w:t xml:space="preserve"> is the number of iterations,</w:t>
      </w:r>
      <w:r w:rsidRPr="00012E00">
        <w:rPr>
          <w:lang w:eastAsia="zh-CN"/>
        </w:rPr>
        <w:t xml:space="preserve"> </w:t>
      </w:r>
      <w:r w:rsidR="009D0258" w:rsidRPr="009D0258">
        <w:rPr>
          <w:position w:val="-6"/>
        </w:rPr>
        <w:object w:dxaOrig="180" w:dyaOrig="260" w14:anchorId="337FD8EE">
          <v:shape id="_x0000_i1054" type="#_x0000_t75" style="width:8.65pt;height:12.65pt" o:ole="">
            <v:imagedata r:id="rId73" o:title=""/>
          </v:shape>
          <o:OLEObject Type="Embed" ProgID="Equation.DSMT4" ShapeID="_x0000_i1054" DrawAspect="Content" ObjectID="_1742754369" r:id="rId74"/>
        </w:object>
      </w:r>
      <w:r w:rsidRPr="00012E00">
        <w:t xml:space="preserve"> is the number of clustering clusters, and </w:t>
      </w:r>
      <w:r w:rsidR="009D0258" w:rsidRPr="009D0258">
        <w:rPr>
          <w:position w:val="-6"/>
        </w:rPr>
        <w:object w:dxaOrig="180" w:dyaOrig="200" w14:anchorId="68DF1496">
          <v:shape id="_x0000_i1055" type="#_x0000_t75" style="width:8.65pt;height:10.35pt" o:ole="">
            <v:imagedata r:id="rId75" o:title=""/>
          </v:shape>
          <o:OLEObject Type="Embed" ProgID="Equation.DSMT4" ShapeID="_x0000_i1055" DrawAspect="Content" ObjectID="_1742754370" r:id="rId76"/>
        </w:object>
      </w:r>
      <w:r w:rsidRPr="00012E00">
        <w:t xml:space="preserve"> is the number of </w:t>
      </w:r>
      <w:r w:rsidRPr="00012E00">
        <w:t xml:space="preserve">samples. The complexity of computing </w:t>
      </w:r>
      <w:r w:rsidR="009D0258" w:rsidRPr="009D0258">
        <w:rPr>
          <w:position w:val="-6"/>
        </w:rPr>
        <w:object w:dxaOrig="240" w:dyaOrig="240" w14:anchorId="72BF7372">
          <v:shape id="_x0000_i1056" type="#_x0000_t75" style="width:12.1pt;height:12.1pt" o:ole="">
            <v:imagedata r:id="rId77" o:title=""/>
          </v:shape>
          <o:OLEObject Type="Embed" ProgID="Equation.DSMT4" ShapeID="_x0000_i1056" DrawAspect="Content" ObjectID="_1742754371" r:id="rId78"/>
        </w:object>
      </w:r>
      <w:r w:rsidRPr="00012E00">
        <w:t xml:space="preserve">and </w:t>
      </w:r>
      <w:r w:rsidR="009D0258" w:rsidRPr="009D0258">
        <w:rPr>
          <w:position w:val="-8"/>
        </w:rPr>
        <w:object w:dxaOrig="240" w:dyaOrig="260" w14:anchorId="3F41E76C">
          <v:shape id="_x0000_i1057" type="#_x0000_t75" style="width:12.1pt;height:12.65pt" o:ole="">
            <v:imagedata r:id="rId79" o:title=""/>
          </v:shape>
          <o:OLEObject Type="Embed" ProgID="Equation.DSMT4" ShapeID="_x0000_i1057" DrawAspect="Content" ObjectID="_1742754372" r:id="rId80"/>
        </w:object>
      </w:r>
      <w:r w:rsidRPr="00012E00">
        <w:t xml:space="preserve"> is</w:t>
      </w:r>
      <w:r w:rsidR="009D0258" w:rsidRPr="009D0258">
        <w:rPr>
          <w:position w:val="-10"/>
        </w:rPr>
        <w:object w:dxaOrig="560" w:dyaOrig="320" w14:anchorId="48BEB663">
          <v:shape id="_x0000_i1058" type="#_x0000_t75" style="width:27.65pt;height:16.15pt" o:ole="">
            <v:imagedata r:id="rId81" o:title=""/>
          </v:shape>
          <o:OLEObject Type="Embed" ProgID="Equation.DSMT4" ShapeID="_x0000_i1058" DrawAspect="Content" ObjectID="_1742754373" r:id="rId82"/>
        </w:object>
      </w:r>
      <w:r w:rsidRPr="00012E00">
        <w:t xml:space="preserve">. The calculation of </w:t>
      </w:r>
      <w:r w:rsidR="009D0258" w:rsidRPr="00025957">
        <w:rPr>
          <w:position w:val="-4"/>
        </w:rPr>
        <w:object w:dxaOrig="240" w:dyaOrig="220" w14:anchorId="3C560135">
          <v:shape id="_x0000_i1059" type="#_x0000_t75" style="width:12.1pt;height:10.95pt" o:ole="">
            <v:imagedata r:id="rId83" o:title=""/>
          </v:shape>
          <o:OLEObject Type="Embed" ProgID="Equation.DSMT4" ShapeID="_x0000_i1059" DrawAspect="Content" ObjectID="_1742754374" r:id="rId84"/>
        </w:object>
      </w:r>
      <w:r w:rsidRPr="00012E00">
        <w:t xml:space="preserve"> involves feature decomposition and matrix multiplication, and the complexity is </w:t>
      </w:r>
      <w:r w:rsidR="009D0258" w:rsidRPr="009D0258">
        <w:rPr>
          <w:position w:val="-10"/>
        </w:rPr>
        <w:object w:dxaOrig="540" w:dyaOrig="320" w14:anchorId="1F96DF27">
          <v:shape id="_x0000_i1060" type="#_x0000_t75" style="width:27.05pt;height:16.15pt" o:ole="">
            <v:imagedata r:id="rId85" o:title=""/>
          </v:shape>
          <o:OLEObject Type="Embed" ProgID="Equation.DSMT4" ShapeID="_x0000_i1060" DrawAspect="Content" ObjectID="_1742754375" r:id="rId86"/>
        </w:object>
      </w:r>
      <w:r w:rsidRPr="00012E00">
        <w:t xml:space="preserve">. Assuming that the number of iterations is </w:t>
      </w:r>
      <w:r w:rsidR="009D0258" w:rsidRPr="00025957">
        <w:rPr>
          <w:position w:val="-4"/>
        </w:rPr>
        <w:object w:dxaOrig="200" w:dyaOrig="220" w14:anchorId="3A0923B4">
          <v:shape id="_x0000_i1061" type="#_x0000_t75" style="width:10.35pt;height:10.95pt" o:ole="">
            <v:imagedata r:id="rId87" o:title=""/>
          </v:shape>
          <o:OLEObject Type="Embed" ProgID="Equation.DSMT4" ShapeID="_x0000_i1061" DrawAspect="Content" ObjectID="_1742754376" r:id="rId88"/>
        </w:object>
      </w:r>
      <w:r w:rsidRPr="00012E00">
        <w:t xml:space="preserve">, the total computational complexity of ICMC can be expressed as </w:t>
      </w:r>
      <w:r w:rsidR="009D0258" w:rsidRPr="009D0258">
        <w:rPr>
          <w:position w:val="-10"/>
        </w:rPr>
        <w:object w:dxaOrig="1540" w:dyaOrig="320" w14:anchorId="2AC0290F">
          <v:shape id="_x0000_i1062" type="#_x0000_t75" style="width:76.6pt;height:16.15pt" o:ole="">
            <v:imagedata r:id="rId89" o:title=""/>
          </v:shape>
          <o:OLEObject Type="Embed" ProgID="Equation.DSMT4" ShapeID="_x0000_i1062" DrawAspect="Content" ObjectID="_1742754377" r:id="rId90"/>
        </w:object>
      </w:r>
      <w:r w:rsidRPr="00012E00">
        <w:t>.</w:t>
      </w:r>
      <w:r w:rsidRPr="00012E00">
        <w:rPr>
          <w:rFonts w:hint="eastAsia"/>
          <w:lang w:eastAsia="zh-CN"/>
        </w:rPr>
        <w:t xml:space="preserve"> </w:t>
      </w:r>
      <w:r w:rsidRPr="00012E00">
        <w:rPr>
          <w:lang w:eastAsia="zh-CN"/>
        </w:rPr>
        <w:t>It is worth noting that the computational complexity of the Gram matrix is not considered here, as it can be computed in advance without having to compute in ICMC.</w:t>
      </w:r>
    </w:p>
    <w:p w14:paraId="31D906C0" w14:textId="386A5006" w:rsidR="003A2432" w:rsidRPr="00012E00" w:rsidRDefault="005F5C60" w:rsidP="004A1E20">
      <w:pPr>
        <w:kinsoku w:val="0"/>
        <w:overflowPunct w:val="0"/>
        <w:ind w:firstLineChars="100" w:firstLine="200"/>
        <w:jc w:val="both"/>
        <w:rPr>
          <w:lang w:eastAsia="zh-CN"/>
        </w:rPr>
      </w:pPr>
      <w:r w:rsidRPr="00012E00">
        <w:rPr>
          <w:lang w:eastAsia="zh-CN"/>
        </w:rPr>
        <w:t>iii)</w:t>
      </w:r>
      <w:r w:rsidR="00A3027D" w:rsidRPr="00012E00">
        <w:t xml:space="preserve"> </w:t>
      </w:r>
      <w:r w:rsidR="00A3027D" w:rsidRPr="00012E00">
        <w:rPr>
          <w:lang w:eastAsia="zh-CN"/>
        </w:rPr>
        <w:t xml:space="preserve">The computational complexity of ESAE is related to the number of hidden layer neurons, which are </w:t>
      </w:r>
      <w:r w:rsidR="009D0258" w:rsidRPr="009D0258">
        <w:rPr>
          <w:position w:val="-10"/>
        </w:rPr>
        <w:object w:dxaOrig="700" w:dyaOrig="300" w14:anchorId="15B55902">
          <v:shape id="_x0000_i1063" type="#_x0000_t75" style="width:35.15pt;height:15pt" o:ole="">
            <v:imagedata r:id="rId91" o:title=""/>
          </v:shape>
          <o:OLEObject Type="Embed" ProgID="Equation.DSMT4" ShapeID="_x0000_i1063" DrawAspect="Content" ObjectID="_1742754378" r:id="rId92"/>
        </w:object>
      </w:r>
      <w:r w:rsidRPr="00012E00">
        <w:rPr>
          <w:lang w:eastAsia="zh-CN"/>
        </w:rPr>
        <w:t xml:space="preserve"> respectively, so the computational complexity of ESAE is </w:t>
      </w:r>
      <w:r w:rsidR="009D0258" w:rsidRPr="009D0258">
        <w:rPr>
          <w:position w:val="-10"/>
        </w:rPr>
        <w:object w:dxaOrig="1219" w:dyaOrig="300" w14:anchorId="241B7515">
          <v:shape id="_x0000_i1064" type="#_x0000_t75" style="width:61.05pt;height:15pt" o:ole="">
            <v:imagedata r:id="rId93" o:title=""/>
          </v:shape>
          <o:OLEObject Type="Embed" ProgID="Equation.DSMT4" ShapeID="_x0000_i1064" DrawAspect="Content" ObjectID="_1742754379" r:id="rId94"/>
        </w:object>
      </w:r>
      <w:r w:rsidRPr="00012E00">
        <w:rPr>
          <w:lang w:eastAsia="zh-CN"/>
        </w:rPr>
        <w:t xml:space="preserve">. At the same time, there is the back propagation part, whose computational complexity is </w:t>
      </w:r>
      <w:r w:rsidR="009D0258" w:rsidRPr="009D0258">
        <w:rPr>
          <w:position w:val="-10"/>
        </w:rPr>
        <w:object w:dxaOrig="660" w:dyaOrig="300" w14:anchorId="534EF595">
          <v:shape id="_x0000_i1065" type="#_x0000_t75" style="width:33.4pt;height:15pt" o:ole="">
            <v:imagedata r:id="rId95" o:title=""/>
          </v:shape>
          <o:OLEObject Type="Embed" ProgID="Equation.DSMT4" ShapeID="_x0000_i1065" DrawAspect="Content" ObjectID="_1742754380" r:id="rId96"/>
        </w:object>
      </w:r>
      <w:r w:rsidRPr="00012E00">
        <w:rPr>
          <w:lang w:eastAsia="zh-CN"/>
        </w:rPr>
        <w:t xml:space="preserve">, where </w:t>
      </w:r>
      <w:r w:rsidR="009D0258" w:rsidRPr="00025957">
        <w:rPr>
          <w:position w:val="-4"/>
        </w:rPr>
        <w:object w:dxaOrig="200" w:dyaOrig="220" w14:anchorId="1B8A02AB">
          <v:shape id="_x0000_i1066" type="#_x0000_t75" style="width:10.35pt;height:10.95pt" o:ole="">
            <v:imagedata r:id="rId97" o:title=""/>
          </v:shape>
          <o:OLEObject Type="Embed" ProgID="Equation.DSMT4" ShapeID="_x0000_i1066" DrawAspect="Content" ObjectID="_1742754381" r:id="rId98"/>
        </w:object>
      </w:r>
      <w:r w:rsidRPr="00012E00">
        <w:rPr>
          <w:lang w:eastAsia="zh-CN"/>
        </w:rPr>
        <w:t xml:space="preserve"> is the number of iterations, </w:t>
      </w:r>
      <w:r w:rsidR="009D0258" w:rsidRPr="009D0258">
        <w:rPr>
          <w:position w:val="-6"/>
        </w:rPr>
        <w:object w:dxaOrig="180" w:dyaOrig="200" w14:anchorId="3F0D5CEF">
          <v:shape id="_x0000_i1067" type="#_x0000_t75" style="width:8.65pt;height:10.35pt" o:ole="">
            <v:imagedata r:id="rId99" o:title=""/>
          </v:shape>
          <o:OLEObject Type="Embed" ProgID="Equation.DSMT4" ShapeID="_x0000_i1067" DrawAspect="Content" ObjectID="_1742754382" r:id="rId100"/>
        </w:object>
      </w:r>
      <w:r w:rsidRPr="00012E00">
        <w:rPr>
          <w:lang w:eastAsia="zh-CN"/>
        </w:rPr>
        <w:t xml:space="preserve"> is </w:t>
      </w:r>
      <w:r w:rsidR="00844465" w:rsidRPr="00012E00">
        <w:t>the number of samples</w:t>
      </w:r>
      <w:r w:rsidRPr="00012E00">
        <w:rPr>
          <w:lang w:eastAsia="zh-CN"/>
        </w:rPr>
        <w:t xml:space="preserve">, and </w:t>
      </w:r>
      <w:r w:rsidR="009D0258" w:rsidRPr="009D0258">
        <w:rPr>
          <w:position w:val="-6"/>
        </w:rPr>
        <w:object w:dxaOrig="160" w:dyaOrig="200" w14:anchorId="724F62AE">
          <v:shape id="_x0000_i1068" type="#_x0000_t75" style="width:8.05pt;height:10.35pt" o:ole="">
            <v:imagedata r:id="rId101" o:title=""/>
          </v:shape>
          <o:OLEObject Type="Embed" ProgID="Equation.DSMT4" ShapeID="_x0000_i1068" DrawAspect="Content" ObjectID="_1742754383" r:id="rId102"/>
        </w:object>
      </w:r>
      <w:r w:rsidRPr="00012E00">
        <w:rPr>
          <w:lang w:eastAsia="zh-CN"/>
        </w:rPr>
        <w:t xml:space="preserve"> is the computational complexity of calculating the gradient of a single sample.</w:t>
      </w:r>
      <w:r w:rsidR="004A1E20" w:rsidRPr="00012E00">
        <w:t xml:space="preserve"> </w:t>
      </w:r>
      <w:proofErr w:type="gramStart"/>
      <w:r w:rsidR="004A1E20" w:rsidRPr="00012E00">
        <w:t>S</w:t>
      </w:r>
      <w:r w:rsidR="004A1E20" w:rsidRPr="00012E00">
        <w:rPr>
          <w:rFonts w:hint="eastAsia"/>
          <w:lang w:eastAsia="zh-CN"/>
        </w:rPr>
        <w:t>o</w:t>
      </w:r>
      <w:proofErr w:type="gramEnd"/>
      <w:r w:rsidR="004A1E20" w:rsidRPr="00012E00">
        <w:t xml:space="preserve"> the total computational complexity of ESAE can be expressed as</w:t>
      </w:r>
      <w:r w:rsidR="009D0258" w:rsidRPr="009D0258">
        <w:rPr>
          <w:position w:val="-10"/>
        </w:rPr>
        <w:object w:dxaOrig="1980" w:dyaOrig="300" w14:anchorId="6B0FE682">
          <v:shape id="_x0000_i1069" type="#_x0000_t75" style="width:99.05pt;height:15pt" o:ole="">
            <v:imagedata r:id="rId103" o:title=""/>
          </v:shape>
          <o:OLEObject Type="Embed" ProgID="Equation.DSMT4" ShapeID="_x0000_i1069" DrawAspect="Content" ObjectID="_1742754384" r:id="rId104"/>
        </w:object>
      </w:r>
    </w:p>
    <w:p w14:paraId="638E1139" w14:textId="3B46391D" w:rsidR="005F5C60" w:rsidRDefault="005F5C60" w:rsidP="005F5C60">
      <w:pPr>
        <w:kinsoku w:val="0"/>
        <w:overflowPunct w:val="0"/>
        <w:ind w:firstLineChars="100" w:firstLine="200"/>
        <w:jc w:val="both"/>
        <w:rPr>
          <w:lang w:eastAsia="zh-CN"/>
        </w:rPr>
      </w:pPr>
      <w:bookmarkStart w:id="10" w:name="_Hlk128234537"/>
      <w:r w:rsidRPr="00012E00">
        <w:rPr>
          <w:lang w:eastAsia="zh-CN"/>
        </w:rPr>
        <w:t>Therefore, the complexity of the proposed approach is the sum of all given as</w:t>
      </w:r>
    </w:p>
    <w:p w14:paraId="3919D3FF" w14:textId="6F1C25EA" w:rsidR="003A2432" w:rsidRPr="00012E00" w:rsidRDefault="009D0258" w:rsidP="00120D20">
      <w:pPr>
        <w:kinsoku w:val="0"/>
        <w:overflowPunct w:val="0"/>
        <w:ind w:firstLineChars="100" w:firstLine="200"/>
        <w:rPr>
          <w:lang w:eastAsia="zh-CN"/>
        </w:rPr>
      </w:pPr>
      <w:r w:rsidRPr="009D0258">
        <w:rPr>
          <w:position w:val="-60"/>
        </w:rPr>
        <w:object w:dxaOrig="4200" w:dyaOrig="1300" w14:anchorId="70FE6E54">
          <v:shape id="_x0000_i1070" type="#_x0000_t75" style="width:209.65pt;height:65.1pt" o:ole="">
            <v:imagedata r:id="rId105" o:title=""/>
          </v:shape>
          <o:OLEObject Type="Embed" ProgID="Equation.DSMT4" ShapeID="_x0000_i1070" DrawAspect="Content" ObjectID="_1742754385" r:id="rId106"/>
        </w:object>
      </w:r>
      <w:r w:rsidR="003A2432" w:rsidRPr="00012E00">
        <w:rPr>
          <w:lang w:eastAsia="zh-CN"/>
        </w:rPr>
        <w:tab/>
      </w:r>
      <w:r w:rsidR="00E30E5A">
        <w:rPr>
          <w:lang w:eastAsia="zh-CN"/>
        </w:rPr>
        <w:t xml:space="preserve">    </w:t>
      </w:r>
      <w:r w:rsidR="003A2432" w:rsidRPr="00012E00">
        <w:rPr>
          <w:lang w:eastAsia="zh-CN"/>
        </w:rPr>
        <w:t xml:space="preserve"> </w:t>
      </w:r>
      <w:r w:rsidR="00C75132" w:rsidRPr="00012E00">
        <w:fldChar w:fldCharType="begin"/>
      </w:r>
      <w:r w:rsidR="00C75132" w:rsidRPr="00012E00">
        <w:rPr>
          <w:lang w:eastAsia="zh-CN"/>
        </w:rPr>
        <w:instrText xml:space="preserve"> MACROBUTTON MTPlaceRef \* MERGEFORMAT </w:instrText>
      </w:r>
      <w:r w:rsidR="00C75132" w:rsidRPr="00012E00">
        <w:fldChar w:fldCharType="begin"/>
      </w:r>
      <w:r w:rsidR="00C75132" w:rsidRPr="00012E00">
        <w:rPr>
          <w:lang w:eastAsia="zh-CN"/>
        </w:rPr>
        <w:instrText xml:space="preserve"> SEQ MTEqn \h \* MERGEFORMAT </w:instrText>
      </w:r>
      <w:r w:rsidR="00C75132" w:rsidRPr="00012E00">
        <w:fldChar w:fldCharType="end"/>
      </w:r>
      <w:r w:rsidR="00C75132" w:rsidRPr="00012E00">
        <w:rPr>
          <w:lang w:eastAsia="zh-CN"/>
        </w:rPr>
        <w:instrText>(</w:instrText>
      </w:r>
      <w:r w:rsidR="00C75132" w:rsidRPr="00012E00">
        <w:fldChar w:fldCharType="begin"/>
      </w:r>
      <w:r w:rsidR="00C75132" w:rsidRPr="00012E00">
        <w:rPr>
          <w:lang w:eastAsia="zh-CN"/>
        </w:rPr>
        <w:instrText xml:space="preserve"> SEQ MTEqn \c \* Arabic \* MERGEFORMAT </w:instrText>
      </w:r>
      <w:r w:rsidR="00C75132" w:rsidRPr="00012E00">
        <w:fldChar w:fldCharType="separate"/>
      </w:r>
      <w:r w:rsidR="00CC2923">
        <w:rPr>
          <w:noProof/>
          <w:lang w:eastAsia="zh-CN"/>
        </w:rPr>
        <w:instrText>2</w:instrText>
      </w:r>
      <w:r w:rsidR="00C75132" w:rsidRPr="00012E00">
        <w:rPr>
          <w:noProof/>
        </w:rPr>
        <w:fldChar w:fldCharType="end"/>
      </w:r>
      <w:r w:rsidR="00C75132" w:rsidRPr="00012E00">
        <w:rPr>
          <w:lang w:eastAsia="zh-CN"/>
        </w:rPr>
        <w:instrText>)</w:instrText>
      </w:r>
      <w:r w:rsidR="00C75132" w:rsidRPr="00012E00">
        <w:fldChar w:fldCharType="end"/>
      </w:r>
      <w:r w:rsidR="003A2432" w:rsidRPr="00012E00">
        <w:rPr>
          <w:lang w:eastAsia="zh-CN"/>
        </w:rPr>
        <w:t xml:space="preserve">           </w:t>
      </w:r>
    </w:p>
    <w:p w14:paraId="22E29704" w14:textId="2BFC6078" w:rsidR="00C1604E" w:rsidRPr="00012E00" w:rsidRDefault="00140E7B" w:rsidP="00A4198C">
      <w:pPr>
        <w:kinsoku w:val="0"/>
        <w:overflowPunct w:val="0"/>
        <w:ind w:firstLineChars="100" w:firstLine="200"/>
        <w:jc w:val="both"/>
        <w:rPr>
          <w:lang w:eastAsia="zh-CN"/>
        </w:rPr>
      </w:pPr>
      <w:r w:rsidRPr="00140E7B">
        <w:rPr>
          <w:lang w:eastAsia="zh-CN"/>
        </w:rPr>
        <w:t>Maximize the computational complexity, the computational complexity approximation of NE_ESAE can be expressed as</w:t>
      </w:r>
    </w:p>
    <w:p w14:paraId="3A99D9D3" w14:textId="77777777" w:rsidR="002A5A04" w:rsidRDefault="002A5A04" w:rsidP="00C1604E">
      <w:pPr>
        <w:kinsoku w:val="0"/>
        <w:overflowPunct w:val="0"/>
        <w:jc w:val="center"/>
        <w:rPr>
          <w:lang w:eastAsia="zh-CN"/>
        </w:rPr>
      </w:pPr>
    </w:p>
    <w:p w14:paraId="76B6DD96" w14:textId="1D8AD787" w:rsidR="00B0782A" w:rsidRDefault="00936AF6" w:rsidP="00C1604E">
      <w:pPr>
        <w:kinsoku w:val="0"/>
        <w:overflowPunct w:val="0"/>
        <w:jc w:val="center"/>
      </w:pPr>
      <w:r w:rsidRPr="00012E00">
        <w:rPr>
          <w:lang w:eastAsia="zh-CN"/>
        </w:rPr>
        <w:t xml:space="preserve"> </w:t>
      </w:r>
      <w:r w:rsidR="00C1604E" w:rsidRPr="00012E00">
        <w:rPr>
          <w:lang w:eastAsia="zh-CN"/>
        </w:rPr>
        <w:t xml:space="preserve">  </w:t>
      </w:r>
      <w:r w:rsidRPr="00012E00">
        <w:rPr>
          <w:lang w:eastAsia="zh-CN"/>
        </w:rPr>
        <w:t xml:space="preserve">  </w:t>
      </w:r>
      <w:r w:rsidRPr="00012E00">
        <w:t xml:space="preserve">  </w:t>
      </w:r>
      <w:r w:rsidR="00A4198C">
        <w:t xml:space="preserve">    </w:t>
      </w:r>
      <w:r w:rsidRPr="00012E00">
        <w:t xml:space="preserve"> </w:t>
      </w:r>
      <w:r w:rsidR="009D0258" w:rsidRPr="009D0258">
        <w:rPr>
          <w:position w:val="-12"/>
        </w:rPr>
        <w:object w:dxaOrig="3440" w:dyaOrig="340" w14:anchorId="39CEE1C7">
          <v:shape id="_x0000_i1071" type="#_x0000_t75" style="width:171.65pt;height:16.7pt" o:ole="">
            <v:imagedata r:id="rId107" o:title=""/>
          </v:shape>
          <o:OLEObject Type="Embed" ProgID="Equation.DSMT4" ShapeID="_x0000_i1071" DrawAspect="Content" ObjectID="_1742754386" r:id="rId108"/>
        </w:object>
      </w:r>
      <w:r w:rsidRPr="00012E00">
        <w:t xml:space="preserve">   </w:t>
      </w:r>
      <w:r w:rsidR="00C1604E" w:rsidRPr="00012E00">
        <w:t xml:space="preserve"> </w:t>
      </w:r>
      <w:r w:rsidR="00A4198C">
        <w:t xml:space="preserve">  </w:t>
      </w:r>
      <w:r w:rsidR="00C1604E" w:rsidRPr="00012E00">
        <w:t xml:space="preserve"> </w:t>
      </w:r>
      <w:r w:rsidRPr="00012E00">
        <w:t xml:space="preserve">   </w:t>
      </w:r>
      <w:r w:rsidRPr="00012E00">
        <w:fldChar w:fldCharType="begin"/>
      </w:r>
      <w:r w:rsidRPr="00012E00">
        <w:instrText xml:space="preserve"> MACROBUTTON MTPlaceRef \* MERGEFORMAT </w:instrText>
      </w:r>
      <w:r w:rsidRPr="00012E00">
        <w:fldChar w:fldCharType="begin"/>
      </w:r>
      <w:r w:rsidRPr="00012E00">
        <w:instrText xml:space="preserve"> SEQ MTEqn \h \* MERGEFORMAT </w:instrText>
      </w:r>
      <w:r w:rsidRPr="00012E00">
        <w:fldChar w:fldCharType="end"/>
      </w:r>
      <w:r w:rsidRPr="00012E00">
        <w:instrText>(</w:instrText>
      </w:r>
      <w:r w:rsidR="00FB558F">
        <w:fldChar w:fldCharType="begin"/>
      </w:r>
      <w:r w:rsidR="00FB558F">
        <w:instrText xml:space="preserve"> SEQ MTEqn \c \* Arabic \* MERGEFORMAT </w:instrText>
      </w:r>
      <w:r w:rsidR="00FB558F">
        <w:fldChar w:fldCharType="separate"/>
      </w:r>
      <w:r w:rsidR="00CC2923">
        <w:rPr>
          <w:noProof/>
        </w:rPr>
        <w:instrText>3</w:instrText>
      </w:r>
      <w:r w:rsidR="00FB558F">
        <w:rPr>
          <w:noProof/>
        </w:rPr>
        <w:fldChar w:fldCharType="end"/>
      </w:r>
      <w:r w:rsidRPr="00012E00">
        <w:instrText>)</w:instrText>
      </w:r>
      <w:r w:rsidRPr="00012E00">
        <w:fldChar w:fldCharType="end"/>
      </w:r>
    </w:p>
    <w:p w14:paraId="50C1A605" w14:textId="7A850B8B" w:rsidR="0048252E" w:rsidRDefault="00C93879" w:rsidP="00C93879">
      <w:pPr>
        <w:kinsoku w:val="0"/>
        <w:overflowPunct w:val="0"/>
        <w:ind w:firstLineChars="100" w:firstLine="200"/>
        <w:jc w:val="both"/>
        <w:rPr>
          <w:lang w:eastAsia="zh-CN"/>
        </w:rPr>
      </w:pPr>
      <w:r w:rsidRPr="00012E00">
        <w:rPr>
          <w:lang w:eastAsia="zh-CN"/>
        </w:rPr>
        <w:t xml:space="preserve">Table X </w:t>
      </w:r>
      <w:r w:rsidR="000E1774" w:rsidRPr="000E1774">
        <w:rPr>
          <w:lang w:eastAsia="zh-CN"/>
        </w:rPr>
        <w:t>is a comparison of computational complexity between our algorithm and other autoencoder models. It can be seen from the table that although the complexity of our algorithm is the highest, it is similar to that of other methods. The algorithm complexity of our method is mainly added to the ICMC part, but it is worth it, because ICMC has deeply mined the hierarchical information between samples and improved the accuracy of sample classification.</w:t>
      </w:r>
    </w:p>
    <w:p w14:paraId="3C3B2BDE" w14:textId="526543BE" w:rsidR="00233F20" w:rsidRDefault="00233F20" w:rsidP="00C93879">
      <w:pPr>
        <w:kinsoku w:val="0"/>
        <w:overflowPunct w:val="0"/>
        <w:ind w:firstLineChars="100" w:firstLine="200"/>
        <w:jc w:val="both"/>
        <w:rPr>
          <w:lang w:eastAsia="zh-CN"/>
        </w:rPr>
      </w:pPr>
      <w:r w:rsidRPr="00012E00">
        <w:rPr>
          <w:bCs/>
          <w:i/>
          <w:lang w:eastAsia="zh-CN"/>
        </w:rPr>
        <w:t>2) Time Analysis:</w:t>
      </w:r>
      <w:r w:rsidRPr="00012E00">
        <w:t xml:space="preserve"> </w:t>
      </w:r>
      <w:r w:rsidR="00534EB7" w:rsidRPr="00534EB7">
        <w:rPr>
          <w:lang w:eastAsia="zh-CN"/>
        </w:rPr>
        <w:t xml:space="preserve">Table </w:t>
      </w:r>
      <w:r w:rsidR="00534EB7">
        <w:rPr>
          <w:lang w:eastAsia="zh-CN"/>
        </w:rPr>
        <w:t>XI</w:t>
      </w:r>
      <w:r w:rsidR="00534EB7" w:rsidRPr="00534EB7">
        <w:rPr>
          <w:lang w:eastAsia="zh-CN"/>
        </w:rPr>
        <w:t xml:space="preserve"> shows the performance of running time and classification accuracy of </w:t>
      </w:r>
      <w:r w:rsidR="00946539" w:rsidRPr="0058367F">
        <w:t>additional</w:t>
      </w:r>
      <w:r w:rsidR="00534EB7" w:rsidRPr="00534EB7">
        <w:rPr>
          <w:lang w:eastAsia="zh-CN"/>
        </w:rPr>
        <w:t xml:space="preserve"> data</w:t>
      </w:r>
      <w:r w:rsidR="00946539">
        <w:rPr>
          <w:lang w:eastAsia="zh-CN"/>
        </w:rPr>
        <w:t xml:space="preserve"> </w:t>
      </w:r>
      <w:r w:rsidR="00534EB7" w:rsidRPr="00534EB7">
        <w:rPr>
          <w:lang w:eastAsia="zh-CN"/>
        </w:rPr>
        <w:t>set in different methods</w:t>
      </w:r>
      <w:r w:rsidR="00150E7B">
        <w:rPr>
          <w:lang w:eastAsia="zh-CN"/>
        </w:rPr>
        <w:t>.</w:t>
      </w:r>
      <w:r w:rsidR="00150E7B" w:rsidRPr="00150E7B">
        <w:t xml:space="preserve"> </w:t>
      </w:r>
      <w:r w:rsidR="00150E7B" w:rsidRPr="00150E7B">
        <w:rPr>
          <w:lang w:eastAsia="zh-CN"/>
        </w:rPr>
        <w:t>We can find that although our method does not have the shortest running time, it has the best sorting effect and the running time is at a medium level.</w:t>
      </w:r>
    </w:p>
    <w:p w14:paraId="6A08B0D3" w14:textId="77777777" w:rsidR="002A5A04" w:rsidRPr="00150E7B" w:rsidRDefault="002A5A04" w:rsidP="00C93879">
      <w:pPr>
        <w:kinsoku w:val="0"/>
        <w:overflowPunct w:val="0"/>
        <w:ind w:firstLineChars="100" w:firstLine="200"/>
        <w:jc w:val="both"/>
        <w:rPr>
          <w:lang w:eastAsia="zh-CN"/>
        </w:rPr>
      </w:pPr>
    </w:p>
    <w:p w14:paraId="61CD95EF" w14:textId="77777777" w:rsidR="009C79FD" w:rsidRPr="00747A5B" w:rsidRDefault="009C79FD" w:rsidP="009C79FD">
      <w:pPr>
        <w:pStyle w:val="TableTitle"/>
        <w:kinsoku w:val="0"/>
        <w:overflowPunct w:val="0"/>
      </w:pPr>
      <w:bookmarkStart w:id="11" w:name="_Hlk128336845"/>
      <w:r w:rsidRPr="00747A5B">
        <w:t>TABLE X</w:t>
      </w:r>
    </w:p>
    <w:p w14:paraId="26FDEE5B" w14:textId="77777777" w:rsidR="009C79FD" w:rsidRPr="00747A5B" w:rsidRDefault="009C79FD" w:rsidP="009C79FD">
      <w:pPr>
        <w:pStyle w:val="TableTitle"/>
        <w:kinsoku w:val="0"/>
        <w:overflowPunct w:val="0"/>
        <w:rPr>
          <w:rFonts w:ascii="宋体" w:eastAsia="宋体" w:hAnsi="宋体" w:cs="宋体"/>
          <w:szCs w:val="21"/>
        </w:rPr>
      </w:pPr>
      <w:r w:rsidRPr="00747A5B">
        <w:t xml:space="preserve">Comparison of complexity of different </w:t>
      </w:r>
      <w:r w:rsidRPr="00747A5B">
        <w:rPr>
          <w:rFonts w:hint="eastAsia"/>
          <w:lang w:eastAsia="zh-CN"/>
        </w:rPr>
        <w:t>methods</w:t>
      </w:r>
    </w:p>
    <w:tbl>
      <w:tblPr>
        <w:tblStyle w:val="af0"/>
        <w:tblW w:w="5397"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4041"/>
      </w:tblGrid>
      <w:tr w:rsidR="009C79FD" w:rsidRPr="00747A5B" w14:paraId="2C6213CE" w14:textId="77777777" w:rsidTr="00A148F3">
        <w:trPr>
          <w:trHeight w:val="343"/>
          <w:jc w:val="center"/>
        </w:trPr>
        <w:tc>
          <w:tcPr>
            <w:tcW w:w="1278" w:type="pct"/>
            <w:tcBorders>
              <w:top w:val="single" w:sz="12" w:space="0" w:color="auto"/>
              <w:bottom w:val="single" w:sz="12" w:space="0" w:color="auto"/>
            </w:tcBorders>
            <w:vAlign w:val="center"/>
          </w:tcPr>
          <w:p w14:paraId="76ADEE8C"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Method</w:t>
            </w:r>
          </w:p>
        </w:tc>
        <w:tc>
          <w:tcPr>
            <w:tcW w:w="3722" w:type="pct"/>
            <w:tcBorders>
              <w:top w:val="single" w:sz="12" w:space="0" w:color="auto"/>
              <w:bottom w:val="single" w:sz="12" w:space="0" w:color="auto"/>
            </w:tcBorders>
            <w:vAlign w:val="center"/>
          </w:tcPr>
          <w:p w14:paraId="09A57ABB" w14:textId="13C34601" w:rsidR="009C79FD" w:rsidRPr="00747A5B" w:rsidRDefault="00F65ADE" w:rsidP="00A148F3">
            <w:pPr>
              <w:widowControl w:val="0"/>
              <w:kinsoku w:val="0"/>
              <w:overflowPunct w:val="0"/>
              <w:jc w:val="center"/>
              <w:rPr>
                <w:rFonts w:eastAsia="宋体"/>
                <w:sz w:val="16"/>
                <w:szCs w:val="16"/>
              </w:rPr>
            </w:pPr>
            <w:r w:rsidRPr="00F65ADE">
              <w:rPr>
                <w:rFonts w:eastAsia="宋体"/>
                <w:sz w:val="16"/>
                <w:szCs w:val="16"/>
              </w:rPr>
              <w:t xml:space="preserve">Computational </w:t>
            </w:r>
            <w:r>
              <w:rPr>
                <w:rFonts w:eastAsia="宋体"/>
                <w:sz w:val="16"/>
                <w:szCs w:val="16"/>
              </w:rPr>
              <w:t>c</w:t>
            </w:r>
            <w:r w:rsidRPr="00F65ADE">
              <w:rPr>
                <w:rFonts w:eastAsia="宋体"/>
                <w:sz w:val="16"/>
                <w:szCs w:val="16"/>
              </w:rPr>
              <w:t>omplexity</w:t>
            </w:r>
          </w:p>
        </w:tc>
      </w:tr>
      <w:tr w:rsidR="009C79FD" w:rsidRPr="00747A5B" w14:paraId="11EF935D" w14:textId="77777777" w:rsidTr="00A148F3">
        <w:trPr>
          <w:jc w:val="center"/>
        </w:trPr>
        <w:tc>
          <w:tcPr>
            <w:tcW w:w="1278" w:type="pct"/>
            <w:tcBorders>
              <w:top w:val="single" w:sz="12" w:space="0" w:color="auto"/>
            </w:tcBorders>
            <w:vAlign w:val="center"/>
          </w:tcPr>
          <w:p w14:paraId="499E7E55"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 xml:space="preserve">SAE </w:t>
            </w:r>
          </w:p>
        </w:tc>
        <w:tc>
          <w:tcPr>
            <w:tcW w:w="3722" w:type="pct"/>
            <w:tcBorders>
              <w:top w:val="single" w:sz="12" w:space="0" w:color="auto"/>
            </w:tcBorders>
            <w:vAlign w:val="center"/>
          </w:tcPr>
          <w:p w14:paraId="60615B11"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1700" w:dyaOrig="300" w14:anchorId="579D0F9C">
                <v:shape id="_x0000_i1072" type="#_x0000_t75" style="width:84.65pt;height:15pt" o:ole="">
                  <v:imagedata r:id="rId109" o:title=""/>
                </v:shape>
                <o:OLEObject Type="Embed" ProgID="Equation.DSMT4" ShapeID="_x0000_i1072" DrawAspect="Content" ObjectID="_1742754387" r:id="rId110"/>
              </w:object>
            </w:r>
          </w:p>
        </w:tc>
      </w:tr>
      <w:tr w:rsidR="009C79FD" w:rsidRPr="00747A5B" w14:paraId="1D4C86CD" w14:textId="77777777" w:rsidTr="00A148F3">
        <w:trPr>
          <w:jc w:val="center"/>
        </w:trPr>
        <w:tc>
          <w:tcPr>
            <w:tcW w:w="1278" w:type="pct"/>
            <w:vAlign w:val="center"/>
          </w:tcPr>
          <w:p w14:paraId="2EF517C0"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SSAE</w:t>
            </w:r>
          </w:p>
        </w:tc>
        <w:tc>
          <w:tcPr>
            <w:tcW w:w="3722" w:type="pct"/>
            <w:vAlign w:val="center"/>
          </w:tcPr>
          <w:p w14:paraId="0B9CE6BD"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1700" w:dyaOrig="300" w14:anchorId="3F6CAE7C">
                <v:shape id="_x0000_i1073" type="#_x0000_t75" style="width:84.65pt;height:15pt" o:ole="">
                  <v:imagedata r:id="rId111" o:title=""/>
                </v:shape>
                <o:OLEObject Type="Embed" ProgID="Equation.DSMT4" ShapeID="_x0000_i1073" DrawAspect="Content" ObjectID="_1742754388" r:id="rId112"/>
              </w:object>
            </w:r>
          </w:p>
        </w:tc>
      </w:tr>
      <w:tr w:rsidR="009C79FD" w:rsidRPr="00747A5B" w14:paraId="2E30B431" w14:textId="77777777" w:rsidTr="00A148F3">
        <w:trPr>
          <w:jc w:val="center"/>
        </w:trPr>
        <w:tc>
          <w:tcPr>
            <w:tcW w:w="1278" w:type="pct"/>
            <w:vAlign w:val="center"/>
          </w:tcPr>
          <w:p w14:paraId="1BDC2B69"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SDSAE</w:t>
            </w:r>
          </w:p>
        </w:tc>
        <w:tc>
          <w:tcPr>
            <w:tcW w:w="3722" w:type="pct"/>
            <w:vAlign w:val="center"/>
          </w:tcPr>
          <w:p w14:paraId="687A12D0"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1700" w:dyaOrig="300" w14:anchorId="476EAA95">
                <v:shape id="_x0000_i1074" type="#_x0000_t75" style="width:84.65pt;height:15pt" o:ole="">
                  <v:imagedata r:id="rId113" o:title=""/>
                </v:shape>
                <o:OLEObject Type="Embed" ProgID="Equation.DSMT4" ShapeID="_x0000_i1074" DrawAspect="Content" ObjectID="_1742754389" r:id="rId114"/>
              </w:object>
            </w:r>
            <w:r w:rsidRPr="00747A5B">
              <w:rPr>
                <w:rFonts w:ascii="Times New Roman" w:hAnsi="Times New Roman" w:cs="Times New Roman"/>
                <w:color w:val="auto"/>
                <w:sz w:val="16"/>
                <w:szCs w:val="16"/>
              </w:rPr>
              <w:t xml:space="preserve"> </w:t>
            </w:r>
          </w:p>
        </w:tc>
      </w:tr>
      <w:tr w:rsidR="009C79FD" w:rsidRPr="00747A5B" w14:paraId="066B542D" w14:textId="77777777" w:rsidTr="00A148F3">
        <w:trPr>
          <w:jc w:val="center"/>
        </w:trPr>
        <w:tc>
          <w:tcPr>
            <w:tcW w:w="1278" w:type="pct"/>
            <w:vAlign w:val="center"/>
          </w:tcPr>
          <w:p w14:paraId="1D7D9498"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SPSAE</w:t>
            </w:r>
          </w:p>
        </w:tc>
        <w:tc>
          <w:tcPr>
            <w:tcW w:w="3722" w:type="pct"/>
            <w:vAlign w:val="center"/>
          </w:tcPr>
          <w:p w14:paraId="75BA480F"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2060" w:dyaOrig="320" w14:anchorId="7B92E04E">
                <v:shape id="_x0000_i1075" type="#_x0000_t75" style="width:103.1pt;height:16.15pt" o:ole="">
                  <v:imagedata r:id="rId115" o:title=""/>
                </v:shape>
                <o:OLEObject Type="Embed" ProgID="Equation.DSMT4" ShapeID="_x0000_i1075" DrawAspect="Content" ObjectID="_1742754390" r:id="rId116"/>
              </w:object>
            </w:r>
            <w:r w:rsidRPr="00747A5B">
              <w:rPr>
                <w:rFonts w:ascii="Times New Roman" w:hAnsi="Times New Roman" w:cs="Times New Roman"/>
                <w:color w:val="auto"/>
                <w:sz w:val="16"/>
                <w:szCs w:val="16"/>
              </w:rPr>
              <w:t xml:space="preserve"> </w:t>
            </w:r>
          </w:p>
        </w:tc>
      </w:tr>
      <w:tr w:rsidR="009C79FD" w:rsidRPr="00747A5B" w14:paraId="36AAAF09" w14:textId="77777777" w:rsidTr="00A148F3">
        <w:trPr>
          <w:jc w:val="center"/>
        </w:trPr>
        <w:tc>
          <w:tcPr>
            <w:tcW w:w="1278" w:type="pct"/>
            <w:vAlign w:val="center"/>
          </w:tcPr>
          <w:p w14:paraId="5E88E50A"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 xml:space="preserve">ESGSAE_FF </w:t>
            </w:r>
          </w:p>
        </w:tc>
        <w:tc>
          <w:tcPr>
            <w:tcW w:w="3722" w:type="pct"/>
            <w:vAlign w:val="center"/>
          </w:tcPr>
          <w:p w14:paraId="44C78E4B" w14:textId="77777777" w:rsidR="009C79FD" w:rsidRPr="00747A5B" w:rsidRDefault="009C79FD" w:rsidP="00A148F3">
            <w:pPr>
              <w:pStyle w:val="Default"/>
              <w:kinsoku w:val="0"/>
              <w:overflowPunct w:val="0"/>
              <w:jc w:val="center"/>
              <w:rPr>
                <w:rFonts w:ascii="Times New Roman" w:hAnsi="Times New Roman" w:cs="Times New Roman"/>
                <w:b/>
                <w:color w:val="auto"/>
                <w:sz w:val="16"/>
                <w:szCs w:val="16"/>
              </w:rPr>
            </w:pPr>
            <w:r w:rsidRPr="009D0258">
              <w:rPr>
                <w:position w:val="-10"/>
              </w:rPr>
              <w:object w:dxaOrig="1980" w:dyaOrig="300" w14:anchorId="4CB409CB">
                <v:shape id="_x0000_i1076" type="#_x0000_t75" style="width:99.05pt;height:15pt" o:ole="">
                  <v:imagedata r:id="rId117" o:title=""/>
                </v:shape>
                <o:OLEObject Type="Embed" ProgID="Equation.DSMT4" ShapeID="_x0000_i1076" DrawAspect="Content" ObjectID="_1742754391" r:id="rId118"/>
              </w:object>
            </w:r>
            <w:r w:rsidRPr="00747A5B">
              <w:rPr>
                <w:rFonts w:ascii="Times New Roman" w:hAnsi="Times New Roman" w:cs="Times New Roman"/>
                <w:b/>
                <w:color w:val="auto"/>
                <w:sz w:val="16"/>
                <w:szCs w:val="16"/>
              </w:rPr>
              <w:t xml:space="preserve"> </w:t>
            </w:r>
          </w:p>
        </w:tc>
      </w:tr>
      <w:tr w:rsidR="009C79FD" w:rsidRPr="00747A5B" w14:paraId="459DF24D" w14:textId="77777777" w:rsidTr="00A148F3">
        <w:trPr>
          <w:jc w:val="center"/>
        </w:trPr>
        <w:tc>
          <w:tcPr>
            <w:tcW w:w="1278" w:type="pct"/>
            <w:vAlign w:val="center"/>
          </w:tcPr>
          <w:p w14:paraId="4D09B34D"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GSTAE</w:t>
            </w:r>
          </w:p>
        </w:tc>
        <w:tc>
          <w:tcPr>
            <w:tcW w:w="3722" w:type="pct"/>
            <w:vAlign w:val="center"/>
          </w:tcPr>
          <w:p w14:paraId="0830724F"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1980" w:dyaOrig="300" w14:anchorId="31E89B85">
                <v:shape id="_x0000_i1077" type="#_x0000_t75" style="width:99.05pt;height:15pt" o:ole="">
                  <v:imagedata r:id="rId119" o:title=""/>
                </v:shape>
                <o:OLEObject Type="Embed" ProgID="Equation.DSMT4" ShapeID="_x0000_i1077" DrawAspect="Content" ObjectID="_1742754392" r:id="rId120"/>
              </w:object>
            </w:r>
            <w:r w:rsidRPr="00747A5B">
              <w:rPr>
                <w:rFonts w:ascii="Times New Roman" w:hAnsi="Times New Roman" w:cs="Times New Roman"/>
                <w:color w:val="auto"/>
                <w:sz w:val="16"/>
                <w:szCs w:val="16"/>
              </w:rPr>
              <w:t xml:space="preserve"> </w:t>
            </w:r>
          </w:p>
        </w:tc>
      </w:tr>
      <w:tr w:rsidR="009C79FD" w:rsidRPr="00747A5B" w14:paraId="23A95369" w14:textId="77777777" w:rsidTr="00A148F3">
        <w:trPr>
          <w:jc w:val="center"/>
        </w:trPr>
        <w:tc>
          <w:tcPr>
            <w:tcW w:w="1278" w:type="pct"/>
            <w:vAlign w:val="center"/>
          </w:tcPr>
          <w:p w14:paraId="57655740" w14:textId="77777777" w:rsidR="009C79FD" w:rsidRPr="00747A5B" w:rsidRDefault="009C79FD"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NE_ESAE</w:t>
            </w:r>
          </w:p>
        </w:tc>
        <w:tc>
          <w:tcPr>
            <w:tcW w:w="3722" w:type="pct"/>
            <w:vAlign w:val="center"/>
          </w:tcPr>
          <w:p w14:paraId="65D125F0" w14:textId="77777777" w:rsidR="009C79FD" w:rsidRPr="00747A5B" w:rsidRDefault="009C79FD" w:rsidP="00A148F3">
            <w:pPr>
              <w:pStyle w:val="Default"/>
              <w:kinsoku w:val="0"/>
              <w:overflowPunct w:val="0"/>
              <w:jc w:val="center"/>
              <w:rPr>
                <w:rFonts w:ascii="Times New Roman" w:hAnsi="Times New Roman" w:cs="Times New Roman"/>
                <w:color w:val="auto"/>
                <w:sz w:val="16"/>
                <w:szCs w:val="16"/>
              </w:rPr>
            </w:pPr>
            <w:r w:rsidRPr="009D0258">
              <w:rPr>
                <w:position w:val="-10"/>
              </w:rPr>
              <w:object w:dxaOrig="2580" w:dyaOrig="320" w14:anchorId="43A310F0">
                <v:shape id="_x0000_i1078" type="#_x0000_t75" style="width:129pt;height:16.15pt" o:ole="">
                  <v:imagedata r:id="rId121" o:title=""/>
                </v:shape>
                <o:OLEObject Type="Embed" ProgID="Equation.DSMT4" ShapeID="_x0000_i1078" DrawAspect="Content" ObjectID="_1742754393" r:id="rId122"/>
              </w:object>
            </w:r>
          </w:p>
        </w:tc>
      </w:tr>
      <w:bookmarkEnd w:id="11"/>
    </w:tbl>
    <w:p w14:paraId="277F488A" w14:textId="77777777" w:rsidR="00150E7B" w:rsidRDefault="00150E7B" w:rsidP="001C0667">
      <w:pPr>
        <w:pStyle w:val="TableTitle"/>
        <w:kinsoku w:val="0"/>
        <w:overflowPunct w:val="0"/>
      </w:pPr>
    </w:p>
    <w:p w14:paraId="5F029D44" w14:textId="263A5944" w:rsidR="001C0667" w:rsidRPr="00012E00" w:rsidRDefault="001C0667" w:rsidP="001C0667">
      <w:pPr>
        <w:pStyle w:val="TableTitle"/>
        <w:kinsoku w:val="0"/>
        <w:overflowPunct w:val="0"/>
      </w:pPr>
      <w:r w:rsidRPr="00012E00">
        <w:lastRenderedPageBreak/>
        <w:t>TABLE XI</w:t>
      </w:r>
    </w:p>
    <w:p w14:paraId="02581A5D" w14:textId="477FC7D1" w:rsidR="001C0667" w:rsidRDefault="001C0667" w:rsidP="001C0667">
      <w:pPr>
        <w:pStyle w:val="TableTitle"/>
        <w:kinsoku w:val="0"/>
        <w:overflowPunct w:val="0"/>
      </w:pPr>
      <w:r w:rsidRPr="00C220EC">
        <w:t>Comparison of training time and classification accuracy of different methods in seconds.</w:t>
      </w:r>
      <w:r w:rsidR="0067596B" w:rsidRPr="0067596B">
        <w:t xml:space="preserve"> </w:t>
      </w:r>
    </w:p>
    <w:p w14:paraId="65744285" w14:textId="77777777" w:rsidR="005A27CB" w:rsidRPr="00012E00" w:rsidRDefault="005A27CB" w:rsidP="005A27CB">
      <w:pPr>
        <w:pStyle w:val="TableTitle"/>
        <w:kinsoku w:val="0"/>
        <w:overflowPunct w:val="0"/>
      </w:pPr>
      <w:r w:rsidRPr="00D22A6C">
        <w:t>(</w:t>
      </w:r>
      <w:r>
        <w:t>o</w:t>
      </w:r>
      <w:r w:rsidRPr="00D22A6C">
        <w:t xml:space="preserve">n the </w:t>
      </w:r>
      <w:r w:rsidRPr="0058367F">
        <w:t>additional</w:t>
      </w:r>
      <w:r w:rsidRPr="00D22A6C">
        <w:t xml:space="preserve"> data set)</w:t>
      </w:r>
    </w:p>
    <w:tbl>
      <w:tblPr>
        <w:tblStyle w:val="af0"/>
        <w:tblW w:w="5397"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4041"/>
      </w:tblGrid>
      <w:tr w:rsidR="002A5A04" w:rsidRPr="00747A5B" w14:paraId="38923FC9" w14:textId="77777777" w:rsidTr="001C0667">
        <w:trPr>
          <w:trHeight w:val="343"/>
          <w:jc w:val="center"/>
        </w:trPr>
        <w:tc>
          <w:tcPr>
            <w:tcW w:w="1286" w:type="pct"/>
            <w:tcBorders>
              <w:top w:val="single" w:sz="12" w:space="0" w:color="auto"/>
              <w:bottom w:val="single" w:sz="12" w:space="0" w:color="auto"/>
            </w:tcBorders>
            <w:vAlign w:val="center"/>
          </w:tcPr>
          <w:p w14:paraId="26260BCF" w14:textId="77777777" w:rsidR="002A5A04" w:rsidRPr="00747A5B" w:rsidRDefault="002A5A04" w:rsidP="00A148F3">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Method</w:t>
            </w:r>
          </w:p>
        </w:tc>
        <w:tc>
          <w:tcPr>
            <w:tcW w:w="3714" w:type="pct"/>
            <w:tcBorders>
              <w:top w:val="single" w:sz="12" w:space="0" w:color="auto"/>
              <w:bottom w:val="single" w:sz="12" w:space="0" w:color="auto"/>
            </w:tcBorders>
            <w:vAlign w:val="center"/>
          </w:tcPr>
          <w:p w14:paraId="1C9FC697" w14:textId="72CC536F" w:rsidR="002A5A04" w:rsidRPr="00747A5B" w:rsidRDefault="001C0667" w:rsidP="00A148F3">
            <w:pPr>
              <w:widowControl w:val="0"/>
              <w:kinsoku w:val="0"/>
              <w:overflowPunct w:val="0"/>
              <w:jc w:val="center"/>
              <w:rPr>
                <w:rFonts w:eastAsia="宋体"/>
                <w:sz w:val="16"/>
                <w:szCs w:val="16"/>
              </w:rPr>
            </w:pPr>
            <w:r w:rsidRPr="00012E00">
              <w:rPr>
                <w:sz w:val="16"/>
                <w:szCs w:val="16"/>
              </w:rPr>
              <w:t>Vehicle</w:t>
            </w:r>
            <w:r w:rsidR="002A5A04" w:rsidRPr="00747A5B">
              <w:rPr>
                <w:rFonts w:eastAsia="宋体"/>
                <w:sz w:val="16"/>
                <w:szCs w:val="16"/>
              </w:rPr>
              <w:t xml:space="preserve"> (%)</w:t>
            </w:r>
          </w:p>
        </w:tc>
      </w:tr>
      <w:tr w:rsidR="001C0667" w:rsidRPr="00747A5B" w14:paraId="6CC7485D" w14:textId="77777777" w:rsidTr="001C0667">
        <w:trPr>
          <w:jc w:val="center"/>
        </w:trPr>
        <w:tc>
          <w:tcPr>
            <w:tcW w:w="1286" w:type="pct"/>
            <w:tcBorders>
              <w:top w:val="single" w:sz="12" w:space="0" w:color="auto"/>
            </w:tcBorders>
            <w:vAlign w:val="center"/>
          </w:tcPr>
          <w:p w14:paraId="5DA5CCF2"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 xml:space="preserve">SAE </w:t>
            </w:r>
          </w:p>
        </w:tc>
        <w:tc>
          <w:tcPr>
            <w:tcW w:w="3714" w:type="pct"/>
            <w:tcBorders>
              <w:top w:val="single" w:sz="12" w:space="0" w:color="auto"/>
            </w:tcBorders>
            <w:vAlign w:val="center"/>
          </w:tcPr>
          <w:p w14:paraId="3CB45255" w14:textId="6C9730B8"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34.88s (67.30%)</w:t>
            </w:r>
          </w:p>
        </w:tc>
      </w:tr>
      <w:tr w:rsidR="001C0667" w:rsidRPr="00747A5B" w14:paraId="616AED2A" w14:textId="77777777" w:rsidTr="001C0667">
        <w:trPr>
          <w:jc w:val="center"/>
        </w:trPr>
        <w:tc>
          <w:tcPr>
            <w:tcW w:w="1286" w:type="pct"/>
            <w:vAlign w:val="center"/>
          </w:tcPr>
          <w:p w14:paraId="34300E8C"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SSAE</w:t>
            </w:r>
          </w:p>
        </w:tc>
        <w:tc>
          <w:tcPr>
            <w:tcW w:w="3714" w:type="pct"/>
            <w:vAlign w:val="center"/>
          </w:tcPr>
          <w:p w14:paraId="32AAE6F4" w14:textId="74785ED1"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hint="eastAsia"/>
                <w:color w:val="auto"/>
                <w:sz w:val="16"/>
                <w:szCs w:val="16"/>
              </w:rPr>
              <w:t>5</w:t>
            </w:r>
            <w:r w:rsidRPr="00012E00">
              <w:rPr>
                <w:rFonts w:ascii="Times New Roman" w:cs="Times New Roman"/>
                <w:color w:val="auto"/>
                <w:sz w:val="16"/>
                <w:szCs w:val="16"/>
              </w:rPr>
              <w:t>0.09s (70.00%)</w:t>
            </w:r>
          </w:p>
        </w:tc>
      </w:tr>
      <w:tr w:rsidR="001C0667" w:rsidRPr="00747A5B" w14:paraId="6EC1DF62" w14:textId="77777777" w:rsidTr="001C0667">
        <w:trPr>
          <w:jc w:val="center"/>
        </w:trPr>
        <w:tc>
          <w:tcPr>
            <w:tcW w:w="1286" w:type="pct"/>
            <w:vAlign w:val="center"/>
          </w:tcPr>
          <w:p w14:paraId="5E194BE2"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SDSAE</w:t>
            </w:r>
          </w:p>
        </w:tc>
        <w:tc>
          <w:tcPr>
            <w:tcW w:w="3714" w:type="pct"/>
            <w:vAlign w:val="center"/>
          </w:tcPr>
          <w:p w14:paraId="0B80FEF6" w14:textId="538047A6"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 xml:space="preserve">43.21s </w:t>
            </w:r>
            <w:r w:rsidRPr="00012E00">
              <w:rPr>
                <w:rFonts w:ascii="Times New Roman" w:cs="Times New Roman" w:hint="eastAsia"/>
                <w:color w:val="auto"/>
                <w:sz w:val="16"/>
                <w:szCs w:val="16"/>
              </w:rPr>
              <w:t>(</w:t>
            </w:r>
            <w:r w:rsidRPr="00012E00">
              <w:rPr>
                <w:rFonts w:ascii="Times New Roman" w:cs="Times New Roman"/>
                <w:color w:val="auto"/>
                <w:sz w:val="16"/>
                <w:szCs w:val="16"/>
              </w:rPr>
              <w:t>72.00%)</w:t>
            </w:r>
          </w:p>
        </w:tc>
      </w:tr>
      <w:tr w:rsidR="001C0667" w:rsidRPr="00747A5B" w14:paraId="1BD2E4F0" w14:textId="77777777" w:rsidTr="001C0667">
        <w:trPr>
          <w:jc w:val="center"/>
        </w:trPr>
        <w:tc>
          <w:tcPr>
            <w:tcW w:w="1286" w:type="pct"/>
            <w:vAlign w:val="center"/>
          </w:tcPr>
          <w:p w14:paraId="1EA39F66"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SPSAE</w:t>
            </w:r>
          </w:p>
        </w:tc>
        <w:tc>
          <w:tcPr>
            <w:tcW w:w="3714" w:type="pct"/>
            <w:vAlign w:val="center"/>
          </w:tcPr>
          <w:p w14:paraId="0626DC02" w14:textId="7D13D47C"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 xml:space="preserve">150.9s </w:t>
            </w:r>
            <w:r w:rsidRPr="00012E00">
              <w:rPr>
                <w:rFonts w:ascii="Times New Roman" w:cs="Times New Roman" w:hint="eastAsia"/>
                <w:color w:val="auto"/>
                <w:sz w:val="16"/>
                <w:szCs w:val="16"/>
              </w:rPr>
              <w:t>(</w:t>
            </w:r>
            <w:r w:rsidRPr="00012E00">
              <w:rPr>
                <w:rFonts w:ascii="Times New Roman" w:cs="Times New Roman"/>
                <w:color w:val="auto"/>
                <w:sz w:val="16"/>
                <w:szCs w:val="16"/>
              </w:rPr>
              <w:t>74.76%)</w:t>
            </w:r>
          </w:p>
        </w:tc>
      </w:tr>
      <w:tr w:rsidR="001C0667" w:rsidRPr="00747A5B" w14:paraId="08C614F3" w14:textId="77777777" w:rsidTr="001C0667">
        <w:trPr>
          <w:jc w:val="center"/>
        </w:trPr>
        <w:tc>
          <w:tcPr>
            <w:tcW w:w="1286" w:type="pct"/>
            <w:vAlign w:val="center"/>
          </w:tcPr>
          <w:p w14:paraId="04A5851C"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 xml:space="preserve">ESGSAE_FF </w:t>
            </w:r>
          </w:p>
        </w:tc>
        <w:tc>
          <w:tcPr>
            <w:tcW w:w="3714" w:type="pct"/>
            <w:vAlign w:val="center"/>
          </w:tcPr>
          <w:p w14:paraId="5CF0464E" w14:textId="39B27ADF" w:rsidR="001C0667" w:rsidRPr="00747A5B" w:rsidRDefault="001C0667" w:rsidP="001C0667">
            <w:pPr>
              <w:pStyle w:val="Default"/>
              <w:kinsoku w:val="0"/>
              <w:overflowPunct w:val="0"/>
              <w:jc w:val="center"/>
              <w:rPr>
                <w:rFonts w:ascii="Times New Roman" w:hAnsi="Times New Roman" w:cs="Times New Roman"/>
                <w:b/>
                <w:color w:val="auto"/>
                <w:sz w:val="16"/>
                <w:szCs w:val="16"/>
              </w:rPr>
            </w:pPr>
            <w:r w:rsidRPr="00012E00">
              <w:rPr>
                <w:rFonts w:ascii="Times New Roman" w:cs="Times New Roman"/>
                <w:color w:val="auto"/>
                <w:sz w:val="16"/>
                <w:szCs w:val="16"/>
              </w:rPr>
              <w:t xml:space="preserve">130.8s </w:t>
            </w:r>
            <w:r w:rsidRPr="00012E00">
              <w:rPr>
                <w:rFonts w:ascii="Times New Roman" w:cs="Times New Roman" w:hint="eastAsia"/>
                <w:color w:val="auto"/>
                <w:sz w:val="16"/>
                <w:szCs w:val="16"/>
              </w:rPr>
              <w:t>(</w:t>
            </w:r>
            <w:r w:rsidRPr="00012E00">
              <w:rPr>
                <w:rFonts w:ascii="Times New Roman" w:cs="Times New Roman"/>
                <w:color w:val="auto"/>
                <w:sz w:val="16"/>
                <w:szCs w:val="16"/>
              </w:rPr>
              <w:t>81.91%)</w:t>
            </w:r>
          </w:p>
        </w:tc>
      </w:tr>
      <w:tr w:rsidR="001C0667" w:rsidRPr="00747A5B" w14:paraId="477D8A57" w14:textId="77777777" w:rsidTr="001C0667">
        <w:trPr>
          <w:jc w:val="center"/>
        </w:trPr>
        <w:tc>
          <w:tcPr>
            <w:tcW w:w="1286" w:type="pct"/>
            <w:vAlign w:val="center"/>
          </w:tcPr>
          <w:p w14:paraId="321E765C"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GSTAE</w:t>
            </w:r>
          </w:p>
        </w:tc>
        <w:tc>
          <w:tcPr>
            <w:tcW w:w="3714" w:type="pct"/>
            <w:vAlign w:val="center"/>
          </w:tcPr>
          <w:p w14:paraId="55AF7738" w14:textId="0F07C339"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color w:val="auto"/>
                <w:sz w:val="16"/>
                <w:szCs w:val="16"/>
              </w:rPr>
              <w:t xml:space="preserve">30.22s </w:t>
            </w:r>
            <w:r w:rsidRPr="00012E00">
              <w:rPr>
                <w:rFonts w:ascii="Times New Roman" w:cs="Times New Roman" w:hint="eastAsia"/>
                <w:color w:val="auto"/>
                <w:sz w:val="16"/>
                <w:szCs w:val="16"/>
              </w:rPr>
              <w:t>(</w:t>
            </w:r>
            <w:r w:rsidRPr="00012E00">
              <w:rPr>
                <w:rFonts w:ascii="Times New Roman" w:cs="Times New Roman"/>
                <w:color w:val="auto"/>
                <w:sz w:val="16"/>
                <w:szCs w:val="16"/>
              </w:rPr>
              <w:t>79.71%)</w:t>
            </w:r>
          </w:p>
        </w:tc>
      </w:tr>
      <w:tr w:rsidR="001C0667" w:rsidRPr="00747A5B" w14:paraId="4B4E0FF4" w14:textId="77777777" w:rsidTr="001C0667">
        <w:trPr>
          <w:jc w:val="center"/>
        </w:trPr>
        <w:tc>
          <w:tcPr>
            <w:tcW w:w="1286" w:type="pct"/>
            <w:vAlign w:val="center"/>
          </w:tcPr>
          <w:p w14:paraId="36311422" w14:textId="77777777" w:rsidR="001C0667" w:rsidRPr="00747A5B" w:rsidRDefault="001C0667" w:rsidP="001C0667">
            <w:pPr>
              <w:pStyle w:val="Default"/>
              <w:kinsoku w:val="0"/>
              <w:overflowPunct w:val="0"/>
              <w:ind w:firstLineChars="200" w:firstLine="320"/>
              <w:jc w:val="center"/>
              <w:rPr>
                <w:rFonts w:ascii="Times New Roman" w:hAnsi="Times New Roman" w:cs="Times New Roman"/>
                <w:color w:val="auto"/>
                <w:sz w:val="16"/>
                <w:szCs w:val="16"/>
              </w:rPr>
            </w:pPr>
            <w:r w:rsidRPr="00747A5B">
              <w:rPr>
                <w:rFonts w:ascii="Times New Roman" w:hAnsi="Times New Roman" w:cs="Times New Roman"/>
                <w:color w:val="auto"/>
                <w:sz w:val="16"/>
                <w:szCs w:val="16"/>
              </w:rPr>
              <w:t>NE_ESAE</w:t>
            </w:r>
          </w:p>
        </w:tc>
        <w:tc>
          <w:tcPr>
            <w:tcW w:w="3714" w:type="pct"/>
            <w:vAlign w:val="center"/>
          </w:tcPr>
          <w:p w14:paraId="13DE1EBE" w14:textId="145533E0" w:rsidR="001C0667" w:rsidRPr="00747A5B" w:rsidRDefault="001C0667" w:rsidP="001C0667">
            <w:pPr>
              <w:pStyle w:val="Default"/>
              <w:kinsoku w:val="0"/>
              <w:overflowPunct w:val="0"/>
              <w:jc w:val="center"/>
              <w:rPr>
                <w:rFonts w:ascii="Times New Roman" w:hAnsi="Times New Roman" w:cs="Times New Roman"/>
                <w:color w:val="auto"/>
                <w:sz w:val="16"/>
                <w:szCs w:val="16"/>
              </w:rPr>
            </w:pPr>
            <w:r w:rsidRPr="00012E00">
              <w:rPr>
                <w:rFonts w:ascii="Times New Roman" w:cs="Times New Roman" w:hint="eastAsia"/>
                <w:color w:val="auto"/>
                <w:sz w:val="16"/>
                <w:szCs w:val="16"/>
              </w:rPr>
              <w:t>1</w:t>
            </w:r>
            <w:r w:rsidRPr="00012E00">
              <w:rPr>
                <w:rFonts w:ascii="Times New Roman" w:cs="Times New Roman"/>
                <w:color w:val="auto"/>
                <w:sz w:val="16"/>
                <w:szCs w:val="16"/>
              </w:rPr>
              <w:t>25.7s (89.53%)</w:t>
            </w:r>
          </w:p>
        </w:tc>
      </w:tr>
    </w:tbl>
    <w:p w14:paraId="53731BC0" w14:textId="1BD3487D" w:rsidR="009C79FD" w:rsidRDefault="009C79FD" w:rsidP="005F5C60">
      <w:pPr>
        <w:kinsoku w:val="0"/>
        <w:overflowPunct w:val="0"/>
        <w:ind w:firstLineChars="100" w:firstLine="200"/>
        <w:jc w:val="both"/>
        <w:rPr>
          <w:lang w:eastAsia="zh-CN"/>
        </w:rPr>
      </w:pPr>
      <w:bookmarkStart w:id="12" w:name="_Hlk128234542"/>
      <w:bookmarkEnd w:id="10"/>
    </w:p>
    <w:bookmarkEnd w:id="12"/>
    <w:p w14:paraId="23936A34" w14:textId="19FD57A1" w:rsidR="005F5C60" w:rsidRPr="00012E00" w:rsidRDefault="005F5C60" w:rsidP="005F5C60">
      <w:pPr>
        <w:pStyle w:val="2"/>
        <w:keepNext w:val="0"/>
        <w:widowControl w:val="0"/>
        <w:kinsoku w:val="0"/>
        <w:overflowPunct w:val="0"/>
        <w:jc w:val="both"/>
      </w:pPr>
      <w:r w:rsidRPr="00012E00">
        <w:t>Model Visualization and Convergence Analysis</w:t>
      </w:r>
    </w:p>
    <w:p w14:paraId="2E51EE26" w14:textId="1AF0C3E2" w:rsidR="00265769" w:rsidRPr="00012E00" w:rsidRDefault="00265769" w:rsidP="00CD6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both"/>
        <w:rPr>
          <w:rFonts w:eastAsia="宋体"/>
        </w:rPr>
      </w:pPr>
      <w:bookmarkStart w:id="13" w:name="_Hlk128251861"/>
      <w:r w:rsidRPr="00012E00">
        <w:rPr>
          <w:lang w:eastAsia="zh-CN"/>
        </w:rPr>
        <w:t xml:space="preserve">The convergence curves of NE_ESAE on </w:t>
      </w:r>
      <w:r w:rsidR="00B468B8" w:rsidRPr="00B468B8">
        <w:rPr>
          <w:lang w:eastAsia="zh-CN"/>
        </w:rPr>
        <w:t>additional</w:t>
      </w:r>
      <w:r w:rsidRPr="00012E00">
        <w:rPr>
          <w:lang w:eastAsia="zh-CN"/>
        </w:rPr>
        <w:t xml:space="preserve"> data</w:t>
      </w:r>
      <w:r w:rsidR="00946539">
        <w:rPr>
          <w:lang w:eastAsia="zh-CN"/>
        </w:rPr>
        <w:t xml:space="preserve"> </w:t>
      </w:r>
      <w:r w:rsidRPr="00012E00">
        <w:rPr>
          <w:lang w:eastAsia="zh-CN"/>
        </w:rPr>
        <w:t xml:space="preserve">sets are shown in Figure </w:t>
      </w:r>
      <w:r w:rsidR="00712AF4">
        <w:rPr>
          <w:lang w:eastAsia="zh-CN"/>
        </w:rPr>
        <w:t>3</w:t>
      </w:r>
      <w:r w:rsidRPr="00012E00">
        <w:rPr>
          <w:lang w:eastAsia="zh-CN"/>
        </w:rPr>
        <w:t xml:space="preserve">. </w:t>
      </w:r>
      <w:bookmarkEnd w:id="13"/>
    </w:p>
    <w:p w14:paraId="30E1917F" w14:textId="5D964933" w:rsidR="00265769" w:rsidRDefault="001B627C" w:rsidP="00CD6A6E">
      <w:pPr>
        <w:ind w:firstLineChars="100" w:firstLine="200"/>
        <w:jc w:val="both"/>
        <w:rPr>
          <w:lang w:eastAsia="zh-CN"/>
        </w:rPr>
      </w:pPr>
      <w:r w:rsidRPr="001B627C">
        <w:rPr>
          <w:lang w:eastAsia="zh-CN"/>
        </w:rPr>
        <w:t>In ICM experiment, the number of iterations is set to 30</w:t>
      </w:r>
      <w:r w:rsidR="00C0776F">
        <w:rPr>
          <w:lang w:eastAsia="zh-CN"/>
        </w:rPr>
        <w:t>,</w:t>
      </w:r>
      <w:r w:rsidR="00C0776F" w:rsidRPr="00C0776F">
        <w:t xml:space="preserve"> </w:t>
      </w:r>
      <w:r w:rsidR="00C0776F" w:rsidRPr="00C0776F">
        <w:rPr>
          <w:lang w:eastAsia="zh-CN"/>
        </w:rPr>
        <w:t xml:space="preserve">and the changes of the objective function were shown in Figure </w:t>
      </w:r>
      <w:r w:rsidR="00C0776F">
        <w:rPr>
          <w:lang w:eastAsia="zh-CN"/>
        </w:rPr>
        <w:t>3</w:t>
      </w:r>
      <w:r w:rsidR="00C0776F" w:rsidRPr="00C0776F">
        <w:rPr>
          <w:lang w:eastAsia="zh-CN"/>
        </w:rPr>
        <w:t xml:space="preserve"> </w:t>
      </w:r>
      <w:r w:rsidR="00C0776F" w:rsidRPr="00C0776F">
        <w:rPr>
          <w:lang w:eastAsia="zh-CN"/>
        </w:rPr>
        <w:t>(</w:t>
      </w:r>
      <w:r w:rsidR="00C0776F">
        <w:rPr>
          <w:lang w:eastAsia="zh-CN"/>
        </w:rPr>
        <w:t>a</w:t>
      </w:r>
      <w:r w:rsidR="00C0776F" w:rsidRPr="00C0776F">
        <w:rPr>
          <w:lang w:eastAsia="zh-CN"/>
        </w:rPr>
        <w:t>).</w:t>
      </w:r>
      <w:r w:rsidR="00C0776F">
        <w:rPr>
          <w:lang w:eastAsia="zh-CN"/>
        </w:rPr>
        <w:t xml:space="preserve"> </w:t>
      </w:r>
      <w:r w:rsidR="00265769" w:rsidRPr="00012E00">
        <w:rPr>
          <w:lang w:eastAsia="zh-CN"/>
        </w:rPr>
        <w:t xml:space="preserve">In ESAE experiment, the number of iterations was set to 1000, and the changes of the objective function were shown in Figure </w:t>
      </w:r>
      <w:r w:rsidR="00CD63A0">
        <w:rPr>
          <w:lang w:eastAsia="zh-CN"/>
        </w:rPr>
        <w:t>3 (</w:t>
      </w:r>
      <w:r w:rsidR="002F765D">
        <w:rPr>
          <w:lang w:eastAsia="zh-CN"/>
        </w:rPr>
        <w:t>b</w:t>
      </w:r>
      <w:r w:rsidR="00CD63A0">
        <w:rPr>
          <w:lang w:eastAsia="zh-CN"/>
        </w:rPr>
        <w:t>)</w:t>
      </w:r>
      <w:r w:rsidR="00265769" w:rsidRPr="00012E00">
        <w:rPr>
          <w:lang w:eastAsia="zh-CN"/>
        </w:rPr>
        <w:t xml:space="preserve">. </w:t>
      </w:r>
      <w:r w:rsidR="00D85B6F">
        <w:rPr>
          <w:lang w:eastAsia="zh-CN"/>
        </w:rPr>
        <w:t>B</w:t>
      </w:r>
      <w:r w:rsidR="00265769" w:rsidRPr="00012E00">
        <w:rPr>
          <w:lang w:eastAsia="zh-CN"/>
        </w:rPr>
        <w:t>y running the algorithm, the objective function is reduced to a constant value on the dataset</w:t>
      </w:r>
      <w:r w:rsidR="00AF3967">
        <w:rPr>
          <w:lang w:eastAsia="zh-CN"/>
        </w:rPr>
        <w:t xml:space="preserve"> </w:t>
      </w:r>
      <w:r w:rsidR="00265769" w:rsidRPr="00012E00">
        <w:rPr>
          <w:lang w:eastAsia="zh-CN"/>
        </w:rPr>
        <w:t xml:space="preserve">PD after several iterations. </w:t>
      </w:r>
    </w:p>
    <w:p w14:paraId="2B4DB69F" w14:textId="77777777" w:rsidR="00C0776F" w:rsidRPr="00012E00" w:rsidRDefault="00C0776F" w:rsidP="00CD6A6E">
      <w:pPr>
        <w:ind w:firstLineChars="100" w:firstLine="200"/>
        <w:jc w:val="both"/>
        <w:rPr>
          <w:lang w:eastAsia="zh-CN"/>
        </w:rPr>
      </w:pPr>
    </w:p>
    <w:p w14:paraId="7FD9D8DB" w14:textId="2E0BEE1B" w:rsidR="00F01FC0" w:rsidRDefault="0024706E" w:rsidP="00F01FC0">
      <w:pPr>
        <w:widowControl w:val="0"/>
        <w:kinsoku w:val="0"/>
        <w:overflowPunct w:val="0"/>
        <w:ind w:left="800" w:hangingChars="400" w:hanging="800"/>
        <w:jc w:val="center"/>
        <w:rPr>
          <w:noProof/>
          <w:sz w:val="16"/>
          <w:szCs w:val="16"/>
          <w:lang w:eastAsia="zh-CN"/>
        </w:rPr>
      </w:pPr>
      <w:r>
        <w:rPr>
          <w:noProof/>
        </w:rPr>
        <w:drawing>
          <wp:inline distT="0" distB="0" distL="0" distR="0" wp14:anchorId="6EA2D532" wp14:editId="227EA80D">
            <wp:extent cx="1661759" cy="1214651"/>
            <wp:effectExtent l="0" t="0" r="0" b="508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bwMode="auto">
                    <a:xfrm>
                      <a:off x="0" y="0"/>
                      <a:ext cx="1761889" cy="1287840"/>
                    </a:xfrm>
                    <a:prstGeom prst="rect">
                      <a:avLst/>
                    </a:prstGeom>
                    <a:ln>
                      <a:noFill/>
                    </a:ln>
                    <a:extLst>
                      <a:ext uri="{53640926-AAD7-44D8-BBD7-CCE9431645EC}">
                        <a14:shadowObscured xmlns:a14="http://schemas.microsoft.com/office/drawing/2010/main"/>
                      </a:ext>
                    </a:extLst>
                  </pic:spPr>
                </pic:pic>
              </a:graphicData>
            </a:graphic>
          </wp:inline>
        </w:drawing>
      </w:r>
      <w:r w:rsidR="00F01FC0">
        <w:rPr>
          <w:noProof/>
        </w:rPr>
        <w:drawing>
          <wp:inline distT="0" distB="0" distL="0" distR="0" wp14:anchorId="1ABA5B0D" wp14:editId="04EF55DC">
            <wp:extent cx="1477748" cy="1201003"/>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l="1675" r="5244" b="-902"/>
                    <a:stretch/>
                  </pic:blipFill>
                  <pic:spPr bwMode="auto">
                    <a:xfrm>
                      <a:off x="0" y="0"/>
                      <a:ext cx="1582334" cy="1286002"/>
                    </a:xfrm>
                    <a:prstGeom prst="rect">
                      <a:avLst/>
                    </a:prstGeom>
                    <a:ln>
                      <a:noFill/>
                    </a:ln>
                    <a:extLst>
                      <a:ext uri="{53640926-AAD7-44D8-BBD7-CCE9431645EC}">
                        <a14:shadowObscured xmlns:a14="http://schemas.microsoft.com/office/drawing/2010/main"/>
                      </a:ext>
                    </a:extLst>
                  </pic:spPr>
                </pic:pic>
              </a:graphicData>
            </a:graphic>
          </wp:inline>
        </w:drawing>
      </w:r>
    </w:p>
    <w:p w14:paraId="46D3EA6D" w14:textId="1B87E7EF" w:rsidR="0024706E" w:rsidRDefault="00F01FC0" w:rsidP="00F01FC0">
      <w:pPr>
        <w:widowControl w:val="0"/>
        <w:kinsoku w:val="0"/>
        <w:overflowPunct w:val="0"/>
        <w:ind w:leftChars="100" w:left="680" w:hangingChars="300" w:hanging="480"/>
        <w:jc w:val="center"/>
        <w:rPr>
          <w:sz w:val="16"/>
          <w:szCs w:val="16"/>
          <w:lang w:eastAsia="zh-CN"/>
        </w:rPr>
      </w:pPr>
      <w:r>
        <w:rPr>
          <w:sz w:val="16"/>
          <w:szCs w:val="16"/>
        </w:rPr>
        <w:t xml:space="preserve">(a) </w:t>
      </w:r>
      <w:r>
        <w:rPr>
          <w:sz w:val="16"/>
          <w:szCs w:val="16"/>
          <w:lang w:eastAsia="zh-CN"/>
        </w:rPr>
        <w:t xml:space="preserve">Convergence of ICM on PD           </w:t>
      </w:r>
      <w:proofErr w:type="gramStart"/>
      <w:r>
        <w:rPr>
          <w:sz w:val="16"/>
          <w:szCs w:val="16"/>
          <w:lang w:eastAsia="zh-CN"/>
        </w:rPr>
        <w:t xml:space="preserve">   </w:t>
      </w:r>
      <w:r w:rsidR="0024706E">
        <w:rPr>
          <w:sz w:val="16"/>
          <w:szCs w:val="16"/>
        </w:rPr>
        <w:t>(</w:t>
      </w:r>
      <w:proofErr w:type="gramEnd"/>
      <w:r w:rsidR="0024706E">
        <w:rPr>
          <w:sz w:val="16"/>
          <w:szCs w:val="16"/>
        </w:rPr>
        <w:t>b)</w:t>
      </w:r>
      <w:r w:rsidR="0024706E">
        <w:rPr>
          <w:sz w:val="16"/>
          <w:szCs w:val="16"/>
          <w:lang w:eastAsia="zh-CN"/>
        </w:rPr>
        <w:t xml:space="preserve"> Convergence of ICM on PD</w:t>
      </w:r>
    </w:p>
    <w:p w14:paraId="0EC3EBB9" w14:textId="1E9214C4" w:rsidR="00F01FC0" w:rsidRDefault="0024706E" w:rsidP="00F01FC0">
      <w:pPr>
        <w:widowControl w:val="0"/>
        <w:kinsoku w:val="0"/>
        <w:overflowPunct w:val="0"/>
        <w:spacing w:line="320" w:lineRule="exact"/>
        <w:ind w:firstLineChars="200" w:firstLine="320"/>
        <w:jc w:val="center"/>
        <w:rPr>
          <w:sz w:val="16"/>
          <w:szCs w:val="16"/>
        </w:rPr>
        <w:sectPr w:rsidR="00F01FC0">
          <w:type w:val="continuous"/>
          <w:pgSz w:w="12240" w:h="15840"/>
          <w:pgMar w:top="1008" w:right="936" w:bottom="1008" w:left="936" w:header="432" w:footer="432" w:gutter="0"/>
          <w:cols w:num="2" w:space="288"/>
        </w:sectPr>
      </w:pPr>
      <w:r>
        <w:rPr>
          <w:sz w:val="16"/>
          <w:szCs w:val="16"/>
        </w:rPr>
        <w:t xml:space="preserve">Fig. </w:t>
      </w:r>
      <w:r w:rsidR="00C46DFD">
        <w:rPr>
          <w:sz w:val="16"/>
          <w:szCs w:val="16"/>
        </w:rPr>
        <w:t>3</w:t>
      </w:r>
      <w:r>
        <w:rPr>
          <w:sz w:val="16"/>
          <w:szCs w:val="16"/>
        </w:rPr>
        <w:t>. Convergence of our algorithm</w:t>
      </w:r>
      <w:r w:rsidR="00B45EC0">
        <w:rPr>
          <w:sz w:val="16"/>
          <w:szCs w:val="16"/>
        </w:rPr>
        <w:t xml:space="preserve"> </w:t>
      </w:r>
      <w:r w:rsidR="00C86322">
        <w:rPr>
          <w:sz w:val="16"/>
          <w:szCs w:val="16"/>
        </w:rPr>
        <w:t>on</w:t>
      </w:r>
      <w:r w:rsidR="00B45EC0">
        <w:rPr>
          <w:sz w:val="16"/>
          <w:szCs w:val="16"/>
        </w:rPr>
        <w:t xml:space="preserve"> PD</w:t>
      </w:r>
    </w:p>
    <w:p w14:paraId="4AD5296B" w14:textId="6432DFE3" w:rsidR="0024706E" w:rsidRDefault="0024706E" w:rsidP="00F01FC0">
      <w:pPr>
        <w:widowControl w:val="0"/>
        <w:kinsoku w:val="0"/>
        <w:overflowPunct w:val="0"/>
        <w:spacing w:line="320" w:lineRule="exact"/>
        <w:rPr>
          <w:sz w:val="16"/>
          <w:szCs w:val="16"/>
        </w:rPr>
      </w:pPr>
    </w:p>
    <w:sectPr w:rsidR="0024706E">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2B395" w14:textId="77777777" w:rsidR="00FB558F" w:rsidRDefault="00FB558F"/>
  </w:endnote>
  <w:endnote w:type="continuationSeparator" w:id="0">
    <w:p w14:paraId="7CC13F2C" w14:textId="77777777" w:rsidR="00FB558F" w:rsidRDefault="00FB5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askerville">
    <w:altName w:val="Baskerville Old Fac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B9547" w14:textId="77777777" w:rsidR="00FB558F" w:rsidRDefault="00FB558F"/>
  </w:footnote>
  <w:footnote w:type="continuationSeparator" w:id="0">
    <w:p w14:paraId="5F5FF39A" w14:textId="77777777" w:rsidR="00FB558F" w:rsidRDefault="00FB5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A4EE" w14:textId="76AEA358" w:rsidR="005542F4" w:rsidRDefault="005542F4">
    <w:pPr>
      <w:framePr w:wrap="auto" w:vAnchor="text" w:hAnchor="margin" w:xAlign="right" w:y="1"/>
    </w:pPr>
    <w:r>
      <w:fldChar w:fldCharType="begin"/>
    </w:r>
    <w:r>
      <w:instrText xml:space="preserve">PAGE  </w:instrText>
    </w:r>
    <w:r>
      <w:fldChar w:fldCharType="separate"/>
    </w:r>
    <w:r>
      <w:rPr>
        <w:noProof/>
      </w:rPr>
      <w:t>15</w:t>
    </w:r>
    <w:r>
      <w:fldChar w:fldCharType="end"/>
    </w:r>
  </w:p>
  <w:p w14:paraId="3EA8F802" w14:textId="77777777" w:rsidR="005542F4" w:rsidRDefault="005542F4">
    <w:pPr>
      <w:ind w:right="360"/>
    </w:pPr>
    <w:r>
      <w:t>&gt; REPLACE THIS LINE WITH YOUR PAPER IDENTIFICATION NUMBER (DOUBLE-CLICK HERE TO EDIT) &lt;</w:t>
    </w:r>
  </w:p>
  <w:p w14:paraId="733F2B62" w14:textId="77777777" w:rsidR="005542F4" w:rsidRDefault="005542F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68C4B2E"/>
    <w:multiLevelType w:val="hybridMultilevel"/>
    <w:tmpl w:val="131436F4"/>
    <w:lvl w:ilvl="0" w:tplc="EFC03AE6">
      <w:start w:val="4"/>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3" w15:restartNumberingAfterBreak="0">
    <w:nsid w:val="4B000E73"/>
    <w:multiLevelType w:val="multilevel"/>
    <w:tmpl w:val="4B000E73"/>
    <w:lvl w:ilvl="0">
      <w:start w:val="1"/>
      <w:numFmt w:val="decimal"/>
      <w:lvlText w:val="%1."/>
      <w:lvlJc w:val="left"/>
      <w:pPr>
        <w:ind w:left="360" w:hanging="360"/>
      </w:pPr>
      <w:rPr>
        <w:rFonts w:hint="default"/>
        <w:b/>
      </w:rPr>
    </w:lvl>
    <w:lvl w:ilvl="1">
      <w:start w:val="1"/>
      <w:numFmt w:val="decimal"/>
      <w:isLgl/>
      <w:lvlText w:val="%1.%2"/>
      <w:lvlJc w:val="left"/>
      <w:pPr>
        <w:ind w:left="950" w:hanging="510"/>
      </w:pPr>
      <w:rPr>
        <w:rFonts w:hint="default"/>
        <w:sz w:val="22"/>
      </w:rPr>
    </w:lvl>
    <w:lvl w:ilvl="2">
      <w:start w:val="1"/>
      <w:numFmt w:val="decimal"/>
      <w:isLgl/>
      <w:lvlText w:val="%1.%2.%3"/>
      <w:lvlJc w:val="left"/>
      <w:pPr>
        <w:ind w:left="1600" w:hanging="720"/>
      </w:pPr>
      <w:rPr>
        <w:rFonts w:hint="default"/>
        <w:sz w:val="22"/>
      </w:rPr>
    </w:lvl>
    <w:lvl w:ilvl="3">
      <w:start w:val="1"/>
      <w:numFmt w:val="decimal"/>
      <w:isLgl/>
      <w:lvlText w:val="%1.%2.%3.%4"/>
      <w:lvlJc w:val="left"/>
      <w:pPr>
        <w:ind w:left="2040" w:hanging="720"/>
      </w:pPr>
      <w:rPr>
        <w:rFonts w:hint="default"/>
        <w:sz w:val="22"/>
      </w:rPr>
    </w:lvl>
    <w:lvl w:ilvl="4">
      <w:start w:val="1"/>
      <w:numFmt w:val="decimal"/>
      <w:isLgl/>
      <w:lvlText w:val="%1.%2.%3.%4.%5"/>
      <w:lvlJc w:val="left"/>
      <w:pPr>
        <w:ind w:left="2840" w:hanging="1080"/>
      </w:pPr>
      <w:rPr>
        <w:rFonts w:hint="default"/>
        <w:sz w:val="22"/>
      </w:rPr>
    </w:lvl>
    <w:lvl w:ilvl="5">
      <w:start w:val="1"/>
      <w:numFmt w:val="decimal"/>
      <w:isLgl/>
      <w:lvlText w:val="%1.%2.%3.%4.%5.%6"/>
      <w:lvlJc w:val="left"/>
      <w:pPr>
        <w:ind w:left="3280" w:hanging="1080"/>
      </w:pPr>
      <w:rPr>
        <w:rFonts w:hint="default"/>
        <w:sz w:val="22"/>
      </w:rPr>
    </w:lvl>
    <w:lvl w:ilvl="6">
      <w:start w:val="1"/>
      <w:numFmt w:val="decimal"/>
      <w:isLgl/>
      <w:lvlText w:val="%1.%2.%3.%4.%5.%6.%7"/>
      <w:lvlJc w:val="left"/>
      <w:pPr>
        <w:ind w:left="4080" w:hanging="1440"/>
      </w:pPr>
      <w:rPr>
        <w:rFonts w:hint="default"/>
        <w:sz w:val="22"/>
      </w:rPr>
    </w:lvl>
    <w:lvl w:ilvl="7">
      <w:start w:val="1"/>
      <w:numFmt w:val="decimal"/>
      <w:isLgl/>
      <w:lvlText w:val="%1.%2.%3.%4.%5.%6.%7.%8"/>
      <w:lvlJc w:val="left"/>
      <w:pPr>
        <w:ind w:left="4520" w:hanging="1440"/>
      </w:pPr>
      <w:rPr>
        <w:rFonts w:hint="default"/>
        <w:sz w:val="22"/>
      </w:rPr>
    </w:lvl>
    <w:lvl w:ilvl="8">
      <w:start w:val="1"/>
      <w:numFmt w:val="decimal"/>
      <w:isLgl/>
      <w:lvlText w:val="%1.%2.%3.%4.%5.%6.%7.%8.%9"/>
      <w:lvlJc w:val="left"/>
      <w:pPr>
        <w:ind w:left="4960" w:hanging="1440"/>
      </w:pPr>
      <w:rPr>
        <w:rFonts w:hint="default"/>
        <w:sz w:val="22"/>
      </w:rPr>
    </w:lvl>
  </w:abstractNum>
  <w:abstractNum w:abstractNumId="4" w15:restartNumberingAfterBreak="0">
    <w:nsid w:val="4E097B73"/>
    <w:multiLevelType w:val="multilevel"/>
    <w:tmpl w:val="4E097B73"/>
    <w:lvl w:ilvl="0">
      <w:start w:val="1"/>
      <w:numFmt w:val="decimal"/>
      <w:lvlText w:val="%1)"/>
      <w:lvlJc w:val="left"/>
      <w:pPr>
        <w:ind w:left="679" w:hanging="396"/>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5" w15:restartNumberingAfterBreak="0">
    <w:nsid w:val="524D27C8"/>
    <w:multiLevelType w:val="multilevel"/>
    <w:tmpl w:val="524D27C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2A6DFB"/>
    <w:multiLevelType w:val="multilevel"/>
    <w:tmpl w:val="762A6DFB"/>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0"/>
  </w:num>
  <w:num w:numId="8">
    <w:abstractNumId w:val="0"/>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202"/>
  <w:autoHyphenation/>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QwZWY4NDhmNzc0NTM4MGFkZmI2Zjk2Yzk3NGUzNGIifQ=="/>
  </w:docVars>
  <w:rsids>
    <w:rsidRoot w:val="009F4B45"/>
    <w:rsid w:val="00001A95"/>
    <w:rsid w:val="0000344F"/>
    <w:rsid w:val="0000584F"/>
    <w:rsid w:val="00012E00"/>
    <w:rsid w:val="00015466"/>
    <w:rsid w:val="00023674"/>
    <w:rsid w:val="0002514D"/>
    <w:rsid w:val="000267B1"/>
    <w:rsid w:val="00027905"/>
    <w:rsid w:val="00030170"/>
    <w:rsid w:val="00032066"/>
    <w:rsid w:val="000336D4"/>
    <w:rsid w:val="00034CC4"/>
    <w:rsid w:val="00035838"/>
    <w:rsid w:val="00035C2D"/>
    <w:rsid w:val="000416C3"/>
    <w:rsid w:val="00042E13"/>
    <w:rsid w:val="00043C3D"/>
    <w:rsid w:val="00043F21"/>
    <w:rsid w:val="00044D47"/>
    <w:rsid w:val="00045B17"/>
    <w:rsid w:val="00051759"/>
    <w:rsid w:val="000657AE"/>
    <w:rsid w:val="000724F7"/>
    <w:rsid w:val="00072B71"/>
    <w:rsid w:val="00080AEA"/>
    <w:rsid w:val="00082E79"/>
    <w:rsid w:val="00085045"/>
    <w:rsid w:val="0008538E"/>
    <w:rsid w:val="000924E6"/>
    <w:rsid w:val="0009391A"/>
    <w:rsid w:val="000978E5"/>
    <w:rsid w:val="000A0C2F"/>
    <w:rsid w:val="000A168B"/>
    <w:rsid w:val="000A29DD"/>
    <w:rsid w:val="000B132B"/>
    <w:rsid w:val="000B18FE"/>
    <w:rsid w:val="000B65EA"/>
    <w:rsid w:val="000C1935"/>
    <w:rsid w:val="000D1BD4"/>
    <w:rsid w:val="000D2BDE"/>
    <w:rsid w:val="000D4176"/>
    <w:rsid w:val="000D5B1D"/>
    <w:rsid w:val="000D6985"/>
    <w:rsid w:val="000E1774"/>
    <w:rsid w:val="000E2B9D"/>
    <w:rsid w:val="00104BB0"/>
    <w:rsid w:val="001051F9"/>
    <w:rsid w:val="0010725F"/>
    <w:rsid w:val="0010794E"/>
    <w:rsid w:val="001105D4"/>
    <w:rsid w:val="00111BE6"/>
    <w:rsid w:val="00113F26"/>
    <w:rsid w:val="00115B0E"/>
    <w:rsid w:val="00116005"/>
    <w:rsid w:val="001200E8"/>
    <w:rsid w:val="00120B97"/>
    <w:rsid w:val="00120D20"/>
    <w:rsid w:val="00122B30"/>
    <w:rsid w:val="0013354F"/>
    <w:rsid w:val="001342A1"/>
    <w:rsid w:val="00134FD9"/>
    <w:rsid w:val="0013505E"/>
    <w:rsid w:val="0013566C"/>
    <w:rsid w:val="00137A02"/>
    <w:rsid w:val="00137B28"/>
    <w:rsid w:val="00140E7B"/>
    <w:rsid w:val="0014246D"/>
    <w:rsid w:val="001439A9"/>
    <w:rsid w:val="00143F2E"/>
    <w:rsid w:val="00144E72"/>
    <w:rsid w:val="00147F39"/>
    <w:rsid w:val="00150079"/>
    <w:rsid w:val="0015084E"/>
    <w:rsid w:val="00150E7B"/>
    <w:rsid w:val="00155DE2"/>
    <w:rsid w:val="00160306"/>
    <w:rsid w:val="001611FB"/>
    <w:rsid w:val="001620FD"/>
    <w:rsid w:val="001638D0"/>
    <w:rsid w:val="001768FF"/>
    <w:rsid w:val="00180954"/>
    <w:rsid w:val="00185D7E"/>
    <w:rsid w:val="001902A6"/>
    <w:rsid w:val="0019320C"/>
    <w:rsid w:val="0019630A"/>
    <w:rsid w:val="0019789B"/>
    <w:rsid w:val="00197C7E"/>
    <w:rsid w:val="001A3203"/>
    <w:rsid w:val="001A60B1"/>
    <w:rsid w:val="001A665B"/>
    <w:rsid w:val="001B21B3"/>
    <w:rsid w:val="001B2686"/>
    <w:rsid w:val="001B2780"/>
    <w:rsid w:val="001B36B1"/>
    <w:rsid w:val="001B45BD"/>
    <w:rsid w:val="001B627C"/>
    <w:rsid w:val="001C020C"/>
    <w:rsid w:val="001C0667"/>
    <w:rsid w:val="001C0F99"/>
    <w:rsid w:val="001C6D15"/>
    <w:rsid w:val="001C7C59"/>
    <w:rsid w:val="001D086C"/>
    <w:rsid w:val="001D1AA0"/>
    <w:rsid w:val="001D5B4F"/>
    <w:rsid w:val="001E5B08"/>
    <w:rsid w:val="001E6134"/>
    <w:rsid w:val="001E76B8"/>
    <w:rsid w:val="001E7B6A"/>
    <w:rsid w:val="001E7B7A"/>
    <w:rsid w:val="001F05EC"/>
    <w:rsid w:val="001F1D39"/>
    <w:rsid w:val="001F4C5C"/>
    <w:rsid w:val="001F5E30"/>
    <w:rsid w:val="001F77E9"/>
    <w:rsid w:val="00202191"/>
    <w:rsid w:val="00203A60"/>
    <w:rsid w:val="00204478"/>
    <w:rsid w:val="00210354"/>
    <w:rsid w:val="00212320"/>
    <w:rsid w:val="00214E2E"/>
    <w:rsid w:val="00216141"/>
    <w:rsid w:val="00217186"/>
    <w:rsid w:val="0021774F"/>
    <w:rsid w:val="00222777"/>
    <w:rsid w:val="00223493"/>
    <w:rsid w:val="002265B0"/>
    <w:rsid w:val="00226C9D"/>
    <w:rsid w:val="00233F20"/>
    <w:rsid w:val="0024096E"/>
    <w:rsid w:val="002434A1"/>
    <w:rsid w:val="00243785"/>
    <w:rsid w:val="00243CAA"/>
    <w:rsid w:val="002440DE"/>
    <w:rsid w:val="0024706E"/>
    <w:rsid w:val="00247A29"/>
    <w:rsid w:val="002536DC"/>
    <w:rsid w:val="002601EE"/>
    <w:rsid w:val="00263943"/>
    <w:rsid w:val="002652EE"/>
    <w:rsid w:val="0026556D"/>
    <w:rsid w:val="00265769"/>
    <w:rsid w:val="00265E5F"/>
    <w:rsid w:val="00267B35"/>
    <w:rsid w:val="0027195A"/>
    <w:rsid w:val="002766DF"/>
    <w:rsid w:val="00280318"/>
    <w:rsid w:val="00287F15"/>
    <w:rsid w:val="002921E8"/>
    <w:rsid w:val="002952B4"/>
    <w:rsid w:val="002A18D7"/>
    <w:rsid w:val="002A482D"/>
    <w:rsid w:val="002A54AC"/>
    <w:rsid w:val="002A5A04"/>
    <w:rsid w:val="002B3E03"/>
    <w:rsid w:val="002B5AE1"/>
    <w:rsid w:val="002D182F"/>
    <w:rsid w:val="002D7CE0"/>
    <w:rsid w:val="002E0F6F"/>
    <w:rsid w:val="002E1F95"/>
    <w:rsid w:val="002E6520"/>
    <w:rsid w:val="002F1A23"/>
    <w:rsid w:val="002F765D"/>
    <w:rsid w:val="002F771D"/>
    <w:rsid w:val="002F7910"/>
    <w:rsid w:val="00300786"/>
    <w:rsid w:val="003075FD"/>
    <w:rsid w:val="00310D46"/>
    <w:rsid w:val="00311C24"/>
    <w:rsid w:val="00314F82"/>
    <w:rsid w:val="003161C9"/>
    <w:rsid w:val="00317736"/>
    <w:rsid w:val="003237AE"/>
    <w:rsid w:val="0032682C"/>
    <w:rsid w:val="00326CCA"/>
    <w:rsid w:val="00330A81"/>
    <w:rsid w:val="00331B14"/>
    <w:rsid w:val="003369AD"/>
    <w:rsid w:val="00340853"/>
    <w:rsid w:val="0034203C"/>
    <w:rsid w:val="003427CE"/>
    <w:rsid w:val="00342BE1"/>
    <w:rsid w:val="00343BEE"/>
    <w:rsid w:val="003461E8"/>
    <w:rsid w:val="00347179"/>
    <w:rsid w:val="00351B9B"/>
    <w:rsid w:val="00351E6E"/>
    <w:rsid w:val="003558EB"/>
    <w:rsid w:val="00360269"/>
    <w:rsid w:val="00366273"/>
    <w:rsid w:val="0037551B"/>
    <w:rsid w:val="003760AB"/>
    <w:rsid w:val="00392D66"/>
    <w:rsid w:val="00392DBA"/>
    <w:rsid w:val="0039439E"/>
    <w:rsid w:val="003A2432"/>
    <w:rsid w:val="003A27ED"/>
    <w:rsid w:val="003A33AD"/>
    <w:rsid w:val="003B1886"/>
    <w:rsid w:val="003B1FD9"/>
    <w:rsid w:val="003B3684"/>
    <w:rsid w:val="003B4CD8"/>
    <w:rsid w:val="003C3322"/>
    <w:rsid w:val="003C4730"/>
    <w:rsid w:val="003C68C2"/>
    <w:rsid w:val="003D0476"/>
    <w:rsid w:val="003D0938"/>
    <w:rsid w:val="003D12C8"/>
    <w:rsid w:val="003D1EBF"/>
    <w:rsid w:val="003D2701"/>
    <w:rsid w:val="003D2849"/>
    <w:rsid w:val="003D4CAE"/>
    <w:rsid w:val="003D6CE0"/>
    <w:rsid w:val="003D7F6B"/>
    <w:rsid w:val="003E2DC2"/>
    <w:rsid w:val="003E5C72"/>
    <w:rsid w:val="003E63E0"/>
    <w:rsid w:val="003F26BD"/>
    <w:rsid w:val="003F52AD"/>
    <w:rsid w:val="003F55A0"/>
    <w:rsid w:val="003F6177"/>
    <w:rsid w:val="004062FF"/>
    <w:rsid w:val="00406EA2"/>
    <w:rsid w:val="004077D8"/>
    <w:rsid w:val="00415BA3"/>
    <w:rsid w:val="004201B4"/>
    <w:rsid w:val="004245F7"/>
    <w:rsid w:val="0043144F"/>
    <w:rsid w:val="00431BFA"/>
    <w:rsid w:val="00434A26"/>
    <w:rsid w:val="004353CF"/>
    <w:rsid w:val="00445E88"/>
    <w:rsid w:val="00451457"/>
    <w:rsid w:val="00452BB1"/>
    <w:rsid w:val="00453FEE"/>
    <w:rsid w:val="004631BC"/>
    <w:rsid w:val="00465959"/>
    <w:rsid w:val="00474725"/>
    <w:rsid w:val="00477CDC"/>
    <w:rsid w:val="0048252E"/>
    <w:rsid w:val="00484761"/>
    <w:rsid w:val="00484DD5"/>
    <w:rsid w:val="00490650"/>
    <w:rsid w:val="004A1E20"/>
    <w:rsid w:val="004A3000"/>
    <w:rsid w:val="004A5018"/>
    <w:rsid w:val="004B558A"/>
    <w:rsid w:val="004C03F4"/>
    <w:rsid w:val="004C1E16"/>
    <w:rsid w:val="004C2543"/>
    <w:rsid w:val="004C27BB"/>
    <w:rsid w:val="004C54EF"/>
    <w:rsid w:val="004C5BD4"/>
    <w:rsid w:val="004D15CA"/>
    <w:rsid w:val="004D1DBF"/>
    <w:rsid w:val="004D7962"/>
    <w:rsid w:val="004E29AE"/>
    <w:rsid w:val="004E3AE5"/>
    <w:rsid w:val="004E3E4C"/>
    <w:rsid w:val="004E46D3"/>
    <w:rsid w:val="004E6CD8"/>
    <w:rsid w:val="004F0B52"/>
    <w:rsid w:val="004F23A0"/>
    <w:rsid w:val="005003E3"/>
    <w:rsid w:val="00502546"/>
    <w:rsid w:val="0050298B"/>
    <w:rsid w:val="0050352E"/>
    <w:rsid w:val="005052CD"/>
    <w:rsid w:val="00505511"/>
    <w:rsid w:val="00506F26"/>
    <w:rsid w:val="00513621"/>
    <w:rsid w:val="00513DA5"/>
    <w:rsid w:val="0051604D"/>
    <w:rsid w:val="005170C9"/>
    <w:rsid w:val="00521E91"/>
    <w:rsid w:val="00525F14"/>
    <w:rsid w:val="00534EB7"/>
    <w:rsid w:val="00535307"/>
    <w:rsid w:val="0054736C"/>
    <w:rsid w:val="00550A26"/>
    <w:rsid w:val="00550BF5"/>
    <w:rsid w:val="00550CC9"/>
    <w:rsid w:val="005542CB"/>
    <w:rsid w:val="005542F4"/>
    <w:rsid w:val="00561661"/>
    <w:rsid w:val="005646DC"/>
    <w:rsid w:val="005668CA"/>
    <w:rsid w:val="00567A70"/>
    <w:rsid w:val="005746F8"/>
    <w:rsid w:val="005761FE"/>
    <w:rsid w:val="00577E4E"/>
    <w:rsid w:val="005802BF"/>
    <w:rsid w:val="0058367F"/>
    <w:rsid w:val="00583877"/>
    <w:rsid w:val="00584805"/>
    <w:rsid w:val="005918CC"/>
    <w:rsid w:val="00593357"/>
    <w:rsid w:val="0059397A"/>
    <w:rsid w:val="0059447D"/>
    <w:rsid w:val="00594B5E"/>
    <w:rsid w:val="00595BE1"/>
    <w:rsid w:val="005A1C5A"/>
    <w:rsid w:val="005A27CB"/>
    <w:rsid w:val="005A2A15"/>
    <w:rsid w:val="005A3392"/>
    <w:rsid w:val="005A6FAD"/>
    <w:rsid w:val="005B0CF2"/>
    <w:rsid w:val="005B78A1"/>
    <w:rsid w:val="005C1562"/>
    <w:rsid w:val="005C5AE2"/>
    <w:rsid w:val="005C6EA6"/>
    <w:rsid w:val="005D1B15"/>
    <w:rsid w:val="005D1BD6"/>
    <w:rsid w:val="005D2824"/>
    <w:rsid w:val="005D4F1A"/>
    <w:rsid w:val="005D612D"/>
    <w:rsid w:val="005D72BB"/>
    <w:rsid w:val="005E1F66"/>
    <w:rsid w:val="005E2C7D"/>
    <w:rsid w:val="005E374C"/>
    <w:rsid w:val="005E692F"/>
    <w:rsid w:val="005E6F36"/>
    <w:rsid w:val="005F0D97"/>
    <w:rsid w:val="005F3431"/>
    <w:rsid w:val="005F5C60"/>
    <w:rsid w:val="0060018A"/>
    <w:rsid w:val="00601A33"/>
    <w:rsid w:val="00607DA7"/>
    <w:rsid w:val="006139E0"/>
    <w:rsid w:val="0062056E"/>
    <w:rsid w:val="00620D81"/>
    <w:rsid w:val="0062114B"/>
    <w:rsid w:val="00622A0D"/>
    <w:rsid w:val="00623698"/>
    <w:rsid w:val="00625E96"/>
    <w:rsid w:val="0062641C"/>
    <w:rsid w:val="0062687A"/>
    <w:rsid w:val="006433ED"/>
    <w:rsid w:val="00644A85"/>
    <w:rsid w:val="0064561A"/>
    <w:rsid w:val="00647C09"/>
    <w:rsid w:val="00651F2C"/>
    <w:rsid w:val="00652516"/>
    <w:rsid w:val="006613DC"/>
    <w:rsid w:val="00662DA0"/>
    <w:rsid w:val="0067596B"/>
    <w:rsid w:val="0067722E"/>
    <w:rsid w:val="006777C1"/>
    <w:rsid w:val="00677C22"/>
    <w:rsid w:val="00685D0E"/>
    <w:rsid w:val="00693D5D"/>
    <w:rsid w:val="006A7B25"/>
    <w:rsid w:val="006B0187"/>
    <w:rsid w:val="006B020B"/>
    <w:rsid w:val="006B2EB1"/>
    <w:rsid w:val="006B2F76"/>
    <w:rsid w:val="006B748B"/>
    <w:rsid w:val="006B7F03"/>
    <w:rsid w:val="006C3D29"/>
    <w:rsid w:val="006C59CC"/>
    <w:rsid w:val="006C7307"/>
    <w:rsid w:val="006D0B7B"/>
    <w:rsid w:val="006D2358"/>
    <w:rsid w:val="006D262D"/>
    <w:rsid w:val="006D33E6"/>
    <w:rsid w:val="006D71CD"/>
    <w:rsid w:val="006E0CA8"/>
    <w:rsid w:val="006E4108"/>
    <w:rsid w:val="006E4BAC"/>
    <w:rsid w:val="006E6340"/>
    <w:rsid w:val="006E6643"/>
    <w:rsid w:val="006F7D6C"/>
    <w:rsid w:val="007031B2"/>
    <w:rsid w:val="00703338"/>
    <w:rsid w:val="00710BC6"/>
    <w:rsid w:val="00712AF4"/>
    <w:rsid w:val="00722809"/>
    <w:rsid w:val="00724E16"/>
    <w:rsid w:val="00725B45"/>
    <w:rsid w:val="00733639"/>
    <w:rsid w:val="00734A99"/>
    <w:rsid w:val="00735879"/>
    <w:rsid w:val="00747A5B"/>
    <w:rsid w:val="0075011F"/>
    <w:rsid w:val="00751544"/>
    <w:rsid w:val="00752222"/>
    <w:rsid w:val="007530A3"/>
    <w:rsid w:val="00754873"/>
    <w:rsid w:val="0076355A"/>
    <w:rsid w:val="007679C1"/>
    <w:rsid w:val="00767D66"/>
    <w:rsid w:val="007707AB"/>
    <w:rsid w:val="00771858"/>
    <w:rsid w:val="0077273D"/>
    <w:rsid w:val="00782500"/>
    <w:rsid w:val="007877BB"/>
    <w:rsid w:val="00797E3A"/>
    <w:rsid w:val="007A1A04"/>
    <w:rsid w:val="007A2B5C"/>
    <w:rsid w:val="007A365F"/>
    <w:rsid w:val="007A7D60"/>
    <w:rsid w:val="007B0AE4"/>
    <w:rsid w:val="007B750B"/>
    <w:rsid w:val="007C17DD"/>
    <w:rsid w:val="007C2F5C"/>
    <w:rsid w:val="007C4336"/>
    <w:rsid w:val="007C5705"/>
    <w:rsid w:val="007C6B3B"/>
    <w:rsid w:val="007D0071"/>
    <w:rsid w:val="007E0E4B"/>
    <w:rsid w:val="007E1D00"/>
    <w:rsid w:val="007E2040"/>
    <w:rsid w:val="007E3500"/>
    <w:rsid w:val="007F049B"/>
    <w:rsid w:val="007F7AA6"/>
    <w:rsid w:val="008069F3"/>
    <w:rsid w:val="00807EFD"/>
    <w:rsid w:val="0081079C"/>
    <w:rsid w:val="0081663F"/>
    <w:rsid w:val="00823624"/>
    <w:rsid w:val="008244E1"/>
    <w:rsid w:val="0083161E"/>
    <w:rsid w:val="00831F86"/>
    <w:rsid w:val="008322AB"/>
    <w:rsid w:val="008325DC"/>
    <w:rsid w:val="00837E47"/>
    <w:rsid w:val="00837FB1"/>
    <w:rsid w:val="008429D6"/>
    <w:rsid w:val="00843934"/>
    <w:rsid w:val="00844465"/>
    <w:rsid w:val="00850AA4"/>
    <w:rsid w:val="008518FE"/>
    <w:rsid w:val="00852C33"/>
    <w:rsid w:val="00855C1C"/>
    <w:rsid w:val="0085659C"/>
    <w:rsid w:val="00857510"/>
    <w:rsid w:val="00861005"/>
    <w:rsid w:val="00863756"/>
    <w:rsid w:val="008637AC"/>
    <w:rsid w:val="00864212"/>
    <w:rsid w:val="0086719F"/>
    <w:rsid w:val="00872026"/>
    <w:rsid w:val="008730E9"/>
    <w:rsid w:val="00873CC1"/>
    <w:rsid w:val="0087792E"/>
    <w:rsid w:val="00881D57"/>
    <w:rsid w:val="008839DD"/>
    <w:rsid w:val="00883EAF"/>
    <w:rsid w:val="00884FBF"/>
    <w:rsid w:val="00885258"/>
    <w:rsid w:val="00890EA2"/>
    <w:rsid w:val="00895310"/>
    <w:rsid w:val="008A2C17"/>
    <w:rsid w:val="008A30C3"/>
    <w:rsid w:val="008A3C23"/>
    <w:rsid w:val="008A49E2"/>
    <w:rsid w:val="008A750D"/>
    <w:rsid w:val="008B264C"/>
    <w:rsid w:val="008B3A03"/>
    <w:rsid w:val="008B713C"/>
    <w:rsid w:val="008C0BB1"/>
    <w:rsid w:val="008C1D58"/>
    <w:rsid w:val="008C22F5"/>
    <w:rsid w:val="008C49CC"/>
    <w:rsid w:val="008C5DF5"/>
    <w:rsid w:val="008D1E55"/>
    <w:rsid w:val="008D2B2B"/>
    <w:rsid w:val="008D5AE9"/>
    <w:rsid w:val="008D69E9"/>
    <w:rsid w:val="008E05B4"/>
    <w:rsid w:val="008E0645"/>
    <w:rsid w:val="008E069A"/>
    <w:rsid w:val="008F00BD"/>
    <w:rsid w:val="008F26A7"/>
    <w:rsid w:val="008F2AEA"/>
    <w:rsid w:val="008F2B9C"/>
    <w:rsid w:val="008F4AC6"/>
    <w:rsid w:val="008F4C05"/>
    <w:rsid w:val="008F594A"/>
    <w:rsid w:val="008F5BE5"/>
    <w:rsid w:val="008F67FE"/>
    <w:rsid w:val="008F6ACC"/>
    <w:rsid w:val="00900956"/>
    <w:rsid w:val="009021A8"/>
    <w:rsid w:val="00904C7E"/>
    <w:rsid w:val="00907107"/>
    <w:rsid w:val="0091035B"/>
    <w:rsid w:val="009234AC"/>
    <w:rsid w:val="00925FE6"/>
    <w:rsid w:val="009331BD"/>
    <w:rsid w:val="00933323"/>
    <w:rsid w:val="00934D43"/>
    <w:rsid w:val="00936AF6"/>
    <w:rsid w:val="00937202"/>
    <w:rsid w:val="00943FBC"/>
    <w:rsid w:val="00944CB4"/>
    <w:rsid w:val="00945AD1"/>
    <w:rsid w:val="00946539"/>
    <w:rsid w:val="009552AC"/>
    <w:rsid w:val="00957D6C"/>
    <w:rsid w:val="00957EF9"/>
    <w:rsid w:val="00970639"/>
    <w:rsid w:val="00974CFC"/>
    <w:rsid w:val="00974F78"/>
    <w:rsid w:val="00975A4F"/>
    <w:rsid w:val="00980DD1"/>
    <w:rsid w:val="009827E2"/>
    <w:rsid w:val="00982ABE"/>
    <w:rsid w:val="00982C8F"/>
    <w:rsid w:val="0098456F"/>
    <w:rsid w:val="0098480A"/>
    <w:rsid w:val="009873C9"/>
    <w:rsid w:val="00991B76"/>
    <w:rsid w:val="00996D72"/>
    <w:rsid w:val="009A182E"/>
    <w:rsid w:val="009A1D6C"/>
    <w:rsid w:val="009A1F6E"/>
    <w:rsid w:val="009B2DA8"/>
    <w:rsid w:val="009B418E"/>
    <w:rsid w:val="009C332D"/>
    <w:rsid w:val="009C79FD"/>
    <w:rsid w:val="009C7D17"/>
    <w:rsid w:val="009D0258"/>
    <w:rsid w:val="009D0E57"/>
    <w:rsid w:val="009E19AA"/>
    <w:rsid w:val="009E4071"/>
    <w:rsid w:val="009E484E"/>
    <w:rsid w:val="009E52D0"/>
    <w:rsid w:val="009F40FB"/>
    <w:rsid w:val="009F4B45"/>
    <w:rsid w:val="00A06D5B"/>
    <w:rsid w:val="00A12993"/>
    <w:rsid w:val="00A16C0A"/>
    <w:rsid w:val="00A218FC"/>
    <w:rsid w:val="00A22629"/>
    <w:rsid w:val="00A22FCB"/>
    <w:rsid w:val="00A25B3B"/>
    <w:rsid w:val="00A25E57"/>
    <w:rsid w:val="00A262DA"/>
    <w:rsid w:val="00A27FD8"/>
    <w:rsid w:val="00A3027D"/>
    <w:rsid w:val="00A40127"/>
    <w:rsid w:val="00A4198C"/>
    <w:rsid w:val="00A42AA7"/>
    <w:rsid w:val="00A43A0B"/>
    <w:rsid w:val="00A472F1"/>
    <w:rsid w:val="00A5025C"/>
    <w:rsid w:val="00A5237D"/>
    <w:rsid w:val="00A52B07"/>
    <w:rsid w:val="00A53577"/>
    <w:rsid w:val="00A554A3"/>
    <w:rsid w:val="00A5607B"/>
    <w:rsid w:val="00A56D7D"/>
    <w:rsid w:val="00A5726E"/>
    <w:rsid w:val="00A60774"/>
    <w:rsid w:val="00A6147E"/>
    <w:rsid w:val="00A62CC6"/>
    <w:rsid w:val="00A645A6"/>
    <w:rsid w:val="00A64B31"/>
    <w:rsid w:val="00A7335C"/>
    <w:rsid w:val="00A7357B"/>
    <w:rsid w:val="00A758EA"/>
    <w:rsid w:val="00A75BB2"/>
    <w:rsid w:val="00A7650C"/>
    <w:rsid w:val="00A84272"/>
    <w:rsid w:val="00A86D11"/>
    <w:rsid w:val="00A87481"/>
    <w:rsid w:val="00A91937"/>
    <w:rsid w:val="00A9434E"/>
    <w:rsid w:val="00A952AC"/>
    <w:rsid w:val="00A95C50"/>
    <w:rsid w:val="00AA20D1"/>
    <w:rsid w:val="00AA296D"/>
    <w:rsid w:val="00AA4543"/>
    <w:rsid w:val="00AA68DF"/>
    <w:rsid w:val="00AA7465"/>
    <w:rsid w:val="00AA7A1C"/>
    <w:rsid w:val="00AB13FF"/>
    <w:rsid w:val="00AB79A6"/>
    <w:rsid w:val="00AC236A"/>
    <w:rsid w:val="00AC31CC"/>
    <w:rsid w:val="00AC4850"/>
    <w:rsid w:val="00AD17B2"/>
    <w:rsid w:val="00AD28EC"/>
    <w:rsid w:val="00AE2A94"/>
    <w:rsid w:val="00AE374B"/>
    <w:rsid w:val="00AE5536"/>
    <w:rsid w:val="00AF140C"/>
    <w:rsid w:val="00AF1908"/>
    <w:rsid w:val="00AF3967"/>
    <w:rsid w:val="00AF5612"/>
    <w:rsid w:val="00AF686A"/>
    <w:rsid w:val="00AF7ED8"/>
    <w:rsid w:val="00B00458"/>
    <w:rsid w:val="00B0132F"/>
    <w:rsid w:val="00B05D45"/>
    <w:rsid w:val="00B0782A"/>
    <w:rsid w:val="00B07A5C"/>
    <w:rsid w:val="00B1222E"/>
    <w:rsid w:val="00B16B08"/>
    <w:rsid w:val="00B16DB5"/>
    <w:rsid w:val="00B210AA"/>
    <w:rsid w:val="00B23D34"/>
    <w:rsid w:val="00B245BB"/>
    <w:rsid w:val="00B25ED2"/>
    <w:rsid w:val="00B2775C"/>
    <w:rsid w:val="00B30752"/>
    <w:rsid w:val="00B32C79"/>
    <w:rsid w:val="00B37704"/>
    <w:rsid w:val="00B40F01"/>
    <w:rsid w:val="00B45EC0"/>
    <w:rsid w:val="00B468B8"/>
    <w:rsid w:val="00B47B59"/>
    <w:rsid w:val="00B529C0"/>
    <w:rsid w:val="00B53F81"/>
    <w:rsid w:val="00B56C2B"/>
    <w:rsid w:val="00B64691"/>
    <w:rsid w:val="00B65BD3"/>
    <w:rsid w:val="00B67BDF"/>
    <w:rsid w:val="00B70469"/>
    <w:rsid w:val="00B72DD8"/>
    <w:rsid w:val="00B72E09"/>
    <w:rsid w:val="00B75B34"/>
    <w:rsid w:val="00B76757"/>
    <w:rsid w:val="00B81791"/>
    <w:rsid w:val="00B84D4E"/>
    <w:rsid w:val="00B8551A"/>
    <w:rsid w:val="00B91C70"/>
    <w:rsid w:val="00B9387A"/>
    <w:rsid w:val="00BA5223"/>
    <w:rsid w:val="00BA5BB8"/>
    <w:rsid w:val="00BB304C"/>
    <w:rsid w:val="00BB45AF"/>
    <w:rsid w:val="00BC0278"/>
    <w:rsid w:val="00BC1FAB"/>
    <w:rsid w:val="00BC5878"/>
    <w:rsid w:val="00BD43AD"/>
    <w:rsid w:val="00BE098A"/>
    <w:rsid w:val="00BE4F42"/>
    <w:rsid w:val="00BE61E6"/>
    <w:rsid w:val="00BF0C69"/>
    <w:rsid w:val="00BF1542"/>
    <w:rsid w:val="00BF629B"/>
    <w:rsid w:val="00BF655C"/>
    <w:rsid w:val="00BF7516"/>
    <w:rsid w:val="00C02611"/>
    <w:rsid w:val="00C04A43"/>
    <w:rsid w:val="00C06DC8"/>
    <w:rsid w:val="00C075EF"/>
    <w:rsid w:val="00C0776F"/>
    <w:rsid w:val="00C11E83"/>
    <w:rsid w:val="00C126C9"/>
    <w:rsid w:val="00C1604E"/>
    <w:rsid w:val="00C17302"/>
    <w:rsid w:val="00C220EC"/>
    <w:rsid w:val="00C2378A"/>
    <w:rsid w:val="00C23983"/>
    <w:rsid w:val="00C33782"/>
    <w:rsid w:val="00C378A1"/>
    <w:rsid w:val="00C41721"/>
    <w:rsid w:val="00C44F7B"/>
    <w:rsid w:val="00C46B6C"/>
    <w:rsid w:val="00C46DFD"/>
    <w:rsid w:val="00C474F0"/>
    <w:rsid w:val="00C50271"/>
    <w:rsid w:val="00C55DC3"/>
    <w:rsid w:val="00C57F33"/>
    <w:rsid w:val="00C62108"/>
    <w:rsid w:val="00C621D6"/>
    <w:rsid w:val="00C623FA"/>
    <w:rsid w:val="00C671A1"/>
    <w:rsid w:val="00C7325F"/>
    <w:rsid w:val="00C75132"/>
    <w:rsid w:val="00C75560"/>
    <w:rsid w:val="00C75907"/>
    <w:rsid w:val="00C76ECB"/>
    <w:rsid w:val="00C82D86"/>
    <w:rsid w:val="00C86322"/>
    <w:rsid w:val="00C86BBA"/>
    <w:rsid w:val="00C87E98"/>
    <w:rsid w:val="00C904D8"/>
    <w:rsid w:val="00C907C9"/>
    <w:rsid w:val="00C93879"/>
    <w:rsid w:val="00C954B7"/>
    <w:rsid w:val="00C96005"/>
    <w:rsid w:val="00CA0CCE"/>
    <w:rsid w:val="00CB4B8D"/>
    <w:rsid w:val="00CB5FDE"/>
    <w:rsid w:val="00CB6CD0"/>
    <w:rsid w:val="00CC0DDA"/>
    <w:rsid w:val="00CC2923"/>
    <w:rsid w:val="00CC2A63"/>
    <w:rsid w:val="00CC2FEE"/>
    <w:rsid w:val="00CC31DF"/>
    <w:rsid w:val="00CC3FBA"/>
    <w:rsid w:val="00CC66E5"/>
    <w:rsid w:val="00CD1FE2"/>
    <w:rsid w:val="00CD63A0"/>
    <w:rsid w:val="00CD684F"/>
    <w:rsid w:val="00CD6A6E"/>
    <w:rsid w:val="00CD7CF4"/>
    <w:rsid w:val="00CE4C23"/>
    <w:rsid w:val="00CE4FBD"/>
    <w:rsid w:val="00CE5080"/>
    <w:rsid w:val="00CE67D9"/>
    <w:rsid w:val="00CF2C4B"/>
    <w:rsid w:val="00CF5FC0"/>
    <w:rsid w:val="00CF7246"/>
    <w:rsid w:val="00D06623"/>
    <w:rsid w:val="00D12F8F"/>
    <w:rsid w:val="00D14C6B"/>
    <w:rsid w:val="00D1575C"/>
    <w:rsid w:val="00D22A6C"/>
    <w:rsid w:val="00D247BF"/>
    <w:rsid w:val="00D24E79"/>
    <w:rsid w:val="00D30D79"/>
    <w:rsid w:val="00D36133"/>
    <w:rsid w:val="00D44E3A"/>
    <w:rsid w:val="00D5138F"/>
    <w:rsid w:val="00D5536F"/>
    <w:rsid w:val="00D56935"/>
    <w:rsid w:val="00D66CA3"/>
    <w:rsid w:val="00D716BA"/>
    <w:rsid w:val="00D72B7D"/>
    <w:rsid w:val="00D736D8"/>
    <w:rsid w:val="00D758C6"/>
    <w:rsid w:val="00D7612F"/>
    <w:rsid w:val="00D77E13"/>
    <w:rsid w:val="00D80E2C"/>
    <w:rsid w:val="00D85B6F"/>
    <w:rsid w:val="00D90C10"/>
    <w:rsid w:val="00D92E96"/>
    <w:rsid w:val="00D94765"/>
    <w:rsid w:val="00D9546A"/>
    <w:rsid w:val="00DA0F18"/>
    <w:rsid w:val="00DA258C"/>
    <w:rsid w:val="00DA3069"/>
    <w:rsid w:val="00DA4345"/>
    <w:rsid w:val="00DB0485"/>
    <w:rsid w:val="00DB41F9"/>
    <w:rsid w:val="00DB5D91"/>
    <w:rsid w:val="00DB7394"/>
    <w:rsid w:val="00DC0332"/>
    <w:rsid w:val="00DC0E16"/>
    <w:rsid w:val="00DC0F93"/>
    <w:rsid w:val="00DC1A5E"/>
    <w:rsid w:val="00DC1AC8"/>
    <w:rsid w:val="00DC7BB9"/>
    <w:rsid w:val="00DD0054"/>
    <w:rsid w:val="00DD4296"/>
    <w:rsid w:val="00DE07FA"/>
    <w:rsid w:val="00DE1A42"/>
    <w:rsid w:val="00DE20DB"/>
    <w:rsid w:val="00DE5C96"/>
    <w:rsid w:val="00DE72A2"/>
    <w:rsid w:val="00DF1535"/>
    <w:rsid w:val="00DF2DDE"/>
    <w:rsid w:val="00DF4BEE"/>
    <w:rsid w:val="00DF77C8"/>
    <w:rsid w:val="00E01667"/>
    <w:rsid w:val="00E01843"/>
    <w:rsid w:val="00E0252F"/>
    <w:rsid w:val="00E03615"/>
    <w:rsid w:val="00E0372B"/>
    <w:rsid w:val="00E03CF3"/>
    <w:rsid w:val="00E11160"/>
    <w:rsid w:val="00E14259"/>
    <w:rsid w:val="00E17207"/>
    <w:rsid w:val="00E212CE"/>
    <w:rsid w:val="00E24B8A"/>
    <w:rsid w:val="00E25156"/>
    <w:rsid w:val="00E257D4"/>
    <w:rsid w:val="00E261E7"/>
    <w:rsid w:val="00E26BA4"/>
    <w:rsid w:val="00E30E5A"/>
    <w:rsid w:val="00E36209"/>
    <w:rsid w:val="00E37AF9"/>
    <w:rsid w:val="00E4086E"/>
    <w:rsid w:val="00E4147A"/>
    <w:rsid w:val="00E41935"/>
    <w:rsid w:val="00E420BB"/>
    <w:rsid w:val="00E46A7D"/>
    <w:rsid w:val="00E47680"/>
    <w:rsid w:val="00E50DF6"/>
    <w:rsid w:val="00E554BA"/>
    <w:rsid w:val="00E60B9F"/>
    <w:rsid w:val="00E6336D"/>
    <w:rsid w:val="00E6366C"/>
    <w:rsid w:val="00E63BE5"/>
    <w:rsid w:val="00E7185E"/>
    <w:rsid w:val="00E71EF8"/>
    <w:rsid w:val="00E75CD7"/>
    <w:rsid w:val="00E81CA3"/>
    <w:rsid w:val="00E82705"/>
    <w:rsid w:val="00E87A1F"/>
    <w:rsid w:val="00E965C5"/>
    <w:rsid w:val="00E96957"/>
    <w:rsid w:val="00E96A3A"/>
    <w:rsid w:val="00E97402"/>
    <w:rsid w:val="00E97A88"/>
    <w:rsid w:val="00E97B99"/>
    <w:rsid w:val="00EA1379"/>
    <w:rsid w:val="00EA1B94"/>
    <w:rsid w:val="00EA29BD"/>
    <w:rsid w:val="00EA2DAF"/>
    <w:rsid w:val="00EA47E1"/>
    <w:rsid w:val="00EB0114"/>
    <w:rsid w:val="00EB08AE"/>
    <w:rsid w:val="00EB2E9D"/>
    <w:rsid w:val="00EC3D37"/>
    <w:rsid w:val="00EC4C80"/>
    <w:rsid w:val="00EC4F21"/>
    <w:rsid w:val="00ED02BA"/>
    <w:rsid w:val="00ED1E14"/>
    <w:rsid w:val="00ED6308"/>
    <w:rsid w:val="00EE6FFC"/>
    <w:rsid w:val="00EF10AC"/>
    <w:rsid w:val="00EF11DB"/>
    <w:rsid w:val="00EF14A2"/>
    <w:rsid w:val="00EF4701"/>
    <w:rsid w:val="00EF5143"/>
    <w:rsid w:val="00EF564E"/>
    <w:rsid w:val="00EF5A39"/>
    <w:rsid w:val="00F01FC0"/>
    <w:rsid w:val="00F15FEC"/>
    <w:rsid w:val="00F22198"/>
    <w:rsid w:val="00F27BA2"/>
    <w:rsid w:val="00F33620"/>
    <w:rsid w:val="00F33D49"/>
    <w:rsid w:val="00F3481E"/>
    <w:rsid w:val="00F46D64"/>
    <w:rsid w:val="00F530A2"/>
    <w:rsid w:val="00F533E5"/>
    <w:rsid w:val="00F534C4"/>
    <w:rsid w:val="00F56CF3"/>
    <w:rsid w:val="00F577F6"/>
    <w:rsid w:val="00F65266"/>
    <w:rsid w:val="00F6584D"/>
    <w:rsid w:val="00F65ADE"/>
    <w:rsid w:val="00F65DE2"/>
    <w:rsid w:val="00F71AD2"/>
    <w:rsid w:val="00F728A1"/>
    <w:rsid w:val="00F751E1"/>
    <w:rsid w:val="00F7734D"/>
    <w:rsid w:val="00F836BC"/>
    <w:rsid w:val="00F901BA"/>
    <w:rsid w:val="00F932B6"/>
    <w:rsid w:val="00F9433F"/>
    <w:rsid w:val="00F950C8"/>
    <w:rsid w:val="00FA094F"/>
    <w:rsid w:val="00FA6AFC"/>
    <w:rsid w:val="00FA7E12"/>
    <w:rsid w:val="00FB558F"/>
    <w:rsid w:val="00FC0B7B"/>
    <w:rsid w:val="00FC1780"/>
    <w:rsid w:val="00FC30D0"/>
    <w:rsid w:val="00FC3636"/>
    <w:rsid w:val="00FD194D"/>
    <w:rsid w:val="00FD347F"/>
    <w:rsid w:val="00FD399D"/>
    <w:rsid w:val="00FE2F60"/>
    <w:rsid w:val="00FE6B09"/>
    <w:rsid w:val="00FE79E6"/>
    <w:rsid w:val="00FF00DB"/>
    <w:rsid w:val="00FF1646"/>
    <w:rsid w:val="3B4E5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F3B069"/>
  <w15:docId w15:val="{98981ED9-3186-4DCF-AE73-3B56335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annotation text" w:uiPriority="99" w:unhideWhenUsed="1"/>
    <w:lsdException w:name="footer" w:uiPriority="99"/>
    <w:lsdException w:name="caption" w:semiHidden="1" w:unhideWhenUsed="1" w:qFormat="1"/>
    <w:lsdException w:name="footnote reference" w:semiHidden="1" w:qFormat="1"/>
    <w:lsdException w:name="annotation reference" w:uiPriority="99" w:unhideWhenUsed="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link w:val="40"/>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annotation text"/>
    <w:basedOn w:val="a"/>
    <w:link w:val="a5"/>
    <w:uiPriority w:val="99"/>
    <w:unhideWhenUsed/>
    <w:pPr>
      <w:spacing w:after="160" w:line="259" w:lineRule="auto"/>
    </w:pPr>
    <w:rPr>
      <w:rFonts w:ascii="Tahoma" w:eastAsia="Calibri" w:hAnsi="Tahoma" w:cs="Tahoma"/>
      <w:color w:val="000000"/>
      <w:kern w:val="2"/>
      <w:sz w:val="16"/>
      <w:szCs w:val="22"/>
      <w:lang w:eastAsia="zh-CN"/>
    </w:rPr>
  </w:style>
  <w:style w:type="paragraph" w:styleId="a6">
    <w:name w:val="Body Text Indent"/>
    <w:basedOn w:val="a"/>
    <w:link w:val="a7"/>
    <w:pPr>
      <w:ind w:left="630" w:hanging="630"/>
    </w:pPr>
    <w:rPr>
      <w:szCs w:val="24"/>
    </w:rPr>
  </w:style>
  <w:style w:type="paragraph" w:styleId="a8">
    <w:name w:val="Balloon Text"/>
    <w:basedOn w:val="a"/>
    <w:link w:val="a9"/>
    <w:rPr>
      <w:rFonts w:ascii="Tahoma" w:hAnsi="Tahoma" w:cs="Tahoma"/>
      <w:sz w:val="16"/>
      <w:szCs w:val="16"/>
    </w:rPr>
  </w:style>
  <w:style w:type="paragraph" w:styleId="aa">
    <w:name w:val="footer"/>
    <w:basedOn w:val="a"/>
    <w:link w:val="ab"/>
    <w:uiPriority w:val="99"/>
    <w:pPr>
      <w:tabs>
        <w:tab w:val="center" w:pos="4320"/>
        <w:tab w:val="right" w:pos="8640"/>
      </w:tabs>
    </w:pPr>
  </w:style>
  <w:style w:type="paragraph" w:styleId="ac">
    <w:name w:val="header"/>
    <w:basedOn w:val="a"/>
    <w:pPr>
      <w:tabs>
        <w:tab w:val="center" w:pos="4320"/>
        <w:tab w:val="right" w:pos="8640"/>
      </w:tabs>
    </w:pPr>
  </w:style>
  <w:style w:type="paragraph" w:styleId="ad">
    <w:name w:val="footnote text"/>
    <w:basedOn w:val="a"/>
    <w:link w:val="ae"/>
    <w:semiHidden/>
    <w:pPr>
      <w:ind w:firstLine="202"/>
      <w:jc w:val="both"/>
    </w:pPr>
    <w:rPr>
      <w:sz w:val="16"/>
      <w:szCs w:val="16"/>
    </w:rPr>
  </w:style>
  <w:style w:type="paragraph" w:styleId="af">
    <w:name w:val="Title"/>
    <w:basedOn w:val="a"/>
    <w:next w:val="a"/>
    <w:qFormat/>
    <w:pPr>
      <w:framePr w:w="9360" w:hSpace="187" w:vSpace="187" w:wrap="notBeside" w:vAnchor="text" w:hAnchor="page" w:xAlign="center" w:y="1"/>
      <w:jc w:val="center"/>
    </w:pPr>
    <w:rPr>
      <w:kern w:val="28"/>
      <w:sz w:val="48"/>
      <w:szCs w:val="48"/>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rPr>
      <w:color w:val="800080"/>
      <w:u w:val="single"/>
    </w:rPr>
  </w:style>
  <w:style w:type="character" w:styleId="af2">
    <w:name w:val="Hyperlink"/>
    <w:uiPriority w:val="99"/>
    <w:rPr>
      <w:color w:val="0000FF"/>
      <w:u w:val="single"/>
    </w:rPr>
  </w:style>
  <w:style w:type="character" w:styleId="af3">
    <w:name w:val="annotation reference"/>
    <w:basedOn w:val="a0"/>
    <w:uiPriority w:val="99"/>
    <w:unhideWhenUsed/>
    <w:rPr>
      <w:rFonts w:ascii="Tahoma" w:hAnsi="Tahoma" w:cs="Tahoma"/>
      <w:sz w:val="16"/>
      <w:szCs w:val="21"/>
      <w:u w:val="none"/>
    </w:rPr>
  </w:style>
  <w:style w:type="character" w:styleId="af4">
    <w:name w:val="footnote reference"/>
    <w:semiHidden/>
    <w:qFormat/>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References">
    <w:name w:val="References"/>
    <w:basedOn w:val="a"/>
    <w:qFormat/>
    <w:pPr>
      <w:numPr>
        <w:numId w:val="2"/>
      </w:numPr>
      <w:jc w:val="both"/>
    </w:pPr>
    <w:rPr>
      <w:sz w:val="16"/>
      <w:szCs w:val="16"/>
    </w:rPr>
  </w:style>
  <w:style w:type="paragraph" w:customStyle="1" w:styleId="IndexTerms">
    <w:name w:val="IndexTerms"/>
    <w:basedOn w:val="a"/>
    <w:next w:val="a"/>
    <w:qFormat/>
    <w:pPr>
      <w:ind w:firstLine="202"/>
      <w:jc w:val="both"/>
    </w:pPr>
    <w:rPr>
      <w:b/>
      <w:bCs/>
      <w:sz w:val="18"/>
      <w:szCs w:val="18"/>
    </w:rPr>
  </w:style>
  <w:style w:type="paragraph" w:customStyle="1" w:styleId="Text">
    <w:name w:val="Text"/>
    <w:basedOn w:val="a"/>
    <w:qFormat/>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qFormat/>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qFormat/>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9">
    <w:name w:val="批注框文本 字符"/>
    <w:link w:val="a8"/>
    <w:rPr>
      <w:rFonts w:ascii="Tahoma" w:hAnsi="Tahoma" w:cs="Tahoma"/>
      <w:sz w:val="16"/>
      <w:szCs w:val="16"/>
    </w:rPr>
  </w:style>
  <w:style w:type="character" w:customStyle="1" w:styleId="MediumGrid11">
    <w:name w:val="Medium Grid 11"/>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Pr>
      <w:rFonts w:ascii="Verdana" w:hAnsi="Verdana" w:cs="Verdana"/>
      <w:color w:val="000000"/>
      <w:sz w:val="22"/>
      <w:szCs w:val="22"/>
    </w:rPr>
  </w:style>
  <w:style w:type="character" w:customStyle="1" w:styleId="bodytype">
    <w:name w:val="body type"/>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link w:val="1"/>
    <w:uiPriority w:val="9"/>
    <w:rPr>
      <w:smallCaps/>
      <w:kern w:val="28"/>
    </w:rPr>
  </w:style>
  <w:style w:type="character" w:customStyle="1" w:styleId="ReferenceHeadChar">
    <w:name w:val="Reference Head Char"/>
    <w:link w:val="ReferenceHead"/>
    <w:rPr>
      <w:smallCaps/>
      <w:kern w:val="28"/>
    </w:rPr>
  </w:style>
  <w:style w:type="character" w:customStyle="1" w:styleId="Style1Char">
    <w:name w:val="Style1 Char"/>
    <w:link w:val="Style1"/>
    <w:rPr>
      <w:smallCaps/>
      <w:kern w:val="28"/>
    </w:rPr>
  </w:style>
  <w:style w:type="paragraph" w:customStyle="1" w:styleId="ColorfulShading-Accent11">
    <w:name w:val="Colorful Shading - Accent 11"/>
    <w:hidden/>
    <w:uiPriority w:val="99"/>
    <w:semiHidden/>
    <w:rPr>
      <w:lang w:eastAsia="en-US"/>
    </w:rPr>
  </w:style>
  <w:style w:type="character" w:customStyle="1" w:styleId="BodyText2">
    <w:name w:val="Body Text2"/>
    <w:uiPriority w:val="99"/>
    <w:rPr>
      <w:rFonts w:ascii="Verdana" w:hAnsi="Verdana" w:cs="Verdana"/>
      <w:color w:val="000000"/>
      <w:sz w:val="22"/>
      <w:szCs w:val="22"/>
    </w:rPr>
  </w:style>
  <w:style w:type="character" w:customStyle="1" w:styleId="20">
    <w:name w:val="标题 2 字符"/>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Pr>
      <w:rFonts w:ascii="Arial" w:eastAsia="MS Mincho" w:hAnsi="Arial"/>
      <w:sz w:val="18"/>
      <w:szCs w:val="22"/>
      <w:lang w:eastAsia="ja-JP"/>
    </w:rPr>
  </w:style>
  <w:style w:type="character" w:customStyle="1" w:styleId="ab">
    <w:name w:val="页脚 字符"/>
    <w:basedOn w:val="a0"/>
    <w:link w:val="aa"/>
    <w:uiPriority w:val="99"/>
  </w:style>
  <w:style w:type="character" w:customStyle="1" w:styleId="ae">
    <w:name w:val="脚注文本 字符"/>
    <w:link w:val="ad"/>
    <w:semiHidden/>
    <w:rPr>
      <w:sz w:val="16"/>
      <w:szCs w:val="16"/>
    </w:rPr>
  </w:style>
  <w:style w:type="character" w:customStyle="1" w:styleId="a7">
    <w:name w:val="正文文本缩进 字符"/>
    <w:link w:val="a6"/>
    <w:rPr>
      <w:szCs w:val="24"/>
    </w:rPr>
  </w:style>
  <w:style w:type="character" w:customStyle="1" w:styleId="m5113501246024331607m-6864882937387638336gmail-il">
    <w:name w:val="m_5113501246024331607m_-6864882937387638336gmail-il"/>
    <w:basedOn w:val="a0"/>
  </w:style>
  <w:style w:type="paragraph" w:customStyle="1" w:styleId="ColorfulList-Accent11">
    <w:name w:val="Colorful List - Accent 11"/>
    <w:basedOn w:val="a"/>
    <w:uiPriority w:val="34"/>
    <w:qFormat/>
    <w:pPr>
      <w:ind w:left="720"/>
      <w:contextualSpacing/>
    </w:pPr>
  </w:style>
  <w:style w:type="character" w:customStyle="1" w:styleId="apple-converted-space">
    <w:name w:val="apple-converted-space"/>
    <w:basedOn w:val="a0"/>
  </w:style>
  <w:style w:type="paragraph" w:styleId="af5">
    <w:name w:val="List Paragraph"/>
    <w:basedOn w:val="a"/>
    <w:uiPriority w:val="34"/>
    <w:qFormat/>
    <w:pPr>
      <w:spacing w:after="160" w:line="259" w:lineRule="auto"/>
      <w:ind w:firstLineChars="200" w:firstLine="420"/>
    </w:pPr>
    <w:rPr>
      <w:rFonts w:ascii="Calibri" w:eastAsia="Calibri" w:hAnsi="Calibri" w:cs="Calibri"/>
      <w:color w:val="000000"/>
      <w:kern w:val="2"/>
      <w:sz w:val="22"/>
      <w:szCs w:val="22"/>
      <w:lang w:eastAsia="zh-CN"/>
    </w:rPr>
  </w:style>
  <w:style w:type="character" w:customStyle="1" w:styleId="a5">
    <w:name w:val="批注文字 字符"/>
    <w:basedOn w:val="a0"/>
    <w:link w:val="a4"/>
    <w:uiPriority w:val="99"/>
    <w:rPr>
      <w:rFonts w:ascii="Tahoma" w:eastAsia="Calibri" w:hAnsi="Tahoma" w:cs="Tahoma"/>
      <w:color w:val="000000"/>
      <w:kern w:val="2"/>
      <w:sz w:val="16"/>
      <w:szCs w:val="22"/>
      <w:lang w:eastAsia="zh-CN"/>
    </w:rPr>
  </w:style>
  <w:style w:type="paragraph" w:customStyle="1" w:styleId="11">
    <w:name w:val="样式1"/>
    <w:basedOn w:val="a"/>
    <w:qFormat/>
    <w:pPr>
      <w:tabs>
        <w:tab w:val="center" w:pos="4160"/>
        <w:tab w:val="right" w:pos="8300"/>
      </w:tabs>
      <w:ind w:firstLineChars="100" w:firstLine="240"/>
      <w:jc w:val="center"/>
    </w:pPr>
    <w:rPr>
      <w:rFonts w:eastAsia="Calibri"/>
      <w:color w:val="000000"/>
      <w:kern w:val="2"/>
      <w:sz w:val="24"/>
      <w:szCs w:val="24"/>
      <w:lang w:eastAsia="zh-CN"/>
    </w:rPr>
  </w:style>
  <w:style w:type="paragraph" w:customStyle="1" w:styleId="af6">
    <w:name w:val="公式"/>
    <w:basedOn w:val="a"/>
    <w:qFormat/>
    <w:pPr>
      <w:tabs>
        <w:tab w:val="center" w:pos="4160"/>
        <w:tab w:val="right" w:pos="8300"/>
      </w:tabs>
      <w:ind w:firstLineChars="100" w:firstLine="240"/>
      <w:jc w:val="center"/>
    </w:pPr>
    <w:rPr>
      <w:rFonts w:eastAsia="Calibri"/>
      <w:color w:val="000000"/>
      <w:kern w:val="2"/>
      <w:sz w:val="24"/>
      <w:szCs w:val="24"/>
      <w:lang w:eastAsia="zh-CN"/>
    </w:rPr>
  </w:style>
  <w:style w:type="character" w:customStyle="1" w:styleId="40">
    <w:name w:val="标题 4 字符"/>
    <w:basedOn w:val="a0"/>
    <w:link w:val="4"/>
    <w:uiPriority w:val="9"/>
    <w:rPr>
      <w:i/>
      <w:iCs/>
      <w:sz w:val="18"/>
      <w:szCs w:val="18"/>
    </w:rPr>
  </w:style>
  <w:style w:type="paragraph" w:customStyle="1" w:styleId="MTDisplayEquation">
    <w:name w:val="MTDisplayEquation"/>
    <w:basedOn w:val="a"/>
    <w:next w:val="a"/>
    <w:link w:val="MTDisplayEquation0"/>
    <w:pPr>
      <w:tabs>
        <w:tab w:val="center" w:pos="4160"/>
        <w:tab w:val="right" w:pos="8300"/>
      </w:tabs>
      <w:spacing w:after="5" w:line="315" w:lineRule="auto"/>
      <w:ind w:firstLineChars="100" w:firstLine="240"/>
      <w:jc w:val="both"/>
    </w:pPr>
    <w:rPr>
      <w:rFonts w:eastAsia="Calibri"/>
      <w:color w:val="000000"/>
      <w:kern w:val="2"/>
      <w:sz w:val="24"/>
      <w:szCs w:val="24"/>
      <w:lang w:eastAsia="zh-CN"/>
    </w:rPr>
  </w:style>
  <w:style w:type="character" w:customStyle="1" w:styleId="MTDisplayEquation0">
    <w:name w:val="MTDisplayEquation 字符"/>
    <w:basedOn w:val="a0"/>
    <w:link w:val="MTDisplayEquation"/>
    <w:rPr>
      <w:rFonts w:eastAsia="Calibri"/>
      <w:color w:val="000000"/>
      <w:kern w:val="2"/>
      <w:sz w:val="24"/>
      <w:szCs w:val="24"/>
      <w:lang w:eastAsia="zh-CN"/>
    </w:rPr>
  </w:style>
  <w:style w:type="table" w:customStyle="1" w:styleId="21">
    <w:name w:val="网格型2"/>
    <w:basedOn w:val="a1"/>
    <w:uiPriority w:val="39"/>
    <w:qFormat/>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widowControl w:val="0"/>
      <w:autoSpaceDE w:val="0"/>
      <w:autoSpaceDN w:val="0"/>
      <w:adjustRightInd w:val="0"/>
    </w:pPr>
    <w:rPr>
      <w:rFonts w:ascii="宋体" w:eastAsia="宋体" w:hAnsiTheme="minorHAnsi" w:cs="宋体"/>
      <w:color w:val="000000"/>
      <w:sz w:val="24"/>
      <w:szCs w:val="24"/>
    </w:rPr>
  </w:style>
  <w:style w:type="character" w:customStyle="1" w:styleId="12">
    <w:name w:val="未处理的提及1"/>
    <w:basedOn w:val="a0"/>
    <w:uiPriority w:val="99"/>
    <w:semiHidden/>
    <w:unhideWhenUsed/>
    <w:rPr>
      <w:color w:val="605E5C"/>
      <w:shd w:val="clear" w:color="auto" w:fill="E1DFDD"/>
    </w:rPr>
  </w:style>
  <w:style w:type="paragraph" w:styleId="af7">
    <w:name w:val="annotation subject"/>
    <w:basedOn w:val="a4"/>
    <w:next w:val="a4"/>
    <w:link w:val="af8"/>
    <w:rsid w:val="009021A8"/>
    <w:pPr>
      <w:spacing w:after="0" w:line="240" w:lineRule="auto"/>
    </w:pPr>
    <w:rPr>
      <w:rFonts w:ascii="Times New Roman" w:eastAsiaTheme="minorEastAsia" w:hAnsi="Times New Roman" w:cs="Times New Roman"/>
      <w:b/>
      <w:bCs/>
      <w:color w:val="auto"/>
      <w:kern w:val="0"/>
      <w:sz w:val="20"/>
      <w:szCs w:val="20"/>
      <w:lang w:eastAsia="en-US"/>
    </w:rPr>
  </w:style>
  <w:style w:type="character" w:customStyle="1" w:styleId="af8">
    <w:name w:val="批注主题 字符"/>
    <w:basedOn w:val="a5"/>
    <w:link w:val="af7"/>
    <w:rsid w:val="009021A8"/>
    <w:rPr>
      <w:rFonts w:ascii="Tahoma" w:eastAsia="Calibri" w:hAnsi="Tahoma" w:cs="Tahoma"/>
      <w:b/>
      <w:bCs/>
      <w:color w:val="000000"/>
      <w:kern w:val="2"/>
      <w:sz w:val="1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669">
      <w:bodyDiv w:val="1"/>
      <w:marLeft w:val="0"/>
      <w:marRight w:val="0"/>
      <w:marTop w:val="0"/>
      <w:marBottom w:val="0"/>
      <w:divBdr>
        <w:top w:val="none" w:sz="0" w:space="0" w:color="auto"/>
        <w:left w:val="none" w:sz="0" w:space="0" w:color="auto"/>
        <w:bottom w:val="none" w:sz="0" w:space="0" w:color="auto"/>
        <w:right w:val="none" w:sz="0" w:space="0" w:color="auto"/>
      </w:divBdr>
    </w:div>
    <w:div w:id="1651132484">
      <w:bodyDiv w:val="1"/>
      <w:marLeft w:val="0"/>
      <w:marRight w:val="0"/>
      <w:marTop w:val="0"/>
      <w:marBottom w:val="0"/>
      <w:divBdr>
        <w:top w:val="none" w:sz="0" w:space="0" w:color="auto"/>
        <w:left w:val="none" w:sz="0" w:space="0" w:color="auto"/>
        <w:bottom w:val="none" w:sz="0" w:space="0" w:color="auto"/>
        <w:right w:val="none" w:sz="0" w:space="0" w:color="auto"/>
      </w:divBdr>
    </w:div>
    <w:div w:id="194958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jpeg"/><Relationship Id="rId63" Type="http://schemas.openxmlformats.org/officeDocument/2006/relationships/image" Target="media/image30.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3.wmf"/><Relationship Id="rId112" Type="http://schemas.openxmlformats.org/officeDocument/2006/relationships/oleObject" Target="embeddings/oleObject49.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8.wmf"/><Relationship Id="rId102" Type="http://schemas.openxmlformats.org/officeDocument/2006/relationships/oleObject" Target="embeddings/oleObject44.bin"/><Relationship Id="rId123" Type="http://schemas.openxmlformats.org/officeDocument/2006/relationships/image" Target="media/image60.png"/><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jpeg"/><Relationship Id="rId64" Type="http://schemas.openxmlformats.org/officeDocument/2006/relationships/oleObject" Target="embeddings/oleObject25.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7.bin"/><Relationship Id="rId124" Type="http://schemas.openxmlformats.org/officeDocument/2006/relationships/image" Target="media/image61.png"/><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jpeg"/><Relationship Id="rId114" Type="http://schemas.openxmlformats.org/officeDocument/2006/relationships/oleObject" Target="embeddings/oleObject50.bin"/><Relationship Id="rId119" Type="http://schemas.openxmlformats.org/officeDocument/2006/relationships/image" Target="media/image58.wmf"/><Relationship Id="rId44" Type="http://schemas.openxmlformats.org/officeDocument/2006/relationships/hyperlink" Target="https://github.com/ChuanyanZhou/NEESAE" TargetMode="External"/><Relationship Id="rId60" Type="http://schemas.openxmlformats.org/officeDocument/2006/relationships/oleObject" Target="embeddings/oleObject23.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3.jpeg"/><Relationship Id="rId55" Type="http://schemas.openxmlformats.org/officeDocument/2006/relationships/image" Target="media/image26.wmf"/><Relationship Id="rId76" Type="http://schemas.openxmlformats.org/officeDocument/2006/relationships/oleObject" Target="embeddings/oleObject31.bin"/><Relationship Id="rId97" Type="http://schemas.openxmlformats.org/officeDocument/2006/relationships/image" Target="media/image47.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header" Target="header1.xml"/><Relationship Id="rId66" Type="http://schemas.openxmlformats.org/officeDocument/2006/relationships/oleObject" Target="embeddings/oleObject26.bin"/><Relationship Id="rId87" Type="http://schemas.openxmlformats.org/officeDocument/2006/relationships/image" Target="media/image42.wmf"/><Relationship Id="rId110" Type="http://schemas.openxmlformats.org/officeDocument/2006/relationships/oleObject" Target="embeddings/oleObject48.bin"/><Relationship Id="rId115" Type="http://schemas.openxmlformats.org/officeDocument/2006/relationships/image" Target="media/image56.wmf"/><Relationship Id="rId61" Type="http://schemas.openxmlformats.org/officeDocument/2006/relationships/image" Target="media/image29.wmf"/><Relationship Id="rId82" Type="http://schemas.openxmlformats.org/officeDocument/2006/relationships/oleObject" Target="embeddings/oleObject3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1.bin"/><Relationship Id="rId77" Type="http://schemas.openxmlformats.org/officeDocument/2006/relationships/image" Target="media/image37.wmf"/><Relationship Id="rId100" Type="http://schemas.openxmlformats.org/officeDocument/2006/relationships/oleObject" Target="embeddings/oleObject43.bin"/><Relationship Id="rId105" Type="http://schemas.openxmlformats.org/officeDocument/2006/relationships/image" Target="media/image51.wmf"/><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29.bin"/><Relationship Id="rId93" Type="http://schemas.openxmlformats.org/officeDocument/2006/relationships/image" Target="media/image45.wmf"/><Relationship Id="rId98" Type="http://schemas.openxmlformats.org/officeDocument/2006/relationships/oleObject" Target="embeddings/oleObject42.bin"/><Relationship Id="rId121" Type="http://schemas.openxmlformats.org/officeDocument/2006/relationships/image" Target="media/image5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jpeg"/><Relationship Id="rId67" Type="http://schemas.openxmlformats.org/officeDocument/2006/relationships/image" Target="media/image32.wmf"/><Relationship Id="rId116" Type="http://schemas.openxmlformats.org/officeDocument/2006/relationships/oleObject" Target="embeddings/oleObject5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4.bin"/><Relationship Id="rId83" Type="http://schemas.openxmlformats.org/officeDocument/2006/relationships/image" Target="media/image40.wmf"/><Relationship Id="rId88" Type="http://schemas.openxmlformats.org/officeDocument/2006/relationships/oleObject" Target="embeddings/oleObject37.bin"/><Relationship Id="rId111" Type="http://schemas.openxmlformats.org/officeDocument/2006/relationships/image" Target="media/image5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7.wmf"/><Relationship Id="rId106" Type="http://schemas.openxmlformats.org/officeDocument/2006/relationships/oleObject" Target="embeddings/oleObject4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19.bin"/><Relationship Id="rId73" Type="http://schemas.openxmlformats.org/officeDocument/2006/relationships/image" Target="media/image35.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54F60-F706-4C2E-B4FC-F8A3E892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294</TotalTime>
  <Pages>4</Pages>
  <Words>1796</Words>
  <Characters>10240</Characters>
  <Application>Microsoft Office Word</Application>
  <DocSecurity>0</DocSecurity>
  <Lines>85</Lines>
  <Paragraphs>24</Paragraphs>
  <ScaleCrop>false</ScaleCrop>
  <Company>IEEE</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Zoe</cp:lastModifiedBy>
  <cp:revision>7</cp:revision>
  <cp:lastPrinted>2022-11-09T02:27:00Z</cp:lastPrinted>
  <dcterms:created xsi:type="dcterms:W3CDTF">2023-04-11T07:56:00Z</dcterms:created>
  <dcterms:modified xsi:type="dcterms:W3CDTF">2023-04-11T12:56:00Z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BA2F2EB4D0D8494FB2E7FD7930CA1151</vt:lpwstr>
  </property>
  <property fmtid="{D5CDD505-2E9C-101B-9397-08002B2CF9AE}" pid="4" name="MTWinEqns">
    <vt:bool>true</vt:bool>
  </property>
</Properties>
</file>