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 ASSIGNMENT_TEMPLATE - mẫu báo cáo bài tập. Các trường để trống ở trang bìa được đánh dấu bằng bookmark: ASSIGNMENT_NO, ASSIGNMENT_TITLE, ASSIGNMENT_SUBTITLE, COURSE_CODE, COURSE_NAME, INSTRUCTOR, STUDENT_NAME, STUDENT_ID, CLASS_CODE. Điền nội dung vào thẻ w:t nằm trong bookmark. Mỗi đoạn có sẵn một run rỗng mang đủ định dạng: chỉ điền chữ vào w:t, không đổi font/cỡ chữ/màu/giãn dòng. Toàn bộ phần thân bên dưới là bộ khung mẫu cho các loại phần tử: nhân bản phần tử cần dùng, xóa phần không dùng. -->
    <!-- TRANG BÌA: 3 dòng tên trường/trung tâm và logo là cố định. Dòng BÀI TẬP, tiêu đề, phụ đề và bảng thông tin bên dưới để trống. Nếu bài không có phụ đề thì xóa đoạn ASSIGNMENT_SUBTITLE. -->
    <w:p>
      <w:pPr>
        <w:spacing w:after="60" w:line="288" w:lineRule="auto"/>
        <w:jc w:val="center"/>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ĐẠI HỌC QUỐC GIA THÀNH PHỐ HỒ CHÍ MINH</w:t>
      </w:r>
    </w:p>
    <w:p>
      <w:pPr>
        <w:spacing w:after="60" w:line="288" w:lineRule="auto"/>
        <w:jc w:val="center"/>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TRƯỜNG ĐẠI HỌC CÔNG NGHỆ THÔNG TIN</w:t>
      </w:r>
    </w:p>
    <w:p>
      <w:pPr>
        <w:spacing w:after="60" w:line="288" w:lineRule="auto"/>
        <w:jc w:val="center"/>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TRUNG TÂM PHÁT TRIỂN CÔNG NGHỆ THÔNG TIN</w:t>
      </w:r>
    </w:p>
    <w:p>
      <w:pPr>
        <w:spacing w:after="360" w:before="360"/>
        <w:jc w:val="center"/>
      </w:pPr>
      <w:r>
        <w:drawing>
          <wp:inline distT="0" distB="0" distL="0" distR="0">
            <wp:extent cx="1504950" cy="1790700"/>
            <wp:effectExtent t="0" r="0" b="0" l="0"/>
            <wp:docPr id="1" name="Logo UIT" descr="Logo Trường Đại học Công nghệ Thông tin - ĐHQG-HC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04950" cy="1790700"/>
                    </a:xfrm>
                    <a:prstGeom prst="rect">
                      <a:avLst/>
                    </a:prstGeom>
                  </pic:spPr>
                </pic:pic>
              </a:graphicData>
            </a:graphic>
          </wp:inline>
        </w:drawing>
      </w:r>
    </w:p>
    <w:p>
      <w:pPr>
        <w:spacing w:after="100"/>
        <w:jc w:val="center"/>
        <w:rPr>
          <w:rFonts w:ascii="Times New Roman" w:cs="Times New Roman" w:eastAsia="Times New Roman" w:hAnsi="Times New Roman"/>
          <w:b/>
          <w:bCs/>
          <w:color w:val="1F4E79"/>
          <w:sz w:val="40"/>
          <w:szCs w:val="40"/>
        </w:rPr>
      </w:pPr>
      <w:bookmarkStart w:id="1" w:name="ASSIGNMENT_NO"/>
      <w:r>
        <w:rPr>
          <w:rFonts w:ascii="Times New Roman" w:cs="Times New Roman" w:eastAsia="Times New Roman" w:hAnsi="Times New Roman"/>
          <w:b/>
          <w:bCs/>
          <w:color w:val="1F4E79"/>
          <w:sz w:val="40"/>
          <w:szCs w:val="40"/>
        </w:rPr>
        <w:t xml:space="preserve"/>
      </w:r>
      <w:bookmarkEnd w:id="1"/>
    </w:p>
    <w:p>
      <w:pPr>
        <w:spacing w:after="80"/>
        <w:jc w:val="center"/>
        <w:rPr>
          <w:rFonts w:ascii="Times New Roman" w:cs="Times New Roman" w:eastAsia="Times New Roman" w:hAnsi="Times New Roman"/>
          <w:b/>
          <w:bCs/>
          <w:sz w:val="30"/>
          <w:szCs w:val="30"/>
        </w:rPr>
      </w:pPr>
      <w:bookmarkStart w:id="2" w:name="ASSIGNMENT_TITLE"/>
      <w:r>
        <w:rPr>
          <w:rFonts w:ascii="Times New Roman" w:cs="Times New Roman" w:eastAsia="Times New Roman" w:hAnsi="Times New Roman"/>
          <w:b/>
          <w:bCs/>
          <w:sz w:val="30"/>
          <w:szCs w:val="30"/>
        </w:rPr>
        <w:t xml:space="preserve"/>
      </w:r>
      <w:bookmarkEnd w:id="2"/>
    </w:p>
    <w:p>
      <w:pPr>
        <w:spacing w:after="480"/>
        <w:jc w:val="center"/>
        <w:rPr>
          <w:rFonts w:ascii="Times New Roman" w:cs="Times New Roman" w:eastAsia="Times New Roman" w:hAnsi="Times New Roman"/>
          <w:b/>
          <w:bCs/>
          <w:sz w:val="30"/>
          <w:szCs w:val="30"/>
        </w:rPr>
      </w:pPr>
      <w:bookmarkStart w:id="3" w:name="ASSIGNMENT_SUBTITLE"/>
      <w:r>
        <w:rPr>
          <w:rFonts w:ascii="Times New Roman" w:cs="Times New Roman" w:eastAsia="Times New Roman" w:hAnsi="Times New Roman"/>
          <w:b/>
          <w:bCs/>
          <w:sz w:val="30"/>
          <w:szCs w:val="30"/>
        </w:rPr>
        <w:t xml:space="preserve"/>
      </w:r>
      <w:bookmarkEnd w:id="3"/>
    </w:p>
    <w:tbl>
      <w:tblPr>
        <w:tblW w:type="dxa" w:w="6200"/>
        <w:jc w:val="center"/>
        <w:tblBorders>
          <w:top w:val="none"/>
          <w:left w:val="none"/>
          <w:bottom w:val="none"/>
          <w:right w:val="none"/>
          <w:insideH w:val="none"/>
          <w:insideV w:val="none"/>
        </w:tblBorders>
      </w:tblPr>
      <w:tblGrid>
        <w:gridCol w:w="2600"/>
        <w:gridCol w:w="3600"/>
      </w:tblGrid>
      <w:tr>
        <w:tc>
          <w:tcPr>
            <w:tcW w:type="dxa" w:w="2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MÃ MÔN:</w:t>
            </w:r>
          </w:p>
        </w:tc>
        <w:tc>
          <w:tcPr>
            <w:tcW w:type="dxa" w:w="3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90"/>
              <w:left w:type="dxa" w:w="0"/>
              <w:bottom w:type="dxa" w:w="90"/>
              <w:right w:type="dxa" w:w="0"/>
              <w:start w:w="90" w:type="dxa"/>
              <w:end w:w="90" w:type="dxa"/>
            </w:tcMar>
            <w:vAlign w:val="center"/>
          </w:tcPr>
          <w:p>
            <w:pPr>
              <w:spacing w:after="0" w:before="0" w:line="240" w:lineRule="auto"/>
              <w:jc w:val="left"/>
            </w:pPr>
            <w:r/>
            <w:r>
              <w:rPr>
                <w:rFonts w:ascii="Times New Roman" w:hAnsi="Times New Roman" w:cs="Times New Roman"/>
                <w:b/>
                <w:sz w:val="26"/>
              </w:rPr>
              <w:t>IE105.F31.CN1.CNTT</w:t>
            </w:r>
          </w:p>
        </w:tc>
      </w:tr>
      <w:tr>
        <w:tc>
          <w:tcPr>
            <w:tcW w:type="dxa" w:w="2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MÔN HỌC:</w:t>
            </w:r>
          </w:p>
        </w:tc>
        <w:tc>
          <w:tcPr>
            <w:tcW w:type="dxa" w:w="3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90"/>
              <w:left w:type="dxa" w:w="0"/>
              <w:bottom w:type="dxa" w:w="90"/>
              <w:right w:type="dxa" w:w="0"/>
              <w:start w:w="90" w:type="dxa"/>
              <w:end w:w="90" w:type="dxa"/>
            </w:tcMar>
            <w:vAlign w:val="center"/>
          </w:tcPr>
          <w:p>
            <w:pPr>
              <w:spacing w:after="0" w:before="0" w:line="240" w:lineRule="auto"/>
              <w:jc w:val="left"/>
            </w:pPr>
            <w:r/>
            <w:r>
              <w:rPr>
                <w:rFonts w:ascii="Times New Roman" w:hAnsi="Times New Roman" w:cs="Times New Roman"/>
                <w:b/>
                <w:sz w:val="26"/>
              </w:rPr>
              <w:t>NHẬP MÔN BẢO ĐẢM VÀ AN NINH THÔNG TIN</w:t>
            </w:r>
          </w:p>
        </w:tc>
      </w:tr>
      <w:tr>
        <w:tc>
          <w:tcPr>
            <w:tcW w:type="dxa" w:w="2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GVHD:</w:t>
            </w:r>
          </w:p>
        </w:tc>
        <w:tc>
          <w:tcPr>
            <w:tcW w:type="dxa" w:w="3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90"/>
              <w:left w:type="dxa" w:w="0"/>
              <w:bottom w:type="dxa" w:w="90"/>
              <w:right w:type="dxa" w:w="0"/>
              <w:start w:w="90" w:type="dxa"/>
              <w:end w:w="90" w:type="dxa"/>
            </w:tcMar>
            <w:vAlign w:val="center"/>
          </w:tcPr>
          <w:p>
            <w:pPr>
              <w:spacing w:after="0" w:before="0" w:line="240" w:lineRule="auto"/>
              <w:jc w:val="left"/>
            </w:pPr>
            <w:r/>
            <w:r>
              <w:rPr>
                <w:rFonts w:ascii="Times New Roman" w:hAnsi="Times New Roman" w:cs="Times New Roman"/>
                <w:b/>
                <w:sz w:val="26"/>
              </w:rPr>
              <w:t>Tô Nguyễn Nhật Quang</w:t>
            </w:r>
          </w:p>
        </w:tc>
      </w:tr>
      <w:tr>
        <w:tc>
          <w:tcPr>
            <w:tcW w:type="dxa" w:w="2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Sinh viên thực hiện:</w:t>
            </w:r>
          </w:p>
        </w:tc>
        <w:tc>
          <w:tcPr>
            <w:tcW w:type="dxa" w:w="3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90"/>
              <w:left w:type="dxa" w:w="0"/>
              <w:bottom w:type="dxa" w:w="90"/>
              <w:right w:type="dxa" w:w="0"/>
              <w:start w:w="90" w:type="dxa"/>
              <w:end w:w="90" w:type="dxa"/>
            </w:tcMar>
            <w:vAlign w:val="center"/>
          </w:tcPr>
          <w:p>
            <w:pPr>
              <w:spacing w:after="0" w:before="0" w:line="240" w:lineRule="auto"/>
              <w:jc w:val="left"/>
            </w:pPr>
            <w:r/>
            <w:r>
              <w:rPr>
                <w:rFonts w:ascii="Times New Roman" w:hAnsi="Times New Roman" w:cs="Times New Roman"/>
                <w:b w:val="0"/>
                <w:sz w:val="26"/>
              </w:rPr>
            </w:r>
          </w:p>
        </w:tc>
      </w:tr>
      <w:tr>
        <w:tc>
          <w:tcPr>
            <w:tcW w:type="dxa" w:w="2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MSSV:</w:t>
            </w:r>
          </w:p>
        </w:tc>
        <w:tc>
          <w:tcPr>
            <w:tcW w:type="dxa" w:w="3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90"/>
              <w:left w:type="dxa" w:w="0"/>
              <w:bottom w:type="dxa" w:w="90"/>
              <w:right w:type="dxa" w:w="0"/>
              <w:start w:w="90" w:type="dxa"/>
              <w:end w:w="90" w:type="dxa"/>
            </w:tcMar>
            <w:vAlign w:val="center"/>
          </w:tcPr>
          <w:p>
            <w:pPr>
              <w:spacing w:after="0" w:before="0" w:line="240" w:lineRule="auto"/>
              <w:jc w:val="left"/>
            </w:pPr>
            <w:r/>
            <w:r>
              <w:rPr>
                <w:rFonts w:ascii="Times New Roman" w:hAnsi="Times New Roman" w:cs="Times New Roman"/>
                <w:b w:val="0"/>
                <w:sz w:val="26"/>
              </w:rPr>
            </w:r>
          </w:p>
        </w:tc>
      </w:tr>
      <w:tr>
        <w:tc>
          <w:tcPr>
            <w:tcW w:type="dxa" w:w="2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40"/>
              <w:left w:type="dxa" w:w="0"/>
              <w:bottom w:type="dxa" w:w="40"/>
              <w:right w:type="dxa" w:w="100"/>
            </w:tcMar>
          </w:tcPr>
          <w:p>
            <w:pPr>
              <w:spacing w:after="0" w:line="288" w:lineRule="auto"/>
              <w:rPr>
                <w:rFonts w:ascii="Times New Roman" w:cs="Times New Roman" w:eastAsia="Times New Roman" w:hAnsi="Times New Roman"/>
                <w:b/>
                <w:bCs/>
                <w:sz w:val="26"/>
                <w:szCs w:val="26"/>
              </w:rPr>
            </w:pPr>
            <w:r>
              <w:rPr>
                <w:rFonts w:ascii="Times New Roman" w:cs="Times New Roman" w:eastAsia="Times New Roman" w:hAnsi="Times New Roman"/>
                <w:b/>
                <w:bCs/>
                <w:sz w:val="26"/>
                <w:szCs w:val="26"/>
              </w:rPr>
              <w:t xml:space="preserve">Lớp:</w:t>
            </w:r>
          </w:p>
        </w:tc>
        <w:tc>
          <w:tcPr>
            <w:tcW w:type="dxa" w:w="360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type="dxa" w:w="90"/>
              <w:left w:type="dxa" w:w="0"/>
              <w:bottom w:type="dxa" w:w="90"/>
              <w:right w:type="dxa" w:w="0"/>
              <w:start w:w="90" w:type="dxa"/>
              <w:end w:w="90" w:type="dxa"/>
            </w:tcMar>
            <w:vAlign w:val="center"/>
          </w:tcPr>
          <w:p>
            <w:pPr>
              <w:spacing w:after="0" w:before="0" w:line="240" w:lineRule="auto"/>
              <w:jc w:val="left"/>
            </w:pPr>
            <w:r/>
            <w:r>
              <w:rPr>
                <w:rFonts w:ascii="Times New Roman" w:hAnsi="Times New Roman" w:cs="Times New Roman"/>
                <w:b w:val="0"/>
                <w:sz w:val="26"/>
              </w:rPr>
              <w:t>IE105.F31.CN1.CNTT</w:t>
            </w:r>
          </w:p>
        </w:tc>
      </w:tr>
    </w:tbl>
    <w:p>
      <w:r>
        <w:br w:type="page"/>
      </w:r>
    </w:p>
    <w:p>
      <w:pPr>
        <w:spacing w:before="0" w:after="80"/>
        <w:jc w:val="center"/>
      </w:pPr>
      <w:r>
        <w:rPr>
          <w:rFonts w:ascii="Times New Roman" w:hAnsi="Times New Roman" w:cs="Times New Roman"/>
          <w:b/>
          <w:sz w:val="34"/>
        </w:rPr>
        <w:t>BÀI TẬP 5</w:t>
      </w:r>
    </w:p>
    <w:p>
      <w:pPr>
        <w:spacing w:after="240"/>
        <w:jc w:val="center"/>
      </w:pPr>
      <w:r>
        <w:rPr>
          <w:rFonts w:ascii="Times New Roman" w:hAnsi="Times New Roman" w:cs="Times New Roman"/>
          <w:b/>
          <w:sz w:val="26"/>
        </w:rPr>
        <w:t>Hàm băm, chứng chỉ số và chữ ký số</w:t>
      </w:r>
    </w:p>
    <w:p>
      <w:pPr>
        <w:spacing w:before="0" w:after="140" w:line="293" w:lineRule="auto"/>
        <w:ind w:firstLine="0"/>
        <w:jc w:val="both"/>
      </w:pPr>
      <w:r>
        <w:rPr>
          <w:rFonts w:ascii="Times New Roman" w:hAnsi="Times New Roman" w:cs="Times New Roman"/>
          <w:sz w:val="23"/>
        </w:rPr>
      </w:r>
      <w:r>
        <w:rPr>
          <w:rFonts w:ascii="Times New Roman" w:hAnsi="Times New Roman" w:cs="Times New Roman"/>
          <w:b/>
          <w:sz w:val="23"/>
        </w:rPr>
        <w:t xml:space="preserve">Mục tiêu báo cáo. </w:t>
      </w:r>
      <w:r>
        <w:rPr>
          <w:rFonts w:ascii="Times New Roman" w:hAnsi="Times New Roman" w:cs="Times New Roman"/>
          <w:sz w:val="23"/>
        </w:rPr>
        <w:t>Báo cáo kiểm tra tính toàn vẹn của ba phần mềm bằng SHA-256, đọc thuật toán chữ ký của ba chứng chỉ TLS và thiết kế một mô hình truyền hồ sơ điện tử có bảo mật, chứng thực và chữ ký số. Các quan sát trên Internet được thực hiện ngày 19/09/2026; chứng chỉ TLS và tệp phát hành có thể thay đổi theo thời gian.</w:t>
      </w:r>
    </w:p>
    <w:p>
      <w:pPr>
        <w:keepNext/>
        <w:spacing w:before="280" w:after="120"/>
      </w:pPr>
      <w:r>
        <w:rPr>
          <w:rFonts w:ascii="Times New Roman" w:hAnsi="Times New Roman" w:cs="Times New Roman"/>
          <w:b/>
          <w:color w:val="000000"/>
          <w:sz w:val="28"/>
        </w:rPr>
        <w:t>Câu 1. Kiểm tra mã băm của ba phần mềm</w:t>
      </w:r>
    </w:p>
    <w:p>
      <w:pPr>
        <w:spacing w:before="0" w:after="140" w:line="293" w:lineRule="auto"/>
        <w:ind w:firstLine="360"/>
        <w:jc w:val="both"/>
      </w:pPr>
      <w:r>
        <w:rPr>
          <w:rFonts w:ascii="Times New Roman" w:hAnsi="Times New Roman" w:cs="Times New Roman"/>
          <w:sz w:val="23"/>
        </w:rPr>
        <w:t>Hàm băm (hash function) là “dấu vân tay” có độ dài cố định của một tệp. Nếu nhà phát hành công bố SHA-256 cho đúng tệp phát hành, người tải tính lại SHA-256 của tệp mình nhận được và hai chuỗi trùng khớp, ta có bằng chứng mạnh rằng nội dung tệp không bị thay đổi trên đường tải về. Kết luận này chỉ đáng tin khi chuỗi công bố lấy từ nguồn chính thức; hash tự nó không thay thế cho việc kiểm tra URL, HTTPS hoặc chữ ký phát hành.</w:t>
      </w:r>
    </w:p>
    <w:p>
      <w:pPr>
        <w:spacing w:before="0" w:after="140" w:line="293" w:lineRule="auto"/>
        <w:jc w:val="both"/>
      </w:pPr>
      <w:r>
        <w:rPr>
          <w:rFonts w:ascii="Times New Roman" w:hAnsi="Times New Roman" w:cs="Times New Roman"/>
          <w:sz w:val="23"/>
        </w:rPr>
        <w:t>Cách làm: tôi tải tệp từ URL phát hành chính thức, lấy SHA-256 do nhà phát hành công bố trong tệp checksum tương ứng, rồi chạy lệnh shasum -a 256 trên chính tệp đã tải. Bảng 1 ghi hai giá trị theo từng phần mềm.</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8"/>
              </w:rPr>
            </w:r>
            <w:r>
              <w:rPr>
                <w:rFonts w:ascii="Times New Roman" w:hAnsi="Times New Roman" w:cs="Times New Roman"/>
                <w:b/>
                <w:color w:val="FFFFFF"/>
                <w:sz w:val="18"/>
              </w:rPr>
              <w:t>Phần mềm và tệp đã kiểm tra</w:t>
            </w:r>
          </w:p>
        </w:tc>
        <w:tc>
          <w:tcPr>
            <w:tcW w:type="dxa" w:w="48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8"/>
              </w:rPr>
            </w:r>
            <w:r>
              <w:rPr>
                <w:rFonts w:ascii="Times New Roman" w:hAnsi="Times New Roman" w:cs="Times New Roman"/>
                <w:b/>
                <w:color w:val="FFFFFF"/>
                <w:sz w:val="18"/>
              </w:rPr>
              <w:t>SHA-256 công bố và tự tính</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8"/>
              </w:rPr>
            </w:r>
            <w:r>
              <w:rPr>
                <w:rFonts w:ascii="Times New Roman" w:hAnsi="Times New Roman" w:cs="Times New Roman"/>
                <w:b/>
                <w:color w:val="FFFFFF"/>
                <w:sz w:val="18"/>
              </w:rPr>
              <w:t>Kết quả và độ tin cậy</w:t>
            </w:r>
          </w:p>
        </w:tc>
      </w:tr>
      <w:t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8"/>
              </w:rPr>
            </w:r>
            <w:r>
              <w:rPr>
                <w:rFonts w:ascii="Times New Roman" w:hAnsi="Times New Roman" w:cs="Times New Roman"/>
                <w:b w:val="0"/>
                <w:sz w:val="18"/>
              </w:rPr>
              <w:t>Terraform 1.9.8</w:t>
              <w:br/>
              <w:t>terraform_1.9.8_darwin_arm64.zip</w:t>
            </w:r>
          </w:p>
        </w:tc>
        <w:tc>
          <w:tcPr>
            <w:tcW w:type="dxa" w:w="48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8"/>
              </w:rPr>
            </w:r>
            <w:r>
              <w:rPr>
                <w:rFonts w:ascii="Times New Roman" w:hAnsi="Times New Roman" w:cs="Times New Roman"/>
                <w:b w:val="0"/>
                <w:sz w:val="18"/>
              </w:rPr>
              <w:t xml:space="preserve">Công bố: </w:t>
            </w:r>
            <w:r>
              <w:rPr>
                <w:rFonts w:ascii="Times New Roman" w:hAnsi="Times New Roman" w:cs="Times New Roman"/>
                <w:b w:val="0"/>
                <w:sz w:val="18"/>
              </w:rPr>
              <w:t>873d7b925d08578fb6bb9c12c7cd92ae</w:t>
              <w:br/>
              <w:t>73e289e07c360f2fdd69f9036b7baaab</w:t>
            </w:r>
            <w:r>
              <w:rPr>
                <w:rFonts w:ascii="Times New Roman" w:hAnsi="Times New Roman" w:cs="Times New Roman"/>
                <w:b w:val="0"/>
                <w:sz w:val="18"/>
              </w:rPr>
              <w:br/>
            </w:r>
            <w:r>
              <w:rPr>
                <w:rFonts w:ascii="Times New Roman" w:hAnsi="Times New Roman" w:cs="Times New Roman"/>
                <w:b w:val="0"/>
                <w:sz w:val="18"/>
              </w:rPr>
              <w:t xml:space="preserve">Tự tính:  </w:t>
            </w:r>
            <w:r>
              <w:rPr>
                <w:rFonts w:ascii="Times New Roman" w:hAnsi="Times New Roman" w:cs="Times New Roman"/>
                <w:b w:val="0"/>
                <w:sz w:val="18"/>
              </w:rPr>
              <w:t>873d7b925d08578fb6bb9c12c7cd92ae</w:t>
              <w:br/>
              <w:t>73e289e07c360f2fdd69f9036b7baaab</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8"/>
              </w:rPr>
            </w:r>
            <w:r>
              <w:rPr>
                <w:rFonts w:ascii="Times New Roman" w:hAnsi="Times New Roman" w:cs="Times New Roman"/>
                <w:b w:val="0"/>
                <w:sz w:val="18"/>
              </w:rPr>
              <w:t>Khớp hoàn toàn. Tệp có tính toàn vẹn so với hash công bố từ nguồn chính thức.</w:t>
            </w:r>
          </w:p>
        </w:tc>
      </w:tr>
      <w:t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8"/>
              </w:rPr>
            </w:r>
            <w:r>
              <w:rPr>
                <w:rFonts w:ascii="Times New Roman" w:hAnsi="Times New Roman" w:cs="Times New Roman"/>
                <w:b w:val="0"/>
                <w:sz w:val="18"/>
              </w:rPr>
              <w:t>Helm 3.16.3</w:t>
              <w:br/>
              <w:t>helm-v3.16.3-darwin-arm64.tar.gz</w:t>
            </w:r>
          </w:p>
        </w:tc>
        <w:tc>
          <w:tcPr>
            <w:tcW w:type="dxa" w:w="48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8"/>
              </w:rPr>
            </w:r>
            <w:r>
              <w:rPr>
                <w:rFonts w:ascii="Times New Roman" w:hAnsi="Times New Roman" w:cs="Times New Roman"/>
                <w:b w:val="0"/>
                <w:sz w:val="18"/>
              </w:rPr>
              <w:t xml:space="preserve">Công bố: </w:t>
            </w:r>
            <w:r>
              <w:rPr>
                <w:rFonts w:ascii="Times New Roman" w:hAnsi="Times New Roman" w:cs="Times New Roman"/>
                <w:b w:val="0"/>
                <w:sz w:val="18"/>
              </w:rPr>
              <w:t>3a39f690173086e6eea17674751eb3c8</w:t>
              <w:br/>
              <w:t>b970c02697e49cecd4093eaa3cf89dcd</w:t>
            </w:r>
            <w:r>
              <w:rPr>
                <w:rFonts w:ascii="Times New Roman" w:hAnsi="Times New Roman" w:cs="Times New Roman"/>
                <w:b w:val="0"/>
                <w:sz w:val="18"/>
              </w:rPr>
              <w:br/>
            </w:r>
            <w:r>
              <w:rPr>
                <w:rFonts w:ascii="Times New Roman" w:hAnsi="Times New Roman" w:cs="Times New Roman"/>
                <w:b w:val="0"/>
                <w:sz w:val="18"/>
              </w:rPr>
              <w:t xml:space="preserve">Tự tính:  </w:t>
            </w:r>
            <w:r>
              <w:rPr>
                <w:rFonts w:ascii="Times New Roman" w:hAnsi="Times New Roman" w:cs="Times New Roman"/>
                <w:b w:val="0"/>
                <w:sz w:val="18"/>
              </w:rPr>
              <w:t>3a39f690173086e6eea17674751eb3c8</w:t>
              <w:br/>
              <w:t>b970c02697e49cecd4093eaa3cf89dcd</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8"/>
              </w:rPr>
            </w:r>
            <w:r>
              <w:rPr>
                <w:rFonts w:ascii="Times New Roman" w:hAnsi="Times New Roman" w:cs="Times New Roman"/>
                <w:b w:val="0"/>
                <w:sz w:val="18"/>
              </w:rPr>
              <w:t>Khớp hoàn toàn. Tệp có tính toàn vẹn so với hash công bố từ nguồn chính thức.</w:t>
            </w:r>
          </w:p>
        </w:tc>
      </w:tr>
      <w:tr>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8"/>
              </w:rPr>
            </w:r>
            <w:r>
              <w:rPr>
                <w:rFonts w:ascii="Times New Roman" w:hAnsi="Times New Roman" w:cs="Times New Roman"/>
                <w:b w:val="0"/>
                <w:sz w:val="18"/>
              </w:rPr>
              <w:t>OpenTofu 1.8.3</w:t>
              <w:br/>
              <w:t>tofu_1.8.3_darwin_arm64.zip</w:t>
            </w:r>
          </w:p>
        </w:tc>
        <w:tc>
          <w:tcPr>
            <w:tcW w:type="dxa" w:w="482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8"/>
              </w:rPr>
            </w:r>
            <w:r>
              <w:rPr>
                <w:rFonts w:ascii="Times New Roman" w:hAnsi="Times New Roman" w:cs="Times New Roman"/>
                <w:b w:val="0"/>
                <w:sz w:val="18"/>
              </w:rPr>
              <w:t xml:space="preserve">Công bố: </w:t>
            </w:r>
            <w:r>
              <w:rPr>
                <w:rFonts w:ascii="Times New Roman" w:hAnsi="Times New Roman" w:cs="Times New Roman"/>
                <w:b w:val="0"/>
                <w:sz w:val="18"/>
              </w:rPr>
              <w:t>6bc4d30fe2afb1fcbfff7d9fd337eabf</w:t>
              <w:br/>
              <w:t>db9d7a575dc6c0d542e1f0f2d3b09f14</w:t>
            </w:r>
            <w:r>
              <w:rPr>
                <w:rFonts w:ascii="Times New Roman" w:hAnsi="Times New Roman" w:cs="Times New Roman"/>
                <w:b w:val="0"/>
                <w:sz w:val="18"/>
              </w:rPr>
              <w:br/>
            </w:r>
            <w:r>
              <w:rPr>
                <w:rFonts w:ascii="Times New Roman" w:hAnsi="Times New Roman" w:cs="Times New Roman"/>
                <w:b w:val="0"/>
                <w:sz w:val="18"/>
              </w:rPr>
              <w:t xml:space="preserve">Tự tính:  </w:t>
            </w:r>
            <w:r>
              <w:rPr>
                <w:rFonts w:ascii="Times New Roman" w:hAnsi="Times New Roman" w:cs="Times New Roman"/>
                <w:b w:val="0"/>
                <w:sz w:val="18"/>
              </w:rPr>
              <w:t>6bc4d30fe2afb1fcbfff7d9fd337eabf</w:t>
              <w:br/>
              <w:t>db9d7a575dc6c0d542e1f0f2d3b09f14</w:t>
            </w:r>
          </w:p>
        </w:tc>
        <w:tc>
          <w:tcPr>
            <w:tcW w:type="dxa" w:w="1800"/>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8"/>
              </w:rPr>
            </w:r>
            <w:r>
              <w:rPr>
                <w:rFonts w:ascii="Times New Roman" w:hAnsi="Times New Roman" w:cs="Times New Roman"/>
                <w:b w:val="0"/>
                <w:sz w:val="18"/>
              </w:rPr>
              <w:t>Khớp hoàn toàn. Tệp có tính toàn vẹn so với hash công bố từ nguồn chính thức.</w:t>
            </w:r>
          </w:p>
        </w:tc>
      </w:tr>
    </w:tbl>
    <w:p>
      <w:pPr>
        <w:spacing w:before="60" w:after="160"/>
        <w:jc w:val="center"/>
      </w:pPr>
      <w:r>
        <w:rPr>
          <w:rFonts w:ascii="Times New Roman" w:hAnsi="Times New Roman" w:cs="Times New Roman"/>
          <w:i/>
          <w:color w:val="595959"/>
          <w:sz w:val="21"/>
        </w:rPr>
        <w:t>Bảng 1. Đối chiếu SHA-256 của các tệp tải về</w:t>
      </w:r>
    </w:p>
    <w:p>
      <w:pPr>
        <w:spacing w:before="40" w:after="160" w:line="240" w:lineRule="auto"/>
        <w:ind w:left="288" w:right="288"/>
        <w:shd w:fill="F3F5F7"/>
      </w:pPr>
      <w:r>
        <w:rPr>
          <w:rFonts w:ascii="Menlo" w:hAnsi="Menlo" w:cs="Menlo"/>
          <w:sz w:val="17"/>
        </w:rPr>
        <w:t>shasum -a 256 terraform_1.9.8_darwin_arm64.zip</w:t>
      </w:r>
      <w:r>
        <w:br/>
      </w:r>
      <w:r>
        <w:rPr>
          <w:rFonts w:ascii="Menlo" w:hAnsi="Menlo" w:cs="Menlo"/>
          <w:sz w:val="17"/>
        </w:rPr>
        <w:t>shasum -a 256 helm-v3.16.3-darwin-arm64.tar.gz</w:t>
      </w:r>
      <w:r>
        <w:br/>
      </w:r>
      <w:r>
        <w:rPr>
          <w:rFonts w:ascii="Menlo" w:hAnsi="Menlo" w:cs="Menlo"/>
          <w:sz w:val="17"/>
        </w:rPr>
        <w:t>shasum -a 256 tofu_1.8.3_darwin_arm64.zip</w:t>
      </w:r>
    </w:p>
    <w:p>
      <w:pPr>
        <w:spacing w:before="0" w:after="140" w:line="293" w:lineRule="auto"/>
        <w:jc w:val="both"/>
      </w:pPr>
      <w:r>
        <w:rPr>
          <w:rFonts w:ascii="Times New Roman" w:hAnsi="Times New Roman" w:cs="Times New Roman"/>
          <w:sz w:val="23"/>
        </w:rPr>
        <w:t>Nhận xét. Cả ba dòng đều khớp ở toàn bộ 64 ký tự hex. Vì vậy, ở thời điểm kiểm tra, các tệp đã tải không có dấu hiệu bị thay đổi so với checksum do nhà phát hành công bố. Tuy nhiên, kết quả không chứng minh tuyệt đối rằng phần mềm “an toàn”: tệp vẫn có thể chứa lỗi hoặc mã độc ngay từ nguồn phát hành. Hash ở đây trả lời câu hỏi hẹp hơn: “tệp tôi tải có đúng là tệp mà nguồn công bố đã băm hay không?”</w:t>
      </w:r>
    </w:p>
    <w:p>
      <w:pPr>
        <w:keepNext/>
        <w:spacing w:before="280" w:after="120"/>
      </w:pPr>
      <w:r>
        <w:rPr>
          <w:rFonts w:ascii="Times New Roman" w:hAnsi="Times New Roman" w:cs="Times New Roman"/>
          <w:b/>
          <w:color w:val="000000"/>
          <w:sz w:val="28"/>
        </w:rPr>
        <w:t>Câu 2. Chứng chỉ số và hàm băm tương ứng</w:t>
      </w:r>
    </w:p>
    <w:p>
      <w:pPr>
        <w:spacing w:before="0" w:after="140" w:line="293" w:lineRule="auto"/>
        <w:ind w:firstLine="360"/>
        <w:jc w:val="both"/>
      </w:pPr>
      <w:r>
        <w:rPr>
          <w:rFonts w:ascii="Times New Roman" w:hAnsi="Times New Roman" w:cs="Times New Roman"/>
          <w:sz w:val="23"/>
        </w:rPr>
        <w:t>Chứng chỉ số TLS là chứng cứ gắn tên miền với public key. Để trả lời yêu cầu đề bài, cần đọc trường Signature Algorithm của chứng chỉ máy chủ, không nhầm với Public Key Algorithm, cipher suite TLS hoặc SHA-256 fingerprint. Trong tên sha256WithRSAEncryption, phần sha256 chính là hàm băm được dùng khi CA ký chứng chỉ; phần RSA mô tả thuật toán chữ ký bất đối xứng.</w:t>
      </w:r>
    </w:p>
    <w:p>
      <w:pPr>
        <w:spacing w:before="0" w:after="140" w:line="293" w:lineRule="auto"/>
        <w:jc w:val="both"/>
      </w:pPr>
      <w:r>
        <w:rPr>
          <w:rFonts w:ascii="Times New Roman" w:hAnsi="Times New Roman" w:cs="Times New Roman"/>
          <w:sz w:val="23"/>
        </w:rPr>
        <w:t>Tôi kết nối TLS có SNI tới từng tên miền và đọc chứng chỉ leaf bằng OpenSSL. Kết quả dưới đây ghi nhận tại thời điểm kiểm tra. Ba website đều thuộc nhóm có giao dịch hoặc tài khoản nhạy cảm.</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5"/>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6"/>
              </w:rPr>
            </w:r>
            <w:r>
              <w:rPr>
                <w:rFonts w:ascii="Times New Roman" w:hAnsi="Times New Roman" w:cs="Times New Roman"/>
                <w:b/>
                <w:color w:val="FFFFFF"/>
                <w:sz w:val="16"/>
              </w:rPr>
              <w:t>Website</w:t>
            </w:r>
          </w:p>
        </w:tc>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6"/>
              </w:rPr>
            </w:r>
            <w:r>
              <w:rPr>
                <w:rFonts w:ascii="Times New Roman" w:hAnsi="Times New Roman" w:cs="Times New Roman"/>
                <w:b/>
                <w:color w:val="FFFFFF"/>
                <w:sz w:val="16"/>
              </w:rPr>
              <w:t>Chủ thể trên chứng chỉ</w:t>
            </w:r>
          </w:p>
        </w:tc>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6"/>
              </w:rPr>
            </w:r>
            <w:r>
              <w:rPr>
                <w:rFonts w:ascii="Times New Roman" w:hAnsi="Times New Roman" w:cs="Times New Roman"/>
                <w:b/>
                <w:color w:val="FFFFFF"/>
                <w:sz w:val="16"/>
              </w:rPr>
              <w:t>CA cấp</w:t>
            </w:r>
          </w:p>
        </w:tc>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6"/>
              </w:rPr>
            </w:r>
            <w:r>
              <w:rPr>
                <w:rFonts w:ascii="Times New Roman" w:hAnsi="Times New Roman" w:cs="Times New Roman"/>
                <w:b/>
                <w:color w:val="FFFFFF"/>
                <w:sz w:val="16"/>
              </w:rPr>
              <w:t>Signature Algorithm</w:t>
            </w:r>
          </w:p>
        </w:tc>
        <w:tc>
          <w:tcPr>
            <w:tcW w:type="dxa" w:w="10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6"/>
              </w:rPr>
            </w:r>
            <w:r>
              <w:rPr>
                <w:rFonts w:ascii="Times New Roman" w:hAnsi="Times New Roman" w:cs="Times New Roman"/>
                <w:b/>
                <w:color w:val="FFFFFF"/>
                <w:sz w:val="16"/>
              </w:rPr>
              <w:t>Hàm băm</w:t>
            </w:r>
          </w:p>
        </w:tc>
      </w:tr>
      <w:tr>
        <w:tc>
          <w:tcPr>
            <w:tcW w:type="dxa" w:w="1555"/>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www.paypal.com</w:t>
            </w:r>
          </w:p>
        </w:tc>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PayPal, Inc.</w:t>
              <w:br/>
              <w:t>CN=www.paypal.com</w:t>
            </w:r>
          </w:p>
        </w:tc>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DigiCert EV RSA CA G2</w:t>
            </w:r>
          </w:p>
        </w:tc>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sha256WithRSAEncryption</w:t>
            </w:r>
          </w:p>
        </w:tc>
        <w:tc>
          <w:tcPr>
            <w:tcW w:type="dxa" w:w="10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SHA-256</w:t>
            </w:r>
          </w:p>
        </w:tc>
      </w:tr>
      <w:tr>
        <w:tc>
          <w:tcPr>
            <w:tcW w:type="dxa" w:w="1555"/>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www.vietcombank.com.vn</w:t>
            </w:r>
          </w:p>
        </w:tc>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Joint Stock Commercial Bank for Foreign Trade of Vietnam</w:t>
              <w:br/>
              <w:t>CN=*.vietcombank.com.vn</w:t>
            </w:r>
          </w:p>
        </w:tc>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GlobalSign RSA OV SSL CA 2018</w:t>
            </w:r>
          </w:p>
        </w:tc>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sha256WithRSAEncryption</w:t>
            </w:r>
          </w:p>
        </w:tc>
        <w:tc>
          <w:tcPr>
            <w:tcW w:type="dxa" w:w="10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SHA-256</w:t>
            </w:r>
          </w:p>
        </w:tc>
      </w:tr>
      <w:tr>
        <w:tc>
          <w:tcPr>
            <w:tcW w:type="dxa" w:w="1555"/>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online.mbbank.com.vn</w:t>
            </w:r>
          </w:p>
        </w:tc>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Military Commercial Joint Stock Bank</w:t>
              <w:br/>
              <w:t>CN=*.mbbank.com.vn</w:t>
            </w:r>
          </w:p>
        </w:tc>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GlobalSign RSA OV SSL CA 2018</w:t>
            </w:r>
          </w:p>
        </w:tc>
        <w:tc>
          <w:tcPr>
            <w:tcW w:type="dxa" w:w="223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sha256WithRSAEncryption</w:t>
            </w:r>
          </w:p>
        </w:tc>
        <w:tc>
          <w:tcPr>
            <w:tcW w:type="dxa" w:w="10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SHA-256</w:t>
            </w:r>
          </w:p>
        </w:tc>
      </w:tr>
    </w:tbl>
    <w:p>
      <w:pPr>
        <w:spacing w:before="60" w:after="160"/>
        <w:jc w:val="center"/>
      </w:pPr>
      <w:r>
        <w:rPr>
          <w:rFonts w:ascii="Times New Roman" w:hAnsi="Times New Roman" w:cs="Times New Roman"/>
          <w:i/>
          <w:color w:val="595959"/>
          <w:sz w:val="21"/>
        </w:rPr>
        <w:t>Bảng 2. Thuật toán chữ ký của chứng chỉ TLS kiểm tra ngày 19/09/2026</w:t>
      </w:r>
    </w:p>
    <w:p>
      <w:pPr>
        <w:spacing w:before="40" w:after="160" w:line="240" w:lineRule="auto"/>
        <w:ind w:left="288" w:right="288"/>
        <w:shd w:fill="F3F5F7"/>
      </w:pPr>
      <w:r>
        <w:rPr>
          <w:rFonts w:ascii="Menlo" w:hAnsi="Menlo" w:cs="Menlo"/>
          <w:sz w:val="17"/>
        </w:rPr>
        <w:t>printf '' | openssl s_client -connect &lt;domain&gt;:443 -servername &lt;domain&gt; 2&gt;/dev/null | \</w:t>
      </w:r>
      <w:r>
        <w:br/>
      </w:r>
      <w:r>
        <w:rPr>
          <w:rFonts w:ascii="Menlo" w:hAnsi="Menlo" w:cs="Menlo"/>
          <w:sz w:val="17"/>
        </w:rPr>
        <w:t>+openssl x509 -noout -subject -issuer -dates -fingerprint -sha256 -text</w:t>
      </w:r>
    </w:p>
    <w:p>
      <w:pPr>
        <w:spacing w:before="0" w:after="140" w:line="293" w:lineRule="auto"/>
        <w:jc w:val="both"/>
      </w:pPr>
      <w:r>
        <w:rPr>
          <w:rFonts w:ascii="Times New Roman" w:hAnsi="Times New Roman" w:cs="Times New Roman"/>
          <w:sz w:val="23"/>
        </w:rPr>
        <w:t>Nhận xét. Cả ba chứng chỉ đều có chữ ký sha256WithRSAEncryption, nên hàm băm tương ứng là SHA-256. Việc cùng dùng SHA-256 không có nghĩa ba website dùng cùng public key, cùng CA hay cùng cách cấu hình TLS. Nó chỉ cho thấy CA đã dùng SHA-256 kết hợp RSA để ký chứng chỉ leaf quan sát được. Khi chứng chỉ được gia hạn hoặc hệ thống đổi CA, kết quả có thể khác.</w:t>
      </w:r>
    </w:p>
    <w:p>
      <w:pPr>
        <w:keepNext/>
        <w:spacing w:before="280" w:after="120"/>
      </w:pPr>
      <w:r>
        <w:rPr>
          <w:rFonts w:ascii="Times New Roman" w:hAnsi="Times New Roman" w:cs="Times New Roman"/>
          <w:b/>
          <w:color w:val="000000"/>
          <w:sz w:val="28"/>
        </w:rPr>
        <w:t>Câu 3. Mô hình truyền hồ sơ điện tử lai</w:t>
      </w:r>
    </w:p>
    <w:p>
      <w:pPr>
        <w:keepNext/>
        <w:spacing w:before="200" w:after="120"/>
      </w:pPr>
      <w:r>
        <w:rPr>
          <w:rFonts w:ascii="Times New Roman" w:hAnsi="Times New Roman" w:cs="Times New Roman"/>
          <w:b/>
          <w:color w:val="000000"/>
          <w:sz w:val="24"/>
        </w:rPr>
        <w:t>3.1. Ý tưởng và các thành phần</w:t>
      </w:r>
    </w:p>
    <w:p>
      <w:pPr>
        <w:keepNext/>
        <w:spacing w:before="0" w:after="140" w:line="293" w:lineRule="auto"/>
        <w:ind w:firstLine="360"/>
        <w:jc w:val="both"/>
      </w:pPr>
      <w:r>
        <w:rPr>
          <w:rFonts w:ascii="Times New Roman" w:hAnsi="Times New Roman" w:cs="Times New Roman"/>
          <w:sz w:val="23"/>
        </w:rPr>
        <w:t>Trực giác: gửi một hồ sơ điện tử giống gửi một phong bì niêm phong có con dấu cá nhân. Phong bì bảo mật nội dung cho người nhận; con dấu cho biết ai đã ký; dấu vân tay của nội dung cho biết hồ sơ có bị sửa hay không. Tôi đặt tên mô hình là “Phong bì số ký trước, mã hóa sau”.</w:t>
      </w:r>
    </w:p>
    <w:p>
      <w:pPr>
        <w:keepNext/>
        <w:spacing w:before="0" w:after="140" w:line="293" w:lineRule="auto"/>
        <w:ind w:firstLine="360"/>
        <w:jc w:val="both"/>
      </w:pPr>
      <w:r>
        <w:rPr>
          <w:rFonts w:ascii="Times New Roman" w:hAnsi="Times New Roman" w:cs="Times New Roman"/>
          <w:sz w:val="23"/>
        </w:rPr>
        <w:t>Mô hình kết hợp các ý của sáu cấu trúc hàm băm trong bài học: tạo digest có độ dài cố định; gắn khóa bí mật để chứng thực; ký digest bằng private key người gửi; bảo mật gói tin; dùng khóa phiên để tránh tái sử dụng khóa dài hạn; và đối chiếu ở phía nhận. Thay vì mã hóa toàn bộ hồ sơ bằng RSA, mô hình dùng mã hóa lai: AES-256-GCM cho dữ liệu lớn và RSA-OAEP chỉ để bọc khóa phiên AES.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3067"/>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keepNext/>
              <w:spacing w:after="0" w:before="0" w:line="245" w:lineRule="auto"/>
              <w:jc w:val="center"/>
            </w:pPr>
            <w:r>
              <w:rPr>
                <w:rFonts w:ascii="Times New Roman" w:hAnsi="Times New Roman" w:cs="Times New Roman"/>
                <w:b/>
                <w:color w:val="FFFFFF"/>
                <w:sz w:val="18"/>
              </w:rPr>
            </w:r>
            <w:r>
              <w:rPr>
                <w:rFonts w:ascii="Times New Roman" w:hAnsi="Times New Roman" w:cs="Times New Roman"/>
                <w:b/>
                <w:color w:val="FFFFFF"/>
                <w:sz w:val="18"/>
              </w:rPr>
              <w:t>Người gửi A</w:t>
            </w:r>
          </w:p>
        </w:tc>
        <w:tc>
          <w:tcPr>
            <w:tcW w:type="dxa" w:w="3067"/>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keepNext/>
              <w:spacing w:after="0" w:before="0" w:line="245" w:lineRule="auto"/>
              <w:jc w:val="center"/>
            </w:pPr>
            <w:r>
              <w:rPr>
                <w:rFonts w:ascii="Times New Roman" w:hAnsi="Times New Roman" w:cs="Times New Roman"/>
                <w:b/>
                <w:color w:val="FFFFFF"/>
                <w:sz w:val="18"/>
              </w:rPr>
            </w:r>
            <w:r>
              <w:rPr>
                <w:rFonts w:ascii="Times New Roman" w:hAnsi="Times New Roman" w:cs="Times New Roman"/>
                <w:b/>
                <w:color w:val="FFFFFF"/>
                <w:sz w:val="18"/>
              </w:rPr>
              <w:t>Kênh truyền</w:t>
            </w:r>
          </w:p>
        </w:tc>
        <w:tc>
          <w:tcPr>
            <w:tcW w:type="dxa" w:w="3067"/>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keepNext/>
              <w:spacing w:after="0" w:before="0" w:line="245" w:lineRule="auto"/>
              <w:jc w:val="center"/>
            </w:pPr>
            <w:r>
              <w:rPr>
                <w:rFonts w:ascii="Times New Roman" w:hAnsi="Times New Roman" w:cs="Times New Roman"/>
                <w:b/>
                <w:color w:val="FFFFFF"/>
                <w:sz w:val="18"/>
              </w:rPr>
            </w:r>
            <w:r>
              <w:rPr>
                <w:rFonts w:ascii="Times New Roman" w:hAnsi="Times New Roman" w:cs="Times New Roman"/>
                <w:b/>
                <w:color w:val="FFFFFF"/>
                <w:sz w:val="18"/>
              </w:rPr>
              <w:t>Người nhận B</w:t>
            </w:r>
          </w:p>
        </w:tc>
      </w:tr>
      <w:tr>
        <w:trPr>
          <w:cantSplit/>
        </w:trPr>
        <w:tc>
          <w:tcPr>
            <w:tcW w:type="dxa" w:w="3067"/>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center"/>
            </w:pPr>
            <w:r>
              <w:rPr>
                <w:rFonts w:ascii="Times New Roman" w:hAnsi="Times New Roman" w:cs="Times New Roman"/>
                <w:b w:val="0"/>
                <w:sz w:val="18"/>
              </w:rPr>
            </w:r>
            <w:r>
              <w:rPr>
                <w:rFonts w:ascii="Times New Roman" w:hAnsi="Times New Roman" w:cs="Times New Roman"/>
                <w:b w:val="0"/>
                <w:sz w:val="18"/>
              </w:rPr>
              <w:t>M</w:t>
              <w:br/>
              <w:t>↓ SHA-256</w:t>
              <w:br/>
              <w:t>h</w:t>
              <w:br/>
              <w:t>↓ ký private key A</w:t>
              <w:br/>
              <w:t>σ</w:t>
            </w:r>
          </w:p>
        </w:tc>
        <w:tc>
          <w:tcPr>
            <w:tcW w:type="dxa" w:w="3067"/>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center"/>
            </w:pPr>
            <w:r>
              <w:rPr>
                <w:rFonts w:ascii="Times New Roman" w:hAnsi="Times New Roman" w:cs="Times New Roman"/>
                <w:b w:val="0"/>
                <w:sz w:val="18"/>
              </w:rPr>
            </w:r>
            <w:r>
              <w:rPr>
                <w:rFonts w:ascii="Times New Roman" w:hAnsi="Times New Roman" w:cs="Times New Roman"/>
                <w:b w:val="0"/>
                <w:sz w:val="18"/>
              </w:rPr>
              <w:t>E = RSA-OAEP(PUb, K)</w:t>
              <w:br/>
              <w:t>nonce || C || tag</w:t>
              <w:br/>
              <w:t>cert A || timestamp || message ID</w:t>
            </w:r>
          </w:p>
        </w:tc>
        <w:tc>
          <w:tcPr>
            <w:tcW w:type="dxa" w:w="3067"/>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center"/>
            </w:pPr>
            <w:r>
              <w:rPr>
                <w:rFonts w:ascii="Times New Roman" w:hAnsi="Times New Roman" w:cs="Times New Roman"/>
                <w:b w:val="0"/>
                <w:sz w:val="18"/>
              </w:rPr>
            </w:r>
            <w:r>
              <w:rPr>
                <w:rFonts w:ascii="Times New Roman" w:hAnsi="Times New Roman" w:cs="Times New Roman"/>
                <w:b w:val="0"/>
                <w:sz w:val="18"/>
              </w:rPr>
              <w:t>Xác thực cert A</w:t>
              <w:br/>
              <w:t>↓ mở E bằng PRb</w:t>
              <w:br/>
              <w:t>↓ AES-GCM giải mã</w:t>
              <w:br/>
              <w:t>↓ Verify(PUa, σ, SHA-256(M))</w:t>
            </w:r>
          </w:p>
        </w:tc>
      </w:tr>
    </w:tbl>
    <w:p>
      <w:pPr>
        <w:spacing w:before="60" w:after="160"/>
        <w:jc w:val="center"/>
      </w:pPr>
      <w:r>
        <w:rPr>
          <w:rFonts w:ascii="Times New Roman" w:hAnsi="Times New Roman" w:cs="Times New Roman"/>
          <w:i/>
          <w:color w:val="595959"/>
          <w:sz w:val="21"/>
        </w:rPr>
        <w:t>Hình 1. Luồng “ký trước, mã hóa sau” của phong bì số</w:t>
      </w:r>
    </w:p>
    <w:p>
      <w:pPr>
        <w:spacing w:before="0" w:after="140" w:line="293" w:lineRule="auto"/>
        <w:jc w:val="both"/>
      </w:pPr>
      <w:r>
        <w:rPr>
          <w:rFonts w:ascii="Times New Roman" w:hAnsi="Times New Roman" w:cs="Times New Roman"/>
          <w:sz w:val="23"/>
        </w:rPr>
        <w:t>Ký hiệu: M là hồ sơ; h = SHA-256(M) là digest; σ là chữ ký số; K là khóa phiên AES ngẫu nhiên; PUb và PRb là public key và private key của người nhận B; PUa là public key của người gửi A; C là ciphertext. Chứng chỉ của A mang public key PUa và phải được kiểm tra chuỗi tin cậy, tên chủ thể, hạn dùng và tình trạng thu hồi trước khi tin chữ ký.</w:t>
      </w:r>
    </w:p>
    <w:p>
      <w:pPr>
        <w:keepNext/>
        <w:spacing w:before="200" w:after="120"/>
      </w:pPr>
      <w:r>
        <w:rPr>
          <w:rFonts w:ascii="Times New Roman" w:hAnsi="Times New Roman" w:cs="Times New Roman"/>
          <w:b/>
          <w:color w:val="000000"/>
          <w:sz w:val="24"/>
        </w:rPr>
        <w:t>3.2. Phân tích hoạt động</w:t>
      </w:r>
    </w:p>
    <w:p>
      <w:pPr>
        <w:spacing w:after="60" w:line="276" w:lineRule="auto"/>
        <w:ind w:left="403" w:hanging="259"/>
      </w:pPr>
      <w:r>
        <w:rPr>
          <w:rFonts w:ascii="Times New Roman" w:hAnsi="Times New Roman" w:cs="Times New Roman"/>
          <w:sz w:val="22"/>
        </w:rPr>
        <w:t xml:space="preserve">• </w:t>
      </w:r>
      <w:r>
        <w:rPr>
          <w:rFonts w:ascii="Times New Roman" w:hAnsi="Times New Roman" w:cs="Times New Roman"/>
          <w:sz w:val="22"/>
        </w:rPr>
        <w:t>A chuẩn hóa hồ sơ M, sinh message ID và timestamp. Hai trường này trở thành một phần của dữ liệu được bảo vệ để chống replay.</w:t>
      </w:r>
    </w:p>
    <w:p>
      <w:pPr>
        <w:spacing w:after="60" w:line="276" w:lineRule="auto"/>
        <w:ind w:left="403" w:hanging="259"/>
      </w:pPr>
      <w:r>
        <w:rPr>
          <w:rFonts w:ascii="Times New Roman" w:hAnsi="Times New Roman" w:cs="Times New Roman"/>
          <w:sz w:val="22"/>
        </w:rPr>
        <w:t xml:space="preserve">• </w:t>
      </w:r>
      <w:r>
        <w:rPr>
          <w:rFonts w:ascii="Times New Roman" w:hAnsi="Times New Roman" w:cs="Times New Roman"/>
          <w:sz w:val="22"/>
        </w:rPr>
        <w:t>A tính h = SHA-256(M). Digest nhỏ nên có thể ký nhanh hơn nhiều so với ký trực tiếp một tệp lớn.</w:t>
      </w:r>
    </w:p>
    <w:p>
      <w:pPr>
        <w:spacing w:after="60" w:line="276" w:lineRule="auto"/>
        <w:ind w:left="403" w:hanging="259"/>
      </w:pPr>
      <w:r>
        <w:rPr>
          <w:rFonts w:ascii="Times New Roman" w:hAnsi="Times New Roman" w:cs="Times New Roman"/>
          <w:sz w:val="22"/>
        </w:rPr>
        <w:t xml:space="preserve">• </w:t>
      </w:r>
      <w:r>
        <w:rPr>
          <w:rFonts w:ascii="Times New Roman" w:hAnsi="Times New Roman" w:cs="Times New Roman"/>
          <w:sz w:val="22"/>
        </w:rPr>
        <w:t>A dùng private key của mình ký h theo RSA-PSS để tạo σ. Bất kỳ ai có public key đáng tin của A đều có thể kiểm tra chữ ký, nhưng chỉ A phải giữ private key.</w:t>
      </w:r>
    </w:p>
    <w:p>
      <w:pPr>
        <w:spacing w:after="60" w:line="276" w:lineRule="auto"/>
        <w:ind w:left="403" w:hanging="259"/>
      </w:pPr>
      <w:r>
        <w:rPr>
          <w:rFonts w:ascii="Times New Roman" w:hAnsi="Times New Roman" w:cs="Times New Roman"/>
          <w:sz w:val="22"/>
        </w:rPr>
        <w:t xml:space="preserve">• </w:t>
      </w:r>
      <w:r>
        <w:rPr>
          <w:rFonts w:ascii="Times New Roman" w:hAnsi="Times New Roman" w:cs="Times New Roman"/>
          <w:sz w:val="22"/>
        </w:rPr>
        <w:t>A ghép M, σ, timestamp và message ID thành payload P; sinh khóa phiên K và nonce mới; rồi mã hóa P bằng AES-256-GCM. Kết quả là ciphertext C và authentication tag.</w:t>
      </w:r>
    </w:p>
    <w:p>
      <w:pPr>
        <w:spacing w:after="60" w:line="276" w:lineRule="auto"/>
        <w:ind w:left="403" w:hanging="259"/>
      </w:pPr>
      <w:r>
        <w:rPr>
          <w:rFonts w:ascii="Times New Roman" w:hAnsi="Times New Roman" w:cs="Times New Roman"/>
          <w:sz w:val="22"/>
        </w:rPr>
        <w:t xml:space="preserve">• </w:t>
      </w:r>
      <w:r>
        <w:rPr>
          <w:rFonts w:ascii="Times New Roman" w:hAnsi="Times New Roman" w:cs="Times New Roman"/>
          <w:sz w:val="22"/>
        </w:rPr>
        <w:t>A bọc K bằng public key của B theo RSA-OAEP để tạo E. Gói gửi gồm cert A, E, nonce, C, tag, timestamp và message ID.</w:t>
      </w:r>
    </w:p>
    <w:p>
      <w:pPr>
        <w:spacing w:after="60" w:line="276" w:lineRule="auto"/>
        <w:ind w:left="403" w:hanging="259"/>
      </w:pPr>
      <w:r>
        <w:rPr>
          <w:rFonts w:ascii="Times New Roman" w:hAnsi="Times New Roman" w:cs="Times New Roman"/>
          <w:sz w:val="22"/>
        </w:rPr>
        <w:t xml:space="preserve">• </w:t>
      </w:r>
      <w:r>
        <w:rPr>
          <w:rFonts w:ascii="Times New Roman" w:hAnsi="Times New Roman" w:cs="Times New Roman"/>
          <w:sz w:val="22"/>
        </w:rPr>
        <w:t>B kiểm tra cert A và trạng thái thu hồi; dùng PRb để mở E lấy K; dùng AES-GCM kiểm tra tag và giải mã P. Sau đó B tính lại SHA-256(M) và dùng PUa xác minh σ. Chỉ khi mọi kiểm tra đều thành công, B mới chấp nhận hồ sơ.</w:t>
      </w:r>
    </w:p>
    <w:p>
      <w:pPr>
        <w:keepNext/>
        <w:spacing w:before="200" w:after="120"/>
      </w:pPr>
      <w:r>
        <w:rPr>
          <w:rFonts w:ascii="Times New Roman" w:hAnsi="Times New Roman" w:cs="Times New Roman"/>
          <w:b/>
          <w:color w:val="000000"/>
          <w:sz w:val="24"/>
        </w:rPr>
        <w:t>3.3. Tính chất bảo mật đạt được</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7"/>
              </w:rPr>
            </w:r>
            <w:r>
              <w:rPr>
                <w:rFonts w:ascii="Times New Roman" w:hAnsi="Times New Roman" w:cs="Times New Roman"/>
                <w:b/>
                <w:color w:val="FFFFFF"/>
                <w:sz w:val="17"/>
              </w:rPr>
              <w:t>Tính chất</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7"/>
              </w:rPr>
            </w:r>
            <w:r>
              <w:rPr>
                <w:rFonts w:ascii="Times New Roman" w:hAnsi="Times New Roman" w:cs="Times New Roman"/>
                <w:b/>
                <w:color w:val="FFFFFF"/>
                <w:sz w:val="17"/>
              </w:rPr>
              <w:t>Bước tạo ra tính chất</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7"/>
              </w:rPr>
            </w:r>
            <w:r>
              <w:rPr>
                <w:rFonts w:ascii="Times New Roman" w:hAnsi="Times New Roman" w:cs="Times New Roman"/>
                <w:b/>
                <w:color w:val="FFFFFF"/>
                <w:sz w:val="17"/>
              </w:rPr>
              <w:t>Giới hạn cần nhớ</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Bảo mật</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AES-256-GCM mã hóa payload; K chỉ được bọc cho B bằng PUb.</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Không bảo vệ được nếu PRb hoặc K bị lộ.</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Toàn vẹn</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GCM tag phát hiện sửa ciphertext; SHA-256 + chữ ký kiểm tra nội dung M.</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Cần từ chối gói nếu một phép kiểm tra thất bại.</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Chứng thực</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B xác minh σ bằng PUa trong cert hợp lệ của A.</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Phụ thuộc CA, kiểm tra thu hồi và bảo vệ private key của A.</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Chữ ký số và chống chối bỏ có điều kiện</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σ gắn với digest của đúng M, timestamp và message ID.</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Không tuyệt đối nếu khóa bị lộ hoặc quy trình quản lý khóa yếu.</w:t>
            </w:r>
          </w:p>
        </w:tc>
      </w:tr>
      <w:tr>
        <w:tc>
          <w:tcPr>
            <w:tcW w:type="dxa" w:w="1944"/>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Chống replay</w:t>
            </w:r>
          </w:p>
        </w:tc>
        <w:tc>
          <w:tcPr>
            <w:tcW w:type="dxa" w:w="45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message ID và timestamp nằm trong payload có ký và mã hóa.</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7"/>
              </w:rPr>
            </w:r>
            <w:r>
              <w:rPr>
                <w:rFonts w:ascii="Times New Roman" w:hAnsi="Times New Roman" w:cs="Times New Roman"/>
                <w:b w:val="0"/>
                <w:sz w:val="17"/>
              </w:rPr>
              <w:t>B phải lưu ID đã xử lý và đặt cửa sổ thời gian chấp nhận.</w:t>
            </w:r>
          </w:p>
        </w:tc>
      </w:tr>
    </w:tbl>
    <w:p>
      <w:pPr>
        <w:spacing w:before="60" w:after="160"/>
        <w:jc w:val="center"/>
      </w:pPr>
      <w:r>
        <w:rPr>
          <w:rFonts w:ascii="Times New Roman" w:hAnsi="Times New Roman" w:cs="Times New Roman"/>
          <w:i/>
          <w:color w:val="595959"/>
          <w:sz w:val="21"/>
        </w:rPr>
        <w:t>Bảng 3. Liên hệ từng yêu cầu bảo mật với cơ chế trong mô hình</w:t>
      </w:r>
    </w:p>
    <w:p>
      <w:pPr>
        <w:keepNext/>
        <w:spacing w:before="200" w:after="120"/>
      </w:pPr>
      <w:r>
        <w:rPr>
          <w:rFonts w:ascii="Times New Roman" w:hAnsi="Times New Roman" w:cs="Times New Roman"/>
          <w:b/>
          <w:color w:val="000000"/>
          <w:sz w:val="24"/>
        </w:rPr>
        <w:t>3.4. Ưu điểm và nhược điểm so với các mô hình đơn lẻ</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7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6"/>
              </w:rPr>
            </w:r>
            <w:r>
              <w:rPr>
                <w:rFonts w:ascii="Times New Roman" w:hAnsi="Times New Roman" w:cs="Times New Roman"/>
                <w:b/>
                <w:color w:val="FFFFFF"/>
                <w:sz w:val="16"/>
              </w:rPr>
              <w:t>Mô hình so sánh</w:t>
            </w:r>
          </w:p>
        </w:tc>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6"/>
              </w:rPr>
            </w:r>
            <w:r>
              <w:rPr>
                <w:rFonts w:ascii="Times New Roman" w:hAnsi="Times New Roman" w:cs="Times New Roman"/>
                <w:b/>
                <w:color w:val="FFFFFF"/>
                <w:sz w:val="16"/>
              </w:rPr>
              <w:t>Điểm mạnh</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6"/>
              </w:rPr>
            </w:r>
            <w:r>
              <w:rPr>
                <w:rFonts w:ascii="Times New Roman" w:hAnsi="Times New Roman" w:cs="Times New Roman"/>
                <w:b/>
                <w:color w:val="FFFFFF"/>
                <w:sz w:val="16"/>
              </w:rPr>
              <w:t>Điểm thiếu hoặc đánh đổi</w:t>
            </w:r>
          </w:p>
        </w:tc>
        <w:tc>
          <w:tcPr>
            <w:tcW w:type="dxa" w:w="2131"/>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tcPr>
          <w:p>
            <w:pPr>
              <w:spacing w:after="0" w:before="0" w:line="245" w:lineRule="auto"/>
              <w:jc w:val="center"/>
            </w:pPr>
            <w:r>
              <w:rPr>
                <w:rFonts w:ascii="Times New Roman" w:hAnsi="Times New Roman" w:cs="Times New Roman"/>
                <w:b/>
                <w:color w:val="FFFFFF"/>
                <w:sz w:val="16"/>
              </w:rPr>
            </w:r>
            <w:r>
              <w:rPr>
                <w:rFonts w:ascii="Times New Roman" w:hAnsi="Times New Roman" w:cs="Times New Roman"/>
                <w:b/>
                <w:color w:val="FFFFFF"/>
                <w:sz w:val="16"/>
              </w:rPr>
              <w:t>Vị trí của mô hình đề xuất</w:t>
            </w:r>
          </w:p>
        </w:tc>
      </w:tr>
      <w:tr>
        <w:tc>
          <w:tcPr>
            <w:tcW w:type="dxa" w:w="17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Chỉ MAC/HMAC</w:t>
            </w:r>
          </w:p>
        </w:tc>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Nhanh, đơn giản, phát hiện sửa đổi và xác thực hai bên có chung khóa.</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Không bảo mật nội dung; hai bên cùng biết khóa nên không có chữ ký số chống chối bỏ.</w:t>
            </w:r>
          </w:p>
        </w:tc>
        <w:tc>
          <w:tcPr>
            <w:tcW w:type="dxa" w:w="2131"/>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Giữ ý tưởng chứng thực, nhưng dùng chữ ký số để xác định riêng A và thêm mã hóa.</w:t>
            </w:r>
          </w:p>
        </w:tc>
      </w:tr>
      <w:tr>
        <w:tc>
          <w:tcPr>
            <w:tcW w:type="dxa" w:w="17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Chỉ chữ ký số trên digest</w:t>
            </w:r>
          </w:p>
        </w:tc>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Chứng thực A, toàn vẹn M và có thể kiểm tra bởi bên thứ ba.</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M ở dạng rõ; không có bảo mật khi hồ sơ nhạy cảm.</w:t>
            </w:r>
          </w:p>
        </w:tc>
        <w:tc>
          <w:tcPr>
            <w:tcW w:type="dxa" w:w="2131"/>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Mã hóa payload sau khi ký nên chỉ B đọc được.</w:t>
            </w:r>
          </w:p>
        </w:tc>
      </w:tr>
      <w:tr>
        <w:tc>
          <w:tcPr>
            <w:tcW w:type="dxa" w:w="17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Mã hóa bất đối xứng toàn bộ hồ sơ</w:t>
            </w:r>
          </w:p>
        </w:tc>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Khái niệm trực tiếp, chỉ B có private key để mở.</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Chậm, giới hạn kích thước bản rõ, tốn tài nguyên với tệp lớn; không tự chứng thực A nếu chỉ mã hóa cho B.</w:t>
            </w:r>
          </w:p>
        </w:tc>
        <w:tc>
          <w:tcPr>
            <w:tcW w:type="dxa" w:w="2131"/>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Dùng AES cho payload lớn, RSA-OAEP chỉ bọc khóa K; hiệu quả hơn.</w:t>
            </w:r>
          </w:p>
        </w:tc>
      </w:tr>
      <w:tr>
        <w:tc>
          <w:tcPr>
            <w:tcW w:type="dxa" w:w="175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Mô hình đề xuất</w:t>
            </w:r>
          </w:p>
        </w:tc>
        <w:tc>
          <w:tcPr>
            <w:tcW w:type="dxa" w:w="2592"/>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Có bảo mật, toàn vẹn, chứng thực, chữ ký số và chống replay nếu triển khai đủ.</w:t>
            </w:r>
          </w:p>
        </w:tc>
        <w:tc>
          <w:tcPr>
            <w:tcW w:type="dxa" w:w="2736"/>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Nhiều thành phần hơn: PKI, kiểm tra cert/OCSP, quản lý private key, nonce và khóa phiên; vận hành sai thứ tự có thể tạo lỗ hổng.</w:t>
            </w:r>
          </w:p>
        </w:tc>
        <w:tc>
          <w:tcPr>
            <w:tcW w:type="dxa" w:w="2131"/>
            <w:vAlign w:val="center"/>
            <w:tcMar>
              <w:top w:w="90" w:type="dxa"/>
              <w:start w:w="90" w:type="dxa"/>
              <w:bottom w:w="90" w:type="dxa"/>
              <w:end w:w="9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3F8"/>
          </w:tcPr>
          <w:p>
            <w:pPr>
              <w:spacing w:after="0" w:before="0" w:line="245" w:lineRule="auto"/>
              <w:jc w:val="left"/>
            </w:pPr>
            <w:r>
              <w:rPr>
                <w:rFonts w:ascii="Times New Roman" w:hAnsi="Times New Roman" w:cs="Times New Roman"/>
                <w:b w:val="0"/>
                <w:sz w:val="16"/>
              </w:rPr>
            </w:r>
            <w:r>
              <w:rPr>
                <w:rFonts w:ascii="Times New Roman" w:hAnsi="Times New Roman" w:cs="Times New Roman"/>
                <w:b w:val="0"/>
                <w:sz w:val="16"/>
              </w:rPr>
              <w:t>Phù hợp hồ sơ điện tử nhạy cảm, đổi lại chi phí triển khai và kiểm thử cao hơn.</w:t>
            </w:r>
          </w:p>
        </w:tc>
      </w:tr>
    </w:tbl>
    <w:p>
      <w:pPr>
        <w:spacing w:before="60" w:after="160"/>
        <w:jc w:val="center"/>
      </w:pPr>
      <w:r>
        <w:rPr>
          <w:rFonts w:ascii="Times New Roman" w:hAnsi="Times New Roman" w:cs="Times New Roman"/>
          <w:i/>
          <w:color w:val="595959"/>
          <w:sz w:val="21"/>
        </w:rPr>
        <w:t>Bảng 4. Đánh giá mô hình đề xuất với các mô hình trong bài học</w:t>
      </w:r>
    </w:p>
    <w:p>
      <w:pPr>
        <w:keepNext/>
        <w:spacing w:before="200" w:after="120"/>
      </w:pPr>
      <w:r>
        <w:rPr>
          <w:rFonts w:ascii="Times New Roman" w:hAnsi="Times New Roman" w:cs="Times New Roman"/>
          <w:b/>
          <w:color w:val="000000"/>
          <w:sz w:val="24"/>
        </w:rPr>
        <w:t>Kết luận</w:t>
      </w:r>
    </w:p>
    <w:p>
      <w:pPr>
        <w:spacing w:before="0" w:after="140" w:line="293" w:lineRule="auto"/>
        <w:ind w:firstLine="360"/>
        <w:jc w:val="both"/>
      </w:pPr>
      <w:r>
        <w:rPr>
          <w:rFonts w:ascii="Times New Roman" w:hAnsi="Times New Roman" w:cs="Times New Roman"/>
          <w:sz w:val="23"/>
        </w:rPr>
        <w:t>Mã băm không làm tệp “an toàn” một cách thần kỳ; nó tạo ra cơ chế đối chiếu để phát hiện sai khác khi có nguồn hash đáng tin. Trên chứng chỉ TLS, SHA-256 trong Signature Algorithm cho biết cách CA ký chứng chỉ, không phải toàn bộ cơ chế bảo mật của website. Mô hình phong bì số ký trước, mã hóa sau kết hợp hash, chữ ký số, chứng chỉ và mã hóa lai để giải quyết đồng thời ba yêu cầu của đề: bảo mật, chứng thực và chữ ký số. Đổi lại, mô hình đòi hỏi quản trị khóa và kiểm tra chứng chỉ nghiêm túc.</w:t>
      </w:r>
    </w:p>
    <w:p>
      <w:pPr>
        <w:keepNext/>
        <w:spacing w:before="200" w:after="120"/>
      </w:pPr>
      <w:r>
        <w:rPr>
          <w:rFonts w:ascii="Times New Roman" w:hAnsi="Times New Roman" w:cs="Times New Roman"/>
          <w:b/>
          <w:color w:val="000000"/>
          <w:sz w:val="24"/>
        </w:rPr>
        <w:t>Nguồn và thời điểm kiểm tra</w:t>
      </w:r>
    </w:p>
    <w:p>
      <w:pPr>
        <w:spacing w:after="60" w:line="259" w:lineRule="auto"/>
        <w:ind w:left="317" w:hanging="317"/>
      </w:pPr>
      <w:r>
        <w:rPr>
          <w:rFonts w:ascii="Times New Roman" w:hAnsi="Times New Roman" w:cs="Times New Roman"/>
          <w:b/>
          <w:sz w:val="21"/>
        </w:rPr>
        <w:t xml:space="preserve">[1] </w:t>
      </w:r>
      <w:r>
        <w:rPr>
          <w:rFonts w:ascii="Times New Roman" w:hAnsi="Times New Roman" w:cs="Times New Roman"/>
          <w:sz w:val="21"/>
        </w:rPr>
        <w:t>Slide Bài 2B - Chứng thực dữ liệu, tài liệu môn IE105 do giảng viên cung cấp. Dùng làm cơ sở cho hash, chứng thực dữ liệu và chữ ký số.</w:t>
      </w:r>
    </w:p>
    <w:p>
      <w:pPr>
        <w:spacing w:after="60" w:line="259" w:lineRule="auto"/>
        <w:ind w:left="317" w:hanging="317"/>
      </w:pPr>
      <w:r>
        <w:rPr>
          <w:rFonts w:ascii="Times New Roman" w:hAnsi="Times New Roman" w:cs="Times New Roman"/>
          <w:b/>
          <w:sz w:val="21"/>
        </w:rPr>
        <w:t xml:space="preserve">[2] </w:t>
      </w:r>
      <w:r>
        <w:rPr>
          <w:rFonts w:ascii="Times New Roman" w:hAnsi="Times New Roman" w:cs="Times New Roman"/>
          <w:sz w:val="21"/>
        </w:rPr>
        <w:t>Transcript buổi L04 ngày 05/08/2026. Giảng viên yêu cầu kiểm tra ba phần mềm, đọc chứng chỉ số và thiết kế mô hình từ sáu cấu trúc hàm băm.</w:t>
      </w:r>
    </w:p>
    <w:p>
      <w:pPr>
        <w:spacing w:after="60" w:line="259" w:lineRule="auto"/>
        <w:ind w:left="317" w:hanging="317"/>
      </w:pPr>
      <w:r>
        <w:rPr>
          <w:rFonts w:ascii="Times New Roman" w:hAnsi="Times New Roman" w:cs="Times New Roman"/>
          <w:b/>
          <w:sz w:val="21"/>
        </w:rPr>
        <w:t xml:space="preserve">[3] </w:t>
      </w:r>
      <w:r>
        <w:rPr>
          <w:rFonts w:ascii="Times New Roman" w:hAnsi="Times New Roman" w:cs="Times New Roman"/>
          <w:sz w:val="21"/>
        </w:rPr>
        <w:t>HashiCorp, Terraform 1.9.8 SHA256SUMS. Truy cập và đối chiếu ngày 19/09/2026.</w:t>
      </w:r>
      <w:r>
        <w:br/>
      </w:r>
      <w:r>
        <w:rPr>
          <w:rFonts w:ascii="Menlo" w:hAnsi="Menlo" w:cs="Menlo"/>
          <w:color w:val="0563C1"/>
          <w:sz w:val="16"/>
        </w:rPr>
        <w:t>https://releases.hashicorp.com/terraform/1.9.8/terraform_1.9.8_SHA256SUMS</w:t>
      </w:r>
    </w:p>
    <w:p>
      <w:pPr>
        <w:spacing w:after="60" w:line="259" w:lineRule="auto"/>
        <w:ind w:left="317" w:hanging="317"/>
      </w:pPr>
      <w:r>
        <w:rPr>
          <w:rFonts w:ascii="Times New Roman" w:hAnsi="Times New Roman" w:cs="Times New Roman"/>
          <w:b/>
          <w:sz w:val="21"/>
        </w:rPr>
        <w:t xml:space="preserve">[4] </w:t>
      </w:r>
      <w:r>
        <w:rPr>
          <w:rFonts w:ascii="Times New Roman" w:hAnsi="Times New Roman" w:cs="Times New Roman"/>
          <w:sz w:val="21"/>
        </w:rPr>
        <w:t>Helm, SHA-256 của helm-v3.16.3-darwin-arm64.tar.gz. Truy cập và đối chiếu ngày 19/09/2026.</w:t>
      </w:r>
      <w:r>
        <w:br/>
      </w:r>
      <w:r>
        <w:rPr>
          <w:rFonts w:ascii="Menlo" w:hAnsi="Menlo" w:cs="Menlo"/>
          <w:color w:val="0563C1"/>
          <w:sz w:val="16"/>
        </w:rPr>
        <w:t>https://get.helm.sh/helm-v3.16.3-darwin-arm64.tar.gz.sha256sum</w:t>
      </w:r>
    </w:p>
    <w:p>
      <w:pPr>
        <w:spacing w:after="60" w:line="259" w:lineRule="auto"/>
        <w:ind w:left="317" w:hanging="317"/>
      </w:pPr>
      <w:r>
        <w:rPr>
          <w:rFonts w:ascii="Times New Roman" w:hAnsi="Times New Roman" w:cs="Times New Roman"/>
          <w:b/>
          <w:sz w:val="21"/>
        </w:rPr>
        <w:t xml:space="preserve">[5] </w:t>
      </w:r>
      <w:r>
        <w:rPr>
          <w:rFonts w:ascii="Times New Roman" w:hAnsi="Times New Roman" w:cs="Times New Roman"/>
          <w:sz w:val="21"/>
        </w:rPr>
        <w:t>OpenTofu, tofu 1.8.3 SHA256SUMS. Truy cập và đối chiếu ngày 19/09/2026.</w:t>
      </w:r>
      <w:r>
        <w:br/>
      </w:r>
      <w:r>
        <w:rPr>
          <w:rFonts w:ascii="Menlo" w:hAnsi="Menlo" w:cs="Menlo"/>
          <w:color w:val="0563C1"/>
          <w:sz w:val="16"/>
        </w:rPr>
        <w:t>https://github.com/opentofu/opentofu/releases/download/v1.8.3/tofu_1.8.3_SHA256SUMS</w:t>
      </w:r>
    </w:p>
    <w:p>
      <w:pPr>
        <w:spacing w:after="60" w:line="259" w:lineRule="auto"/>
        <w:ind w:left="317" w:hanging="317"/>
      </w:pPr>
      <w:r>
        <w:rPr>
          <w:rFonts w:ascii="Times New Roman" w:hAnsi="Times New Roman" w:cs="Times New Roman"/>
          <w:b/>
          <w:sz w:val="21"/>
        </w:rPr>
        <w:t xml:space="preserve">[6] </w:t>
      </w:r>
      <w:r>
        <w:rPr>
          <w:rFonts w:ascii="Times New Roman" w:hAnsi="Times New Roman" w:cs="Times New Roman"/>
          <w:sz w:val="21"/>
        </w:rPr>
        <w:t>Chứng chỉ TLS của www.paypal.com, www.vietcombank.com.vn và online.mbbank.com.vn, đọc bằng OpenSSL ngày 19/09/2026. Kết quả live có thể thay đổi khi website gia hạn chứng chỉ.</w:t>
      </w:r>
    </w:p>
    <w:p>
      <w:pPr>
        <w:keepNext/>
        <w:spacing w:before="200" w:after="120"/>
      </w:pPr>
      <w:r>
        <w:rPr>
          <w:rFonts w:ascii="Times New Roman" w:hAnsi="Times New Roman" w:cs="Times New Roman"/>
          <w:b/>
          <w:color w:val="000000"/>
          <w:sz w:val="24"/>
        </w:rPr>
        <w:t>Bạn cần tự làm lại phần nào</w:t>
      </w:r>
    </w:p>
    <w:p>
      <w:pPr>
        <w:spacing w:before="0" w:after="140" w:line="293" w:lineRule="auto"/>
        <w:jc w:val="both"/>
      </w:pPr>
      <w:r>
        <w:rPr>
          <w:rFonts w:ascii="Times New Roman" w:hAnsi="Times New Roman" w:cs="Times New Roman"/>
          <w:sz w:val="23"/>
        </w:rPr>
        <w:t>Đây là bài nộp hoàn chỉnh theo yêu cầu trực tiếp. Trước khi nộp, cần tự làm lại ba việc để có minh chứng và hiểu được bài:</w:t>
      </w:r>
    </w:p>
    <w:p>
      <w:pPr>
        <w:spacing w:after="60" w:line="276" w:lineRule="auto"/>
        <w:ind w:left="403" w:hanging="259"/>
      </w:pPr>
      <w:r>
        <w:rPr>
          <w:rFonts w:ascii="Times New Roman" w:hAnsi="Times New Roman" w:cs="Times New Roman"/>
          <w:sz w:val="22"/>
        </w:rPr>
        <w:t xml:space="preserve">• </w:t>
      </w:r>
      <w:r>
        <w:rPr>
          <w:rFonts w:ascii="Times New Roman" w:hAnsi="Times New Roman" w:cs="Times New Roman"/>
          <w:sz w:val="22"/>
        </w:rPr>
        <w:t>Tự tải lại ba tệp trên máy của mình, chạy lệnh băm và chụp ảnh cả hash công bố lẫn hash tự tính. Không dùng ảnh hoặc kết quả của người khác.</w:t>
      </w:r>
    </w:p>
    <w:p>
      <w:pPr>
        <w:spacing w:after="60" w:line="276" w:lineRule="auto"/>
        <w:ind w:left="403" w:hanging="259"/>
      </w:pPr>
      <w:r>
        <w:rPr>
          <w:rFonts w:ascii="Times New Roman" w:hAnsi="Times New Roman" w:cs="Times New Roman"/>
          <w:sz w:val="22"/>
        </w:rPr>
        <w:t xml:space="preserve">• </w:t>
      </w:r>
      <w:r>
        <w:rPr>
          <w:rFonts w:ascii="Times New Roman" w:hAnsi="Times New Roman" w:cs="Times New Roman"/>
          <w:sz w:val="22"/>
        </w:rPr>
        <w:t>Tự mở chi tiết chứng chỉ của ba website trên trình duyệt, chụp trường Signature Algorithm cùng tên miền. Chứng chỉ live có thể đã thay đổi so với ngày 19/09/2026.</w:t>
      </w:r>
    </w:p>
    <w:p>
      <w:pPr>
        <w:spacing w:after="60" w:line="276" w:lineRule="auto"/>
        <w:ind w:left="403" w:hanging="259"/>
      </w:pPr>
      <w:r>
        <w:rPr>
          <w:rFonts w:ascii="Times New Roman" w:hAnsi="Times New Roman" w:cs="Times New Roman"/>
          <w:sz w:val="22"/>
        </w:rPr>
        <w:t xml:space="preserve">• </w:t>
      </w:r>
      <w:r>
        <w:rPr>
          <w:rFonts w:ascii="Times New Roman" w:hAnsi="Times New Roman" w:cs="Times New Roman"/>
          <w:sz w:val="22"/>
        </w:rPr>
        <w:t>Tự vẽ lại Hình 1 và tự giải thích được vì sao B phải kiểm tra cert trước, vì sao ký digest trước khi mã hóa, và vì sao RSA chỉ nên bọc khóa phiên thay vì mã hóa cả hồ sơ.</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595959"/>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6"/>
        <w:szCs w:val="2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500" w:hanging="36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lang w:val="vi-VN" w:eastAsia="vi-VN" w:bidi="ar-SA"/>
      </w:rPr>
    </w:rPrDefault>
    <w:pPrDefault>
      <w:pPr>
        <w:spacing w:after="12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4E79"/>
      <w:sz w:val="30"/>
      <w:szCs w:val="30"/>
    </w:rPr>
  </w:style>
  <w:style w:type="paragraph" w:styleId="Heading2">
    <w:name w:val="Heading 2"/>
    <w:basedOn w:val="Normal"/>
    <w:next w:val="Normal"/>
    <w:qFormat/>
    <w:rPr>
      <w:rFonts w:ascii="Times New Roman" w:cs="Times New Roman" w:eastAsia="Times New Roman" w:hAnsi="Times New Roman"/>
      <w:b/>
      <w:bCs/>
      <w:color w:val="1F4E79"/>
      <w:sz w:val="27"/>
      <w:szCs w:val="27"/>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78bebb77bdf83d2edce9e71fcb1ecdcd3f207f4.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5 Hàm băm chứng chỉ số và chữ ký số</dc:title>
  <dc:creator/>
  <dc:description>Mẫu báo cáo bài tập</dc:description>
  <cp:lastModifiedBy/>
  <cp:revision>1</cp:revision>
  <dcterms:created xsi:type="dcterms:W3CDTF">2026-09-18T14:57:25.000Z</dcterms:created>
  <dcterms:modified xsi:type="dcterms:W3CDTF">2026-09-18T14:57:25.000Z</dcterms:modified>
  <dc:subject>IE105</dc:subject>
</cp:coreProperties>
</file>

<file path=docProps/custom.xml><?xml version="1.0" encoding="utf-8"?>
<Properties xmlns="http://schemas.openxmlformats.org/officeDocument/2006/custom-properties" xmlns:vt="http://schemas.openxmlformats.org/officeDocument/2006/docPropsVTypes"/>
</file>