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eastAsia="Times New Roman"/>
          <w:b/>
          <w:i w:val="0"/>
          <w:sz w:val="26"/>
        </w:rPr>
        <w:t>ĐẠI HỌC QUỐC GIA THÀNH PHỐ HỒ CHÍ MINH</w:t>
      </w:r>
    </w:p>
    <w:p>
      <w:pPr>
        <w:spacing w:line="240" w:lineRule="auto" w:after="0" w:before="0"/>
        <w:jc w:val="center"/>
      </w:pPr>
      <w:r>
        <w:rPr>
          <w:rFonts w:ascii="Times New Roman" w:hAnsi="Times New Roman" w:eastAsia="Times New Roman"/>
          <w:b/>
          <w:i w:val="0"/>
          <w:sz w:val="26"/>
        </w:rPr>
        <w:t>TRƯỜNG ĐẠI HỌC CÔNG NGHỆ THÔNG TIN</w:t>
      </w:r>
    </w:p>
    <w:p>
      <w:pPr>
        <w:spacing w:line="240" w:lineRule="auto" w:after="0" w:before="0"/>
        <w:jc w:val="center"/>
      </w:pPr>
      <w:r>
        <w:rPr>
          <w:rFonts w:ascii="Times New Roman" w:hAnsi="Times New Roman" w:eastAsia="Times New Roman"/>
          <w:b/>
          <w:i w:val="0"/>
          <w:sz w:val="26"/>
        </w:rPr>
        <w:t>TRUNG TÂM PHÁT TRIỂN CÔNG NGHỆ THÔNG TIN</w:t>
      </w:r>
    </w:p>
    <w:p>
      <w:pPr>
        <w:spacing w:line="240" w:lineRule="auto" w:after="0" w:before="0"/>
        <w:jc w:val="center"/>
      </w:pPr>
      <w:r>
        <w:rPr>
          <w:rFonts w:ascii="Times New Roman" w:hAnsi="Times New Roman" w:eastAsia="Times New Roman"/>
          <w:b/>
          <w:i w:val="0"/>
          <w:sz w:val="26"/>
        </w:rPr>
      </w:r>
    </w:p>
    <w:p>
      <w:pPr>
        <w:spacing w:line="240" w:lineRule="auto" w:after="0" w:before="0"/>
        <w:jc w:val="center"/>
      </w:pPr>
      <w:r>
        <w:rPr>
          <w:rFonts w:ascii="Times New Roman" w:hAnsi="Times New Roman" w:eastAsia="Times New Roman"/>
          <w:b/>
          <w:i w:val="0"/>
          <w:sz w:val="40"/>
        </w:rPr>
        <w:t>BÀI TẬP 6</w:t>
      </w:r>
    </w:p>
    <w:p>
      <w:pPr>
        <w:spacing w:line="240" w:lineRule="auto" w:after="0" w:before="0"/>
        <w:jc w:val="center"/>
      </w:pPr>
      <w:r>
        <w:rPr>
          <w:rFonts w:ascii="Times New Roman" w:hAnsi="Times New Roman" w:eastAsia="Times New Roman"/>
          <w:b/>
          <w:i w:val="0"/>
          <w:sz w:val="30"/>
        </w:rPr>
        <w:t>BẢO MẬT MẠNG KHÔNG DÂY</w:t>
      </w:r>
    </w:p>
    <w:p>
      <w:pPr>
        <w:spacing w:line="240" w:lineRule="auto" w:after="0" w:before="0"/>
        <w:jc w:val="center"/>
      </w:pPr>
      <w:r>
        <w:rPr>
          <w:rFonts w:ascii="Times New Roman" w:hAnsi="Times New Roman" w:eastAsia="Times New Roman"/>
          <w:b/>
          <w:i w:val="0"/>
          <w:sz w:val="30"/>
        </w:rPr>
        <w:t>(WIRELESS NETWORK SECURITY)</w:t>
      </w:r>
    </w:p>
    <w:p>
      <w:pPr>
        <w:spacing w:line="240" w:lineRule="auto" w:after="0" w:before="0"/>
        <w:jc w:val="center"/>
      </w:pPr>
      <w:r>
        <w:rPr>
          <w:rFonts w:ascii="Times New Roman" w:hAnsi="Times New Roman" w:eastAsia="Times New Roman"/>
          <w:b/>
          <w:i w:val="0"/>
          <w:sz w:val="22"/>
        </w:rPr>
      </w:r>
    </w:p>
    <w:tbl>
      <w:tblPr>
        <w:tblW w:type="auto" w:w="0"/>
        <w:jc w:val="center"/>
        <w:tblLook w:firstColumn="1" w:firstRow="1" w:lastColumn="0" w:lastRow="0" w:noHBand="0" w:noVBand="1" w:val="04A0"/>
      </w:tblPr>
      <w:tblGrid>
        <w:gridCol w:w="4680"/>
        <w:gridCol w:w="4680"/>
      </w:tblGrid>
      <w:tr>
        <w:tc>
          <w:tcPr>
            <w:tcW w:type="dxa" w:w="4094"/>
          </w:tcPr>
          <w:p>
            <w:pPr>
              <w:spacing w:after="20"/>
            </w:pPr>
            <w:r/>
            <w:r>
              <w:rPr>
                <w:rFonts w:ascii="Times New Roman" w:hAnsi="Times New Roman" w:eastAsia="Times New Roman"/>
                <w:b/>
                <w:i w:val="0"/>
                <w:sz w:val="26"/>
              </w:rPr>
              <w:t>MÃ MÔN:</w:t>
            </w:r>
          </w:p>
        </w:tc>
        <w:tc>
          <w:tcPr>
            <w:tcW w:type="dxa" w:w="5669"/>
          </w:tcPr>
          <w:p>
            <w:pPr>
              <w:spacing w:after="20"/>
            </w:pPr>
            <w:r/>
            <w:r>
              <w:rPr>
                <w:rFonts w:ascii="Times New Roman" w:hAnsi="Times New Roman" w:eastAsia="Times New Roman"/>
                <w:b w:val="0"/>
                <w:i w:val="0"/>
                <w:sz w:val="26"/>
              </w:rPr>
              <w:t>IE105.F31.CN1.CNTT</w:t>
            </w:r>
          </w:p>
        </w:tc>
      </w:tr>
      <w:tr>
        <w:tc>
          <w:tcPr>
            <w:tcW w:type="dxa" w:w="4094"/>
          </w:tcPr>
          <w:p>
            <w:pPr>
              <w:spacing w:after="20"/>
            </w:pPr>
            <w:r/>
            <w:r>
              <w:rPr>
                <w:rFonts w:ascii="Times New Roman" w:hAnsi="Times New Roman" w:eastAsia="Times New Roman"/>
                <w:b/>
                <w:i w:val="0"/>
                <w:sz w:val="26"/>
              </w:rPr>
              <w:t>MÔN HỌC:</w:t>
            </w:r>
          </w:p>
        </w:tc>
        <w:tc>
          <w:tcPr>
            <w:tcW w:type="dxa" w:w="5669"/>
          </w:tcPr>
          <w:p>
            <w:pPr>
              <w:spacing w:after="20"/>
            </w:pPr>
            <w:r/>
            <w:r>
              <w:rPr>
                <w:rFonts w:ascii="Times New Roman" w:hAnsi="Times New Roman" w:eastAsia="Times New Roman"/>
                <w:b w:val="0"/>
                <w:i w:val="0"/>
                <w:sz w:val="26"/>
              </w:rPr>
              <w:t>Nhập môn bảo đảm và an ninh thông tin</w:t>
            </w:r>
          </w:p>
        </w:tc>
      </w:tr>
      <w:tr>
        <w:tc>
          <w:tcPr>
            <w:tcW w:type="dxa" w:w="4094"/>
          </w:tcPr>
          <w:p>
            <w:pPr>
              <w:spacing w:after="20"/>
            </w:pPr>
            <w:r/>
            <w:r>
              <w:rPr>
                <w:rFonts w:ascii="Times New Roman" w:hAnsi="Times New Roman" w:eastAsia="Times New Roman"/>
                <w:b/>
                <w:i w:val="0"/>
                <w:sz w:val="26"/>
              </w:rPr>
              <w:t>GVHD:</w:t>
            </w:r>
          </w:p>
        </w:tc>
        <w:tc>
          <w:tcPr>
            <w:tcW w:type="dxa" w:w="5669"/>
          </w:tcPr>
          <w:p>
            <w:pPr>
              <w:spacing w:after="20"/>
            </w:pPr>
            <w:r/>
            <w:r>
              <w:rPr>
                <w:rFonts w:ascii="Times New Roman" w:hAnsi="Times New Roman" w:eastAsia="Times New Roman"/>
                <w:b w:val="0"/>
                <w:i w:val="0"/>
                <w:sz w:val="26"/>
              </w:rPr>
              <w:t>Tô Nguyễn Nhật Quang</w:t>
            </w:r>
          </w:p>
        </w:tc>
      </w:tr>
      <w:tr>
        <w:tc>
          <w:tcPr>
            <w:tcW w:type="dxa" w:w="4094"/>
          </w:tcPr>
          <w:p>
            <w:pPr>
              <w:spacing w:after="20"/>
            </w:pPr>
            <w:r/>
            <w:r>
              <w:rPr>
                <w:rFonts w:ascii="Times New Roman" w:hAnsi="Times New Roman" w:eastAsia="Times New Roman"/>
                <w:b/>
                <w:i w:val="0"/>
                <w:sz w:val="26"/>
              </w:rPr>
              <w:t>Sinh viên thực hiện:</w:t>
            </w:r>
          </w:p>
        </w:tc>
        <w:tc>
          <w:tcPr>
            <w:tcW w:type="dxa" w:w="5669"/>
          </w:tcPr>
          <w:p>
            <w:pPr>
              <w:spacing w:after="20"/>
            </w:pPr>
            <w:r/>
            <w:r>
              <w:rPr>
                <w:rFonts w:ascii="Times New Roman" w:hAnsi="Times New Roman" w:eastAsia="Times New Roman"/>
                <w:b w:val="0"/>
                <w:i w:val="0"/>
                <w:sz w:val="26"/>
              </w:rPr>
              <w:t>Nguyễn Quốc Trung</w:t>
            </w:r>
          </w:p>
        </w:tc>
      </w:tr>
      <w:tr>
        <w:tc>
          <w:tcPr>
            <w:tcW w:type="dxa" w:w="4094"/>
          </w:tcPr>
          <w:p>
            <w:pPr>
              <w:spacing w:after="20"/>
            </w:pPr>
            <w:r/>
            <w:r>
              <w:rPr>
                <w:rFonts w:ascii="Times New Roman" w:hAnsi="Times New Roman" w:eastAsia="Times New Roman"/>
                <w:b/>
                <w:i w:val="0"/>
                <w:sz w:val="26"/>
              </w:rPr>
              <w:t>MSSV:</w:t>
            </w:r>
          </w:p>
        </w:tc>
        <w:tc>
          <w:tcPr>
            <w:tcW w:type="dxa" w:w="5669"/>
          </w:tcPr>
          <w:p>
            <w:pPr>
              <w:spacing w:after="20"/>
            </w:pPr>
            <w:r/>
            <w:r>
              <w:rPr>
                <w:rFonts w:ascii="Times New Roman" w:hAnsi="Times New Roman" w:eastAsia="Times New Roman"/>
                <w:b w:val="0"/>
                <w:i w:val="0"/>
                <w:sz w:val="26"/>
              </w:rPr>
              <w:t>25730081</w:t>
            </w:r>
          </w:p>
        </w:tc>
      </w:tr>
      <w:tr>
        <w:tc>
          <w:tcPr>
            <w:tcW w:type="dxa" w:w="4094"/>
          </w:tcPr>
          <w:p>
            <w:pPr>
              <w:spacing w:after="20"/>
            </w:pPr>
            <w:r/>
            <w:r>
              <w:rPr>
                <w:rFonts w:ascii="Times New Roman" w:hAnsi="Times New Roman" w:eastAsia="Times New Roman"/>
                <w:b/>
                <w:i w:val="0"/>
                <w:sz w:val="26"/>
              </w:rPr>
              <w:t>Lớp:</w:t>
            </w:r>
          </w:p>
        </w:tc>
        <w:tc>
          <w:tcPr>
            <w:tcW w:type="dxa" w:w="5669"/>
          </w:tcPr>
          <w:p>
            <w:pPr>
              <w:spacing w:after="20"/>
            </w:pPr>
            <w:r/>
            <w:r>
              <w:rPr>
                <w:rFonts w:ascii="Times New Roman" w:hAnsi="Times New Roman" w:eastAsia="Times New Roman"/>
                <w:b w:val="0"/>
                <w:i w:val="0"/>
                <w:sz w:val="26"/>
              </w:rPr>
              <w:t>CN1.K2025.1.CNTT</w:t>
            </w:r>
          </w:p>
        </w:tc>
      </w:tr>
    </w:tbl>
    <w:p>
      <w:pPr>
        <w:spacing w:line="240" w:lineRule="auto" w:after="120" w:before="0"/>
        <w:jc w:val="both"/>
      </w:pPr>
      <w:r>
        <w:rPr>
          <w:rFonts w:ascii="Times New Roman" w:hAnsi="Times New Roman" w:eastAsia="Times New Roman"/>
          <w:b w:val="0"/>
          <w:i w:val="0"/>
          <w:sz w:val="26"/>
        </w:rPr>
      </w:r>
    </w:p>
    <w:p>
      <w:pPr>
        <w:spacing w:before="280" w:after="120" w:line="300" w:lineRule="auto"/>
      </w:pPr>
      <w:r>
        <w:rPr>
          <w:rFonts w:ascii="Times New Roman" w:hAnsi="Times New Roman" w:eastAsia="Times New Roman"/>
          <w:b/>
          <w:i w:val="0"/>
          <w:color w:val="1F4E79"/>
          <w:sz w:val="30"/>
        </w:rPr>
        <w:t>Câu 1. Nêu các đặc điểm của SSID</w:t>
      </w:r>
    </w:p>
    <w:p>
      <w:pPr>
        <w:spacing w:line="300" w:lineRule="auto" w:after="120" w:before="0"/>
        <w:jc w:val="both"/>
      </w:pPr>
      <w:r>
        <w:rPr>
          <w:rFonts w:ascii="Times New Roman" w:hAnsi="Times New Roman" w:eastAsia="Times New Roman"/>
          <w:b w:val="0"/>
          <w:i w:val="0"/>
          <w:sz w:val="26"/>
        </w:rPr>
        <w:t>SSID (Service Set Identifier) là chuỗi định danh dùng để đặt tên cho một mạng không dây (WLAN). Khi một điểm truy cập (Access Point – AP) hoạt động, nó đưa SSID vào các khung beacon phát ra định kỳ; nhờ đó thiết bị người dùng có thể phát hiện, phân biệt và lựa chọn đúng mạng cần kết nối giữa nhiều mạng cùng tồn tại. Về bản chất, SSID chỉ là một nhãn nhận dạng ở tầng liên kết dữ liệu, không phải là một cơ chế bảo mật; tuy vậy nó lại là điểm khởi đầu của hầu hết quá trình kết nối cũng như của nhiều kỹ thuật tấn công, nên cần nắm rõ các đặc điểm sau.</w:t>
      </w:r>
    </w:p>
    <w:p>
      <w:pPr>
        <w:spacing w:line="300" w:lineRule="auto" w:after="120" w:before="0"/>
        <w:jc w:val="both"/>
      </w:pPr>
      <w:r>
        <w:rPr>
          <w:rFonts w:ascii="Times New Roman" w:hAnsi="Times New Roman" w:eastAsia="Times New Roman"/>
          <w:b w:val="0"/>
          <w:i w:val="0"/>
          <w:sz w:val="26"/>
        </w:rPr>
        <w:t>Trước khi đi vào chi tiết, cần phân biệt ba khái niệm dễ nhầm lẫn liên quan đến định danh mạng không dây, được tổng hợp trong Bảng 1.</w:t>
      </w:r>
    </w:p>
    <w:p>
      <w:pPr>
        <w:spacing w:line="240" w:lineRule="auto" w:after="60" w:before="40"/>
        <w:jc w:val="center"/>
      </w:pPr>
      <w:r>
        <w:rPr>
          <w:rFonts w:ascii="Times New Roman" w:hAnsi="Times New Roman" w:eastAsia="Times New Roman"/>
          <w:b w:val="0"/>
          <w:i/>
          <w:sz w:val="22"/>
        </w:rPr>
        <w:t>Bảng 1. Phân biệt SSID, BSSID và ESSID</w:t>
      </w:r>
    </w:p>
    <w:tbl>
      <w:tblPr>
        <w:tblW w:type="auto" w:w="0"/>
        <w:jc w:val="center"/>
        <w:tblLayout w:type="fixed"/>
        <w:tblLook w:firstColumn="1" w:firstRow="1" w:lastColumn="0" w:lastRow="0" w:noHBand="0" w:noVBand="1" w:val="04A0"/>
      </w:tblPr>
      <w:tblGrid>
        <w:gridCol w:w="3120"/>
        <w:gridCol w:w="3120"/>
        <w:gridCol w:w="3120"/>
      </w:tblGrid>
      <w:tr>
        <w:tc>
          <w:tcPr>
            <w:tcW w:type="dxa" w:w="2205"/>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Thuật ngữ</w:t>
            </w:r>
          </w:p>
        </w:tc>
        <w:tc>
          <w:tcPr>
            <w:tcW w:type="dxa" w:w="5354"/>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Ý nghĩa</w:t>
            </w:r>
          </w:p>
        </w:tc>
        <w:tc>
          <w:tcPr>
            <w:tcW w:type="dxa" w:w="3780"/>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Ghi chú</w:t>
            </w:r>
          </w:p>
        </w:tc>
      </w:tr>
      <w:tr>
        <w:tc>
          <w:tcPr>
            <w:tcW w:type="dxa" w:w="2205"/>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SSID</w:t>
            </w:r>
          </w:p>
        </w:tc>
        <w:tc>
          <w:tcPr>
            <w:tcW w:type="dxa" w:w="535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Tên (nhãn) của mạng không dây mà người dùng nhìn thấy khi dò tìm.</w:t>
            </w:r>
          </w:p>
        </w:tc>
        <w:tc>
          <w:tcPr>
            <w:tcW w:type="dxa" w:w="378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Tối đa 32 ký tự; do người quản trị đặt.</w:t>
            </w:r>
          </w:p>
        </w:tc>
      </w:tr>
      <w:tr>
        <w:tc>
          <w:tcPr>
            <w:tcW w:type="dxa" w:w="2205"/>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BSSID</w:t>
            </w:r>
          </w:p>
        </w:tc>
        <w:tc>
          <w:tcPr>
            <w:tcW w:type="dxa" w:w="535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Địa chỉ MAC (48 bit) của radio trên điểm truy cập, định danh duy nhất một AP.</w:t>
            </w:r>
          </w:p>
        </w:tc>
        <w:tc>
          <w:tcPr>
            <w:tcW w:type="dxa" w:w="378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Mỗi AP/radio có một BSSID; dùng để phân biệt các AP cùng phát một tên mạng.</w:t>
            </w:r>
          </w:p>
        </w:tc>
      </w:tr>
      <w:tr>
        <w:tc>
          <w:tcPr>
            <w:tcW w:type="dxa" w:w="2205"/>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ESSID</w:t>
            </w:r>
          </w:p>
        </w:tc>
        <w:tc>
          <w:tcPr>
            <w:tcW w:type="dxa" w:w="535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Tên chung của một mạng gồm nhiều AP cùng SSID (Extended Service Set).</w:t>
            </w:r>
          </w:p>
        </w:tc>
        <w:tc>
          <w:tcPr>
            <w:tcW w:type="dxa" w:w="378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Cho phép roaming liền mạch giữa các AP trong cùng một hệ thống.</w:t>
            </w:r>
          </w:p>
        </w:tc>
      </w:tr>
    </w:tbl>
    <w:p>
      <w:pPr>
        <w:spacing w:line="240" w:lineRule="auto" w:after="0" w:before="0"/>
        <w:jc w:val="both"/>
      </w:pPr>
      <w:r>
        <w:rPr>
          <w:rFonts w:ascii="Times New Roman" w:hAnsi="Times New Roman" w:eastAsia="Times New Roman"/>
          <w:b w:val="0"/>
          <w:i w:val="0"/>
          <w:sz w:val="26"/>
        </w:rPr>
      </w:r>
    </w:p>
    <w:p>
      <w:pPr>
        <w:spacing w:line="300" w:lineRule="auto" w:after="120" w:before="0"/>
        <w:jc w:val="both"/>
      </w:pPr>
      <w:r>
        <w:rPr>
          <w:rFonts w:ascii="Times New Roman" w:hAnsi="Times New Roman" w:eastAsia="Times New Roman"/>
          <w:b w:val="0"/>
          <w:i w:val="0"/>
          <w:sz w:val="26"/>
        </w:rPr>
        <w:t>Các đặc điểm chính của SSID bao gồm:</w:t>
      </w:r>
    </w:p>
    <w:p>
      <w:pPr>
        <w:pStyle w:val="ListParagraph"/>
        <w:spacing w:line="300" w:lineRule="auto" w:after="60"/>
        <w:ind w:left="480"/>
      </w:pPr>
      <w:r>
        <w:rPr>
          <w:rFonts w:ascii="Times New Roman" w:hAnsi="Times New Roman" w:eastAsia="Times New Roman"/>
          <w:b w:val="0"/>
          <w:i w:val="0"/>
          <w:sz w:val="26"/>
        </w:rPr>
        <w:t xml:space="preserve">•  </w:t>
      </w:r>
      <w:r>
        <w:rPr>
          <w:rFonts w:ascii="Times New Roman" w:hAnsi="Times New Roman" w:eastAsia="Times New Roman"/>
          <w:b w:val="0"/>
          <w:i w:val="0"/>
          <w:sz w:val="26"/>
        </w:rPr>
        <w:t>Độ dài và tập ký tự: SSID có độ dài tối đa 32 ký tự (byte). Ký tự sử dụng có thể là chữ cái, chữ số, ký tự đặc biệt và cả khoảng trắng.</w:t>
      </w:r>
    </w:p>
    <w:p>
      <w:pPr>
        <w:pStyle w:val="ListParagraph"/>
        <w:spacing w:line="300" w:lineRule="auto" w:after="60"/>
        <w:ind w:left="480"/>
      </w:pPr>
      <w:r>
        <w:rPr>
          <w:rFonts w:ascii="Times New Roman" w:hAnsi="Times New Roman" w:eastAsia="Times New Roman"/>
          <w:b w:val="0"/>
          <w:i w:val="0"/>
          <w:sz w:val="26"/>
        </w:rPr>
        <w:t xml:space="preserve">•  </w:t>
      </w:r>
      <w:r>
        <w:rPr>
          <w:rFonts w:ascii="Times New Roman" w:hAnsi="Times New Roman" w:eastAsia="Times New Roman"/>
          <w:b w:val="0"/>
          <w:i w:val="0"/>
          <w:sz w:val="26"/>
        </w:rPr>
        <w:t>Phân biệt chữ hoa và chữ thường (case-sensitive): hai chuỗi chỉ khác nhau về kiểu chữ được xem là hai SSID khác nhau. Ví dụ "HomeWiFi" và "homewifi" là hai mạng riêng biệt.</w:t>
      </w:r>
    </w:p>
    <w:p>
      <w:pPr>
        <w:pStyle w:val="ListParagraph"/>
        <w:spacing w:line="300" w:lineRule="auto" w:after="60"/>
        <w:ind w:left="480"/>
      </w:pPr>
      <w:r>
        <w:rPr>
          <w:rFonts w:ascii="Times New Roman" w:hAnsi="Times New Roman" w:eastAsia="Times New Roman"/>
          <w:b w:val="0"/>
          <w:i w:val="0"/>
          <w:sz w:val="26"/>
        </w:rPr>
        <w:t xml:space="preserve">•  </w:t>
      </w:r>
      <w:r>
        <w:rPr>
          <w:rFonts w:ascii="Times New Roman" w:hAnsi="Times New Roman" w:eastAsia="Times New Roman"/>
          <w:b w:val="0"/>
          <w:i w:val="0"/>
          <w:sz w:val="26"/>
        </w:rPr>
        <w:t>Chế độ phát sóng: có hai chế độ. Broadcast SSID – SSID được phát công khai trong khung beacon, hiển thị cho mọi thiết bị xung quanh; Hidden SSID – AP không đưa tên mạng vào beacon, người dùng phải nhập chính xác tên mạng theo cách thủ công để kết nối.</w:t>
      </w:r>
    </w:p>
    <w:p>
      <w:pPr>
        <w:pStyle w:val="ListParagraph"/>
        <w:spacing w:line="300" w:lineRule="auto" w:after="60"/>
        <w:ind w:left="480"/>
      </w:pPr>
      <w:r>
        <w:rPr>
          <w:rFonts w:ascii="Times New Roman" w:hAnsi="Times New Roman" w:eastAsia="Times New Roman"/>
          <w:b w:val="0"/>
          <w:i w:val="0"/>
          <w:sz w:val="26"/>
        </w:rPr>
        <w:t xml:space="preserve">•  </w:t>
      </w:r>
      <w:r>
        <w:rPr>
          <w:rFonts w:ascii="Times New Roman" w:hAnsi="Times New Roman" w:eastAsia="Times New Roman"/>
          <w:b w:val="0"/>
          <w:i w:val="0"/>
          <w:sz w:val="26"/>
        </w:rPr>
        <w:t>Quan hệ với bảo mật: SSID không trực tiếp mã hóa hay bảo vệ dữ liệu. Đặt tên khó đoán, không tiết lộ thông tin cá nhân/tổ chức có thể hạn chế các tấn công dạng SSID spoofing hay phishing, nhưng ẩn SSID không phải là biện pháp bảo mật thực sự vì tên mạng vẫn lộ ra trong các khung probe request/response và có thể bị công cụ dò mạng (Kismet, airodump-ng...) thu được.</w:t>
      </w:r>
    </w:p>
    <w:p>
      <w:pPr>
        <w:pStyle w:val="ListParagraph"/>
        <w:spacing w:line="300" w:lineRule="auto" w:after="60"/>
        <w:ind w:left="480"/>
      </w:pPr>
      <w:r>
        <w:rPr>
          <w:rFonts w:ascii="Times New Roman" w:hAnsi="Times New Roman" w:eastAsia="Times New Roman"/>
          <w:b w:val="0"/>
          <w:i w:val="0"/>
          <w:sz w:val="26"/>
        </w:rPr>
        <w:t xml:space="preserve">•  </w:t>
      </w:r>
      <w:r>
        <w:rPr>
          <w:rFonts w:ascii="Times New Roman" w:hAnsi="Times New Roman" w:eastAsia="Times New Roman"/>
          <w:b w:val="0"/>
          <w:i w:val="0"/>
          <w:sz w:val="26"/>
        </w:rPr>
        <w:t>Cấu hình nhiều SSID trên một AP: một điểm truy cập hiện đại có thể phát đồng thời nhiều SSID (multi-SSID), ví dụ một SSID cho khách và một SSID cho người dùng nội bộ, thường gắn với các VLAN và chính sách truy cập khác nhau.</w:t>
      </w:r>
    </w:p>
    <w:p>
      <w:pPr>
        <w:pStyle w:val="ListParagraph"/>
        <w:spacing w:line="300" w:lineRule="auto" w:after="60"/>
        <w:ind w:left="480"/>
      </w:pPr>
      <w:r>
        <w:rPr>
          <w:rFonts w:ascii="Times New Roman" w:hAnsi="Times New Roman" w:eastAsia="Times New Roman"/>
          <w:b w:val="0"/>
          <w:i w:val="0"/>
          <w:sz w:val="26"/>
        </w:rPr>
        <w:t xml:space="preserve">•  </w:t>
      </w:r>
      <w:r>
        <w:rPr>
          <w:rFonts w:ascii="Times New Roman" w:hAnsi="Times New Roman" w:eastAsia="Times New Roman"/>
          <w:b w:val="0"/>
          <w:i w:val="0"/>
          <w:sz w:val="26"/>
        </w:rPr>
        <w:t>SSID mặc định: khi xuất xưởng, thiết bị thường dùng SSID mặc định theo tên nhà sản xuất (ví dụ "TP-Link_1234", "Netgear56"). SSID mặc định dễ đoán loại thiết bị/lỗ hổng đi kèm, nên cần đổi ngay để tăng bảo mật và dễ nhận diện.</w:t>
      </w:r>
    </w:p>
    <w:p>
      <w:pPr>
        <w:pStyle w:val="ListParagraph"/>
        <w:spacing w:line="300" w:lineRule="auto" w:after="60"/>
        <w:ind w:left="480"/>
      </w:pPr>
      <w:r>
        <w:rPr>
          <w:rFonts w:ascii="Times New Roman" w:hAnsi="Times New Roman" w:eastAsia="Times New Roman"/>
          <w:b w:val="0"/>
          <w:i w:val="0"/>
          <w:sz w:val="26"/>
        </w:rPr>
        <w:t xml:space="preserve">•  </w:t>
      </w:r>
      <w:r>
        <w:rPr>
          <w:rFonts w:ascii="Times New Roman" w:hAnsi="Times New Roman" w:eastAsia="Times New Roman"/>
          <w:b w:val="0"/>
          <w:i w:val="0"/>
          <w:sz w:val="26"/>
        </w:rPr>
        <w:t>Phạm vi khả dụng: SSID gắn với một mạng không dây cụ thể và chỉ có ý nghĩa trong phạm vi phủ sóng của AP/router phát ra nó.</w:t>
      </w:r>
    </w:p>
    <w:p>
      <w:pPr>
        <w:pStyle w:val="ListParagraph"/>
        <w:spacing w:line="300" w:lineRule="auto" w:after="60"/>
        <w:ind w:left="480"/>
      </w:pPr>
      <w:r>
        <w:rPr>
          <w:rFonts w:ascii="Times New Roman" w:hAnsi="Times New Roman" w:eastAsia="Times New Roman"/>
          <w:b w:val="0"/>
          <w:i w:val="0"/>
          <w:sz w:val="26"/>
        </w:rPr>
        <w:t xml:space="preserve">•  </w:t>
      </w:r>
      <w:r>
        <w:rPr>
          <w:rFonts w:ascii="Times New Roman" w:hAnsi="Times New Roman" w:eastAsia="Times New Roman"/>
          <w:b w:val="0"/>
          <w:i w:val="0"/>
          <w:sz w:val="26"/>
        </w:rPr>
        <w:t>Ứng dụng trong môi trường doanh nghiệp: một hệ thống có thể triển khai nhiều SSID với các mức bảo mật và quyền truy cập khác nhau (mạng nội bộ, mạng khách, mạng thiết bị IoT), phục vụ việc phân tách và quản trị lưu lượng.</w:t>
      </w:r>
    </w:p>
    <w:p>
      <w:pPr>
        <w:spacing w:before="280" w:after="120" w:line="300" w:lineRule="auto"/>
      </w:pPr>
      <w:r>
        <w:rPr>
          <w:rFonts w:ascii="Times New Roman" w:hAnsi="Times New Roman" w:eastAsia="Times New Roman"/>
          <w:b/>
          <w:i w:val="0"/>
          <w:color w:val="1F4E79"/>
          <w:sz w:val="30"/>
        </w:rPr>
        <w:t>Câu 2. Lập bảng tổng hợp các chuẩn (kiểu) chứng thực của mạng Wi-Fi 802.11</w:t>
      </w:r>
    </w:p>
    <w:p>
      <w:pPr>
        <w:spacing w:line="300" w:lineRule="auto" w:after="120" w:before="0"/>
        <w:jc w:val="both"/>
      </w:pPr>
      <w:r>
        <w:rPr>
          <w:rFonts w:ascii="Times New Roman" w:hAnsi="Times New Roman" w:eastAsia="Times New Roman"/>
          <w:b w:val="0"/>
          <w:i w:val="0"/>
          <w:sz w:val="26"/>
        </w:rPr>
        <w:t>Trong mạng Wi-Fi 802.11 cần phân biệt hai lớp khái niệm thường đi kèm nhau: chứng thực (authentication) – xác minh xem thiết bị/người dùng có được phép tham gia mạng hay không; và mã hóa (encryption) – bảo vệ tính bí mật của dữ liệu sau khi đã kết nối. Câu này tập trung tổng hợp các kiểu chứng thực; phần mã hóa được đối chiếu bổ sung ở Bảng 3 để làm rõ mức độ an toàn.</w:t>
      </w:r>
    </w:p>
    <w:p>
      <w:pPr>
        <w:spacing w:line="240" w:lineRule="auto" w:after="60" w:before="40"/>
        <w:jc w:val="center"/>
      </w:pPr>
      <w:r>
        <w:rPr>
          <w:rFonts w:ascii="Times New Roman" w:hAnsi="Times New Roman" w:eastAsia="Times New Roman"/>
          <w:b w:val="0"/>
          <w:i/>
          <w:sz w:val="22"/>
        </w:rPr>
        <w:t>Bảng 2. Tổng hợp các kiểu chứng thực trong mạng Wi-Fi 802.11</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756"/>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Kiểu chứng thực</w:t>
            </w:r>
          </w:p>
        </w:tc>
        <w:tc>
          <w:tcPr>
            <w:tcW w:type="dxa" w:w="4803"/>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Đặc điểm / cơ chế</w:t>
            </w:r>
          </w:p>
        </w:tc>
        <w:tc>
          <w:tcPr>
            <w:tcW w:type="dxa" w:w="1890"/>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Ứng dụng</w:t>
            </w:r>
          </w:p>
        </w:tc>
        <w:tc>
          <w:tcPr>
            <w:tcW w:type="dxa" w:w="2520"/>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Nhược điểm</w:t>
            </w:r>
          </w:p>
        </w:tc>
      </w:tr>
      <w:tr>
        <w:tc>
          <w:tcPr>
            <w:tcW w:type="dxa" w:w="275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Open System Authentication</w:t>
            </w:r>
          </w:p>
          <w:p>
            <w:pPr>
              <w:spacing w:after="40" w:line="264" w:lineRule="auto"/>
              <w:jc w:val="left"/>
            </w:pPr>
            <w:r>
              <w:rPr>
                <w:rFonts w:ascii="Times New Roman" w:hAnsi="Times New Roman" w:eastAsia="Times New Roman"/>
                <w:b w:val="0"/>
                <w:i w:val="0"/>
                <w:sz w:val="24"/>
              </w:rPr>
              <w:t>(Chứng thực hệ thống mở)</w:t>
            </w:r>
          </w:p>
        </w:tc>
        <w:tc>
          <w:tcPr>
            <w:tcW w:type="dxa" w:w="480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Không yêu cầu mật khẩu; mọi thiết bị biết SSID đều có thể liên kết với mạng.</w:t>
            </w:r>
          </w:p>
        </w:tc>
        <w:tc>
          <w:tcPr>
            <w:tcW w:type="dxa" w:w="189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Wi-Fi công cộng miễn phí (quán cà phê, sân bay).</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Không có bảo mật, dữ liệu truyền công khai, dễ bị nghe lén và tấn công.</w:t>
            </w:r>
          </w:p>
        </w:tc>
      </w:tr>
      <w:tr>
        <w:tc>
          <w:tcPr>
            <w:tcW w:type="dxa" w:w="275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Shared Key Authentication</w:t>
            </w:r>
          </w:p>
          <w:p>
            <w:pPr>
              <w:spacing w:after="40" w:line="264" w:lineRule="auto"/>
              <w:jc w:val="left"/>
            </w:pPr>
            <w:r>
              <w:rPr>
                <w:rFonts w:ascii="Times New Roman" w:hAnsi="Times New Roman" w:eastAsia="Times New Roman"/>
                <w:b w:val="0"/>
                <w:i w:val="0"/>
                <w:sz w:val="24"/>
              </w:rPr>
              <w:t>(Chứng thực khóa chia sẻ)</w:t>
            </w:r>
          </w:p>
        </w:tc>
        <w:tc>
          <w:tcPr>
            <w:tcW w:type="dxa" w:w="480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Dựa trên khóa (mật khẩu) chia sẻ trước; AP gửi chuỗi thách thức (challenge), thiết bị mã hóa và gửi lại. Dùng cơ chế WEP.</w:t>
            </w:r>
          </w:p>
        </w:tc>
        <w:tc>
          <w:tcPr>
            <w:tcW w:type="dxa" w:w="189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Các mạng cũ dùng WEP.</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WEP rất yếu, dễ bị bẻ khóa; hầu như không còn dùng.</w:t>
            </w:r>
          </w:p>
        </w:tc>
      </w:tr>
      <w:tr>
        <w:tc>
          <w:tcPr>
            <w:tcW w:type="dxa" w:w="275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WPA / WPA2 / WPA3</w:t>
            </w:r>
          </w:p>
          <w:p>
            <w:pPr>
              <w:spacing w:after="40" w:line="264" w:lineRule="auto"/>
              <w:jc w:val="left"/>
            </w:pPr>
            <w:r>
              <w:rPr>
                <w:rFonts w:ascii="Times New Roman" w:hAnsi="Times New Roman" w:eastAsia="Times New Roman"/>
                <w:b w:val="0"/>
                <w:i w:val="0"/>
                <w:sz w:val="24"/>
              </w:rPr>
              <w:t>(Wi-Fi Protected Access)</w:t>
            </w:r>
          </w:p>
        </w:tc>
        <w:tc>
          <w:tcPr>
            <w:tcW w:type="dxa" w:w="480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Chuẩn hiện đại thay thế WEP; mã hóa mạnh (TKIP cho WPA, AES cho WPA2/WPA3). Hai chế độ: Personal (PSK – dùng chung một mật khẩu) và Enterprise (802.1X – chứng thực từng người dùng qua máy chủ RADIUS).</w:t>
            </w:r>
          </w:p>
        </w:tc>
        <w:tc>
          <w:tcPr>
            <w:tcW w:type="dxa" w:w="189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Personal: gia đình, văn phòng nhỏ. Enterprise: doanh nghiệp, tổ chức.</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WPA-TKIP đã lỗi thời; WPA2-PSK có thể bị bắt gói handshake và bẻ mật khẩu yếu.</w:t>
            </w:r>
          </w:p>
        </w:tc>
      </w:tr>
      <w:tr>
        <w:tc>
          <w:tcPr>
            <w:tcW w:type="dxa" w:w="275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MAC Address Filtering</w:t>
            </w:r>
          </w:p>
          <w:p>
            <w:pPr>
              <w:spacing w:after="40" w:line="264" w:lineRule="auto"/>
              <w:jc w:val="left"/>
            </w:pPr>
            <w:r>
              <w:rPr>
                <w:rFonts w:ascii="Times New Roman" w:hAnsi="Times New Roman" w:eastAsia="Times New Roman"/>
                <w:b w:val="0"/>
                <w:i w:val="0"/>
                <w:sz w:val="24"/>
              </w:rPr>
              <w:t>(Lọc địa chỉ MAC)</w:t>
            </w:r>
          </w:p>
        </w:tc>
        <w:tc>
          <w:tcPr>
            <w:tcW w:type="dxa" w:w="480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Chỉ cho phép/kết nối các thiết bị có địa chỉ MAC nằm trong danh sách cho phép.</w:t>
            </w:r>
          </w:p>
        </w:tc>
        <w:tc>
          <w:tcPr>
            <w:tcW w:type="dxa" w:w="189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Bổ sung như một lớp kiểm soát truy cập phụ.</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Địa chỉ MAC có thể bị giả mạo (MAC spoofing) nên độ tin cậy thấp.</w:t>
            </w:r>
          </w:p>
        </w:tc>
      </w:tr>
      <w:tr>
        <w:tc>
          <w:tcPr>
            <w:tcW w:type="dxa" w:w="275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Captive Portal</w:t>
            </w:r>
          </w:p>
          <w:p>
            <w:pPr>
              <w:spacing w:after="40" w:line="264" w:lineRule="auto"/>
              <w:jc w:val="left"/>
            </w:pPr>
            <w:r>
              <w:rPr>
                <w:rFonts w:ascii="Times New Roman" w:hAnsi="Times New Roman" w:eastAsia="Times New Roman"/>
                <w:b w:val="0"/>
                <w:i w:val="0"/>
                <w:sz w:val="24"/>
              </w:rPr>
              <w:t>(Cổng chứng thực web)</w:t>
            </w:r>
          </w:p>
        </w:tc>
        <w:tc>
          <w:tcPr>
            <w:tcW w:type="dxa" w:w="480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Chuyển hướng người dùng tới một trang web để đăng nhập hoặc chấp nhận điều khoản trước khi được truy cập Internet.</w:t>
            </w:r>
          </w:p>
        </w:tc>
        <w:tc>
          <w:tcPr>
            <w:tcW w:type="dxa" w:w="189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Wi-Fi công cộng có kiểm soát: khách sạn, sân bay, quán cà phê.</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Không mã hóa hoàn toàn, dễ bị tấn công man-in-the-middle.</w:t>
            </w:r>
          </w:p>
        </w:tc>
      </w:tr>
      <w:tr>
        <w:tc>
          <w:tcPr>
            <w:tcW w:type="dxa" w:w="275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EAP</w:t>
            </w:r>
          </w:p>
          <w:p>
            <w:pPr>
              <w:spacing w:after="40" w:line="264" w:lineRule="auto"/>
              <w:jc w:val="left"/>
            </w:pPr>
            <w:r>
              <w:rPr>
                <w:rFonts w:ascii="Times New Roman" w:hAnsi="Times New Roman" w:eastAsia="Times New Roman"/>
                <w:b w:val="0"/>
                <w:i w:val="0"/>
                <w:sz w:val="24"/>
              </w:rPr>
              <w:t>(Extensible Authentication Protocol)</w:t>
            </w:r>
          </w:p>
        </w:tc>
        <w:tc>
          <w:tcPr>
            <w:tcW w:type="dxa" w:w="480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Khung chứng thực mở rộng dùng trong WPA/WPA2-Enterprise, hỗ trợ nhiều phương thức: EAP-TLS (chứng chỉ số, bảo mật cao nhất), EAP-TTLS (chứng chỉ + mật khẩu), PEAP (tạo kênh bảo mật trước khi truyền thông tin).</w:t>
            </w:r>
          </w:p>
        </w:tc>
        <w:tc>
          <w:tcPr>
            <w:tcW w:type="dxa" w:w="189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Mạng doanh nghiệp, tổ chức lớn.</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Triển khai phức tạp; cần hạ tầng chứng chỉ / RADIUS.</w:t>
            </w:r>
          </w:p>
        </w:tc>
      </w:tr>
      <w:tr>
        <w:tc>
          <w:tcPr>
            <w:tcW w:type="dxa" w:w="275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WPS</w:t>
            </w:r>
          </w:p>
          <w:p>
            <w:pPr>
              <w:spacing w:after="40" w:line="264" w:lineRule="auto"/>
              <w:jc w:val="left"/>
            </w:pPr>
            <w:r>
              <w:rPr>
                <w:rFonts w:ascii="Times New Roman" w:hAnsi="Times New Roman" w:eastAsia="Times New Roman"/>
                <w:b w:val="0"/>
                <w:i w:val="0"/>
                <w:sz w:val="24"/>
              </w:rPr>
              <w:t>(Wi-Fi Protected Setup)</w:t>
            </w:r>
          </w:p>
        </w:tc>
        <w:tc>
          <w:tcPr>
            <w:tcW w:type="dxa" w:w="480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Thiết lập kết nối nhanh bằng nhấn nút (PBC) hoặc nhập mã PIN.</w:t>
            </w:r>
          </w:p>
        </w:tc>
        <w:tc>
          <w:tcPr>
            <w:tcW w:type="dxa" w:w="189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Người dùng gia đình không rành kỹ thuật.</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Bảo mật thấp; mã PIN dễ bị brute-force, nên tắt đi.</w:t>
            </w:r>
          </w:p>
        </w:tc>
      </w:tr>
    </w:tbl>
    <w:p>
      <w:pPr>
        <w:spacing w:line="240" w:lineRule="auto" w:after="0" w:before="0"/>
        <w:jc w:val="both"/>
      </w:pPr>
      <w:r>
        <w:rPr>
          <w:rFonts w:ascii="Times New Roman" w:hAnsi="Times New Roman" w:eastAsia="Times New Roman"/>
          <w:b w:val="0"/>
          <w:i w:val="0"/>
          <w:sz w:val="26"/>
        </w:rPr>
      </w:r>
    </w:p>
    <w:p>
      <w:pPr>
        <w:spacing w:line="300" w:lineRule="auto" w:after="120" w:before="0"/>
        <w:jc w:val="both"/>
      </w:pPr>
      <w:r>
        <w:rPr>
          <w:rFonts w:ascii="Times New Roman" w:hAnsi="Times New Roman" w:eastAsia="Times New Roman"/>
          <w:b w:val="0"/>
          <w:i w:val="0"/>
          <w:sz w:val="26"/>
        </w:rPr>
        <w:t>Để thấy rõ vì sao WPA2/WPA3 được khuyến nghị còn WEP bị loại bỏ, Bảng 3 đối chiếu các thế hệ chuẩn về mặt mã hóa và chứng thực.</w:t>
      </w:r>
    </w:p>
    <w:p>
      <w:pPr>
        <w:spacing w:line="240" w:lineRule="auto" w:after="60" w:before="40"/>
        <w:jc w:val="center"/>
      </w:pPr>
      <w:r>
        <w:rPr>
          <w:rFonts w:ascii="Times New Roman" w:hAnsi="Times New Roman" w:eastAsia="Times New Roman"/>
          <w:b w:val="0"/>
          <w:i/>
          <w:sz w:val="22"/>
        </w:rPr>
        <w:t>Bảng 3. So sánh các thế hệ chuẩn bảo mật WEP – WPA – WPA2 – WPA3</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26"/>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Tiêu chí</w:t>
            </w:r>
          </w:p>
        </w:tc>
        <w:tc>
          <w:tcPr>
            <w:tcW w:type="dxa" w:w="1969"/>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WEP</w:t>
            </w:r>
          </w:p>
        </w:tc>
        <w:tc>
          <w:tcPr>
            <w:tcW w:type="dxa" w:w="2283"/>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WPA</w:t>
            </w:r>
          </w:p>
        </w:tc>
        <w:tc>
          <w:tcPr>
            <w:tcW w:type="dxa" w:w="2283"/>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WPA2</w:t>
            </w:r>
          </w:p>
        </w:tc>
        <w:tc>
          <w:tcPr>
            <w:tcW w:type="dxa" w:w="2520"/>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WPA3</w:t>
            </w:r>
          </w:p>
        </w:tc>
      </w:tr>
      <w:tr>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Năm ra đời</w:t>
            </w:r>
          </w:p>
        </w:tc>
        <w:tc>
          <w:tcPr>
            <w:tcW w:type="dxa" w:w="1969"/>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1999</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2003</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2004</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2018</w:t>
            </w:r>
          </w:p>
        </w:tc>
      </w:tr>
      <w:tr>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Thuật toán mã hóa</w:t>
            </w:r>
          </w:p>
        </w:tc>
        <w:tc>
          <w:tcPr>
            <w:tcW w:type="dxa" w:w="1969"/>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RC4 (khóa tĩnh, IV 24 bit)</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RC4 + TKIP</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AES-CCMP</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AES-GCMP (192 bit ở chế độ Enterprise)</w:t>
            </w:r>
          </w:p>
        </w:tc>
      </w:tr>
      <w:tr>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Toàn vẹn dữ liệu</w:t>
            </w:r>
          </w:p>
        </w:tc>
        <w:tc>
          <w:tcPr>
            <w:tcW w:type="dxa" w:w="1969"/>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CRC-32 (không an toàn)</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MIC (Michael)</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CCMP (mạnh)</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GCMP (mạnh)</w:t>
            </w:r>
          </w:p>
        </w:tc>
      </w:tr>
      <w:tr>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Chứng thực</w:t>
            </w:r>
          </w:p>
        </w:tc>
        <w:tc>
          <w:tcPr>
            <w:tcW w:type="dxa" w:w="1969"/>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Open / Shared Key</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PSK hoặc 802.1X</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PSK hoặc 802.1X</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SAE (Personal) / 802.1X (Enterprise)</w:t>
            </w:r>
          </w:p>
        </w:tc>
      </w:tr>
      <w:tr>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Mức an toàn</w:t>
            </w:r>
          </w:p>
        </w:tc>
        <w:tc>
          <w:tcPr>
            <w:tcW w:type="dxa" w:w="1969"/>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Rất yếu, đã bị phá</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Yếu, đã lỗi thời</w:t>
            </w:r>
          </w:p>
        </w:tc>
        <w:tc>
          <w:tcPr>
            <w:tcW w:type="dxa" w:w="228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Tốt, phổ biến</w:t>
            </w:r>
          </w:p>
        </w:tc>
        <w:tc>
          <w:tcPr>
            <w:tcW w:type="dxa" w:w="2520"/>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Cao nhất hiện nay</w:t>
            </w:r>
          </w:p>
        </w:tc>
      </w:tr>
    </w:tbl>
    <w:p>
      <w:pPr>
        <w:spacing w:line="240" w:lineRule="auto" w:after="0" w:before="0"/>
        <w:jc w:val="both"/>
      </w:pPr>
      <w:r>
        <w:rPr>
          <w:rFonts w:ascii="Times New Roman" w:hAnsi="Times New Roman" w:eastAsia="Times New Roman"/>
          <w:b w:val="0"/>
          <w:i w:val="0"/>
          <w:sz w:val="26"/>
        </w:rPr>
      </w:r>
    </w:p>
    <w:p>
      <w:pPr>
        <w:spacing w:before="280" w:after="120" w:line="300" w:lineRule="auto"/>
      </w:pPr>
      <w:r>
        <w:rPr>
          <w:rFonts w:ascii="Times New Roman" w:hAnsi="Times New Roman" w:eastAsia="Times New Roman"/>
          <w:b/>
          <w:i w:val="0"/>
          <w:color w:val="1F4E79"/>
          <w:sz w:val="30"/>
        </w:rPr>
        <w:t>Câu 4. Nêu các mối đe dọa khi sử dụng mạng không dây</w:t>
      </w:r>
    </w:p>
    <w:p>
      <w:pPr>
        <w:spacing w:line="300" w:lineRule="auto" w:after="120" w:before="0"/>
        <w:jc w:val="both"/>
      </w:pPr>
      <w:r>
        <w:rPr>
          <w:rFonts w:ascii="Times New Roman" w:hAnsi="Times New Roman" w:eastAsia="Times New Roman"/>
          <w:b w:val="0"/>
          <w:i w:val="0"/>
          <w:sz w:val="26"/>
        </w:rPr>
        <w:t>Do dữ liệu được truyền qua môi trường vô tuyến chia sẻ, kẻ tấn công không cần tiếp cận vật lý tới hạ tầng mạng mà chỉ cần nằm trong vùng phủ sóng là đã có thể thu, chèn hoặc gây nhiễu tín hiệu. Có thể phân loại các mối đe dọa đối với mạng không dây theo mục tiêu mà kẻ tấn công hướng tới, như tổng hợp trong Bảng 4.</w:t>
      </w:r>
    </w:p>
    <w:p>
      <w:pPr>
        <w:spacing w:line="240" w:lineRule="auto" w:after="60" w:before="40"/>
        <w:jc w:val="center"/>
      </w:pPr>
      <w:r>
        <w:rPr>
          <w:rFonts w:ascii="Times New Roman" w:hAnsi="Times New Roman" w:eastAsia="Times New Roman"/>
          <w:b w:val="0"/>
          <w:i/>
          <w:sz w:val="22"/>
        </w:rPr>
        <w:t>Bảng 4. Các nhóm mối đe dọa đối với mạng không dây</w:t>
      </w:r>
    </w:p>
    <w:tbl>
      <w:tblPr>
        <w:tblW w:type="auto" w:w="0"/>
        <w:jc w:val="center"/>
        <w:tblLayout w:type="fixed"/>
        <w:tblLook w:firstColumn="1" w:firstRow="1" w:lastColumn="0" w:lastRow="0" w:noHBand="0" w:noVBand="1" w:val="04A0"/>
      </w:tblPr>
      <w:tblGrid>
        <w:gridCol w:w="3120"/>
        <w:gridCol w:w="3120"/>
        <w:gridCol w:w="3120"/>
      </w:tblGrid>
      <w:tr>
        <w:tc>
          <w:tcPr>
            <w:tcW w:type="dxa" w:w="3228"/>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Nhóm mối đe dọa</w:t>
            </w:r>
          </w:p>
        </w:tc>
        <w:tc>
          <w:tcPr>
            <w:tcW w:type="dxa" w:w="4173"/>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Mô tả</w:t>
            </w:r>
          </w:p>
        </w:tc>
        <w:tc>
          <w:tcPr>
            <w:tcW w:type="dxa" w:w="3307"/>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Ví dụ điển hình</w:t>
            </w:r>
          </w:p>
        </w:tc>
      </w:tr>
      <w:tr>
        <w:tc>
          <w:tcPr>
            <w:tcW w:type="dxa" w:w="3307"/>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NHÓM 1 – Tấn công vào kiểm soát truy cập (Access Control)</w:t>
            </w:r>
          </w:p>
          <w:p>
            <w:pPr>
              <w:spacing w:after="40" w:before="40" w:line="264" w:lineRule="auto"/>
              <w:jc w:val="left"/>
            </w:pPr>
            <w:r/>
            <w:r>
              <w:rPr>
                <w:rFonts w:ascii="Times New Roman" w:hAnsi="Times New Roman" w:eastAsia="Times New Roman"/>
                <w:b/>
                <w:i w:val="0"/>
                <w:sz w:val="24"/>
              </w:rPr>
            </w:r>
          </w:p>
          <w:p>
            <w:pPr>
              <w:spacing w:after="40" w:before="40" w:line="264" w:lineRule="auto"/>
              <w:jc w:val="left"/>
            </w:pPr>
            <w:r/>
            <w:r>
              <w:rPr>
                <w:rFonts w:ascii="Times New Roman" w:hAnsi="Times New Roman" w:eastAsia="Times New Roman"/>
                <w:b/>
                <w:i w:val="0"/>
                <w:sz w:val="24"/>
              </w:rPr>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Rogue Access Point</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AP trái phép do kẻ tấn công (hoặc nhân viên) gắn vào mạng, tạo lối vào không được kiểm soát.</w:t>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AP giả cắm vào cổng LAN nội bộ.</w:t>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MAC Spoofing</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Giả mạo địa chỉ MAC của thiết bị hợp lệ để vượt qua lọc MAC.</w:t>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Sao chép MAC của máy được phép.</w:t>
            </w:r>
          </w:p>
        </w:tc>
      </w:tr>
      <w:tr>
        <w:tc>
          <w:tcPr>
            <w:tcW w:type="dxa" w:w="3307"/>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NHÓM 2 – Tấn công vào tính bí mật (Confidentiality)</w:t>
            </w:r>
          </w:p>
          <w:p>
            <w:pPr>
              <w:spacing w:after="40" w:before="40" w:line="264" w:lineRule="auto"/>
              <w:jc w:val="left"/>
            </w:pPr>
            <w:r/>
            <w:r>
              <w:rPr>
                <w:rFonts w:ascii="Times New Roman" w:hAnsi="Times New Roman" w:eastAsia="Times New Roman"/>
                <w:b/>
                <w:i w:val="0"/>
                <w:sz w:val="24"/>
              </w:rPr>
            </w:r>
          </w:p>
          <w:p>
            <w:pPr>
              <w:spacing w:after="40" w:before="40" w:line="264" w:lineRule="auto"/>
              <w:jc w:val="left"/>
            </w:pPr>
            <w:r/>
            <w:r>
              <w:rPr>
                <w:rFonts w:ascii="Times New Roman" w:hAnsi="Times New Roman" w:eastAsia="Times New Roman"/>
                <w:b/>
                <w:i w:val="0"/>
                <w:sz w:val="24"/>
              </w:rPr>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Eavesdropping / Sniffing</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Bắt và đọc lén lưu lượng không dây, đặc biệt với mạng mở hoặc mã hóa yếu.</w:t>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Dùng airodump-ng, Wireshark bắt gói.</w:t>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Evil Twin / Honeypot AP</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Dựng AP giả trùng SSID với mạng thật để dụ người dùng kết nối rồi đánh cắp thông tin.</w:t>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AP "Free_Wifi" giả ở nơi công cộng.</w:t>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Man-in-the-Middle (MITM)</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Xen vào giữa người dùng và AP để nghe/sửa dữ liệu trao đổi.</w:t>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Kết hợp Evil Twin + chuyển tiếp lưu lượng.</w:t>
            </w:r>
          </w:p>
        </w:tc>
      </w:tr>
      <w:tr>
        <w:tc>
          <w:tcPr>
            <w:tcW w:type="dxa" w:w="3307"/>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NHÓM 3 – Tấn công vào tính toàn vẹn (Integrity)</w:t>
            </w:r>
          </w:p>
          <w:p>
            <w:pPr>
              <w:spacing w:after="40" w:before="40" w:line="264" w:lineRule="auto"/>
              <w:jc w:val="left"/>
            </w:pPr>
            <w:r/>
            <w:r>
              <w:rPr>
                <w:rFonts w:ascii="Times New Roman" w:hAnsi="Times New Roman" w:eastAsia="Times New Roman"/>
                <w:b/>
                <w:i w:val="0"/>
                <w:sz w:val="24"/>
              </w:rPr>
            </w:r>
          </w:p>
          <w:p>
            <w:pPr>
              <w:spacing w:after="40" w:before="40" w:line="264" w:lineRule="auto"/>
              <w:jc w:val="left"/>
            </w:pPr>
            <w:r/>
            <w:r>
              <w:rPr>
                <w:rFonts w:ascii="Times New Roman" w:hAnsi="Times New Roman" w:eastAsia="Times New Roman"/>
                <w:b/>
                <w:i w:val="0"/>
                <w:sz w:val="24"/>
              </w:rPr>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Data Injection / Replay</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Chèn khung dữ liệu giả hoặc phát lại gói đã bắt để thao túng phiên làm việc.</w:t>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Tấn công injection để tăng tốc bẻ WEP.</w:t>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NHÓM 4 – Tấn công vào tính sẵn sàng (Availability / DoS)</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r>
          </w:p>
        </w:tc>
      </w:tr>
      <w:tr>
        <w:tc>
          <w:tcPr>
            <w:tcW w:type="dxa" w:w="3307"/>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Deauthentication / Disassociation Flood</w:t>
            </w:r>
          </w:p>
          <w:p>
            <w:pPr>
              <w:spacing w:after="40" w:before="40" w:line="264" w:lineRule="auto"/>
              <w:jc w:val="left"/>
            </w:pPr>
            <w:r/>
            <w:r>
              <w:rPr>
                <w:rFonts w:ascii="Times New Roman" w:hAnsi="Times New Roman" w:eastAsia="Times New Roman"/>
                <w:b/>
                <w:i w:val="0"/>
                <w:sz w:val="24"/>
              </w:rPr>
              <w:t>Gửi ồ ạt khung hủy chứng thực khiến thiết bị bị ngắt khỏi mạng.</w:t>
            </w:r>
          </w:p>
          <w:p>
            <w:pPr>
              <w:spacing w:after="40" w:before="40" w:line="264" w:lineRule="auto"/>
              <w:jc w:val="left"/>
            </w:pPr>
            <w:r/>
            <w:r>
              <w:rPr>
                <w:rFonts w:ascii="Times New Roman" w:hAnsi="Times New Roman" w:eastAsia="Times New Roman"/>
                <w:b/>
                <w:i w:val="0"/>
                <w:sz w:val="24"/>
              </w:rPr>
              <w:t>Buộc client rớt mạng để bắt handshake.</w:t>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Wi-Fi Jamming</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Phát tín hiệu nhiễu mạnh trên băng tần 2.4/5 GHz làm nghẽn toàn bộ liên lạc.</w:t>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Thiết bị jammer gây mất kết nối cả vùng.</w:t>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NHÓM 5 – Tấn công vào chứng thực (Authentication)</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r>
          </w:p>
        </w:tc>
      </w:tr>
      <w:tr>
        <w:tc>
          <w:tcPr>
            <w:tcW w:type="dxa" w:w="3307"/>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Bẻ khóa mật khẩu / PSK</w:t>
            </w:r>
          </w:p>
          <w:p>
            <w:pPr>
              <w:spacing w:after="40" w:before="40" w:line="264" w:lineRule="auto"/>
              <w:jc w:val="left"/>
            </w:pPr>
            <w:r/>
            <w:r>
              <w:rPr>
                <w:rFonts w:ascii="Times New Roman" w:hAnsi="Times New Roman" w:eastAsia="Times New Roman"/>
                <w:b/>
                <w:i w:val="0"/>
                <w:sz w:val="24"/>
              </w:rPr>
              <w:t>Bắt gói handshake rồi dò từ điển/brute-force để tìm mật khẩu Wi-Fi.</w:t>
            </w:r>
          </w:p>
          <w:p>
            <w:pPr>
              <w:spacing w:after="40" w:before="40" w:line="264" w:lineRule="auto"/>
              <w:jc w:val="left"/>
            </w:pPr>
            <w:r/>
            <w:r>
              <w:rPr>
                <w:rFonts w:ascii="Times New Roman" w:hAnsi="Times New Roman" w:eastAsia="Times New Roman"/>
                <w:b/>
                <w:i w:val="0"/>
                <w:sz w:val="24"/>
              </w:rPr>
              <w:t>Dùng aircrack-ng, hashcat với WPA2-PSK.</w:t>
            </w:r>
          </w:p>
        </w:tc>
      </w:tr>
      <w:tr>
        <w:tc>
          <w:tcPr>
            <w:tcW w:type="dxa" w:w="322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WPS PIN Brute-force</w:t>
            </w:r>
          </w:p>
        </w:tc>
        <w:tc>
          <w:tcPr>
            <w:tcW w:type="dxa" w:w="4173"/>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Khai thác điểm yếu của WPS để dò mã PIN 8 chữ số, từ đó lấy khóa mạng.</w:t>
            </w:r>
          </w:p>
        </w:tc>
        <w:tc>
          <w:tcPr>
            <w:tcW w:type="dxa" w:w="3307"/>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Công cụ Reaver, Bully.</w:t>
            </w:r>
          </w:p>
        </w:tc>
      </w:tr>
    </w:tbl>
    <w:p>
      <w:pPr>
        <w:spacing w:line="240" w:lineRule="auto" w:after="0" w:before="0"/>
        <w:jc w:val="both"/>
      </w:pPr>
      <w:r>
        <w:rPr>
          <w:rFonts w:ascii="Times New Roman" w:hAnsi="Times New Roman" w:eastAsia="Times New Roman"/>
          <w:b w:val="0"/>
          <w:i w:val="0"/>
          <w:sz w:val="26"/>
        </w:rPr>
      </w:r>
    </w:p>
    <w:p>
      <w:pPr>
        <w:spacing w:before="280" w:after="120" w:line="300" w:lineRule="auto"/>
      </w:pPr>
      <w:r>
        <w:rPr>
          <w:rFonts w:ascii="Times New Roman" w:hAnsi="Times New Roman" w:eastAsia="Times New Roman"/>
          <w:b/>
          <w:i w:val="0"/>
          <w:color w:val="1F4E79"/>
          <w:sz w:val="30"/>
        </w:rPr>
        <w:t>Câu 6. Trình bày các biện pháp phòng chống tấn công mạng Wi-Fi</w:t>
      </w:r>
    </w:p>
    <w:p>
      <w:pPr>
        <w:spacing w:line="300" w:lineRule="auto" w:after="120" w:before="0"/>
        <w:jc w:val="both"/>
      </w:pPr>
      <w:r>
        <w:rPr>
          <w:rFonts w:ascii="Times New Roman" w:hAnsi="Times New Roman" w:eastAsia="Times New Roman"/>
          <w:b w:val="0"/>
          <w:i w:val="0"/>
          <w:sz w:val="26"/>
        </w:rPr>
        <w:t>Không có biện pháp đơn lẻ nào bảo vệ tuyệt đối một mạng không dây; cách tiếp cận hiệu quả là phòng thủ theo chiều sâu (defense in depth), kết hợp nhiều lớp tương ứng với các nhóm đe dọa đã nêu ở Câu 4. Bảng 5 tổng hợp các biện pháp theo từng lớp, kèm nguyên lý và mối đe dọa mà biện pháp đó hướng tới hạn chế.</w:t>
      </w:r>
    </w:p>
    <w:p>
      <w:pPr>
        <w:spacing w:line="240" w:lineRule="auto" w:after="60" w:before="40"/>
        <w:jc w:val="center"/>
      </w:pPr>
      <w:r>
        <w:rPr>
          <w:rFonts w:ascii="Times New Roman" w:hAnsi="Times New Roman" w:eastAsia="Times New Roman"/>
          <w:b w:val="0"/>
          <w:i/>
          <w:sz w:val="22"/>
        </w:rPr>
        <w:t>Bảng 5. Các biện pháp phòng chống tấn công mạng Wi-Fi theo lớp</w:t>
      </w:r>
    </w:p>
    <w:tbl>
      <w:tblPr>
        <w:tblW w:type="auto" w:w="0"/>
        <w:jc w:val="center"/>
        <w:tblLayout w:type="fixed"/>
        <w:tblLook w:firstColumn="1" w:firstRow="1" w:lastColumn="0" w:lastRow="0" w:noHBand="0" w:noVBand="1" w:val="04A0"/>
      </w:tblPr>
      <w:tblGrid>
        <w:gridCol w:w="3120"/>
        <w:gridCol w:w="3120"/>
        <w:gridCol w:w="3120"/>
      </w:tblGrid>
      <w:tr>
        <w:tc>
          <w:tcPr>
            <w:tcW w:type="dxa" w:w="3858"/>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Biện pháp</w:t>
            </w:r>
          </w:p>
        </w:tc>
        <w:tc>
          <w:tcPr>
            <w:tcW w:type="dxa" w:w="4724"/>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Nguyên lý / cách triển khai</w:t>
            </w:r>
          </w:p>
        </w:tc>
        <w:tc>
          <w:tcPr>
            <w:tcW w:type="dxa" w:w="2126"/>
            <w:tcBorders>
              <w:top w:val="single" w:sz="4" w:space="0" w:color="8EAADB"/>
              <w:left w:val="single" w:sz="4" w:space="0" w:color="8EAADB"/>
              <w:bottom w:val="single" w:sz="4" w:space="0" w:color="8EAADB"/>
              <w:right w:val="single" w:sz="4" w:space="0" w:color="8EAADB"/>
            </w:tcBorders>
            <w:shd w:val="clear" w:color="auto" w:fill="D9E2F3"/>
          </w:tcPr>
          <w:p>
            <w:pPr>
              <w:spacing w:after="40" w:before="40" w:line="264" w:lineRule="auto"/>
              <w:jc w:val="center"/>
            </w:pPr>
            <w:r/>
            <w:r>
              <w:rPr>
                <w:rFonts w:ascii="Times New Roman" w:hAnsi="Times New Roman" w:eastAsia="Times New Roman"/>
                <w:b/>
                <w:i w:val="0"/>
                <w:sz w:val="24"/>
              </w:rPr>
              <w:t>Chống lại</w:t>
            </w:r>
          </w:p>
        </w:tc>
      </w:tr>
      <w:tr>
        <w:tc>
          <w:tcPr>
            <w:tcW w:type="dxa" w:w="2126"/>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LỚP 1 – Chứng thực và mã hóa</w:t>
            </w:r>
          </w:p>
          <w:p>
            <w:pPr>
              <w:spacing w:after="40" w:before="40" w:line="264" w:lineRule="auto"/>
              <w:jc w:val="left"/>
            </w:pPr>
            <w:r/>
            <w:r>
              <w:rPr>
                <w:rFonts w:ascii="Times New Roman" w:hAnsi="Times New Roman" w:eastAsia="Times New Roman"/>
                <w:b/>
                <w:i w:val="0"/>
                <w:sz w:val="24"/>
              </w:rPr>
            </w:r>
          </w:p>
          <w:p>
            <w:pPr>
              <w:spacing w:after="40" w:before="40" w:line="264" w:lineRule="auto"/>
              <w:jc w:val="left"/>
            </w:pPr>
            <w:r/>
            <w:r>
              <w:rPr>
                <w:rFonts w:ascii="Times New Roman" w:hAnsi="Times New Roman" w:eastAsia="Times New Roman"/>
                <w:b/>
                <w:i w:val="0"/>
                <w:sz w:val="24"/>
              </w:rPr>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Dùng WPA2/WPA3, tránh WEP và WPA-TKIP</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Sử dụng mã hóa AES-CCMP/GCMP; ưu tiên WPA3-SAE chống bẻ khóa offline.</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Nghe lén, bẻ khóa, MITM.</w:t>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Mật khẩu mạnh, đủ dài, đổi định kỳ</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Mật khẩu dài, ngẫu nhiên khiến tấn công từ điển/brute-force bất khả thi.</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Bẻ khóa PSK.</w:t>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WPA2/WPA3-Enterprise (802.1X + RADIUS + EAP-TLS)</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Chứng thực từng người dùng bằng tài khoản/chứng chỉ thay vì mật khẩu dùng chung.</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Chia sẻ khóa, giả mạo danh tính.</w:t>
            </w:r>
          </w:p>
        </w:tc>
      </w:tr>
      <w:tr>
        <w:tc>
          <w:tcPr>
            <w:tcW w:type="dxa" w:w="2126"/>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LỚP 2 – Cấu hình thiết bị (AP/Router)</w:t>
            </w:r>
          </w:p>
          <w:p>
            <w:pPr>
              <w:spacing w:after="40" w:before="40" w:line="264" w:lineRule="auto"/>
              <w:jc w:val="left"/>
            </w:pPr>
            <w:r/>
            <w:r>
              <w:rPr>
                <w:rFonts w:ascii="Times New Roman" w:hAnsi="Times New Roman" w:eastAsia="Times New Roman"/>
                <w:b/>
                <w:i w:val="0"/>
                <w:sz w:val="24"/>
              </w:rPr>
            </w:r>
          </w:p>
          <w:p>
            <w:pPr>
              <w:spacing w:after="40" w:before="40" w:line="264" w:lineRule="auto"/>
              <w:jc w:val="left"/>
            </w:pPr>
            <w:r/>
            <w:r>
              <w:rPr>
                <w:rFonts w:ascii="Times New Roman" w:hAnsi="Times New Roman" w:eastAsia="Times New Roman"/>
                <w:b/>
                <w:i w:val="0"/>
                <w:sz w:val="24"/>
              </w:rPr>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Đổi SSID và mật khẩu quản trị mặc định</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Loại bỏ thông tin đăng nhập/tên mặc định dễ đoán của nhà sản xuất.</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Truy cập trái phép, dò lỗ hổng.</w:t>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Tắt WPS</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Loại bỏ điểm yếu mã PIN 8 số dễ bị brute-force.</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WPS PIN brute-force.</w:t>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Cập nhật firmware, tắt quản trị từ xa</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Vá lỗ hổng đã biết; giới hạn quản trị chỉ trong mạng nội bộ.</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Khai thác lỗ hổng thiết bị.</w:t>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Điều chỉnh công suất/vị trí phát sóng</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Giới hạn vùng phủ sóng ra ngoài phạm vi cần thiết.</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Nghe lén, wardriving từ xa.</w:t>
            </w:r>
          </w:p>
        </w:tc>
      </w:tr>
      <w:tr>
        <w:tc>
          <w:tcPr>
            <w:tcW w:type="dxa" w:w="2126"/>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LỚP 3 – Phân đoạn và kiểm soát mạng</w:t>
            </w:r>
          </w:p>
          <w:p>
            <w:pPr>
              <w:spacing w:after="40" w:before="40" w:line="264" w:lineRule="auto"/>
              <w:jc w:val="left"/>
            </w:pPr>
            <w:r/>
            <w:r>
              <w:rPr>
                <w:rFonts w:ascii="Times New Roman" w:hAnsi="Times New Roman" w:eastAsia="Times New Roman"/>
                <w:b/>
                <w:i w:val="0"/>
                <w:sz w:val="24"/>
              </w:rPr>
            </w:r>
          </w:p>
          <w:p>
            <w:pPr>
              <w:spacing w:after="40" w:before="40" w:line="264" w:lineRule="auto"/>
              <w:jc w:val="left"/>
            </w:pPr>
            <w:r/>
            <w:r>
              <w:rPr>
                <w:rFonts w:ascii="Times New Roman" w:hAnsi="Times New Roman" w:eastAsia="Times New Roman"/>
                <w:b/>
                <w:i w:val="0"/>
                <w:sz w:val="24"/>
              </w:rPr>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Tách mạng khách và thiết bị IoT (VLAN/Guest)</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Cô lập lưu lượng không tin cậy khỏi mạng nội bộ nhạy cảm.</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Lây lan khi một thiết bị bị chiếm.</w:t>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Firewall và kiểm soát truy cập</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Giới hạn kết nối giữa các phân đoạn và ra Internet.</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Di chuyển ngang trong mạng.</w:t>
            </w:r>
          </w:p>
        </w:tc>
      </w:tr>
      <w:tr>
        <w:tc>
          <w:tcPr>
            <w:tcW w:type="dxa" w:w="2126"/>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LỚP 4 – Giám sát và phát hiện</w:t>
            </w:r>
          </w:p>
          <w:p>
            <w:pPr>
              <w:spacing w:after="40" w:before="40" w:line="264" w:lineRule="auto"/>
              <w:jc w:val="left"/>
            </w:pPr>
            <w:r/>
            <w:r>
              <w:rPr>
                <w:rFonts w:ascii="Times New Roman" w:hAnsi="Times New Roman" w:eastAsia="Times New Roman"/>
                <w:b/>
                <w:i w:val="0"/>
                <w:sz w:val="24"/>
              </w:rPr>
            </w:r>
          </w:p>
          <w:p>
            <w:pPr>
              <w:spacing w:after="40" w:before="40" w:line="264" w:lineRule="auto"/>
              <w:jc w:val="left"/>
            </w:pPr>
            <w:r/>
            <w:r>
              <w:rPr>
                <w:rFonts w:ascii="Times New Roman" w:hAnsi="Times New Roman" w:eastAsia="Times New Roman"/>
                <w:b/>
                <w:i w:val="0"/>
                <w:sz w:val="24"/>
              </w:rPr>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Triển khai WIDS/WIPS</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Hệ thống phát hiện/ngăn chặn xâm nhập không dây nhận diện rogue AP, deauth flood, nhiễu.</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Rogue AP, Evil Twin, DoS.</w:t>
            </w:r>
          </w:p>
        </w:tc>
      </w:tr>
      <w:tr>
        <w:tc>
          <w:tcPr>
            <w:tcW w:type="dxa" w:w="2126"/>
            <w:gridSpan w:val="3"/>
            <w:tcBorders>
              <w:top w:val="single" w:sz="4" w:space="0" w:color="8EAADB"/>
              <w:left w:val="single" w:sz="4" w:space="0" w:color="8EAADB"/>
              <w:bottom w:val="single" w:sz="4" w:space="0" w:color="8EAADB"/>
              <w:right w:val="single" w:sz="4" w:space="0" w:color="8EAADB"/>
            </w:tcBorders>
            <w:shd w:val="clear" w:color="auto" w:fill="E8EEF9"/>
          </w:tcPr>
          <w:p>
            <w:pPr>
              <w:spacing w:after="40" w:before="40" w:line="264" w:lineRule="auto"/>
              <w:jc w:val="left"/>
            </w:pPr>
            <w:r/>
            <w:r>
              <w:rPr>
                <w:rFonts w:ascii="Times New Roman" w:hAnsi="Times New Roman" w:eastAsia="Times New Roman"/>
                <w:b/>
                <w:i w:val="0"/>
                <w:sz w:val="24"/>
              </w:rPr>
              <w:t>LỚP 5 – Chính sách và người dùng</w:t>
            </w:r>
          </w:p>
          <w:p>
            <w:pPr>
              <w:spacing w:after="40" w:before="40" w:line="264" w:lineRule="auto"/>
              <w:jc w:val="left"/>
            </w:pPr>
            <w:r/>
            <w:r>
              <w:rPr>
                <w:rFonts w:ascii="Times New Roman" w:hAnsi="Times New Roman" w:eastAsia="Times New Roman"/>
                <w:b/>
                <w:i w:val="0"/>
                <w:sz w:val="24"/>
              </w:rPr>
            </w:r>
          </w:p>
          <w:p>
            <w:pPr>
              <w:spacing w:after="40" w:before="40" w:line="264" w:lineRule="auto"/>
              <w:jc w:val="left"/>
            </w:pPr>
            <w:r/>
            <w:r>
              <w:rPr>
                <w:rFonts w:ascii="Times New Roman" w:hAnsi="Times New Roman" w:eastAsia="Times New Roman"/>
                <w:b/>
                <w:i w:val="0"/>
                <w:sz w:val="24"/>
              </w:rPr>
            </w:r>
          </w:p>
        </w:tc>
      </w:tr>
      <w:tr>
        <w:tc>
          <w:tcPr>
            <w:tcW w:type="dxa" w:w="3858"/>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Đào tạo người dùng, dùng VPN trên Wi-Fi công cộng, tắt tự động kết nối</w:t>
            </w:r>
          </w:p>
        </w:tc>
        <w:tc>
          <w:tcPr>
            <w:tcW w:type="dxa" w:w="4724"/>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Nâng nhận thức, mã hóa đầu-cuối khi dùng mạng không tin cậy, tránh nối nhầm AP giả.</w:t>
            </w:r>
          </w:p>
        </w:tc>
        <w:tc>
          <w:tcPr>
            <w:tcW w:type="dxa" w:w="2126"/>
            <w:tcBorders>
              <w:top w:val="single" w:sz="4" w:space="0" w:color="8EAADB"/>
              <w:left w:val="single" w:sz="4" w:space="0" w:color="8EAADB"/>
              <w:bottom w:val="single" w:sz="4" w:space="0" w:color="8EAADB"/>
              <w:right w:val="single" w:sz="4" w:space="0" w:color="8EAADB"/>
            </w:tcBorders>
          </w:tcPr>
          <w:p>
            <w:pPr>
              <w:spacing w:after="40" w:before="40" w:line="264" w:lineRule="auto"/>
              <w:jc w:val="left"/>
            </w:pPr>
            <w:r/>
            <w:r>
              <w:rPr>
                <w:rFonts w:ascii="Times New Roman" w:hAnsi="Times New Roman" w:eastAsia="Times New Roman"/>
                <w:b w:val="0"/>
                <w:i w:val="0"/>
                <w:sz w:val="24"/>
              </w:rPr>
              <w:t>Evil Twin, MITM, nghe lén.</w:t>
            </w:r>
          </w:p>
        </w:tc>
      </w:tr>
    </w:tbl>
    <w:p>
      <w:pPr>
        <w:spacing w:line="240" w:lineRule="auto" w:after="0" w:before="0"/>
        <w:jc w:val="both"/>
      </w:pPr>
      <w:r>
        <w:rPr>
          <w:rFonts w:ascii="Times New Roman" w:hAnsi="Times New Roman" w:eastAsia="Times New Roman"/>
          <w:b w:val="0"/>
          <w:i w:val="0"/>
          <w:sz w:val="26"/>
        </w:rPr>
      </w:r>
    </w:p>
    <w:p>
      <w:pPr>
        <w:spacing w:before="280" w:after="120" w:line="300" w:lineRule="auto"/>
      </w:pPr>
      <w:r>
        <w:rPr>
          <w:rFonts w:ascii="Times New Roman" w:hAnsi="Times New Roman" w:eastAsia="Times New Roman"/>
          <w:b/>
          <w:i w:val="0"/>
          <w:color w:val="1F4E79"/>
          <w:sz w:val="30"/>
        </w:rPr>
        <w:t>Kết luận</w:t>
      </w:r>
    </w:p>
    <w:p>
      <w:pPr>
        <w:spacing w:line="300" w:lineRule="auto" w:after="120" w:before="0"/>
        <w:jc w:val="both"/>
      </w:pPr>
      <w:r>
        <w:rPr>
          <w:rFonts w:ascii="Times New Roman" w:hAnsi="Times New Roman" w:eastAsia="Times New Roman"/>
          <w:b w:val="0"/>
          <w:i w:val="0"/>
          <w:sz w:val="26"/>
        </w:rPr>
        <w:t>Bốn nội dung được chọn phản ánh trọn vẹn logic bảo mật của mạng không dây. SSID (Câu 1) là điểm nhận diện khởi đầu mọi kết nối và cũng là bề mặt của nhiều tấn công; các kiểu chứng thực và thế hệ chuẩn WEP–WPA–WPA2–WPA3 (Câu 2) quyết định mức an toàn nền tảng của mạng. Trên nền đó, Câu 4 hệ thống hóa các mối đe dọa theo mục tiêu tấn công (kiểm soát truy cập, bí mật, toàn vẹn, sẵn sàng, chứng thực), còn Câu 6 đưa ra các biện pháp phòng thủ theo chiều sâu tương ứng. Điểm mấu chốt rút ra là: bảo mật Wi-Fi không nằm ở một cấu hình đơn lẻ mà ở việc kết hợp nhiều lớp – chọn đúng chuẩn mã hóa/chứng thực, cấu hình thiết bị an toàn, phân đoạn mạng, giám sát liên tục và nâng cao ý thức người dùng.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