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E301" w14:textId="77777777" w:rsidR="000247D8" w:rsidRDefault="00195642">
      <w:pPr>
        <w:spacing w:before="400" w:after="100"/>
        <w:jc w:val="center"/>
      </w:pPr>
      <w:r>
        <w:rPr>
          <w:b/>
          <w:bCs/>
          <w:color w:val="1B3050"/>
          <w:sz w:val="44"/>
          <w:szCs w:val="44"/>
        </w:rPr>
        <w:t>Consolidated Report — Phase 1 to 4</w:t>
      </w:r>
    </w:p>
    <w:p w14:paraId="6C74F794" w14:textId="77777777" w:rsidR="000247D8" w:rsidRDefault="00195642">
      <w:pPr>
        <w:spacing w:after="200"/>
        <w:jc w:val="center"/>
      </w:pPr>
      <w:r>
        <w:rPr>
          <w:color w:val="444444"/>
        </w:rPr>
        <w:t xml:space="preserve">Pediatric glioma immune ecotype study  |  </w:t>
      </w:r>
      <w:proofErr w:type="spellStart"/>
      <w:r>
        <w:rPr>
          <w:color w:val="444444"/>
        </w:rPr>
        <w:t>OpenPedCan</w:t>
      </w:r>
      <w:proofErr w:type="spellEnd"/>
      <w:r>
        <w:rPr>
          <w:color w:val="444444"/>
        </w:rPr>
        <w:t xml:space="preserve"> v15  |  n = 349</w:t>
      </w:r>
    </w:p>
    <w:p w14:paraId="5254D793" w14:textId="77777777" w:rsidR="00862C52" w:rsidRDefault="00862C52">
      <w:pPr>
        <w:rPr>
          <w:b/>
          <w:bCs/>
        </w:rPr>
      </w:pPr>
      <w:r>
        <w:rPr>
          <w:b/>
          <w:bCs/>
        </w:rPr>
        <w:t xml:space="preserve">Executive summary. </w:t>
      </w:r>
    </w:p>
    <w:p w14:paraId="52CABBDA" w14:textId="77777777" w:rsidR="00862C52" w:rsidRDefault="00862C52">
      <w:pPr>
        <w:rPr>
          <w:b/>
          <w:bCs/>
        </w:rPr>
      </w:pPr>
    </w:p>
    <w:p w14:paraId="7062F9FD" w14:textId="77777777" w:rsidR="00862C52" w:rsidRPr="00862C52" w:rsidRDefault="00862C52" w:rsidP="00862C5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62C52">
        <w:rPr>
          <w:sz w:val="20"/>
          <w:szCs w:val="20"/>
        </w:rPr>
        <w:t xml:space="preserve">The 349-sample primary analysis cohort is confirmed IDH-wildtype (0 mutant cases). </w:t>
      </w:r>
    </w:p>
    <w:p w14:paraId="1F7548B4" w14:textId="77777777" w:rsidR="00862C52" w:rsidRDefault="00862C52">
      <w:pPr>
        <w:rPr>
          <w:sz w:val="20"/>
          <w:szCs w:val="20"/>
        </w:rPr>
      </w:pPr>
    </w:p>
    <w:p w14:paraId="5D09BE12" w14:textId="77777777" w:rsidR="00862C52" w:rsidRPr="00862C52" w:rsidRDefault="00862C52" w:rsidP="00862C5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62C52">
        <w:rPr>
          <w:sz w:val="20"/>
          <w:szCs w:val="20"/>
        </w:rPr>
        <w:t xml:space="preserve">Ecotype distribution is significantly patterned by both molecular subgroup (chi-square P = 1.3 x 10^-3) and anatomical location (4 x 3 chi-square P = 3.3 x 10^-4); midline tumors are Inflamed-enriched (41.4%) and hemispheric tumors are Immune-desert-enriched (32.7%), opposite to the adult-glioma pattern. </w:t>
      </w:r>
    </w:p>
    <w:p w14:paraId="3F109DED" w14:textId="77777777" w:rsidR="00862C52" w:rsidRDefault="00862C52">
      <w:pPr>
        <w:rPr>
          <w:sz w:val="20"/>
          <w:szCs w:val="20"/>
        </w:rPr>
      </w:pPr>
    </w:p>
    <w:p w14:paraId="1598CA72" w14:textId="77777777" w:rsidR="00862C52" w:rsidRPr="00862C52" w:rsidRDefault="00862C52" w:rsidP="00862C5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62C52">
        <w:rPr>
          <w:sz w:val="20"/>
          <w:szCs w:val="20"/>
        </w:rPr>
        <w:t xml:space="preserve">Adding anatomical location to the multivariable Cox model does not significantly improve fit (LR P = 0.58), and the Immune-desert HR is essentially unchanged (1.75 -&gt; 1.77 with location adjustment), indicating that the ecotype prognostic signal is not confounded by anatomy. </w:t>
      </w:r>
    </w:p>
    <w:p w14:paraId="5CB1917E" w14:textId="77777777" w:rsidR="00862C52" w:rsidRDefault="00862C52">
      <w:pPr>
        <w:rPr>
          <w:sz w:val="20"/>
          <w:szCs w:val="20"/>
        </w:rPr>
      </w:pPr>
    </w:p>
    <w:p w14:paraId="4820F8CD" w14:textId="219B44F8" w:rsidR="000247D8" w:rsidRDefault="00862C52" w:rsidP="00862C52">
      <w:pPr>
        <w:pStyle w:val="ListParagraph"/>
        <w:numPr>
          <w:ilvl w:val="0"/>
          <w:numId w:val="2"/>
        </w:numPr>
      </w:pPr>
      <w:r w:rsidRPr="00862C52">
        <w:rPr>
          <w:sz w:val="20"/>
          <w:szCs w:val="20"/>
        </w:rPr>
        <w:t>Location-stratified Kaplan-Meier confirms the ecotype effect within both midline (P = 0.033) and hemispheric (P = 0.030) tumors.</w:t>
      </w:r>
      <w:r w:rsidR="00195642">
        <w:br w:type="page"/>
      </w:r>
    </w:p>
    <w:p w14:paraId="33F5B999" w14:textId="77777777" w:rsidR="000247D8" w:rsidRDefault="00195642">
      <w:pPr>
        <w:pStyle w:val="Heading1"/>
        <w:pBdr>
          <w:bottom w:val="single" w:sz="12" w:space="4" w:color="2C7BB6"/>
        </w:pBdr>
      </w:pPr>
      <w:r>
        <w:lastRenderedPageBreak/>
        <w:t>Phase 1 — IDH1/IDH2 audit on the 349-sample cohort</w:t>
      </w:r>
    </w:p>
    <w:p w14:paraId="74DDF659" w14:textId="77777777" w:rsidR="000247D8" w:rsidRDefault="00195642">
      <w:pPr>
        <w:spacing w:after="100"/>
      </w:pPr>
      <w:r>
        <w:rPr>
          <w:b/>
          <w:bCs/>
        </w:rPr>
        <w:t xml:space="preserve">Bottom line: </w:t>
      </w:r>
      <w:r>
        <w:t xml:space="preserve">0 confirmed IDH-mutant cases. Cohort is clean for the </w:t>
      </w:r>
      <w:r>
        <w:rPr>
          <w:i/>
          <w:iCs/>
        </w:rPr>
        <w:t xml:space="preserve">pediatric-type diffuse high-grade glioma </w:t>
      </w:r>
      <w:r>
        <w:t>disease category. No sample exclusion required.</w:t>
      </w:r>
    </w:p>
    <w:p w14:paraId="0240B763" w14:textId="77777777" w:rsidR="000247D8" w:rsidRDefault="00195642">
      <w:pPr>
        <w:pStyle w:val="Heading3"/>
      </w:pPr>
      <w:r>
        <w:t>Screening across five annotation columns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200"/>
        <w:gridCol w:w="1800"/>
      </w:tblGrid>
      <w:tr w:rsidR="000247D8" w14:paraId="30093618" w14:textId="77777777">
        <w:trPr>
          <w:tblHeader/>
        </w:trPr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7F89B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Annotation column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90929" w14:textId="53726101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IDH-</w:t>
            </w:r>
            <w:r w:rsidR="00862C52">
              <w:rPr>
                <w:b/>
                <w:bCs/>
                <w:color w:val="FFFFFF"/>
                <w:sz w:val="20"/>
                <w:szCs w:val="20"/>
              </w:rPr>
              <w:t>related trait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hits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132DE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Confirmed IDH-mutant</w:t>
            </w:r>
          </w:p>
        </w:tc>
      </w:tr>
      <w:tr w:rsidR="000247D8" w14:paraId="3EF5AE99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D04D4" w14:textId="77777777" w:rsidR="000247D8" w:rsidRDefault="00195642">
            <w:proofErr w:type="spellStart"/>
            <w:r>
              <w:rPr>
                <w:color w:val="000000"/>
                <w:sz w:val="20"/>
                <w:szCs w:val="20"/>
              </w:rPr>
              <w:t>molecular_subtype</w:t>
            </w:r>
            <w:proofErr w:type="spellEnd"/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F33D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5644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247D8" w14:paraId="16A254DE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7E824" w14:textId="77777777" w:rsidR="000247D8" w:rsidRDefault="00195642">
            <w:proofErr w:type="spellStart"/>
            <w:r>
              <w:rPr>
                <w:color w:val="000000"/>
                <w:sz w:val="20"/>
                <w:szCs w:val="20"/>
              </w:rPr>
              <w:t>molecular_subtype_methyl</w:t>
            </w:r>
            <w:proofErr w:type="spellEnd"/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18EA2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(methyl-classifier discordance)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59C9E0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247D8" w14:paraId="4D24FAEB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E8EDB" w14:textId="77777777" w:rsidR="000247D8" w:rsidRDefault="00195642">
            <w:proofErr w:type="spellStart"/>
            <w:r>
              <w:rPr>
                <w:color w:val="000000"/>
                <w:sz w:val="20"/>
                <w:szCs w:val="20"/>
              </w:rPr>
              <w:t>integrated_diagnosis</w:t>
            </w:r>
            <w:proofErr w:type="spellEnd"/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B48F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129 (all 'IDH-wildtype')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B0AAB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247D8" w14:paraId="288D1ACF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AD713" w14:textId="77777777" w:rsidR="000247D8" w:rsidRDefault="00195642">
            <w:proofErr w:type="spellStart"/>
            <w:r>
              <w:rPr>
                <w:color w:val="000000"/>
                <w:sz w:val="20"/>
                <w:szCs w:val="20"/>
              </w:rPr>
              <w:t>pathology_free_text_diagnosis</w:t>
            </w:r>
            <w:proofErr w:type="spellEnd"/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9B53E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15 (all 'IDH-</w:t>
            </w:r>
            <w:proofErr w:type="spellStart"/>
            <w:r>
              <w:rPr>
                <w:color w:val="000000"/>
                <w:sz w:val="20"/>
                <w:szCs w:val="20"/>
              </w:rPr>
              <w:t>wt</w:t>
            </w:r>
            <w:proofErr w:type="spellEnd"/>
            <w:r>
              <w:rPr>
                <w:color w:val="000000"/>
                <w:sz w:val="20"/>
                <w:szCs w:val="20"/>
              </w:rPr>
              <w:t>' / 'IDH-1 negative' / 'idh1 r132h-wild')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ACDFC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247D8" w14:paraId="4512FC51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A4978" w14:textId="77777777" w:rsidR="000247D8" w:rsidRDefault="00195642">
            <w:proofErr w:type="spellStart"/>
            <w:r>
              <w:rPr>
                <w:color w:val="000000"/>
                <w:sz w:val="20"/>
                <w:szCs w:val="20"/>
              </w:rPr>
              <w:t>pathology_diagnosis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broad_histology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cancer_group</w:t>
            </w:r>
            <w:proofErr w:type="spellEnd"/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16B5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0C8C5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04668599" w14:textId="77777777" w:rsidR="000247D8" w:rsidRDefault="00195642">
      <w:pPr>
        <w:pStyle w:val="Heading3"/>
      </w:pPr>
      <w:r>
        <w:t>Two flagged samples — both resolved to IDH-wildtype</w:t>
      </w:r>
    </w:p>
    <w:p w14:paraId="6C1FEDB6" w14:textId="77777777" w:rsidR="000247D8" w:rsidRDefault="00195642">
      <w:pPr>
        <w:spacing w:after="100"/>
      </w:pPr>
      <w:r>
        <w:rPr>
          <w:b/>
          <w:bCs/>
        </w:rPr>
        <w:t xml:space="preserve">BS_V0DQFC75. </w:t>
      </w:r>
      <w:r>
        <w:t xml:space="preserve">Methylation classifier returned a low-confidence secondary call 'HGG, IDH'. However, the curated </w:t>
      </w:r>
      <w:proofErr w:type="spellStart"/>
      <w:r>
        <w:rPr>
          <w:i/>
          <w:iCs/>
        </w:rPr>
        <w:t>molecular_subtype</w:t>
      </w:r>
      <w:proofErr w:type="spellEnd"/>
      <w:r>
        <w:t xml:space="preserve"> (DMG, H3 K28, TP53), the </w:t>
      </w:r>
      <w:proofErr w:type="spellStart"/>
      <w:r>
        <w:rPr>
          <w:i/>
          <w:iCs/>
        </w:rPr>
        <w:t>integrated_diagnosis</w:t>
      </w:r>
      <w:proofErr w:type="spellEnd"/>
      <w:r>
        <w:t xml:space="preserve"> (Diffuse midline glioma, H3 K28-altered), and the pathology free text ('dmg, h3k27m mutant, who gr iv') all confirm this is an H3 K27M-mutant pediatric-type DMG located in the thalamus (age 13.7 y). Retained in DMG_K27 per the curated call. Known artefact: K27M DMG shares DNA-methylation signatures with certain IDH-mutant HGG subgroups.</w:t>
      </w:r>
    </w:p>
    <w:p w14:paraId="1FEF42A0" w14:textId="77777777" w:rsidR="000247D8" w:rsidRDefault="00195642">
      <w:pPr>
        <w:spacing w:after="100"/>
      </w:pPr>
      <w:r>
        <w:rPr>
          <w:b/>
          <w:bCs/>
        </w:rPr>
        <w:t xml:space="preserve">BS_GG9W3J9Y. </w:t>
      </w:r>
      <w:r>
        <w:t xml:space="preserve">Pathology free text says 'idh-1 negative' — this is pathologist shorthand for 'IDH1 mutation test returned negative' i.e., </w:t>
      </w:r>
      <w:r>
        <w:rPr>
          <w:i/>
          <w:iCs/>
        </w:rPr>
        <w:t>IDH-wildtype</w:t>
      </w:r>
      <w:r>
        <w:t xml:space="preserve">. All structured </w:t>
      </w:r>
      <w:proofErr w:type="spellStart"/>
      <w:r>
        <w:t>OpenPedCan</w:t>
      </w:r>
      <w:proofErr w:type="spellEnd"/>
      <w:r>
        <w:t xml:space="preserve"> columns confirm HGG H3-wildtype IDH-wildtype. Retained in </w:t>
      </w:r>
      <w:proofErr w:type="spellStart"/>
      <w:r>
        <w:t>pHGG_WT</w:t>
      </w:r>
      <w:proofErr w:type="spellEnd"/>
      <w:r>
        <w:t>.</w:t>
      </w:r>
    </w:p>
    <w:p w14:paraId="38DBAFFE" w14:textId="77777777" w:rsidR="000247D8" w:rsidRDefault="00195642">
      <w:pPr>
        <w:pStyle w:val="Heading3"/>
      </w:pPr>
      <w:r>
        <w:t>Manuscript action</w:t>
      </w:r>
    </w:p>
    <w:p w14:paraId="5EFB8222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Add a Methods disclosure sentence confirming 0 IDH-mutant cases and the retention of BS_V0DQFC75 in DMG_K27 per curated call.</w:t>
      </w:r>
    </w:p>
    <w:p w14:paraId="71BC2A8A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No primary-analysis sample exclusion required; no IDH-mut-excluded sensitivity Cox needed.</w:t>
      </w:r>
    </w:p>
    <w:p w14:paraId="5AB8E851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 xml:space="preserve">Include the audit table as Supplementary Table </w:t>
      </w:r>
      <w:proofErr w:type="spellStart"/>
      <w:r>
        <w:t>S_IDH_audit</w:t>
      </w:r>
      <w:proofErr w:type="spellEnd"/>
      <w:r>
        <w:t>.</w:t>
      </w:r>
    </w:p>
    <w:p w14:paraId="02B552C2" w14:textId="77777777" w:rsidR="000247D8" w:rsidRDefault="00195642">
      <w:r>
        <w:br w:type="page"/>
      </w:r>
    </w:p>
    <w:p w14:paraId="01347C1A" w14:textId="77777777" w:rsidR="000247D8" w:rsidRDefault="00195642">
      <w:pPr>
        <w:pStyle w:val="Heading1"/>
        <w:pBdr>
          <w:bottom w:val="single" w:sz="12" w:space="4" w:color="2C7BB6"/>
        </w:pBdr>
      </w:pPr>
      <w:r>
        <w:lastRenderedPageBreak/>
        <w:t>Phase 2 — Location-based ecotype analysis</w:t>
      </w:r>
    </w:p>
    <w:p w14:paraId="55899796" w14:textId="77777777" w:rsidR="000247D8" w:rsidRDefault="00195642">
      <w:pPr>
        <w:pStyle w:val="Heading2"/>
      </w:pPr>
      <w:bookmarkStart w:id="0" w:name="_Hlk234336898"/>
      <w:r>
        <w:t>2A. Anatomical location x ecotype crosstab (4 x 3)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948"/>
        <w:gridCol w:w="1948"/>
        <w:gridCol w:w="2313"/>
        <w:gridCol w:w="1217"/>
      </w:tblGrid>
      <w:tr w:rsidR="000247D8" w14:paraId="7D322000" w14:textId="77777777" w:rsidTr="0027674D">
        <w:trPr>
          <w:trHeight w:val="228"/>
          <w:tblHeader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9316D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39E476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Inflamed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E4FBE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Intermediate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613CC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Immune-desert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268FA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247D8" w14:paraId="33822FC2" w14:textId="77777777" w:rsidTr="0027674D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29065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Midline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A37DB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58 (41.4%)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D72C5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(42.9%)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8E1D5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22 (15.7%)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C825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</w:tr>
      <w:tr w:rsidR="000247D8" w14:paraId="67557DD8" w14:textId="77777777" w:rsidTr="0027674D">
        <w:trPr>
          <w:trHeight w:val="228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EF6A0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Hemispheric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82719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26 (25.0%)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0D527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44 (42.3%)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28AA" w14:textId="77777777" w:rsidR="000247D8" w:rsidRDefault="00195642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>34 (32.7%)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AC006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</w:t>
            </w:r>
          </w:p>
        </w:tc>
      </w:tr>
      <w:tr w:rsidR="000247D8" w14:paraId="35115E14" w14:textId="77777777" w:rsidTr="0027674D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9C0BD" w14:textId="77777777" w:rsidR="000247D8" w:rsidRDefault="00195642">
            <w:r>
              <w:rPr>
                <w:color w:val="000000"/>
                <w:sz w:val="20"/>
                <w:szCs w:val="20"/>
              </w:rPr>
              <w:t>Posterior fossa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3FF2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5 (35.7%)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07BF9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6 (42.9%)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0BC27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(21.4%)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EDC97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0247D8" w14:paraId="6CBCBE03" w14:textId="77777777" w:rsidTr="0027674D">
        <w:trPr>
          <w:trHeight w:val="228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2FB35" w14:textId="77777777" w:rsidR="000247D8" w:rsidRDefault="00195642">
            <w:r>
              <w:rPr>
                <w:color w:val="000000"/>
                <w:sz w:val="20"/>
                <w:szCs w:val="20"/>
              </w:rPr>
              <w:t>Ambiguous/Other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C0734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24 (26.4%)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D45E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47 (51.6%)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FC45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(22.0%)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B857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91</w:t>
            </w:r>
          </w:p>
        </w:tc>
      </w:tr>
      <w:tr w:rsidR="000247D8" w14:paraId="3CB348EC" w14:textId="77777777" w:rsidTr="0027674D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25C5F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Column totals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E75E9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E5DD5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157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2ADB0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E15B3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349</w:t>
            </w:r>
          </w:p>
        </w:tc>
      </w:tr>
    </w:tbl>
    <w:p w14:paraId="450157DB" w14:textId="77777777" w:rsidR="000247D8" w:rsidRDefault="00195642">
      <w:pPr>
        <w:spacing w:after="100"/>
      </w:pPr>
      <w:proofErr w:type="gramStart"/>
      <w:r>
        <w:rPr>
          <w:b/>
          <w:bCs/>
        </w:rPr>
        <w:t>Overall</w:t>
      </w:r>
      <w:proofErr w:type="gramEnd"/>
      <w:r>
        <w:rPr>
          <w:b/>
          <w:bCs/>
        </w:rPr>
        <w:t xml:space="preserve"> 4 x 3 chi-square test: </w:t>
      </w:r>
      <w:r>
        <w:t>chi-square = 22.0, P = 3.3 x 10^-4  -&gt;  ecotype distribution is strongly location-dependent at cohort scale.</w:t>
      </w:r>
    </w:p>
    <w:p w14:paraId="5F944965" w14:textId="77777777" w:rsidR="000247D8" w:rsidRDefault="00195642">
      <w:pPr>
        <w:pStyle w:val="Heading2"/>
      </w:pPr>
      <w:r>
        <w:t>2B. Focused Midline vs Hemispheric</w:t>
      </w:r>
    </w:p>
    <w:p w14:paraId="56D0838D" w14:textId="77777777" w:rsidR="000247D8" w:rsidRDefault="00195642">
      <w:pPr>
        <w:spacing w:after="100"/>
      </w:pPr>
      <w:r>
        <w:t>Excluding Ambiguous/Other and Posterior fossa strata to test the clinically dominant midline / hemispheric contrast.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100"/>
        <w:gridCol w:w="900"/>
        <w:gridCol w:w="1000"/>
      </w:tblGrid>
      <w:tr w:rsidR="000247D8" w14:paraId="364672B3" w14:textId="77777777"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3AC97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Ecotype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0D3B4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Midline n (%)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678BB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Hemispheric n (%)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27DB1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CCE63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247D8" w14:paraId="57C811FA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B027C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Inflamed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B3780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58 / 140 (41.4%)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CE4EC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26 / 104 (25.0%)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6E6C9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2.12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07794" w14:textId="77777777" w:rsidR="000247D8" w:rsidRDefault="00195642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0.010</w:t>
            </w:r>
          </w:p>
        </w:tc>
      </w:tr>
      <w:tr w:rsidR="000247D8" w14:paraId="0B6B5525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679EA" w14:textId="77777777" w:rsidR="000247D8" w:rsidRDefault="00195642">
            <w:r>
              <w:rPr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FD48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/ 140 (42.9%)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94D0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44 / 104 (42.3%)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D0DC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5D43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</w:tr>
      <w:tr w:rsidR="000247D8" w14:paraId="68FF95FC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E1607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Immune-desert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DD1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22 / 140 (15.7%)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281D1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34 / 104 (32.7%)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B186C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4DDD9" w14:textId="77777777" w:rsidR="000247D8" w:rsidRDefault="00195642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0.002</w:t>
            </w:r>
          </w:p>
        </w:tc>
      </w:tr>
    </w:tbl>
    <w:p w14:paraId="3029E1AE" w14:textId="77777777" w:rsidR="000247D8" w:rsidRDefault="00195642">
      <w:pPr>
        <w:spacing w:after="100"/>
      </w:pPr>
      <w:r>
        <w:rPr>
          <w:b/>
          <w:bCs/>
        </w:rPr>
        <w:t xml:space="preserve">Aggregate midline vs hemispheric chi-square: </w:t>
      </w:r>
      <w:r>
        <w:t>chi-square = 11.5, df = 2, P = 3.2 x 10^-3.</w:t>
      </w:r>
    </w:p>
    <w:p w14:paraId="51C390B9" w14:textId="77777777" w:rsidR="000247D8" w:rsidRDefault="00195642">
      <w:pPr>
        <w:pStyle w:val="Heading3"/>
      </w:pPr>
      <w:r>
        <w:t>Interpretation</w:t>
      </w:r>
    </w:p>
    <w:p w14:paraId="5693F21B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Midline tumors are enriched for the Inflamed ecotype (OR = 2.12, P = 0.010).</w:t>
      </w:r>
    </w:p>
    <w:p w14:paraId="04BBDB0A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Hemispheric tumors are enriched for the Immune-desert ecotype (OR = 0.38 for midline having desert, P = 0.002).</w:t>
      </w:r>
    </w:p>
    <w:p w14:paraId="35CED152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Intermediate ecotype distribution is location-independent (OR = 1.02, P = 1.00).</w:t>
      </w:r>
    </w:p>
    <w:p w14:paraId="5A410397" w14:textId="77777777" w:rsidR="000247D8" w:rsidRDefault="00195642">
      <w:pPr>
        <w:pStyle w:val="ListParagraph"/>
        <w:numPr>
          <w:ilvl w:val="0"/>
          <w:numId w:val="1"/>
        </w:numPr>
        <w:spacing w:after="60"/>
      </w:pPr>
      <w:r>
        <w:t>Counter to adult-glioma intuition: pediatric midline tumors carry a hotter immune contexture than hemispheric.</w:t>
      </w:r>
    </w:p>
    <w:bookmarkEnd w:id="0"/>
    <w:p w14:paraId="1858DE69" w14:textId="77777777" w:rsidR="0027674D" w:rsidRDefault="0027674D">
      <w:pPr>
        <w:rPr>
          <w:b/>
          <w:bCs/>
          <w:color w:val="1B3050"/>
          <w:sz w:val="26"/>
          <w:szCs w:val="26"/>
        </w:rPr>
      </w:pPr>
      <w:r>
        <w:br w:type="page"/>
      </w:r>
    </w:p>
    <w:p w14:paraId="0B3398AB" w14:textId="5095A7F2" w:rsidR="000247D8" w:rsidRDefault="00195642">
      <w:pPr>
        <w:pStyle w:val="Heading2"/>
      </w:pPr>
      <w:r>
        <w:lastRenderedPageBreak/>
        <w:t>2C. Location-aware Cox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1200"/>
        <w:gridCol w:w="1400"/>
        <w:gridCol w:w="1360"/>
      </w:tblGrid>
      <w:tr w:rsidR="000247D8" w14:paraId="5889FAC1" w14:textId="77777777">
        <w:trPr>
          <w:tblHeader/>
        </w:trPr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747F4F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4D376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log-likelihood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146EE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df added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B1C69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LR chi-square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DBD0A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247D8" w14:paraId="22D34628" w14:textId="77777777"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59AF3" w14:textId="77777777" w:rsidR="000247D8" w:rsidRDefault="00195642">
            <w:r>
              <w:rPr>
                <w:color w:val="000000"/>
                <w:sz w:val="20"/>
                <w:szCs w:val="20"/>
              </w:rPr>
              <w:t xml:space="preserve">Baseline (ecotype + </w:t>
            </w:r>
            <w:proofErr w:type="spellStart"/>
            <w:r>
              <w:rPr>
                <w:color w:val="000000"/>
                <w:sz w:val="20"/>
                <w:szCs w:val="20"/>
              </w:rPr>
              <w:t>cohort_group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age + sex)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63824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-939.84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48B14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85B7A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0A2FA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0247D8" w14:paraId="7204E01E" w14:textId="77777777"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72567" w14:textId="77777777" w:rsidR="000247D8" w:rsidRDefault="00195642"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000000"/>
                <w:sz w:val="20"/>
                <w:szCs w:val="20"/>
              </w:rPr>
              <w:t>location_class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2B516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-938.86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9F09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EFA3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1.96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2D0E7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0.580</w:t>
            </w:r>
          </w:p>
        </w:tc>
      </w:tr>
    </w:tbl>
    <w:p w14:paraId="4016D390" w14:textId="77777777" w:rsidR="000247D8" w:rsidRDefault="00195642">
      <w:pPr>
        <w:spacing w:after="100"/>
      </w:pPr>
      <w:r>
        <w:rPr>
          <w:b/>
          <w:bCs/>
        </w:rPr>
        <w:t>Key robustness check — Immune-desert HR: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2400"/>
        <w:gridCol w:w="1960"/>
      </w:tblGrid>
      <w:tr w:rsidR="000247D8" w14:paraId="35282FDB" w14:textId="77777777">
        <w:trPr>
          <w:tblHeader/>
        </w:trPr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F0E1C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D1700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811C7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95% CI</w:t>
            </w:r>
          </w:p>
        </w:tc>
        <w:tc>
          <w:tcPr>
            <w:tcW w:w="1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EAA4E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247D8" w14:paraId="6B15024F" w14:textId="77777777"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0B3E8" w14:textId="77777777" w:rsidR="000247D8" w:rsidRDefault="00195642">
            <w:r>
              <w:rPr>
                <w:color w:val="000000"/>
                <w:sz w:val="20"/>
                <w:szCs w:val="20"/>
              </w:rPr>
              <w:t>Baseline (no location)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2B2D5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37045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1.19-2.57</w:t>
            </w:r>
          </w:p>
        </w:tc>
        <w:tc>
          <w:tcPr>
            <w:tcW w:w="1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6C735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0.005</w:t>
            </w:r>
          </w:p>
        </w:tc>
      </w:tr>
      <w:tr w:rsidR="000247D8" w14:paraId="758EAA53" w14:textId="77777777"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68A89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 xml:space="preserve">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location_class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D6ABC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1.77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47447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1.20-2.61</w:t>
            </w:r>
          </w:p>
        </w:tc>
        <w:tc>
          <w:tcPr>
            <w:tcW w:w="1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DBAA9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0.004</w:t>
            </w:r>
          </w:p>
        </w:tc>
      </w:tr>
    </w:tbl>
    <w:p w14:paraId="7D29368C" w14:textId="77777777" w:rsidR="000247D8" w:rsidRDefault="00195642">
      <w:pPr>
        <w:spacing w:after="100"/>
      </w:pPr>
      <w:r>
        <w:t xml:space="preserve">Immune-desert HR is essentially unchanged (delta HR ~1%). </w:t>
      </w:r>
      <w:r>
        <w:rPr>
          <w:b/>
          <w:bCs/>
        </w:rPr>
        <w:t xml:space="preserve">Ecotype prognostic signal is preserved after location adjustment; </w:t>
      </w:r>
      <w:r>
        <w:t>anatomical location does not confound the ecotype-survival relationship.</w:t>
      </w:r>
    </w:p>
    <w:p w14:paraId="311D7E86" w14:textId="77777777" w:rsidR="00A029C2" w:rsidRDefault="00A029C2">
      <w:pPr>
        <w:rPr>
          <w:b/>
          <w:bCs/>
          <w:color w:val="1B3050"/>
          <w:sz w:val="32"/>
          <w:szCs w:val="32"/>
        </w:rPr>
      </w:pPr>
      <w:r>
        <w:br w:type="page"/>
      </w:r>
    </w:p>
    <w:p w14:paraId="3D70BBAF" w14:textId="64A53635" w:rsidR="000247D8" w:rsidRDefault="00195642">
      <w:pPr>
        <w:pStyle w:val="Heading1"/>
        <w:pBdr>
          <w:bottom w:val="single" w:sz="12" w:space="4" w:color="2C7BB6"/>
        </w:pBdr>
      </w:pPr>
      <w:r>
        <w:lastRenderedPageBreak/>
        <w:t>Phase 3 — Sample-level master annotation</w:t>
      </w:r>
    </w:p>
    <w:p w14:paraId="28DCFD78" w14:textId="77777777" w:rsidR="000247D8" w:rsidRDefault="00195642">
      <w:pPr>
        <w:spacing w:after="100"/>
      </w:pPr>
      <w:r>
        <w:t>A single-source master annotation table linking clinical, molecular, ecotype, and immune-signature values for all 349 samples.</w:t>
      </w:r>
    </w:p>
    <w:p w14:paraId="40F4B6B7" w14:textId="77777777" w:rsidR="000247D8" w:rsidRDefault="00195642">
      <w:pPr>
        <w:pStyle w:val="Heading3"/>
      </w:pPr>
      <w:r>
        <w:t>Deliverable structure</w:t>
      </w:r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902"/>
        <w:gridCol w:w="1023"/>
      </w:tblGrid>
      <w:tr w:rsidR="000247D8" w14:paraId="636BC94F" w14:textId="77777777" w:rsidTr="0027674D">
        <w:trPr>
          <w:trHeight w:val="471"/>
          <w:tblHeader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26752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Sheet</w:t>
            </w:r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26A49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466E3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Rows x Cols</w:t>
            </w:r>
          </w:p>
        </w:tc>
      </w:tr>
      <w:tr w:rsidR="000247D8" w14:paraId="20DABB0F" w14:textId="77777777" w:rsidTr="0027674D">
        <w:trPr>
          <w:trHeight w:val="471"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6DA67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sample_master_annotation.xlsx  --  summary</w:t>
            </w:r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5812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Cohort composition snapshot (IDH, subgroups, locations, ecotypes)</w:t>
            </w:r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97A6E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18 x 2</w:t>
            </w:r>
          </w:p>
        </w:tc>
      </w:tr>
      <w:tr w:rsidR="000247D8" w14:paraId="2BF314E6" w14:textId="77777777" w:rsidTr="0027674D">
        <w:trPr>
          <w:trHeight w:val="943"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6F3E9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 xml:space="preserve">sample_master_annotation.xlsx  -- 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clinical_molecular</w:t>
            </w:r>
            <w:proofErr w:type="spellEnd"/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7F3BA" w14:textId="77777777" w:rsidR="000247D8" w:rsidRDefault="00195642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molecular_subtype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IDH_status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location_class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ecotype, age, sex, OS availability + days + status, </w:t>
            </w:r>
            <w:proofErr w:type="spellStart"/>
            <w:r>
              <w:rPr>
                <w:color w:val="000000"/>
                <w:sz w:val="20"/>
                <w:szCs w:val="20"/>
              </w:rPr>
              <w:t>integrated_diagnosis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primary_site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CNS_region</w:t>
            </w:r>
            <w:proofErr w:type="spellEnd"/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E2EB9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349 x 16</w:t>
            </w:r>
          </w:p>
        </w:tc>
      </w:tr>
      <w:tr w:rsidR="000247D8" w14:paraId="268D3CAD" w14:textId="77777777" w:rsidTr="0027674D">
        <w:trPr>
          <w:trHeight w:val="471"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757D0B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 xml:space="preserve">sample_master_annotation.xlsx  -- 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ssGSEA_TPM_NES</w:t>
            </w:r>
            <w:proofErr w:type="spellEnd"/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ADF64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24 brain-tuned immune signature NES on TPM-</w:t>
            </w:r>
            <w:proofErr w:type="spellStart"/>
            <w:r>
              <w:rPr>
                <w:color w:val="000000"/>
                <w:sz w:val="20"/>
                <w:szCs w:val="20"/>
              </w:rPr>
              <w:t>harmonised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expression</w:t>
            </w:r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68FBB6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349 x 25</w:t>
            </w:r>
          </w:p>
        </w:tc>
      </w:tr>
      <w:tr w:rsidR="000247D8" w14:paraId="744911AE" w14:textId="77777777" w:rsidTr="0027674D">
        <w:trPr>
          <w:trHeight w:val="471"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D7E3C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 xml:space="preserve">sample_master_annotation.xlsx  -- 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quanTIseq_fractions</w:t>
            </w:r>
            <w:proofErr w:type="spellEnd"/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07EEB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quanTIseq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absolute cell-type fractions (excl. uncharacterized cell)</w:t>
            </w:r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1BCE8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349 x 11</w:t>
            </w:r>
          </w:p>
        </w:tc>
      </w:tr>
      <w:tr w:rsidR="000247D8" w14:paraId="29B6F19E" w14:textId="77777777" w:rsidTr="0027674D">
        <w:trPr>
          <w:trHeight w:val="471"/>
        </w:trPr>
        <w:tc>
          <w:tcPr>
            <w:tcW w:w="4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834A7" w14:textId="77777777" w:rsidR="000247D8" w:rsidRDefault="00195642">
            <w:r>
              <w:rPr>
                <w:b/>
                <w:bCs/>
                <w:color w:val="000000"/>
                <w:sz w:val="20"/>
                <w:szCs w:val="20"/>
              </w:rPr>
              <w:t>sample_master.h5ad</w:t>
            </w:r>
          </w:p>
        </w:tc>
        <w:tc>
          <w:tcPr>
            <w:tcW w:w="49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8A8A3" w14:textId="77777777" w:rsidR="000247D8" w:rsidRDefault="00195642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AnnData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X = </w:t>
            </w:r>
            <w:proofErr w:type="spellStart"/>
            <w:r>
              <w:rPr>
                <w:color w:val="000000"/>
                <w:sz w:val="20"/>
                <w:szCs w:val="20"/>
              </w:rPr>
              <w:t>ssGSEA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(24), </w:t>
            </w:r>
            <w:proofErr w:type="spellStart"/>
            <w:r>
              <w:rPr>
                <w:color w:val="000000"/>
                <w:sz w:val="20"/>
                <w:szCs w:val="20"/>
              </w:rPr>
              <w:t>obs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metadata, </w:t>
            </w:r>
            <w:proofErr w:type="spellStart"/>
            <w:r>
              <w:rPr>
                <w:color w:val="000000"/>
                <w:sz w:val="20"/>
                <w:szCs w:val="20"/>
              </w:rPr>
              <w:t>obsm</w:t>
            </w:r>
            <w:proofErr w:type="spellEnd"/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X_quantiseq</w:t>
            </w:r>
            <w:proofErr w:type="spellEnd"/>
            <w:r>
              <w:rPr>
                <w:color w:val="000000"/>
                <w:sz w:val="20"/>
                <w:szCs w:val="20"/>
              </w:rPr>
              <w:t>'] = 10 fractions</w:t>
            </w:r>
          </w:p>
        </w:tc>
        <w:tc>
          <w:tcPr>
            <w:tcW w:w="10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A3102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349 x 24</w:t>
            </w:r>
          </w:p>
        </w:tc>
      </w:tr>
    </w:tbl>
    <w:p w14:paraId="6A6016B5" w14:textId="77777777" w:rsidR="000247D8" w:rsidRDefault="00195642">
      <w:r>
        <w:br w:type="page"/>
      </w:r>
    </w:p>
    <w:p w14:paraId="03541591" w14:textId="77777777" w:rsidR="000247D8" w:rsidRDefault="00195642">
      <w:pPr>
        <w:pStyle w:val="Heading1"/>
        <w:pBdr>
          <w:bottom w:val="single" w:sz="12" w:space="4" w:color="2C7BB6"/>
        </w:pBdr>
      </w:pPr>
      <w:r>
        <w:lastRenderedPageBreak/>
        <w:t>Phase 4 — Molecular subgroup x anatomical location x ecotype figure</w:t>
      </w:r>
    </w:p>
    <w:p w14:paraId="4BCC2029" w14:textId="77777777" w:rsidR="000247D8" w:rsidRDefault="00195642">
      <w:pPr>
        <w:spacing w:after="100"/>
      </w:pPr>
      <w:r>
        <w:t xml:space="preserve">Main figure </w:t>
      </w:r>
      <w:proofErr w:type="spellStart"/>
      <w:r>
        <w:t>summarising</w:t>
      </w:r>
      <w:proofErr w:type="spellEnd"/>
      <w:r>
        <w:t xml:space="preserve"> the two dominant covariates of ecotype distribution in a single 2-panel layout, plus a supplementary location-stratified Kaplan-Meier.</w:t>
      </w:r>
    </w:p>
    <w:p w14:paraId="70FA9F7C" w14:textId="77777777" w:rsidR="000247D8" w:rsidRDefault="00195642">
      <w:pPr>
        <w:pStyle w:val="Heading3"/>
      </w:pPr>
      <w:r>
        <w:t>Main figure — proposed new Figure 3</w:t>
      </w:r>
    </w:p>
    <w:p w14:paraId="0666312E" w14:textId="5E680526" w:rsidR="00336922" w:rsidRDefault="00336922" w:rsidP="00336922">
      <w:pPr>
        <w:pStyle w:val="NormalWeb"/>
      </w:pPr>
      <w:r>
        <w:rPr>
          <w:noProof/>
        </w:rPr>
        <w:drawing>
          <wp:inline distT="0" distB="0" distL="0" distR="0" wp14:anchorId="20EB8551" wp14:editId="31BDEE34">
            <wp:extent cx="6248400" cy="2738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39AD" w14:textId="054065DF" w:rsidR="000247D8" w:rsidRDefault="000247D8">
      <w:pPr>
        <w:spacing w:before="100" w:after="60"/>
        <w:jc w:val="center"/>
      </w:pPr>
    </w:p>
    <w:p w14:paraId="7E4295C2" w14:textId="43C324AC" w:rsidR="000247D8" w:rsidRDefault="00195642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 xml:space="preserve">Ecotype distribution by molecular subgroup and anatomical location (n = 349).  (A) Stacked bar of ecotype composition across DMG_K27, DHG_G34, </w:t>
      </w:r>
      <w:proofErr w:type="spellStart"/>
      <w:r>
        <w:rPr>
          <w:i/>
          <w:iCs/>
          <w:color w:val="444444"/>
          <w:sz w:val="18"/>
          <w:szCs w:val="18"/>
        </w:rPr>
        <w:t>pHGG_WT</w:t>
      </w:r>
      <w:proofErr w:type="spellEnd"/>
      <w:r>
        <w:rPr>
          <w:i/>
          <w:iCs/>
          <w:color w:val="444444"/>
          <w:sz w:val="18"/>
          <w:szCs w:val="18"/>
        </w:rPr>
        <w:t>, IHG (chi-square = 21.5, P = 1.3 x 10^-3).  (B) Stacked bar of ecotype composition across Midline, Hemispheric, Posterior fossa, and Ambiguous/Other (4 x 3 chi-square = 22.0, P = 3.3 x 10^-4; Midline vs Hemispheric focused chi-square = 11.5, P = 3.2 x 10^-3).</w:t>
      </w:r>
    </w:p>
    <w:p w14:paraId="5B78339A" w14:textId="56C9683F" w:rsidR="000247D8" w:rsidRDefault="00336922">
      <w:pPr>
        <w:pStyle w:val="Heading3"/>
      </w:pPr>
      <w:r>
        <w:t>Location stratified Kaplan Meier Survival curve</w:t>
      </w:r>
    </w:p>
    <w:p w14:paraId="10745FAE" w14:textId="7245E6EF" w:rsidR="00336922" w:rsidRDefault="00336922" w:rsidP="00336922">
      <w:pPr>
        <w:pStyle w:val="NormalWeb"/>
      </w:pPr>
      <w:r>
        <w:rPr>
          <w:noProof/>
        </w:rPr>
        <w:drawing>
          <wp:inline distT="0" distB="0" distL="0" distR="0" wp14:anchorId="29B7EFB9" wp14:editId="1882F035">
            <wp:extent cx="6248400" cy="1520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8C2A" w14:textId="00E827FF" w:rsidR="000247D8" w:rsidRDefault="000247D8">
      <w:pPr>
        <w:spacing w:before="100" w:after="60"/>
        <w:jc w:val="center"/>
      </w:pPr>
    </w:p>
    <w:p w14:paraId="6BEDEC57" w14:textId="3062A3C4" w:rsidR="000247D8" w:rsidRDefault="00195642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>Location-stratified Kaplan-Meier by ecotype (n = 251 with OS data).  Ecotype effect is significant within midline (P = 0.033) and hemispheric (P = 0.030) tumors; Posterior fossa (n = 10) is underpowered and Ambiguous/Other (n = 71) shows no signal.</w:t>
      </w:r>
    </w:p>
    <w:p w14:paraId="2190B194" w14:textId="77777777" w:rsidR="000247D8" w:rsidRDefault="00195642">
      <w:r>
        <w:br w:type="page"/>
      </w:r>
    </w:p>
    <w:p w14:paraId="46F94ADD" w14:textId="77777777" w:rsidR="000247D8" w:rsidRDefault="00195642">
      <w:pPr>
        <w:pStyle w:val="Heading1"/>
        <w:pBdr>
          <w:bottom w:val="single" w:sz="12" w:space="4" w:color="2C7BB6"/>
        </w:pBdr>
      </w:pPr>
      <w:r>
        <w:lastRenderedPageBreak/>
        <w:t>Consolidated conclusions for the reviewer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0247D8" w14:paraId="6E1F6045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9E0CA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1A3C9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54044" w14:textId="77777777" w:rsidR="000247D8" w:rsidRDefault="00195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</w:tr>
      <w:tr w:rsidR="000247D8" w14:paraId="3FF21030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D22AA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7A74E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IDH audit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A231F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Cohort is confirmed IDH-wildtype (0 mutant cases). One methylation-discordant sample resolved to H3 K27M-mutant DMG per gold-standard integrated diagnosis. No sample exclusion needed.</w:t>
            </w:r>
          </w:p>
        </w:tc>
      </w:tr>
      <w:tr w:rsidR="000247D8" w14:paraId="6F2D3F36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3D68E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AEC9D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Anatomical location matters at cohort scale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4138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Ecotype distribution is significantly location-dependent (4 x 3 chi-square P = 3.3 x 10^-4). Midline is Inflamed-enriched, hemispheric is Immune-desert-enriched (both effects direction-reversed compared to adult glioma).</w:t>
            </w:r>
          </w:p>
        </w:tc>
      </w:tr>
      <w:tr w:rsidR="000247D8" w14:paraId="5070851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EE46B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DA2A1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Ecotype signal is not confounded by location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4D87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Adding </w:t>
            </w:r>
            <w:proofErr w:type="spellStart"/>
            <w:r>
              <w:rPr>
                <w:color w:val="000000"/>
                <w:sz w:val="20"/>
                <w:szCs w:val="20"/>
              </w:rPr>
              <w:t>location_class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the multivariable Cox model does not significantly improve fit (LR P = 0.58), and the Immune-desert HR is essentially unchanged (1.75 -&gt; 1.77). Ecotype captures a TME axis orthogonal to anatomy at the survival-signal level.</w:t>
            </w:r>
          </w:p>
        </w:tc>
      </w:tr>
      <w:tr w:rsidR="000247D8" w14:paraId="7452969F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E06D1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83C65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Location-stratified survival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1B89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Ecotype effect is significant within the two major anatomical strata (Midline P = 0.033, Hemispheric P = 0.030), reinforcing </w:t>
            </w:r>
            <w:proofErr w:type="spellStart"/>
            <w:r>
              <w:rPr>
                <w:color w:val="000000"/>
                <w:sz w:val="20"/>
                <w:szCs w:val="20"/>
              </w:rPr>
              <w:t>generalisability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across pediatric HGG.</w:t>
            </w:r>
          </w:p>
        </w:tc>
      </w:tr>
      <w:tr w:rsidR="000247D8" w14:paraId="35B03AD9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94CF3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9B975" w14:textId="77777777" w:rsidR="000247D8" w:rsidRDefault="0019564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Master annotation table and new main figure are ready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C734D" w14:textId="77777777" w:rsidR="000247D8" w:rsidRDefault="00195642">
            <w:pPr>
              <w:jc w:val="center"/>
            </w:pPr>
            <w:r>
              <w:rPr>
                <w:color w:val="000000"/>
                <w:sz w:val="20"/>
                <w:szCs w:val="20"/>
              </w:rPr>
              <w:t>sample_master_annotation.xlsx and Figure 3 (proposed) can be inserted directly into the revised manuscript.</w:t>
            </w:r>
          </w:p>
        </w:tc>
      </w:tr>
    </w:tbl>
    <w:p w14:paraId="524ED8B2" w14:textId="6663299D" w:rsidR="000247D8" w:rsidRDefault="000247D8" w:rsidP="00336922"/>
    <w:sectPr w:rsidR="000247D8">
      <w:headerReference w:type="default" r:id="rId9"/>
      <w:footerReference w:type="default" r:id="rId10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EA48F" w14:textId="77777777" w:rsidR="005117BC" w:rsidRDefault="005117BC">
      <w:r>
        <w:separator/>
      </w:r>
    </w:p>
  </w:endnote>
  <w:endnote w:type="continuationSeparator" w:id="0">
    <w:p w14:paraId="27406D0A" w14:textId="77777777" w:rsidR="005117BC" w:rsidRDefault="00511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7326D" w14:textId="77777777" w:rsidR="000247D8" w:rsidRDefault="00195642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674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7674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B6462" w14:textId="77777777" w:rsidR="005117BC" w:rsidRDefault="005117BC">
      <w:r>
        <w:separator/>
      </w:r>
    </w:p>
  </w:footnote>
  <w:footnote w:type="continuationSeparator" w:id="0">
    <w:p w14:paraId="5D77555C" w14:textId="77777777" w:rsidR="005117BC" w:rsidRDefault="00511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8C7C3" w14:textId="207D4F44" w:rsidR="000247D8" w:rsidRDefault="00862C52">
    <w:pPr>
      <w:jc w:val="right"/>
    </w:pPr>
    <w:r>
      <w:rPr>
        <w:color w:val="888888"/>
        <w:sz w:val="18"/>
        <w:szCs w:val="18"/>
      </w:rPr>
      <w:t>Open PBTA analysis PhD KJH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73D5F"/>
    <w:multiLevelType w:val="hybridMultilevel"/>
    <w:tmpl w:val="5ED0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37C92"/>
    <w:multiLevelType w:val="hybridMultilevel"/>
    <w:tmpl w:val="88EAFE80"/>
    <w:lvl w:ilvl="0" w:tplc="3DF44E62">
      <w:start w:val="1"/>
      <w:numFmt w:val="bullet"/>
      <w:lvlText w:val="•"/>
      <w:lvlJc w:val="left"/>
      <w:pPr>
        <w:ind w:left="720" w:hanging="360"/>
      </w:pPr>
    </w:lvl>
    <w:lvl w:ilvl="1" w:tplc="6AA24026">
      <w:numFmt w:val="decimal"/>
      <w:lvlText w:val=""/>
      <w:lvlJc w:val="left"/>
    </w:lvl>
    <w:lvl w:ilvl="2" w:tplc="5EF08886">
      <w:numFmt w:val="decimal"/>
      <w:lvlText w:val=""/>
      <w:lvlJc w:val="left"/>
    </w:lvl>
    <w:lvl w:ilvl="3" w:tplc="F63AC4C8">
      <w:numFmt w:val="decimal"/>
      <w:lvlText w:val=""/>
      <w:lvlJc w:val="left"/>
    </w:lvl>
    <w:lvl w:ilvl="4" w:tplc="CA4A056A">
      <w:numFmt w:val="decimal"/>
      <w:lvlText w:val=""/>
      <w:lvlJc w:val="left"/>
    </w:lvl>
    <w:lvl w:ilvl="5" w:tplc="122A293A">
      <w:numFmt w:val="decimal"/>
      <w:lvlText w:val=""/>
      <w:lvlJc w:val="left"/>
    </w:lvl>
    <w:lvl w:ilvl="6" w:tplc="097C5A6E">
      <w:numFmt w:val="decimal"/>
      <w:lvlText w:val=""/>
      <w:lvlJc w:val="left"/>
    </w:lvl>
    <w:lvl w:ilvl="7" w:tplc="A4FAA6B0">
      <w:numFmt w:val="decimal"/>
      <w:lvlText w:val=""/>
      <w:lvlJc w:val="left"/>
    </w:lvl>
    <w:lvl w:ilvl="8" w:tplc="248EBAA4">
      <w:numFmt w:val="decimal"/>
      <w:lvlText w:val=""/>
      <w:lvlJc w:val="left"/>
    </w:lvl>
  </w:abstractNum>
  <w:abstractNum w:abstractNumId="2" w15:restartNumberingAfterBreak="0">
    <w:nsid w:val="5F2C7112"/>
    <w:multiLevelType w:val="hybridMultilevel"/>
    <w:tmpl w:val="122A1916"/>
    <w:lvl w:ilvl="0" w:tplc="AAE463A6">
      <w:start w:val="1"/>
      <w:numFmt w:val="bullet"/>
      <w:lvlText w:val="●"/>
      <w:lvlJc w:val="left"/>
      <w:pPr>
        <w:ind w:left="720" w:hanging="360"/>
      </w:pPr>
    </w:lvl>
    <w:lvl w:ilvl="1" w:tplc="75B89FF2">
      <w:start w:val="1"/>
      <w:numFmt w:val="bullet"/>
      <w:lvlText w:val="○"/>
      <w:lvlJc w:val="left"/>
      <w:pPr>
        <w:ind w:left="1440" w:hanging="360"/>
      </w:pPr>
    </w:lvl>
    <w:lvl w:ilvl="2" w:tplc="7B700A04">
      <w:start w:val="1"/>
      <w:numFmt w:val="bullet"/>
      <w:lvlText w:val="■"/>
      <w:lvlJc w:val="left"/>
      <w:pPr>
        <w:ind w:left="2160" w:hanging="360"/>
      </w:pPr>
    </w:lvl>
    <w:lvl w:ilvl="3" w:tplc="81B475F6">
      <w:start w:val="1"/>
      <w:numFmt w:val="bullet"/>
      <w:lvlText w:val="●"/>
      <w:lvlJc w:val="left"/>
      <w:pPr>
        <w:ind w:left="2880" w:hanging="360"/>
      </w:pPr>
    </w:lvl>
    <w:lvl w:ilvl="4" w:tplc="CCB0317E">
      <w:start w:val="1"/>
      <w:numFmt w:val="bullet"/>
      <w:lvlText w:val="○"/>
      <w:lvlJc w:val="left"/>
      <w:pPr>
        <w:ind w:left="3600" w:hanging="360"/>
      </w:pPr>
    </w:lvl>
    <w:lvl w:ilvl="5" w:tplc="0060A126">
      <w:start w:val="1"/>
      <w:numFmt w:val="bullet"/>
      <w:lvlText w:val="■"/>
      <w:lvlJc w:val="left"/>
      <w:pPr>
        <w:ind w:left="4320" w:hanging="360"/>
      </w:pPr>
    </w:lvl>
    <w:lvl w:ilvl="6" w:tplc="DBD88700">
      <w:start w:val="1"/>
      <w:numFmt w:val="bullet"/>
      <w:lvlText w:val="●"/>
      <w:lvlJc w:val="left"/>
      <w:pPr>
        <w:ind w:left="5040" w:hanging="360"/>
      </w:pPr>
    </w:lvl>
    <w:lvl w:ilvl="7" w:tplc="A1583F90">
      <w:start w:val="1"/>
      <w:numFmt w:val="bullet"/>
      <w:lvlText w:val="●"/>
      <w:lvlJc w:val="left"/>
      <w:pPr>
        <w:ind w:left="5760" w:hanging="360"/>
      </w:pPr>
    </w:lvl>
    <w:lvl w:ilvl="8" w:tplc="F9CEF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7D8"/>
    <w:rsid w:val="000247D8"/>
    <w:rsid w:val="00195642"/>
    <w:rsid w:val="0027674D"/>
    <w:rsid w:val="00336922"/>
    <w:rsid w:val="005117BC"/>
    <w:rsid w:val="00862C52"/>
    <w:rsid w:val="00A029C2"/>
    <w:rsid w:val="00DC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EF1D"/>
  <w15:docId w15:val="{A455AD45-B40A-4C57-BCFC-2F999C26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305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B305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C7B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69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2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C52"/>
  </w:style>
  <w:style w:type="paragraph" w:styleId="Footer">
    <w:name w:val="footer"/>
    <w:basedOn w:val="Normal"/>
    <w:link w:val="FooterChar"/>
    <w:uiPriority w:val="99"/>
    <w:unhideWhenUsed/>
    <w:rsid w:val="00862C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3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Consolidated Phase 1-4 Report</vt:lpstr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Phase 1-4 Report</dc:title>
  <dc:creator>Cancers Revision Team</dc:creator>
  <cp:lastModifiedBy>종휘</cp:lastModifiedBy>
  <cp:revision>5</cp:revision>
  <dcterms:created xsi:type="dcterms:W3CDTF">2026-07-02T05:58:00Z</dcterms:created>
  <dcterms:modified xsi:type="dcterms:W3CDTF">2026-07-07T08:14:00Z</dcterms:modified>
</cp:coreProperties>
</file>