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84110a3608e75111925ddf5bffcc7d3a60fada"/>
    <w:p>
      <w:pPr>
        <w:pStyle w:val="Heading1"/>
      </w:pPr>
      <w:r>
        <w:t xml:space="preserve">Step 2: Literature Catalogue (Q1/Q2 journals first, then top-tier conferences)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MCP Tool-Description Poisoning: Detection and Prevention</w:t>
      </w:r>
      <w:r>
        <w:t xml:space="preserve"> </w:t>
      </w:r>
      <w:r>
        <w:rPr>
          <w:bCs/>
          <w:b/>
        </w:rPr>
        <w:t xml:space="preserve">Compiled:</w:t>
      </w:r>
      <w:r>
        <w:t xml:space="preserve"> </w:t>
      </w:r>
      <w:r>
        <w:t xml:space="preserve">7 October 2026</w:t>
      </w:r>
      <w:r>
        <w:t xml:space="preserve"> </w:t>
      </w:r>
      <w:r>
        <w:rPr>
          <w:bCs/>
          <w:b/>
        </w:rPr>
        <w:t xml:space="preserve">Search lens (from Step 1):</w:t>
      </w:r>
      <w:r>
        <w:t xml:space="preserve"> </w:t>
      </w:r>
      <w:r>
        <w:t xml:space="preserve">primary lens is Direction A (change-aware trust: legitimate vs poisoned tool-definition updates). Supporting lenses are B (whole-metadata surface) and C (declared vs observed runtime behaviour).</w:t>
      </w:r>
    </w:p>
    <w:p>
      <w:r>
        <w:pict>
          <v:rect style="width:0;height:1.5pt" o:hralign="center" o:hrstd="t" o:hr="t"/>
        </w:pict>
      </w:r>
    </w:p>
    <w:bookmarkStart w:id="24" w:name="X3ab957fa09775fb0d3110e98153d403aa2498f8"/>
    <w:p>
      <w:pPr>
        <w:pStyle w:val="Heading2"/>
      </w:pPr>
      <w:r>
        <w:t xml:space="preserve">0. How to use this catalogue</w:t>
      </w:r>
    </w:p>
    <w:bookmarkStart w:id="20" w:name="X282d818671d4a1d7507ab55cc2d4ce5867e5d19"/>
    <w:p>
      <w:pPr>
        <w:pStyle w:val="Heading3"/>
      </w:pPr>
      <w:r>
        <w:t xml:space="preserve">0.1 Tiers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Peer-reviewed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journals</w:t>
            </w:r>
            <w:r>
              <w:rPr>
                <w:sz w:val="16"/>
              </w:rPr>
              <w:t xml:space="preserve">, Q1/Q2 (SJR)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Top conferences</w:t>
            </w:r>
            <w:r>
              <w:rPr>
                <w:sz w:val="16"/>
              </w:rPr>
              <w:t xml:space="preserve">, CORE A*/A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Tier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Workshops and lower-ranked venues (cite for priority/seminal value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Appendix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arXiv-only preprints that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threaten novelty</w:t>
            </w:r>
            <w:r>
              <w:rPr>
                <w:sz w:val="16"/>
              </w:rPr>
              <w:t xml:space="preserve">. You do not need to cite them heavily, but you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must read them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before claiming anything new.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30</w:t>
            </w:r>
          </w:p>
        </w:tc>
      </w:tr>
    </w:tbl>
    <w:p>
      <w:pPr>
        <w:pStyle w:val="BodyText"/>
      </w:pPr>
      <w:r>
        <w:t xml:space="preserve">Totals are approximate.</w:t>
      </w:r>
    </w:p>
    <w:bookmarkEnd w:id="20"/>
    <w:bookmarkStart w:id="21" w:name="X1275ae6474555b9d1ff93cc66d38dba29c1aa81"/>
    <w:p>
      <w:pPr>
        <w:pStyle w:val="Heading3"/>
      </w:pPr>
      <w:r>
        <w:t xml:space="preserve">0.2 Entry fields</w:t>
      </w:r>
    </w:p>
    <w:p>
      <w:pPr>
        <w:pStyle w:val="FirstParagraph"/>
      </w:pPr>
      <w:r>
        <w:t xml:space="preserve">Every entry gives:</w:t>
      </w:r>
    </w:p>
    <w:p>
      <w:pPr>
        <w:numPr>
          <w:ilvl w:val="0"/>
          <w:numId w:val="1001"/>
        </w:numPr>
        <w:pStyle w:val="Compact"/>
      </w:pPr>
      <w:r>
        <w:t xml:space="preserve">title, authors (where seen), venue, year, DOI or official link;</w:t>
      </w:r>
    </w:p>
    <w:p>
      <w:pPr>
        <w:numPr>
          <w:ilvl w:val="0"/>
          <w:numId w:val="1001"/>
        </w:numPr>
        <w:pStyle w:val="Compact"/>
      </w:pPr>
      <w:r>
        <w:t xml:space="preserve">a short summary of</w:t>
      </w:r>
      <w:r>
        <w:t xml:space="preserve"> </w:t>
      </w:r>
      <w:r>
        <w:rPr>
          <w:bCs/>
          <w:b/>
        </w:rPr>
        <w:t xml:space="preserve">what they did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gap or limitation</w:t>
      </w:r>
      <w:r>
        <w:t xml:space="preserve"> </w:t>
      </w:r>
      <w:r>
        <w:t xml:space="preserve">relevant to us;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which layer of our system</w:t>
      </w:r>
      <w:r>
        <w:t xml:space="preserve"> </w:t>
      </w:r>
      <w:r>
        <w:t xml:space="preserve">it informs: INT = integrity/pinning/signing, SEM = semantic/NLP detection, DRIFT = version-to-version change analysis, POL = capability policy, RT = runtime monitoring, RISK = fusion/thresholds, DATA = dataset/benchmark, EVAL = evaluation methodology, TM = threat model/motivation.</w:t>
      </w:r>
    </w:p>
    <w:bookmarkEnd w:id="21"/>
    <w:bookmarkStart w:id="22" w:name="X27466db5ac8db93f499aa09d078e616b2a80182"/>
    <w:p>
      <w:pPr>
        <w:pStyle w:val="Heading3"/>
      </w:pPr>
      <w:r>
        <w:t xml:space="preserve">0.3 Verification legend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Rank ✔</w:t>
      </w:r>
      <w:r>
        <w:t xml:space="preserve">: the SJR 2025 quartile or CORE/ICORE2026 rank was seen in a scimagojr.com or portal.core.edu.au search snippet (see §1).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Rank ~</w:t>
      </w:r>
      <w:r>
        <w:t xml:space="preserve">: from an aggregator (JCR via journalmetrics.org) or general knowledge.</w:t>
      </w:r>
      <w:r>
        <w:t xml:space="preserve"> </w:t>
      </w:r>
      <w:r>
        <w:rPr>
          <w:bCs/>
          <w:b/>
        </w:rPr>
        <w:t xml:space="preserve">Verify before submission.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Bib ✔ / Bib ~</w:t>
      </w:r>
      <w:r>
        <w:t xml:space="preserve">: bibliographic details seen on a publisher/indexer page, or only in a citing paper or repository.</w:t>
      </w:r>
    </w:p>
    <w:p>
      <w:pPr>
        <w:numPr>
          <w:ilvl w:val="0"/>
          <w:numId w:val="1002"/>
        </w:numPr>
        <w:pStyle w:val="Compact"/>
      </w:pPr>
      <w:r>
        <w:t xml:space="preserve">Anything not seen is marked</w:t>
      </w:r>
      <w:r>
        <w:t xml:space="preserve"> </w:t>
      </w:r>
      <w:r>
        <w:rPr>
          <w:bCs/>
          <w:b/>
        </w:rPr>
        <w:t xml:space="preserve">UNVERIFIED</w:t>
      </w:r>
      <w:r>
        <w:t xml:space="preserve">.</w:t>
      </w:r>
    </w:p>
    <w:p>
      <w:pPr>
        <w:pStyle w:val="FirstParagraph"/>
      </w:pPr>
      <w:r>
        <w:t xml:space="preserve">The search used web-search snippets because direct access to scholarly databases (dblp, Crossref, ScienceDirect, IEEE Xplore full pages) was blocked in this environment.</w:t>
      </w:r>
      <w:r>
        <w:t xml:space="preserve"> </w:t>
      </w:r>
      <w:r>
        <w:rPr>
          <w:bCs/>
          <w:b/>
        </w:rPr>
        <w:t xml:space="preserve">No paper was invented.</w:t>
      </w:r>
      <w:r>
        <w:t xml:space="preserve"> </w:t>
      </w:r>
      <w:r>
        <w:t xml:space="preserve">Where a DOI was not seen, a publisher URL, PII or arXiv ID is given so that you can locate the paper.</w:t>
      </w:r>
    </w:p>
    <w:bookmarkEnd w:id="22"/>
    <w:bookmarkStart w:id="23" w:name="Xb2241fcd476b7b474b5a36eef82ee868ee0da21"/>
    <w:p>
      <w:pPr>
        <w:pStyle w:val="Heading3"/>
      </w:pPr>
      <w:r>
        <w:t xml:space="preserve">0.4 What to download first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Cs/>
          <w:b/>
        </w:rPr>
        <w:t xml:space="preserve">§6 "Priority download list"</w:t>
      </w:r>
      <w:r>
        <w:t xml:space="preserve">: about 35 papers you should read in full before Step 4 (deep reading).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a7b78c3e3a38a3186987035958fb60a82ed8a09"/>
    <w:p>
      <w:pPr>
        <w:pStyle w:val="Heading2"/>
      </w:pPr>
      <w:r>
        <w:t xml:space="preserve">1. Venue-quality reference table (checked 2026-10-07)</w:t>
      </w:r>
    </w:p>
    <w:bookmarkStart w:id="25" w:name="Xeb6bbd9b3bb656404a32b7b8bc21b34806fa617"/>
    <w:p>
      <w:pPr>
        <w:pStyle w:val="Heading3"/>
      </w:pPr>
      <w:r>
        <w:t xml:space="preserve">1.1 Journals (SJR 2025 best quartile unless noted)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Journal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Quartile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Computing Surveys (CSUR)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(SJR 5.985)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Information 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(4.197)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Trans. Information Forensics &amp; Security (TIFS)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(2.193)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Trans. Intelligent Systems &amp; Technology (TIST)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(2.065)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Expert Systems with Applications (ESWA)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(1.939)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Trans. Dependable &amp; Secure Computing (TDSC)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(1.758)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Knowledge-Based Systems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(1.753)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J. Network &amp; Computer Applications (JNCA)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(1.704)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Computers &amp;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(1.598); JCR 2024 IF 5.4 (aggregator)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TOSEM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(1.590)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Trans. Software Engineering (TSE)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(1.568)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Communications of the ACM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(1.540)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Neurocomputing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(1.465)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Applied Soft Computing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(1.456)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TKDD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(1.317)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Computer Networks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(1.144)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Cybersecurity (SpringerOpen)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(1.056)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ICT Express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(0.977)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J. Information Security &amp; Applications (JISA)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(0.905)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(0.884), mega-journal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TOPS (formerly TISSEC)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(0.783)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Security &amp; Privacy (magazine)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(0.643)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Information Sciences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JCR 2025 Q1 (IF 6.8)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Neural Networks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JCR 2025 Q1 (IF 6.3)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Artificial Intelligence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JCR 2025 Q1 (IF 13.9)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International Journal of Information Security (Springer)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JCR 2025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Q2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(IF 3.2)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Software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Q2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(0.627)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Computers, Materials &amp; Continua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Q2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(0.513)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Electronics (MDPI)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Future Internet (MDPI)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Q2 (2024)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Journal of Cybersecurity and Privacy (MDPI)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Q1/Q2 by OpenAlex subfield (journalmetrics);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SJR not seen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Information (MDPI), Applied Sciences (MDPI)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not retrieved (commonly Q2)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High-Confidence Computing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not retrieved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Int. J. Network Dynamics &amp; Intelligence (IJNDI)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SJR shows Q1 (3.327),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anomalously high for a 2022 journal; 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</w:tr>
    </w:tbl>
    <w:bookmarkEnd w:id="25"/>
    <w:bookmarkStart w:id="26" w:name="X1043261207152b61814e522672bded5c4c536a7"/>
    <w:p>
      <w:pPr>
        <w:pStyle w:val="Heading3"/>
      </w:pPr>
      <w:r>
        <w:t xml:space="preserve">1.2 Conferences (CORE / ICORE2026 unless noted; all ✔ via portal.core.edu.au snippets)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A*:</w:t>
      </w:r>
      <w:r>
        <w:t xml:space="preserve"> </w:t>
      </w:r>
      <w:r>
        <w:t xml:space="preserve">IEEE S&amp;P, USENIX Security, ACM CCS (CORE2023), NDSS, ICSE, FSE, ASE, ICML, NeurIPS, ICLR, ACL, EMNLP, AAAI, IJCAI, WWW, KDD.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A:</w:t>
      </w:r>
      <w:r>
        <w:t xml:space="preserve"> </w:t>
      </w:r>
      <w:r>
        <w:t xml:space="preserve">IEEE EuroS&amp;P, AsiaCCS, ACSAC, RAID, ESORICS, ISSTA, MSR, NAACL, HotOS.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B:</w:t>
      </w:r>
      <w:r>
        <w:t xml:space="preserve"> </w:t>
      </w:r>
      <w:r>
        <w:t xml:space="preserve">DIMVA, COMPSAC.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C:</w:t>
      </w:r>
      <w:r>
        <w:t xml:space="preserve"> </w:t>
      </w:r>
      <w:r>
        <w:t xml:space="preserve">AIES.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Unranked / not found:</w:t>
      </w:r>
      <w:r>
        <w:t xml:space="preserve"> </w:t>
      </w:r>
      <w:r>
        <w:t xml:space="preserve">ACM SAC (multiconference), AISec, CAMLIS, SCORED, SPW.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rPr>
          <w:iCs/>
          <w:i/>
        </w:rPr>
        <w:t xml:space="preserve">Findings of ACL/NAACL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Industry Track</w:t>
      </w:r>
      <w:r>
        <w:t xml:space="preserve"> </w:t>
      </w:r>
      <w:r>
        <w:t xml:space="preserve">papers carry the parent conference's name but are usually weighted below main-track papers.</w:t>
      </w:r>
      <w:r>
        <w:t xml:space="preserve"> </w:t>
      </w:r>
      <w:r>
        <w:rPr>
          <w:iCs/>
          <w:i/>
        </w:rPr>
        <w:t xml:space="preserve">NeurIPS Datasets &amp; Benchmarks</w:t>
      </w:r>
      <w:r>
        <w:t xml:space="preserve"> </w:t>
      </w:r>
      <w:r>
        <w:t xml:space="preserve">is part of the main NeurIPS proceedings.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77" w:name="tier-1-peer-reviewed-journals-q1q2"/>
    <w:p>
      <w:pPr>
        <w:pStyle w:val="Heading1"/>
      </w:pPr>
      <w:r>
        <w:t xml:space="preserve">TIER 1: PEER-REVIEWED JOURNALS (Q1/Q2)</w:t>
      </w:r>
    </w:p>
    <w:bookmarkStart w:id="37" w:name="Xde4929dd0b982877d4ff9ef13506eab26dd93a4"/>
    <w:p>
      <w:pPr>
        <w:pStyle w:val="Heading2"/>
      </w:pPr>
      <w:r>
        <w:t xml:space="preserve">2.1 MCP-specific journal papers (the most important group; only four exist)</w:t>
      </w:r>
    </w:p>
    <w:bookmarkStart w:id="30" w:name="X9f76da4a64f24da41a168afb960694d9da13ebf"/>
    <w:p>
      <w:pPr>
        <w:pStyle w:val="Heading3"/>
      </w:pPr>
      <w:r>
        <w:t xml:space="preserve">J-01. Model Context Protocol (MCP): Landscape, Security Threats, and Future Research Directions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Authors:</w:t>
      </w:r>
      <w:r>
        <w:t xml:space="preserve"> </w:t>
      </w:r>
      <w:r>
        <w:t xml:space="preserve">Xinyi Hou, Yanjie Zhao, Shenao Wang, Haoyu Wang (HUST)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Venue:</w:t>
      </w:r>
      <w:r>
        <w:t xml:space="preserve"> </w:t>
      </w:r>
      <w:r>
        <w:t xml:space="preserve">ACM TOSEM. Accepted Feb 2026; shown in the issue-in-progress for Vol. 35, Issue 10 (Oct 2026). Also listed in the FSE 2026 Journal-First track.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Quality:</w:t>
      </w:r>
      <w:r>
        <w:t xml:space="preserve"> </w:t>
      </w:r>
      <w:r>
        <w:t xml:space="preserve">Q1 ✔ | Bib ✔ (ACM DL page via search)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Link:</w:t>
      </w:r>
      <w:r>
        <w:t xml:space="preserve"> </w:t>
      </w:r>
      <w:hyperlink r:id="rId29">
        <w:r>
          <w:rPr>
            <w:rStyle w:val="Hyperlink"/>
          </w:rPr>
          <w:t xml:space="preserve">https://doi.org/10.1145/3796519</w:t>
        </w:r>
      </w:hyperlink>
      <w:r>
        <w:t xml:space="preserve"> </w:t>
      </w:r>
      <w:r>
        <w:t xml:space="preserve">| arXiv 2503.23278 | code: github.com/security-pride/MCP_Landscape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 they did:</w:t>
      </w:r>
    </w:p>
    <w:p>
      <w:pPr>
        <w:numPr>
          <w:ilvl w:val="1"/>
          <w:numId w:val="1005"/>
        </w:numPr>
        <w:pStyle w:val="Compact"/>
      </w:pPr>
      <w:r>
        <w:t xml:space="preserve">Defines the MCP server lifecycle: 4 phases (creation, deployment, operation, maintenance) and 16 activities.</w:t>
      </w:r>
    </w:p>
    <w:p>
      <w:pPr>
        <w:numPr>
          <w:ilvl w:val="1"/>
          <w:numId w:val="1005"/>
        </w:numPr>
        <w:pStyle w:val="Compact"/>
      </w:pPr>
      <w:r>
        <w:t xml:space="preserve">Builds a threat taxonomy of 4 attacker types (malicious developers, external attackers, malicious users, security flaws) and 16 threat scenarios. These include tool poisoning, rug pull and name collision.</w:t>
      </w:r>
    </w:p>
    <w:p>
      <w:pPr>
        <w:numPr>
          <w:ilvl w:val="1"/>
          <w:numId w:val="1005"/>
        </w:numPr>
        <w:pStyle w:val="Compact"/>
      </w:pPr>
      <w:r>
        <w:t xml:space="preserve">Gives real-world case studies and per-phase safeguards.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A landscape/position paper with</w:t>
      </w:r>
      <w:r>
        <w:t xml:space="preserve"> </w:t>
      </w:r>
      <w:r>
        <w:rPr>
          <w:bCs/>
          <w:b/>
        </w:rPr>
        <w:t xml:space="preserve">no detector, no gateway and no quantitative evaluation</w:t>
      </w:r>
      <w:r>
        <w:t xml:space="preserve">. It calls for work on vetting, versioning/integrity and runtime controls.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 for us:</w:t>
      </w:r>
      <w:r>
        <w:t xml:space="preserve"> </w:t>
      </w:r>
      <w:r>
        <w:t xml:space="preserve">TM. The canonical</w:t>
      </w:r>
      <w:r>
        <w:t xml:space="preserve"> </w:t>
      </w:r>
      <w:r>
        <w:rPr>
          <w:bCs/>
          <w:b/>
        </w:rPr>
        <w:t xml:space="preserve">journal</w:t>
      </w:r>
      <w:r>
        <w:t xml:space="preserve"> </w:t>
      </w:r>
      <w:r>
        <w:t xml:space="preserve">taxonomy. Map each of our layers to its lifecycle phases: integrity at install/update, detector at registration, runtime monitor at operation.</w:t>
      </w:r>
    </w:p>
    <w:bookmarkEnd w:id="30"/>
    <w:bookmarkStart w:id="32" w:name="Xcb4a161126fca5f4d45115ef5d6dc669d1ae0b8"/>
    <w:p>
      <w:pPr>
        <w:pStyle w:val="Heading3"/>
      </w:pPr>
      <w:r>
        <w:t xml:space="preserve">J-02. Bridging AI and Software Security: A Comparative Vulnerability Assessment of LLM Agent Deployment Paradigms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Authors:</w:t>
      </w:r>
      <w:r>
        <w:t xml:space="preserve"> </w:t>
      </w:r>
      <w:r>
        <w:t xml:space="preserve">Tarek Gasmi, Ramzi Guesmi, Ines Belhadj, Jihene Bennaceur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Venue:</w:t>
      </w:r>
      <w:r>
        <w:t xml:space="preserve"> </w:t>
      </w:r>
      <w:r>
        <w:t xml:space="preserve">Information Sciences (Elsevier), 2026. The journal is inferred from ScienceDirect PII S0020025526001623 (ISSN 0020-0255) plus an exact title match. Vol/DOI UNVERIFIED.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Quality:</w:t>
      </w:r>
      <w:r>
        <w:t xml:space="preserve"> </w:t>
      </w:r>
      <w:r>
        <w:t xml:space="preserve">JCR Q1 ~ | Bib ~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Link:</w:t>
      </w:r>
      <w:r>
        <w:t xml:space="preserve"> </w:t>
      </w:r>
      <w:hyperlink r:id="rId31">
        <w:r>
          <w:rPr>
            <w:rStyle w:val="Hyperlink"/>
          </w:rPr>
          <w:t xml:space="preserve">https://www.sciencedirect.com/science/article/abs/pii/S0020025526001623</w:t>
        </w:r>
      </w:hyperlink>
      <w:r>
        <w:t xml:space="preserve"> </w:t>
      </w:r>
      <w:r>
        <w:t xml:space="preserve">| arXiv 2507.06323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they did:</w:t>
      </w:r>
    </w:p>
    <w:p>
      <w:pPr>
        <w:numPr>
          <w:ilvl w:val="1"/>
          <w:numId w:val="1007"/>
        </w:numPr>
        <w:pStyle w:val="Compact"/>
      </w:pPr>
      <w:r>
        <w:t xml:space="preserve">Compares Function Calling vs MCP deployment paradigms on</w:t>
      </w:r>
      <w:r>
        <w:t xml:space="preserve"> </w:t>
      </w:r>
      <w:r>
        <w:rPr>
          <w:bCs/>
          <w:b/>
        </w:rPr>
        <w:t xml:space="preserve">3,250 attack scenarios across 7 LLMs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Attacks: prompt injection, JSON injection, DoS, function-name and parameter attacks.</w:t>
      </w:r>
    </w:p>
    <w:p>
      <w:pPr>
        <w:numPr>
          <w:ilvl w:val="1"/>
          <w:numId w:val="1007"/>
        </w:numPr>
        <w:pStyle w:val="Compact"/>
      </w:pPr>
      <w:r>
        <w:t xml:space="preserve">Attack success was 73.5% for Function Calling vs 62.59% for MCP. MCP shows more LLM-centric exposure. Chained attacks reached 91–96%.</w:t>
      </w:r>
    </w:p>
    <w:p>
      <w:pPr>
        <w:numPr>
          <w:ilvl w:val="1"/>
          <w:numId w:val="1007"/>
        </w:numPr>
        <w:pStyle w:val="Compact"/>
      </w:pPr>
      <w:r>
        <w:t xml:space="preserve">Advanced reasoning models were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exploitable despite better threat detection.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An attack study only; no defense evaluated.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Use for us:</w:t>
      </w:r>
      <w:r>
        <w:t xml:space="preserve"> </w:t>
      </w:r>
      <w:r>
        <w:t xml:space="preserve">TM/EVAL. A Q1 empirical baseline showing MCP needs dedicated defenses.</w:t>
      </w:r>
    </w:p>
    <w:bookmarkEnd w:id="32"/>
    <w:bookmarkStart w:id="34" w:name="Xbb130293afb38a0e67c8d4c05c72cace963a7a3"/>
    <w:p>
      <w:pPr>
        <w:pStyle w:val="Heading3"/>
      </w:pPr>
      <w:r>
        <w:t xml:space="preserve">J-03. From Prompt Injections to Protocol Exploits: Threats in LLM-Powered AI Agents Workflows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Authors:</w:t>
      </w:r>
      <w:r>
        <w:t xml:space="preserve"> </w:t>
      </w:r>
      <w:r>
        <w:t xml:space="preserve">Mohamed Amine Ferrag, Norbert Tihanyi, Djallel Hamouda, Leandros Maglaras, Abderrahmane Lakas (absent from some citations), Merouane Debbah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Venue:</w:t>
      </w:r>
      <w:r>
        <w:t xml:space="preserve"> </w:t>
      </w:r>
      <w:r>
        <w:t xml:space="preserve">ICT Express (Elsevier/KICS), 2025 (accepted/in press). Vol/DOI UNVERIFIED.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Quality:</w:t>
      </w:r>
      <w:r>
        <w:t xml:space="preserve"> </w:t>
      </w:r>
      <w:r>
        <w:t xml:space="preserve">Q1 ✔ | Bib ~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Link:</w:t>
      </w:r>
      <w:r>
        <w:t xml:space="preserve"> </w:t>
      </w:r>
      <w:hyperlink r:id="rId33">
        <w:r>
          <w:rPr>
            <w:rStyle w:val="Hyperlink"/>
          </w:rPr>
          <w:t xml:space="preserve">https://www.sciencedirect.com/science/article/pii/S2405959525001997</w:t>
        </w:r>
      </w:hyperlink>
      <w:r>
        <w:t xml:space="preserve"> </w:t>
      </w:r>
      <w:r>
        <w:t xml:space="preserve">| arXiv 2506.23260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they did:</w:t>
      </w:r>
    </w:p>
    <w:p>
      <w:pPr>
        <w:numPr>
          <w:ilvl w:val="1"/>
          <w:numId w:val="1009"/>
        </w:numPr>
        <w:pStyle w:val="Compact"/>
      </w:pPr>
      <w:r>
        <w:t xml:space="preserve">Builds an end-to-end threat model for LLM-agent ecosystems covering host↔tool and agent↔agent communication.</w:t>
      </w:r>
    </w:p>
    <w:p>
      <w:pPr>
        <w:numPr>
          <w:ilvl w:val="1"/>
          <w:numId w:val="1009"/>
        </w:numPr>
        <w:pStyle w:val="Compact"/>
      </w:pPr>
      <w:r>
        <w:t xml:space="preserve">Catalogues 30+ attack techniques in 4 domains: Input Manipulation, Model Compromise, System &amp; Privacy, and</w:t>
      </w:r>
      <w:r>
        <w:t xml:space="preserve"> </w:t>
      </w:r>
      <w:r>
        <w:rPr>
          <w:bCs/>
          <w:b/>
        </w:rPr>
        <w:t xml:space="preserve">Protocol Vulnerabilities (MCP, ACP, ANP, A2A)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t xml:space="preserve">Includes the GitHub MCP "Toxic Agent Flow" case.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A taxonomy only; calls for protocol-level defenses.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Use for us:</w:t>
      </w:r>
      <w:r>
        <w:t xml:space="preserve"> </w:t>
      </w:r>
      <w:r>
        <w:t xml:space="preserve">TM. A journal source that explicitly places MCP tool poisoning in a protocol-layer taxonomy.</w:t>
      </w:r>
    </w:p>
    <w:bookmarkEnd w:id="34"/>
    <w:bookmarkStart w:id="36" w:name="X938d7d95fad87e78720f55b8f789d314e84b235"/>
    <w:p>
      <w:pPr>
        <w:pStyle w:val="Heading3"/>
      </w:pPr>
      <w:r>
        <w:t xml:space="preserve">J-04. Model Context Protocol Threat Modeling and Analysis of Vulnerabilities to Prompt Injection with Tool Poisoning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Authors:</w:t>
      </w:r>
      <w:r>
        <w:t xml:space="preserve"> </w:t>
      </w:r>
      <w:r>
        <w:t xml:space="preserve">Charoes Huang, Xin Huang, Ngoc Phu Tran, Amin Milani Fard (NYIT Vancouver)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Venue:</w:t>
      </w:r>
      <w:r>
        <w:t xml:space="preserve"> </w:t>
      </w:r>
      <w:r>
        <w:t xml:space="preserve">Journal of Cybersecurity and Privacy (MDPI) 6(3), Art. 84, published 5 May 2026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Quality:</w:t>
      </w:r>
      <w:r>
        <w:t xml:space="preserve"> </w:t>
      </w:r>
      <w:r>
        <w:t xml:space="preserve">SJR not seen; Q1/Q2 by OpenAlex subfield ~ | Bib ✔ (MDPI page via search)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Link:</w:t>
      </w:r>
      <w:r>
        <w:t xml:space="preserve"> </w:t>
      </w:r>
      <w:hyperlink r:id="rId35">
        <w:r>
          <w:rPr>
            <w:rStyle w:val="Hyperlink"/>
          </w:rPr>
          <w:t xml:space="preserve">https://doi.org/10.3390/jcp6030084</w:t>
        </w:r>
      </w:hyperlink>
      <w:r>
        <w:t xml:space="preserve"> </w:t>
      </w:r>
      <w:r>
        <w:t xml:space="preserve">| arXiv 2603.22489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they did:</w:t>
      </w:r>
    </w:p>
    <w:p>
      <w:pPr>
        <w:numPr>
          <w:ilvl w:val="1"/>
          <w:numId w:val="1011"/>
        </w:numPr>
        <w:pStyle w:val="Compact"/>
      </w:pPr>
      <w:r>
        <w:t xml:space="preserve">STRIDE + DREAD analysis giving</w:t>
      </w:r>
      <w:r>
        <w:t xml:space="preserve"> </w:t>
      </w:r>
      <w:r>
        <w:rPr>
          <w:bCs/>
          <w:b/>
        </w:rPr>
        <w:t xml:space="preserve">57 threats across 6 MCP components</w:t>
      </w:r>
      <w:r>
        <w:t xml:space="preserve"> </w:t>
      </w:r>
      <w:r>
        <w:t xml:space="preserve">(host, client, LLM, server, data stores, authorization server).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Tests 7 MCP clients against 4 tool-poisoning attacks:</w:t>
      </w:r>
      <w:r>
        <w:t xml:space="preserve"> </w:t>
      </w:r>
      <w:r>
        <w:t xml:space="preserve">attack success from 0% (Claude Desktop) to 100% (Cursor).</w:t>
      </w:r>
    </w:p>
    <w:p>
      <w:pPr>
        <w:numPr>
          <w:ilvl w:val="1"/>
          <w:numId w:val="1011"/>
        </w:numPr>
        <w:pStyle w:val="Compact"/>
      </w:pPr>
      <w:r>
        <w:rPr>
          <w:iCs/>
          <w:i/>
        </w:rPr>
        <w:t xml:space="preserve">Proposes</w:t>
      </w:r>
      <w:r>
        <w:t xml:space="preserve"> </w:t>
      </w:r>
      <w:r>
        <w:t xml:space="preserve">layered defenses: static metadata analysis, decision-path tracking, behavioural anomaly detection, user transparency.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As far as the abstract shows, the defenses are</w:t>
      </w:r>
      <w:r>
        <w:t xml:space="preserve"> </w:t>
      </w:r>
      <w:r>
        <w:rPr>
          <w:bCs/>
          <w:b/>
        </w:rPr>
        <w:t xml:space="preserve">proposed, not implemented or evaluated</w:t>
      </w:r>
      <w:r>
        <w:t xml:space="preserve"> </w:t>
      </w:r>
      <w:r>
        <w:t xml:space="preserve">(no P/R/F1, no labelled dataset, no integrity/drift layer). The authors state that client-side weaknesses were under-studied.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Use for us:</w:t>
      </w:r>
      <w:r>
        <w:t xml:space="preserve"> </w:t>
      </w:r>
      <w:r>
        <w:t xml:space="preserve">TM/EVAL.</w:t>
      </w:r>
      <w:r>
        <w:t xml:space="preserve"> </w:t>
      </w:r>
      <w:r>
        <w:rPr>
          <w:bCs/>
          <w:b/>
        </w:rPr>
        <w:t xml:space="preserve">The closest journal paper to our proposal.</w:t>
      </w:r>
      <w:r>
        <w:t xml:space="preserve"> </w:t>
      </w:r>
      <w:r>
        <w:t xml:space="preserve">Our differentiator is an implemented, evaluated gateway with drift analysis on a labelled version-pair corpus.</w:t>
      </w:r>
      <w:r>
        <w:t xml:space="preserve"> </w:t>
      </w:r>
      <w:r>
        <w:rPr>
          <w:bCs/>
          <w:b/>
        </w:rPr>
        <w:t xml:space="preserve">Read in full first.</w:t>
      </w:r>
    </w:p>
    <w:bookmarkEnd w:id="36"/>
    <w:bookmarkEnd w:id="37"/>
    <w:bookmarkStart w:id="48" w:name="X02edc2fb094f637e9741bccfd0dfbfb5393b248"/>
    <w:p>
      <w:pPr>
        <w:pStyle w:val="Heading2"/>
      </w:pPr>
      <w:r>
        <w:t xml:space="preserve">2.2 Surveys of LLM-agent security and prompt injection (journal anchors for Related Work)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What it covers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Gap relevant to 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Emerged Security and Privacy of LLM Agent: A Survey with Case Studies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F. He, T. Zhu, D. Ye, B. Liu, W. Zhou, P.S. Yu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CSUR 58(6):162,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https://doi.org/10.1145/3773080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Threats inherited from LLMs vs agent-specific threats, incl. tool manipulation; defenses; "virtual town" case study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 MCP-specific treatment; defenses lag capabilities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AI Agents Under Threat: A Survey of Key Security Challenges and Future Pathways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Z. Deng, Y. Guo,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CSUR 57(7):182,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https://doi.org/10.1145/3716628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 knowledge gaps, incl.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interactions with untrusted external entities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Coverage ends Apr 2024 (pre-MCP); untrusted tools named as an open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Unique Security and Privacy Threats of Large Language Models: A Comprehensive Survey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S. Wang, T. Zhu,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CSUR 58(4):83,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https://doi.org/10.1145/3764113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Scenario taxonomy: pre-training, fine-tuning, deployment,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Tool coverage is one 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Security and Privacy Challenges of Large Language Models: A Survey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B.C. Das, M.H. Amini, Y. Wu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CSUR 57(6),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~ (DOI not seen)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 2402.00888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General LLM security/privacy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Background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Comparative Survey of Security Risks in AI Systems: From LLMs to AI Agents and Embodied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B. Wu, Q. Li, C. Zhou, T. Wang, S. Ji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CSUR 58(15):392,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~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DOI likely 10.1145/3837083 (UNVERIFIED)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Risk comparison across system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Positioning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Security of LLM-based Agents regarding Attacks, Defenses, and Applications: A Comprehensive Survey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Y. Tang, Y. Liu, J. Lan, Z. Yan, E. Gelenbe (authors from citing refs)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Information Fusion, 2025, art. 103941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~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https://doi.org/10.1016/j.inffus.2025.103941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Attacks (incl.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unsafe tool use</w:t>
            </w:r>
            <w:r>
              <w:rPr>
                <w:sz w:val="16"/>
              </w:rPr>
              <w:t xml:space="preserve">) and defenses taxonomy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MCP content unknown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Attack and Defense Techniques in Large Language Models: A Survey and New Perspectives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Z. Liao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Neural Networks, 2025 (from PII)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JCR Q1 ~ / Bib ~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sciencedirect.com/science/article/abs/pii/S0893608025012699; arXiv 2505.00976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Prevention- vs detection-based defenses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Calls for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standardized evaluation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 adaptive defenses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TM, 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Security Concerns for Large Language Models: A Survey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M.Q. Li, B.C.M. Fung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JISA 95:104284,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sciencedirect.com/science/article/abs/pii/S2214212625003217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Injection, poisoning, agent risks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Says existing taxonomies are "conceptually muddled" (technique vs objective), so define tool poisoning precisely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Safeguarding Large Language Models: A Survey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Y. Dong, R. Mu,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Artificial Intelligence Review 58(12):382,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JCR Q1 ~ / Bib ~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PMC12532640; arXiv 2406.02622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Guardrail mechanisms (Llama Guard, NeMo, Guardrails AI)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Input/output-centric, not tool-metadata-centric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SEM,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LLM Agents Security Duality: A Comprehensive Survey of Self-Security and Empowered Cybersecurity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Y. Xu, …, H. Hu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Artificial Intelligence Review 59:174,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JCR Q1 ~ / Bib ✔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https://doi.org/10.1007/s10462-026-11563-0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Internal and external attack surfaces of agents; tool use widens the 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When LLMs Meet Cybersecurity: A Systematic Literature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J. Zhang, H. Bu, …, D. Meng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Cybersecurity 8(1),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https://doi.org/10.1186/s42400-025-00361-w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300+ works; jailbreak and injection 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Not tool-focused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Survey on LLM Security and Privacy: The Good, the Bad, and the Ugly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Y. Yao, J. Duan, K. Xu, Y. Cai, Z. Sun, Y. Zhang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High-Confidence Computing 4(2):100211,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 / Bib ✔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https://doi.org/10.1016/j.hcc.2024.100211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Highly cited overview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Domain-Based Taxonomy of Jailbreak Vulnerabilities in LLMs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C. Peláez-González, …, F. Herrera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Neurocomputing 683:133534,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https://doi.org/10.1016/j.neucom.2026.133534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Classifies attacks by the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alignment weakness exploited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Template for a poisoning taxonomy by exploited weakness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TM,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Prompt Injection Attacks in LLMs and AI Agent Systems: A Comprehensive Review of Vulnerabilities, Attack Vectors, and Defense Mechanisms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S. Gulyamov + 6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Information (MDPI) 17(1):54,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~Q2 / Bib ~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https://doi.org/10.3390/info17010054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Names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MCP tool poisoning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explicitly; OWASP-based mitigations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Narrative review; inconsistent source 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Prompt Injection Attacks on LLMs: A Survey of Attack Methods, Root Causes, and Defense Strategies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T. Geng, Z. Xu, Y. Qu, W.E. Wong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Computers, Materials &amp; Continua 87(1):4,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Q2 ✔ / Bib ✔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https://doi.org/10.32604/cmc.2025.074081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SLR of 128 studies; input-preprocessing defenses reach 60–80%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Gaps against novel attack vectors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(supports unseen-pattern RQ)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TM, EVAL</w:t>
            </w:r>
          </w:p>
        </w:tc>
      </w:tr>
    </w:tbl>
    <w:bookmarkEnd w:id="48"/>
    <w:bookmarkStart w:id="53" w:name="Xc55112cb439b33abcea8189649fc5e6e9c5345d"/>
    <w:p>
      <w:pPr>
        <w:pStyle w:val="Heading2"/>
      </w:pPr>
      <w:r>
        <w:t xml:space="preserve">2.3 Detection-oriented journal papers (baselines)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What they did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Gap /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JailGuard: A Universal Detection Framework for Prompt-based Attacks on LLM Systems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X. Zhang et al. (XJTU, NTU)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TOSEM,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https://doi.org/10.1145/3724393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Mutates inputs (18 mutators) and measures response divergence; 11k-sample dataset, 15 attack types; 86.14% text 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Model-specific tuning; may fail on unseen attacks; multiple queries per input.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Divergence idea is analogous to drift</w:t>
            </w:r>
            <w:r>
              <w:rPr>
                <w:sz w:val="16"/>
              </w:rPr>
              <w:t xml:space="preserve">, but on prompts, not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SEM,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Enhancing Security in LLM Applications: A Performance Evaluation of Early Detection Systems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V. Gakh, H. Bahsi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Int. J. Information Security,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JCR Q2 ~ / Bib ✔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https://doi.org/10.1007/s10207-026-01338-7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Benchmarks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LLM Guard, Vigil, Rebuff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on prompt-leak attacks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Prompts only.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Use these tools as off-the-shelf baselines on tool descriptions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SEM, 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Comparative Evaluation of Machine Learning Methods for Protecting LLMs from Prompt Injection Attacks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Dzhaliuk, Sabodashko, Khoma,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Int. J. Information Security 25:109,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JCR Q2 ~ / Bib ~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https://doi.org/10.1007/s10207-026-01264-8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Compares classical ML classifiers for injection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Details UNVERIFIED; likely the journal citation for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TF-IDF+LR-style baselines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Prompt Injection Detection in LLM Integrated 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Lan, Kaul, Jones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Int. J. Network Dynamics &amp; Intelligence 4(2),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 (verify) / Bib ~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https://doi.org/10.53941/ijndi.2025.100013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Banned-terms list + similarity search + BERT classifier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Structurally close to our layer 2.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Venue quality uncertain; cite as related work, not as an anchor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</w:t>
            </w:r>
          </w:p>
        </w:tc>
      </w:tr>
    </w:tbl>
    <w:bookmarkEnd w:id="53"/>
    <w:bookmarkStart w:id="60" w:name="Xa0706ded8042d6bfc953e7dd1ed55461a05ac72"/>
    <w:p>
      <w:pPr>
        <w:pStyle w:val="Heading2"/>
      </w:pPr>
      <w:r>
        <w:t xml:space="preserve">2.4 Supply-chain, integrity and app-ecosystem journal anchors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What they did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Gap / transfer to 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Research Directions in Software Supply Chain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L. Williams, …, W. Enck (15 authors)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TOSEM 34(5), 2025, pp. 1–38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~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https://doi.org/10.1145/3714464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Research agenda: tainted dependencies, compromised builds, attacks on humans; integrity, provenance, signing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Strongest Q1 anchor for "MCP servers are supply-chain artifacts"</w:t>
            </w:r>
            <w:r>
              <w:rPr>
                <w:sz w:val="16"/>
              </w:rPr>
              <w:t xml:space="preserve">. No NL-metadata vector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TM, 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Large Language Model Supply Chain: A Research Agenda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S. Wang, Y. Zhao, X. Hou, H. Wang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TOSEM,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https://doi.org/10.1145/3708531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3-layer LLM supply chain incl.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downstream application ecosystem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Vision paper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LLM App Store Analysis: A Vision and Roadmap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Y. Zhao, X. Hou, S. Wang, H. Wang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TOSEM 34(5):125,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 (J1 agent; the J2 agent saw only a workshop header, so verify)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https://doi.org/10.1145/3708530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Agenda for app-store mining, security risk identification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Vision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Killing Two Birds with One Stone: Malicious Package Detection in NPM and PyPI using a Single Model of Malicious Behavior Sequence (Cerebro)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J. Zhang et al. (Fudan)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TOSEM (2024/25)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~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https://doi.org/10.1145/3705304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Behaviour-sequence abstraction plus fine-tuned BERT across ecosystems; +10% 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Code, not NL.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Supports a transformer classifier and cross-family generalisation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SEM, 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Software Supply Chain: A Taxonomy of Attacks, Mitigations and Risk Assessment Strategies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B. Gokkaya, L. Aniello, B. Halak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JISA vol. 97,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~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 2305.14157 (journal DOI UNVERIFIED)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SLR of 96 papers: 19 attacks, 25 controls, a risk-assessment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Control catalogue lacks semantic-metadata controls;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risk method informs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TM,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Journey to the Center of Software Supply Chain Attacks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P. Ladisa, S.E. Ponta, A. Sabetta, M. Martinez, O. Barais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Security &amp; Privacy (magazine),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</w:t>
            </w:r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https://doi.org/10.1109/MSEC.2023.3302066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Practitioner version of the SoK taxonomy; Risk Explorer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Code artifacts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Reproducible Builds: Increasing the Integrity of Software Supply Chains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C. Lamb, S. Zacchiroli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Software 39(2):62–70, 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Q2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✔ / Bib ✔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https://doi.org/10.1109/MS.2021.3073045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Independent re-derivation for integrity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Motivates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canonicalising tool JSON before hashing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INT</w:t>
            </w:r>
          </w:p>
        </w:tc>
      </w:tr>
    </w:tbl>
    <w:bookmarkEnd w:id="60"/>
    <w:bookmarkStart w:id="69" w:name="X76c495fce4e0b2be79e9ff710bdbd5484d8d725"/>
    <w:p>
      <w:pPr>
        <w:pStyle w:val="Heading2"/>
      </w:pPr>
      <w:r>
        <w:t xml:space="preserve">2.5 Methodology journals (evaluation rigour, anomaly detection, fusion)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Why we cite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Pitfalls in Machine Learning for Computer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D. Arp, E. Quiring, F. Pendlebury, A. Warnecke, F. Pierazzi, C. Wressnegger, L. Cavallaro, K. Rieck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Communications of the ACM 67(11):104–112,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</w:t>
            </w:r>
          </w:p>
        </w:tc>
        <w:tc>
          <w:tcPr/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https://doi.org/10.1145/3643456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Journal version of the 10-pitfalls checklist (sampling bias, data snooping, base rate, lab-only evaluation).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Reviewers will apply it to 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Base-Rate Fallacy and the Difficulty of Intrusion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S. Axelsson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TISSEC (now TOPS) 3(3):186–205, 2000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</w:t>
            </w:r>
          </w:p>
        </w:tc>
        <w:tc>
          <w:tcPr/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https://doi.org/10.1145/357830.357849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When malicious tools are rare, FPR dominates.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Report precision at 1:100 and 1:1000 prevalence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EVAL,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Deep Learning based Vulnerability Detection: Are We There Yet?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S. Chakraborty, R. Krishna, Y. Ding, B. 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TSE, 2021/22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~ (vol/DOI UNVERIFIED)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 2009.07235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Duplication leakage, unrealistic balance and artefact learning cause &gt;50% performance drop in realistic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EVAL,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Adversarial Attacks on Deep-learning Models in NLP: A Survey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W.E. Zhang, Q.Z. Sheng, A. Alhazmi, C. 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TIST 11(3):24, 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 (DOI not seen)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 1901.06796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Journal anchor for the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paraphrase-evasion threat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SEM, 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Survey of Adversarial Defenses and Robustness in NLP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S. Goyal, S. Doddapaneni, M.M. Khapra, B. Ravindran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CSUR,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</w:t>
            </w:r>
          </w:p>
        </w:tc>
        <w:tc>
          <w:tcPr/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https://doi.org/10.1145/3593042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Robustness metrics and defenses (adversarial training)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Isolation-Based Anomaly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F.T. Liu, K.M. Ting, Z.-H. Zhou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TKDD 6(1):3, 2012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</w:t>
            </w:r>
          </w:p>
        </w:tc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https://doi.org/10.1145/2133360.2133363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Journal citation for Isolation Forest (runtime layer); needs a justified contamination/threshold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Novel Hybrid Intrusion Detection Method Integrating Anomaly Detection with Misuse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G. Kim, S. Lee, S. Kim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ESWA 41(4):1690–1700, 2014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</w:t>
            </w:r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https://doi.org/10.1016/j.eswa.2013.08.066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Canonical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signature + anomaly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hierarchical fusion. Comparison point for RQ3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Survey of Intrusion Detection Systems: Techniques, Datasets and Challenges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A. Khraisat, I. Gondal, P. Vamplew, J. Kamruzzaman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Cybersecurity 2:20, 2019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</w:t>
            </w:r>
          </w:p>
        </w:tc>
        <w:tc>
          <w:tcPr/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https://doi.org/10.1186/s42400-019-0038-7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Signature-based vs anomaly-based framing (rules vs ML/drift/runtime)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Provenance-based Intrusion Detection Systems: A Survey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M. Zipperle, F. Gottwalt, E. Chang, T. Dillon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CSUR 55(7),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</w:t>
            </w:r>
          </w:p>
        </w:tc>
        <w:tc>
          <w:tcPr/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https://doi.org/10.1145/3539605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Journal anchor for runtime behaviour monitoring; causal context beats flat features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Ensemble Based Collaborative and Distributed Intrusion Detection Systems: A Survey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G. Folino, P. Sabatino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JNCA, 2016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~ (DOI not seen)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Combining several detectors into one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Network Intrusion Detection System: A Systematic Study of ML and DL Approaches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Z. Ahmad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Trans. Emerging Telecommunications Technologies 32(1):e4150, 2021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 / Bib ✔</w:t>
            </w:r>
          </w:p>
        </w:tc>
        <w:tc>
          <w:tcPr/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https://doi.org/10.1002/ett.4150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Metric choices (secondary citation)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Comprehensive Survey on Ensemble Learning-Based Intrusion Detection Approaches in Computer Networks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Lucas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Access,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~ (vol/DOI UNVERIFIED)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188 works on voting, stacking and weighting 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RISK</w:t>
            </w:r>
          </w:p>
        </w:tc>
      </w:tr>
    </w:tbl>
    <w:bookmarkEnd w:id="69"/>
    <w:bookmarkStart w:id="76" w:name="X8950dc37cce05efd95749ec96d5bad82131d570"/>
    <w:p>
      <w:pPr>
        <w:pStyle w:val="Heading2"/>
      </w:pPr>
      <w:r>
        <w:t xml:space="preserve">2.6 Closest natural-language analogues (malicious or deceptive text detection, journals)</w:t>
      </w:r>
    </w:p>
    <w:p>
      <w:pPr>
        <w:pStyle w:val="FirstParagraph"/>
      </w:pPr>
      <w:r>
        <w:t xml:space="preserve">No Q1/Q2 journal paper on detecting prompt injection</w:t>
      </w:r>
      <w:r>
        <w:t xml:space="preserve"> </w:t>
      </w:r>
      <w:r>
        <w:rPr>
          <w:iCs/>
          <w:i/>
        </w:rPr>
        <w:t xml:space="preserve">in tool metadata</w:t>
      </w:r>
      <w:r>
        <w:t xml:space="preserve"> </w:t>
      </w:r>
      <w:r>
        <w:t xml:space="preserve">was found. The nearest journal-level analogues are detectors of deceptive or malicious instructions aimed at humans (phishing, social engineering) and LM-based anomaly detection.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Why it is an analogue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Devising and Detecting Phishing Emails Using Large Language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F. Heiding, B. Schneier, A. Vishwanath, J. Bernstein, P.S. 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Access 12:42131–42146,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</w:t>
            </w:r>
          </w:p>
        </w:tc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https://doi.org/10.1109/ACCESS.2024.3375882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LLMs as classifiers of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malicious intent in text</w:t>
            </w:r>
            <w:r>
              <w:rPr>
                <w:sz w:val="16"/>
              </w:rPr>
              <w:t xml:space="preserve">, sometimes better than humans. Precedent for an LLM-judge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Evaluating Large Language Models' Ability to Automate Spear Phishing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F. Heiding, S. Lermen, …, B. Schneier, A. Vishwanath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ESWA vol. 314, art. 131546,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~ (DOI UNVERIFIED)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schneier.com/academic/archives/2026/06/…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LLM detection improves when "primed for suspicion", which informs detector prompt 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An Explainable Transformer-based Model for Phishing Email Detection: A Large Language Model Approach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M.A. Uddin, M. Mahiuddin, I.H. Sarker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Computer Networks 277:112061,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https://doi.org/10.1016/j.comnet.2026.112061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Fine-tuned RoBERTa plus LIME/Transformers-Interpret explanations, a model for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explaining REVIEW/BLOCK verdicts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Systematic Literature Review on Phishing Email Detection Using NLP Techniques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S. Salloum, T. Gaber, S. Vadera, K. Shaalan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Access 10:65703–65727, 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</w:t>
            </w:r>
          </w:p>
        </w:tc>
        <w:tc>
          <w:tcPr/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https://doi.org/10.1109/ACCESS.2022.3183083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TF-IDF + linear/SVM is the most common baseline, which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justifies our TF-IDF+LR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Deep Learning for Phishing Detection: Taxonomy, Current Challenges and Future Directions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N.Q. Do, A. Selamat, O. Krejcar, E. Herrera-Viedma, H. Fujita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Access 10:36429–36463, 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</w:t>
            </w:r>
          </w:p>
        </w:tc>
        <w:tc>
          <w:tcPr/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https://doi.org/10.1109/ACCESS.2022.3151903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Reports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poor detection of unknown attacks</w:t>
            </w:r>
            <w:r>
              <w:rPr>
                <w:sz w:val="16"/>
              </w:rPr>
              <w:t xml:space="preserve">, which motivates our unseen-pattern RQ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SEM, 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Utilizing CNNs and Word Embeddings for Early-Stage Recognition of Persuasion in Chat-Based Social Engineering Attacks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N. Tsinganos, I. Mavridis, D. Gritzalis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Access 10:108517–108529, 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✔</w:t>
            </w:r>
          </w:p>
        </w:tc>
        <w:tc>
          <w:tcPr/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https://doi.org/10.1109/ACCESS.2022.3213681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Detects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persuasion/urgency cues</w:t>
            </w:r>
            <w:r>
              <w:rPr>
                <w:sz w:val="16"/>
              </w:rPr>
              <w:t xml:space="preserve">, the human-targeted analogue of "IMPORTANT: before using this tool…"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Leveraging Dialogue State Tracking for Zero-Shot Chat-Based Social Engineering Attack Recognition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N. Tsinganos, P. Fouliras, I. Mavridis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Applied Sciences 13(8):5110,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~Q2 / Bib ✔</w:t>
            </w:r>
          </w:p>
        </w:tc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https://doi.org/10.3390/app13085110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Zero-shot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malicious-intent detection; the same group's annotated corpus is a model for dataset annotation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SEM,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GramBeddings: A New Neural Network for URL Based Identification of Phishing Web Pages Through N-gram Embeddings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A.S. Bozkir, F.C. Dalgic, M. Aydos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Computers &amp; Security 124:102964,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~ (DOI UNVERIFIED)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Embedding detector for short adversarial strings (tool names)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LAnoBERT: System Log Anomaly Detection based on BERT Masked Language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Y. Lee, J. Kim, P. Kang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Applied Soft Computing 146:110689,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~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sciencedirect S156849462300707X; arXiv 2111.09564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Unsupervised LM scoring trained on "normal" text only</w:t>
            </w:r>
            <w:r>
              <w:rPr>
                <w:sz w:val="16"/>
              </w:rPr>
              <w:t xml:space="preserve">. Directly transferable to scoring a received description against a trusted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DRIFT, 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J-52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Semi-supervised Log Anomaly Detection based on Bidirectional Temporal Convolution 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authors UNVERIFIED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Computers &amp; Security 140:103808,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✔ / Bib ~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sciencedirect S0167404824001093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BERT vectors plus pseudo-labelling under label scarcity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SEM,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117" w:name="tier-2-top-conferences-core-aa"/>
    <w:p>
      <w:pPr>
        <w:pStyle w:val="Heading1"/>
      </w:pPr>
      <w:r>
        <w:t xml:space="preserve">TIER 2: TOP CONFERENCES (CORE A*/A)</w:t>
      </w:r>
    </w:p>
    <w:p>
      <w:pPr>
        <w:pStyle w:val="FirstParagraph"/>
      </w:pPr>
      <w:r>
        <w:t xml:space="preserve">Ranks below are ✔ unless noted. Track caveats are given where relevant.</w:t>
      </w:r>
    </w:p>
    <w:bookmarkStart w:id="88" w:name="X7a4fcf6b0d12daebe4e5d40fa956cb3596181b0"/>
    <w:p>
      <w:pPr>
        <w:pStyle w:val="Heading2"/>
      </w:pPr>
      <w:r>
        <w:t xml:space="preserve">3.1 MCP-specific peer-reviewed conference papers</w:t>
      </w:r>
    </w:p>
    <w:bookmarkStart w:id="79" w:name="X82f911b711a018569c67448675fcda5a82a6245"/>
    <w:p>
      <w:pPr>
        <w:pStyle w:val="Heading3"/>
      </w:pPr>
      <w:r>
        <w:t xml:space="preserve">C-01. MCPTox: A Benchmark for Tool Poisoning Attack on Real-World MCP Servers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Venue:</w:t>
      </w:r>
      <w:r>
        <w:t xml:space="preserve"> </w:t>
      </w:r>
      <w:r>
        <w:t xml:space="preserve">AAAI 2026 (A*), Vol. 40 No. 42 (pp. 35811–35819 per a citing reference list)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Authors:</w:t>
      </w:r>
      <w:r>
        <w:t xml:space="preserve"> </w:t>
      </w:r>
      <w:r>
        <w:t xml:space="preserve">Wang et al. (full list UNVERIFIED)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Link:</w:t>
      </w:r>
      <w:r>
        <w:t xml:space="preserve"> </w:t>
      </w:r>
      <w:hyperlink r:id="rId78">
        <w:r>
          <w:rPr>
            <w:rStyle w:val="Hyperlink"/>
          </w:rPr>
          <w:t xml:space="preserve">https://doi.org/10.1609/aaai.v40i42.40895</w:t>
        </w:r>
      </w:hyperlink>
      <w:r>
        <w:t xml:space="preserve"> </w:t>
      </w:r>
      <w:r>
        <w:t xml:space="preserve">| arXiv 2508.14925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What they did:</w:t>
      </w:r>
    </w:p>
    <w:p>
      <w:pPr>
        <w:numPr>
          <w:ilvl w:val="1"/>
          <w:numId w:val="1013"/>
        </w:numPr>
        <w:pStyle w:val="Compact"/>
      </w:pPr>
      <w:r>
        <w:t xml:space="preserve">The first large tool-poisoning benchmark, with malicious instructions in tool metadata at registration.</w:t>
      </w:r>
    </w:p>
    <w:p>
      <w:pPr>
        <w:numPr>
          <w:ilvl w:val="1"/>
          <w:numId w:val="1013"/>
        </w:numPr>
        <w:pStyle w:val="Compact"/>
      </w:pPr>
      <w:r>
        <w:t xml:space="preserve">Built on</w:t>
      </w:r>
      <w:r>
        <w:t xml:space="preserve"> </w:t>
      </w:r>
      <w:r>
        <w:rPr>
          <w:bCs/>
          <w:b/>
        </w:rPr>
        <w:t xml:space="preserve">45 live servers and 353 real tools</w:t>
      </w:r>
      <w:r>
        <w:t xml:space="preserve">;</w:t>
      </w:r>
      <w:r>
        <w:t xml:space="preserve"> </w:t>
      </w:r>
      <w:r>
        <w:rPr>
          <w:bCs/>
          <w:b/>
        </w:rPr>
        <w:t xml:space="preserve">1,497 test cases</w:t>
      </w:r>
      <w:r>
        <w:t xml:space="preserve"> </w:t>
      </w:r>
      <w:r>
        <w:t xml:space="preserve">from 3 attack templates × 10 risk categories; evaluates</w:t>
      </w:r>
      <w:r>
        <w:t xml:space="preserve"> </w:t>
      </w:r>
      <w:r>
        <w:rPr>
          <w:bCs/>
          <w:b/>
        </w:rPr>
        <w:t xml:space="preserve">20 LLM agents</w:t>
      </w:r>
      <w:r>
        <w:t xml:space="preserve">.</w:t>
      </w:r>
    </w:p>
    <w:p>
      <w:pPr>
        <w:numPr>
          <w:ilvl w:val="1"/>
          <w:numId w:val="1013"/>
        </w:numPr>
        <w:pStyle w:val="Compact"/>
      </w:pPr>
      <w:r>
        <w:t xml:space="preserve">o1-mini attack success rate was</w:t>
      </w:r>
      <w:r>
        <w:t xml:space="preserve"> </w:t>
      </w:r>
      <w:r>
        <w:rPr>
          <w:bCs/>
          <w:b/>
        </w:rPr>
        <w:t xml:space="preserve">72.8%</w:t>
      </w:r>
      <w:r>
        <w:t xml:space="preserve">. The highest refusal rate (Claude-3.7-Sonnet) was</w:t>
      </w:r>
      <w:r>
        <w:t xml:space="preserve"> </w:t>
      </w:r>
      <w:r>
        <w:rPr>
          <w:bCs/>
          <w:b/>
        </w:rPr>
        <w:t xml:space="preserve">&lt;3%</w:t>
      </w:r>
      <w:r>
        <w:t xml:space="preserve">. More capable models are often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susceptible.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An attack benchmark only;</w:t>
      </w:r>
      <w:r>
        <w:t xml:space="preserve"> </w:t>
      </w:r>
      <w:r>
        <w:rPr>
          <w:bCs/>
          <w:b/>
        </w:rPr>
        <w:t xml:space="preserve">no defense</w:t>
      </w:r>
      <w:r>
        <w:t xml:space="preserve">. Shows that model refusal is not a defense.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Use for us:</w:t>
      </w:r>
      <w:r>
        <w:t xml:space="preserve"> </w:t>
      </w:r>
      <w:r>
        <w:t xml:space="preserve">DATA/EVAL.</w:t>
      </w:r>
      <w:r>
        <w:t xml:space="preserve"> </w:t>
      </w:r>
      <w:r>
        <w:rPr>
          <w:bCs/>
          <w:b/>
        </w:rPr>
        <w:t xml:space="preserve">The benchmark you must evaluate on</w:t>
      </w:r>
      <w:r>
        <w:t xml:space="preserve">, or at least compare to.</w:t>
      </w:r>
    </w:p>
    <w:bookmarkEnd w:id="79"/>
    <w:bookmarkStart w:id="81" w:name="X290376a94e81d9654cd61558caaccf0dd67ab91"/>
    <w:p>
      <w:pPr>
        <w:pStyle w:val="Heading3"/>
      </w:pPr>
      <w:r>
        <w:t xml:space="preserve">C-02. MPMA: Preference Manipulation Attack Against Model Context Protocol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Venue:</w:t>
      </w:r>
      <w:r>
        <w:t xml:space="preserve"> </w:t>
      </w:r>
      <w:r>
        <w:t xml:space="preserve">AAAI 2026 (A*) |</w:t>
      </w:r>
      <w:r>
        <w:t xml:space="preserve"> </w:t>
      </w:r>
      <w:r>
        <w:rPr>
          <w:bCs/>
          <w:b/>
        </w:rPr>
        <w:t xml:space="preserve">Link:</w:t>
      </w:r>
      <w:r>
        <w:t xml:space="preserve"> </w:t>
      </w:r>
      <w:hyperlink r:id="rId80">
        <w:r>
          <w:rPr>
            <w:rStyle w:val="Hyperlink"/>
          </w:rPr>
          <w:t xml:space="preserve">https://ojs.aaai.org/index.php/AAAI/article/view/40898</w:t>
        </w:r>
      </w:hyperlink>
      <w:r>
        <w:t xml:space="preserve"> </w:t>
      </w:r>
      <w:r>
        <w:t xml:space="preserve">| arXiv 2505.11154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What they did:</w:t>
      </w:r>
      <w:r>
        <w:t xml:space="preserve"> </w:t>
      </w:r>
      <w:r>
        <w:t xml:space="preserve">Names and descriptions are crafted so that agents prefer the attacker's server. DPMA inserts persuasive words directly; GAPMA uses advertising strategies plus a genetic algorithm for stealth.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Attack only.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Use for us:</w:t>
      </w:r>
      <w:r>
        <w:t xml:space="preserve"> </w:t>
      </w:r>
      <w:r>
        <w:t xml:space="preserve">DATA. A distinct</w:t>
      </w:r>
      <w:r>
        <w:t xml:space="preserve"> </w:t>
      </w:r>
      <w:r>
        <w:rPr>
          <w:bCs/>
          <w:b/>
        </w:rPr>
        <w:t xml:space="preserve">"persuasive/advertising" poisoned subclass</w:t>
      </w:r>
      <w:r>
        <w:t xml:space="preserve"> </w:t>
      </w:r>
      <w:r>
        <w:t xml:space="preserve">(not imperative commands) that a detector must cover.</w:t>
      </w:r>
    </w:p>
    <w:bookmarkEnd w:id="81"/>
    <w:bookmarkStart w:id="82" w:name="X15a9872b2b87dcb5126cda77db0da339bea2036"/>
    <w:p>
      <w:pPr>
        <w:pStyle w:val="Heading3"/>
      </w:pPr>
      <w:r>
        <w:t xml:space="preserve">C-03. MCP-SafetyBench: A Benchmark for Safety Evaluation of LLMs with Real-World MCP Servers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Venue:</w:t>
      </w:r>
      <w:r>
        <w:t xml:space="preserve"> </w:t>
      </w:r>
      <w:r>
        <w:t xml:space="preserve">ICLR 2026 (A*) |</w:t>
      </w:r>
      <w:r>
        <w:t xml:space="preserve"> </w:t>
      </w:r>
      <w:r>
        <w:rPr>
          <w:bCs/>
          <w:b/>
        </w:rPr>
        <w:t xml:space="preserve">Authors:</w:t>
      </w:r>
      <w:r>
        <w:t xml:space="preserve"> </w:t>
      </w:r>
      <w:r>
        <w:t xml:space="preserve">X. Zong, Z. Shen, L. Wang, Y. Lan, C. Yang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Link:</w:t>
      </w:r>
      <w:r>
        <w:t xml:space="preserve"> </w:t>
      </w:r>
      <w:r>
        <w:t xml:space="preserve">proceedings.iclr.cc (2026, hash d46f127a…) | arXiv 2512.15163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What they did:</w:t>
      </w:r>
      <w:r>
        <w:t xml:space="preserve"> </w:t>
      </w:r>
      <w:r>
        <w:t xml:space="preserve">Real servers across 5 domains; taxonomy of 20 MCP attack types (server, host, user side); execution-based task success rate and attack success rate.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Evaluates models, not defenses.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Use for us:</w:t>
      </w:r>
      <w:r>
        <w:t xml:space="preserve"> </w:t>
      </w:r>
      <w:r>
        <w:t xml:space="preserve">DATA/EVAL.</w:t>
      </w:r>
    </w:p>
    <w:bookmarkEnd w:id="82"/>
    <w:bookmarkStart w:id="84" w:name="Xfad2ac5eeeca58a022a21d03ae423939afa50fe"/>
    <w:p>
      <w:pPr>
        <w:pStyle w:val="Heading3"/>
      </w:pPr>
      <w:r>
        <w:t xml:space="preserve">C-04. MCP Security Bench (MSB): Benchmarking Attacks Against MCP in LLM Agents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Venue:</w:t>
      </w:r>
      <w:r>
        <w:t xml:space="preserve"> </w:t>
      </w:r>
      <w:r>
        <w:t xml:space="preserve">ICLR 2026 (A*) |</w:t>
      </w:r>
      <w:r>
        <w:t xml:space="preserve"> </w:t>
      </w:r>
      <w:r>
        <w:rPr>
          <w:bCs/>
          <w:b/>
        </w:rPr>
        <w:t xml:space="preserve">Authors:</w:t>
      </w:r>
      <w:r>
        <w:t xml:space="preserve"> </w:t>
      </w:r>
      <w:r>
        <w:t xml:space="preserve">D. Zhang et al. (BUPT, UCSB)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Link:</w:t>
      </w:r>
      <w:r>
        <w:t xml:space="preserve"> </w:t>
      </w:r>
      <w:hyperlink r:id="rId83">
        <w:r>
          <w:rPr>
            <w:rStyle w:val="Hyperlink"/>
          </w:rPr>
          <w:t xml:space="preserve">https://iclr.cc/virtual/2026/poster/10007929</w:t>
        </w:r>
      </w:hyperlink>
      <w:r>
        <w:t xml:space="preserve"> </w:t>
      </w:r>
      <w:r>
        <w:t xml:space="preserve">| arXiv 2510.15994 | code github.com/dongsenzhang/MSB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What they did:</w:t>
      </w:r>
    </w:p>
    <w:p>
      <w:pPr>
        <w:numPr>
          <w:ilvl w:val="1"/>
          <w:numId w:val="1017"/>
        </w:numPr>
        <w:pStyle w:val="Compact"/>
      </w:pPr>
      <w:r>
        <w:t xml:space="preserve">12 attack types, incl.</w:t>
      </w:r>
      <w:r>
        <w:t xml:space="preserve"> </w:t>
      </w:r>
      <w:r>
        <w:rPr>
          <w:bCs/>
          <w:b/>
        </w:rPr>
        <w:t xml:space="preserve">name collision, preference manipulation, prompt injection in descriptions</w:t>
      </w:r>
      <w:r>
        <w:t xml:space="preserve">, out-of-scope parameters and false-error escalation.</w:t>
      </w:r>
    </w:p>
    <w:p>
      <w:pPr>
        <w:numPr>
          <w:ilvl w:val="1"/>
          <w:numId w:val="1017"/>
        </w:numPr>
        <w:pStyle w:val="Compact"/>
      </w:pPr>
      <w:r>
        <w:t xml:space="preserve">10 domains, 405 tools, 2,000 attack instances; introduces the Net Resilient Performance (NRP) metric.</w:t>
      </w:r>
    </w:p>
    <w:p>
      <w:pPr>
        <w:numPr>
          <w:ilvl w:val="1"/>
          <w:numId w:val="1017"/>
        </w:numPr>
        <w:pStyle w:val="Compact"/>
      </w:pPr>
      <w:r>
        <w:t xml:space="preserve">Stronger models are more vulnerable.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Use for us:</w:t>
      </w:r>
      <w:r>
        <w:t xml:space="preserve"> </w:t>
      </w:r>
      <w:r>
        <w:t xml:space="preserve">DATA/EVAL. Reuse its NRP utility–security metric for RQ4.</w:t>
      </w:r>
    </w:p>
    <w:bookmarkEnd w:id="84"/>
    <w:bookmarkStart w:id="86" w:name="Xf6cde74e3e52aa17d6541416451a76fa7216309"/>
    <w:p>
      <w:pPr>
        <w:pStyle w:val="Heading3"/>
      </w:pPr>
      <w:r>
        <w:t xml:space="preserve">C-05. MCIP: Protecting MCP Safety via Model Contextual Integrity Protocol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Venue:</w:t>
      </w:r>
      <w:r>
        <w:t xml:space="preserve"> </w:t>
      </w:r>
      <w:r>
        <w:t xml:space="preserve">EMNLP 2025 Main (A*), pp. 1177–1194 |</w:t>
      </w:r>
      <w:r>
        <w:t xml:space="preserve"> </w:t>
      </w:r>
      <w:r>
        <w:rPr>
          <w:bCs/>
          <w:b/>
        </w:rPr>
        <w:t xml:space="preserve">Authors:</w:t>
      </w:r>
      <w:r>
        <w:t xml:space="preserve"> </w:t>
      </w:r>
      <w:r>
        <w:t xml:space="preserve">H. Jing et al. (HKUST, Huawei)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Link:</w:t>
      </w:r>
      <w:r>
        <w:t xml:space="preserve"> </w:t>
      </w:r>
      <w:hyperlink r:id="rId85">
        <w:r>
          <w:rPr>
            <w:rStyle w:val="Hyperlink"/>
          </w:rPr>
          <w:t xml:space="preserve">https://doi.org/10.18653/v1/2025.emnlp-main.62</w:t>
        </w:r>
      </w:hyperlink>
      <w:r>
        <w:t xml:space="preserve"> </w:t>
      </w:r>
      <w:r>
        <w:t xml:space="preserve">| arXiv 2505.14590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What they did:</w:t>
      </w:r>
      <w:r>
        <w:t xml:space="preserve"> </w:t>
      </w:r>
      <w:r>
        <w:t xml:space="preserve">MAESTRO-guided analysis of missing safety mechanisms; a refined protocol with tracking logs; a taxonomy of unsafe MCP behaviours; a guard model trained on the logs.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Guards</w:t>
      </w:r>
      <w:r>
        <w:t xml:space="preserve"> </w:t>
      </w:r>
      <w:r>
        <w:rPr>
          <w:bCs/>
          <w:b/>
        </w:rPr>
        <w:t xml:space="preserve">interaction traces</w:t>
      </w:r>
      <w:r>
        <w:t xml:space="preserve">; does not address integrity or drift of tool definitions.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Use for us:</w:t>
      </w:r>
      <w:r>
        <w:t xml:space="preserve"> </w:t>
      </w:r>
      <w:r>
        <w:t xml:space="preserve">SEM/RT. A learned-guard comparison point.</w:t>
      </w:r>
    </w:p>
    <w:bookmarkEnd w:id="86"/>
    <w:bookmarkStart w:id="87" w:name="Xea031e902e2edec9c65fa874729ea478a362bd8"/>
    <w:p>
      <w:pPr>
        <w:pStyle w:val="Heading3"/>
      </w:pPr>
      <w:r>
        <w:t xml:space="preserve">C-06. Securing the Tool Layer: A Threat Taxonomy and Runtime Defense Framework for MCP Deployments (ShieldMCP)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Venue:</w:t>
      </w:r>
      <w:r>
        <w:t xml:space="preserve"> </w:t>
      </w:r>
      <w:r>
        <w:t xml:space="preserve">ACL 2026</w:t>
      </w:r>
      <w:r>
        <w:t xml:space="preserve"> </w:t>
      </w:r>
      <w:r>
        <w:rPr>
          <w:bCs/>
          <w:b/>
        </w:rPr>
        <w:t xml:space="preserve">Industry Track</w:t>
      </w:r>
      <w:r>
        <w:t xml:space="preserve"> </w:t>
      </w:r>
      <w:r>
        <w:t xml:space="preserve">(parent A*; industry track is weighted lower) |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S. Yergattikar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Link:</w:t>
      </w:r>
      <w:r>
        <w:t xml:space="preserve"> </w:t>
      </w:r>
      <w:r>
        <w:t xml:space="preserve">preview.aclanthology.org/ingest-acl/2026.acl-industry.58 (DOI not seen)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What they did:</w:t>
      </w:r>
    </w:p>
    <w:p>
      <w:pPr>
        <w:numPr>
          <w:ilvl w:val="1"/>
          <w:numId w:val="1020"/>
        </w:numPr>
        <w:pStyle w:val="Compact"/>
      </w:pPr>
      <w:r>
        <w:t xml:space="preserve">A runtime interception layer checking MCP calls and responses (structural + semantic intent checks).</w:t>
      </w:r>
    </w:p>
    <w:p>
      <w:pPr>
        <w:numPr>
          <w:ilvl w:val="1"/>
          <w:numId w:val="1020"/>
        </w:numPr>
        <w:pStyle w:val="Compact"/>
      </w:pPr>
      <w:r>
        <w:t xml:space="preserve">Taxonomy from 80+ SAFE-MCP techniques in 14 tactics; red-teamed on 5 LLM backends.</w:t>
      </w:r>
    </w:p>
    <w:p>
      <w:pPr>
        <w:numPr>
          <w:ilvl w:val="1"/>
          <w:numId w:val="1020"/>
        </w:numPr>
        <w:pStyle w:val="Compact"/>
      </w:pPr>
      <w:r>
        <w:t xml:space="preserve">Tool-poisoning attack success fell</w:t>
      </w:r>
      <w:r>
        <w:t xml:space="preserve"> </w:t>
      </w:r>
      <w:r>
        <w:rPr>
          <w:bCs/>
          <w:b/>
        </w:rPr>
        <w:t xml:space="preserve">74% → &lt;9%</w:t>
      </w:r>
      <w:r>
        <w:t xml:space="preserve">; tool-response indirect prompt injection fell</w:t>
      </w:r>
      <w:r>
        <w:t xml:space="preserve"> </w:t>
      </w:r>
      <w:r>
        <w:rPr>
          <w:bCs/>
          <w:b/>
        </w:rPr>
        <w:t xml:space="preserve">47% → &lt;6%</w:t>
      </w:r>
      <w:r>
        <w:t xml:space="preserve">;</w:t>
      </w:r>
      <w:r>
        <w:t xml:space="preserve"> </w:t>
      </w:r>
      <w:r>
        <w:rPr>
          <w:bCs/>
          <w:b/>
        </w:rPr>
        <w:t xml:space="preserve">&lt;120 ms median latency</w:t>
      </w:r>
      <w:r>
        <w:t xml:space="preserve"> </w:t>
      </w:r>
      <w:r>
        <w:t xml:space="preserve">per call.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From the abstract, there is no evidence of version-to-version drift analysis, labelled FPR on benign updates, or per-layer ablation.</w:t>
      </w:r>
      <w:r>
        <w:t xml:space="preserve"> </w:t>
      </w:r>
      <w:r>
        <w:rPr>
          <w:bCs/>
          <w:b/>
        </w:rPr>
        <w:t xml:space="preserve">Verify in the full text.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Use for us:</w:t>
      </w:r>
      <w:r>
        <w:t xml:space="preserve"> </w:t>
      </w:r>
      <w:r>
        <w:rPr>
          <w:bCs/>
          <w:b/>
        </w:rPr>
        <w:t xml:space="preserve">Highest-overlap peer-reviewed competitor.</w:t>
      </w:r>
      <w:r>
        <w:t xml:space="preserve"> </w:t>
      </w:r>
      <w:r>
        <w:t xml:space="preserve">Its latency figure is the number to beat or match (RQ5).</w:t>
      </w:r>
    </w:p>
    <w:bookmarkEnd w:id="87"/>
    <w:bookmarkEnd w:id="88"/>
    <w:bookmarkStart w:id="96" w:name="X7540d62b138f4f26b4d95bf27dff5d797f01c57"/>
    <w:p>
      <w:pPr>
        <w:pStyle w:val="Heading2"/>
      </w:pPr>
      <w:r>
        <w:t xml:space="preserve">3.2 Attacks on LLM-integrated apps and tool-using agents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Venue (rank)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What they did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Gap relevant to 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Formalizing and Benchmarking Prompt Injection Attacks and Defenses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 Sec 2024 (A*), pp. 1831–1847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Y. Liu, Y. Jia, R. Geng, J. Jia, N.Z. Gong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usenix.org/conference/usenixsecurity24/presentation/liu-yupei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Formal framework; 5 attacks × 10 defenses × 10 LLMs × 7 tasks; Open-Prompt-Injection toolkit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Data channel only;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formalise tool poisoning as injection via the metadata 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TM, SEM, 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Prompt Injection Attack to Tool Selection in LLM Agents (ToolHijacker)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NDSS 2026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J. Shi, Z. Yuan, G. Tie, P. Zhou, N.Z. Gong, L. Sun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ndss-symposium.org/ndss-paper/prompt-injection-attack-to-tool-selection-in-llm-agents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Malicious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tool document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inserted into the library; 96.43% attack success; no-box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StruQ, SecAlign, known-answer detection, DataSentinel and perplexity detectors all insufficient</w:t>
            </w:r>
            <w:r>
              <w:rPr>
                <w:sz w:val="16"/>
              </w:rPr>
              <w:t xml:space="preserve">. The strongest A* evidence that prompt-injection defenses do not transfer to tool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TM, 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AgentDojo: A Dynamic Environment to Evaluate Prompt Injection Attacks and Defenses for LLM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NeurIPS 2024 D&amp;B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E. Debenedetti, J. Zhang, M. Balunović, L. Beurer-Kellner, M. Fischer, F. Tramèr</w:t>
            </w:r>
          </w:p>
        </w:tc>
        <w:tc>
          <w:tcPr/>
          <w:p>
            <w:pPr>
              <w:pStyle w:val="Compact"/>
              <w:jc w:val="left"/>
            </w:pPr>
            <w:hyperlink r:id="rId89">
              <w:r>
                <w:rPr>
                  <w:rStyle w:val="Hyperlink"/>
                </w:rPr>
                <w:t xml:space="preserve">https://doi.org/10.52202/079017-2636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97 tasks, 629 security cases, extensible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Injection via tool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outputs</w:t>
            </w:r>
            <w:r>
              <w:rPr>
                <w:sz w:val="16"/>
              </w:rPr>
              <w:t xml:space="preserve">, not definitions.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Extend it with poisoned definitions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DATA, 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Agent Security Bench (ASB)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ICLR 2025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H. Zhang, …, Y. Zhang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proceedings.iclr.cc 2025 (hash 5750f91d…)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10 scenarios, 400+ tools, 27 attack/defense methods; 84.30% attack 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Defenses limited at every stage; utility–security 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DATA, 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ToolSword: Unveiling Safety Issues of LLMs in Tool Learning Across Three Stages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ACL 2024 (A*), pp. 2181–2211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J. Ye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aclanthology.org/2024.acl-long.119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 safety scenarios across input, execution and output stages; 11 LLMs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Tool use erodes alignment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InjecAgent: Benchmarking Indirect Prompt Injections in Tool-Integrated LLM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Findings of ACL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Q. Zhan, Z. Liang, Z. Ying, D. Kang</w:t>
            </w:r>
          </w:p>
        </w:tc>
        <w:tc>
          <w:tcPr/>
          <w:p>
            <w:pPr>
              <w:pStyle w:val="Compact"/>
              <w:jc w:val="left"/>
            </w:pPr>
            <w:hyperlink r:id="rId90">
              <w:r>
                <w:rPr>
                  <w:rStyle w:val="Hyperlink"/>
                </w:rPr>
                <w:t xml:space="preserve">https://doi.org/10.18653/v1/2024.findings-acl.624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1,054 cases; direct-harm vs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data-exfiltration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goals; GPT-4 ReAct 24% attack 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Single-turn, simulated.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Use its goal categories as payload 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Adaptive Attacks Break Defenses Against Indirect Prompt Injection Attacks on LLM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Findings of NAACL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Q. Zhan, R. Fang, H.S. Panchal, D. Kang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aclanthology.org 2025.findings-naacl.395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Broke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8/8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IPI defenses at &gt;50% attack 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We must test against adaptive poisoning</w:t>
            </w:r>
            <w:r>
              <w:rPr>
                <w:sz w:val="16"/>
              </w:rPr>
              <w:t xml:space="preserve">; favours non-ML layers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WASP: Benchmarking Web Agent Security Against Prompt Injection Attacks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NeurIPS 2025 D&amp;B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I. Evtimov, …, K. Chaudhuri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papers.nips.cc 2025 (hash 1c981838…)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Hijack 16–86% but attacker-goal completion only 0–17%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Report hijack and harmful completion separately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BadAgent: Inserting and Activating Backdoor Attacks in LLM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ACL 2024 (A*), pp. 9811–9827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Y. Wang, D. Xue, S. Zhang, S. Qian</w:t>
            </w:r>
          </w:p>
        </w:tc>
        <w:tc>
          <w:tcPr/>
          <w:p>
            <w:pPr>
              <w:pStyle w:val="Compact"/>
              <w:jc w:val="left"/>
            </w:pPr>
            <w:hyperlink r:id="rId91">
              <w:r>
                <w:rPr>
                  <w:rStyle w:val="Hyperlink"/>
                </w:rPr>
                <w:t xml:space="preserve">https://doi.org/10.18653/v1/2024.acl-long.530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Backdoors via fine-tuning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 to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scope model backdoors out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of the threat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Watch Out for Your Agents! Investigating Backdoor Threats to LLM-Based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NeurIPS 2024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W. Yang, X. Bi, Y. Lin, S. Chen, J. Zhou, X. Sun</w:t>
            </w:r>
          </w:p>
        </w:tc>
        <w:tc>
          <w:tcPr/>
          <w:p>
            <w:pPr>
              <w:pStyle w:val="Compact"/>
              <w:jc w:val="left"/>
            </w:pPr>
            <w:hyperlink r:id="rId92">
              <w:r>
                <w:rPr>
                  <w:rStyle w:val="Hyperlink"/>
                </w:rPr>
                <w:t xml:space="preserve">https://doi.org/10.52202/079017-3201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Agent backdoor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Same as C-15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AgentPoison: Red-teaming LLM Agents via Poisoning Memory or Knowledge Bases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NeurIPS 2024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Z. Chen, Z. Xiang, C. Xiao, D. Song, B. 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neurips.cc/virtual/2024/poster/94715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&gt;80% attack success at &lt;0.1% poison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Memory/RAG channel, not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EIA: Environmental Injection Attack on Generalist Web Agents for Privacy Leakage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ICLR 2025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Z. Liao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proceedings.iclr.cc 2025 (hash a73474c3…)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Up to 70% PII-theft 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Web environment 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Identifying the Risks of LM Agents with an LM-Emulated Sandbox (ToolEmu)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ICLR 2024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Y. Ruan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iclr.cc/virtual/2024/poster/19037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36 toolkits, 144 cases; LM-emulated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Emulation, not real servers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AgentHarm: A Benchmark for Measuring Harmfulness of LLM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ICLR 2025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M. Andriushchenko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proceedings.iclr.cc 2025 (hash c493d23a…)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110 (440 augmented) malicious 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Harmful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user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requests, not poisoned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Benchmarking and Defending Against Indirect Prompt Injection Attacks on LLMs (BIPIA)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KDD 2025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J. Yi, Y. Xie, B. Zhu, E. Kiciman, G. Sun, X. Xie, F. Wu</w:t>
            </w:r>
          </w:p>
        </w:tc>
        <w:tc>
          <w:tcPr/>
          <w:p>
            <w:pPr>
              <w:pStyle w:val="Compact"/>
              <w:jc w:val="left"/>
            </w:pPr>
            <w:hyperlink r:id="rId93">
              <w:r>
                <w:rPr>
                  <w:rStyle w:val="Hyperlink"/>
                </w:rPr>
                <w:t xml:space="preserve">https://doi.org/10.1145/3690624.3709179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First IPI benchmark plus defenses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Data channel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DATA, 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Prompt-to-SQL Injections in LLM-Integrated Web Applications: Risks and Defenses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ICSE 2025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R. Pedro et al.</w:t>
            </w:r>
          </w:p>
        </w:tc>
        <w:tc>
          <w:tcPr/>
          <w:p>
            <w:pPr>
              <w:pStyle w:val="Compact"/>
              <w:jc w:val="left"/>
            </w:pPr>
            <w:hyperlink r:id="rId94">
              <w:r>
                <w:rPr>
                  <w:rStyle w:val="Hyperlink"/>
                </w:rPr>
                <w:t xml:space="preserve">https://doi.org/10.1109/ICSE55347.2025.00007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P2SQL in 5 real apps; middleware defenses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Supports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defense placement at middleware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(our gateway)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GPTracker: A Large-Scale Measurement of Misused GPTs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S&amp;P 2025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X. Shen, Y. Shen, M. Backes, Y. Zhang</w:t>
            </w:r>
          </w:p>
        </w:tc>
        <w:tc>
          <w:tcPr/>
          <w:p>
            <w:pPr>
              <w:pStyle w:val="Compact"/>
              <w:jc w:val="left"/>
            </w:pPr>
            <w:hyperlink r:id="rId95">
              <w:r>
                <w:rPr>
                  <w:rStyle w:val="Hyperlink"/>
                </w:rPr>
                <w:t xml:space="preserve">https://doi.org/10.1109/SP61157.2025.00118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Builders evaded review by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"hiding intention in descriptions"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A* precedent for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metadata-level deception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in LLM app stores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UntrustIDE: Exploiting Weaknesses in VS Code Extensions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NDSS 2024 (A*), Distinguished Paper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E. Lin, I. Koishybayev, T. Dunlap, W. Enck, A. Kapravelos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ndss-symposium.org/ndss-paper/untrustide-exploiting-weaknesses-in-vs-code-extensions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25,402 extensions; 21 with verified code injection (&gt;6M installs)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IDE extensions ≈ MCP servers in IDE agents (broad privileges, auto-update)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Hulk: Eliciting Malicious Behavior in Browser Extensions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 Sec 2014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A. Kapravelos, C. Grier, N. Chachra, C. Kruegel, G. Vigna, V. Paxson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usenix.org/conference/usenixsecurity14/technical-sessions/presentation/kapravelos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Dynamic analysis of 48K extensions: 130 malicious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Precedent for a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sandboxed dynamic-analysis runtime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RT</w:t>
            </w:r>
          </w:p>
        </w:tc>
      </w:tr>
    </w:tbl>
    <w:bookmarkEnd w:id="96"/>
    <w:bookmarkStart w:id="101" w:name="Xd45debfa782f5e888ded2879a0e5d690f4ec485"/>
    <w:p>
      <w:pPr>
        <w:pStyle w:val="Heading2"/>
      </w:pPr>
      <w:r>
        <w:t xml:space="preserve">3.3 Defenses (detection, training, system-level, runtime)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Venue (rank)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What they did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Gap relevant to 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Layer /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DataSentinel: A Game-Theoretic Detection of Prompt Injection Attacks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S&amp;P 2025 (A*), pp. 2190–2208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Y. Liu, Y. Jia, J. Jia, D. Song, N.Z. Gong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 2504.11358; par.nsf.gov/biblio/10633541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Minimax-fine-tuned known-answer detector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Fails on poisoned tool docs (C-08); prompts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SEM,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Attention Tracker: Detecting Prompt Injection Attacks in LLMs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Findings of NAACL 2025, pp. 2309–2322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K.-H. Hung, C.-Y. Ko, A. Rawat, I-H. Chung, W.H. Hsu, P.-Y. Chen</w:t>
            </w:r>
          </w:p>
        </w:tc>
        <w:tc>
          <w:tcPr/>
          <w:p>
            <w:pPr>
              <w:pStyle w:val="Compact"/>
              <w:jc w:val="left"/>
            </w:pPr>
            <w:hyperlink r:id="rId97">
              <w:r>
                <w:rPr>
                  <w:rStyle w:val="Hyperlink"/>
                </w:rPr>
                <w:t xml:space="preserve">https://doi.org/10.18653/v1/2025.findings-naacl.123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Training-free attention-based detector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White-box only</w:t>
            </w:r>
            <w:r>
              <w:rPr>
                <w:sz w:val="16"/>
              </w:rPr>
              <w:t xml:space="preserve">; not usable behind closed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PIGuard (InjecGuard): Prompt Injection Guardrail via Mitigating Over-defense for 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ACL 2025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H. Li, X. Liu, C. Xiao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aclanthology.org/2025.acl-long.1468; HF leolee99/PIGuard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NotInject benchmark: SOTA guards fall to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~60% accuracy on benign trigger-word inputs</w:t>
            </w:r>
            <w:r>
              <w:rPr>
                <w:sz w:val="16"/>
              </w:rPr>
              <w:t xml:space="preserve">; MOF 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Over-defense = our FPR problem</w:t>
            </w:r>
            <w:r>
              <w:rPr>
                <w:sz w:val="16"/>
              </w:rPr>
              <w:t xml:space="preserve">; tool descriptions legitimately contain "must/always/ignore"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SEM,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strong baseline</w:t>
            </w:r>
            <w:r>
              <w:rPr>
                <w:sz w:val="16"/>
              </w:rPr>
              <w:t xml:space="preserve">, 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StruQ: Defending Against Prompt Injection with Structured Queries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 Sec 2025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S. Chen, J. Piet, C. Sitawarin, D. Wagner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usenix.org/conference/usenixsecurity25/presentation/chen-sizhe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Instruction/data channel separation via fine-tuning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Tool descriptions sit in the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instruction channel</w:t>
            </w:r>
            <w:r>
              <w:rPr>
                <w:sz w:val="16"/>
              </w:rPr>
              <w:t xml:space="preserve">, so not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SecAlign: Defending Against Prompt Injection with Preference Optimization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CCS 2025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S. Chen, A. Zharmagambetov, S. Mahloujifar, K. Chaudhuri, D. Wagner, C. Guo</w:t>
            </w:r>
          </w:p>
        </w:tc>
        <w:tc>
          <w:tcPr/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https://doi.org/10.1145/3719027.3744836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Preference optimisation; attack success &lt;10%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Model-side; fails on C-08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IsolateGPT: An Execution Isolation Architecture for LLM-Based Agentic Systems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NDSS 2025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Y. Wu, F. Roesner, T. Kohno, N. Zhang, U. Iqbal</w:t>
            </w:r>
          </w:p>
        </w:tc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https://doi.org/10.14722/ndss.2025.241131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Hub-and-spoke per-app isolation; &lt;30% overhead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Broken by malicious app descriptions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(C-32)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POL, 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ACE: A Security Architecture for LLM-Integrated App Systems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NDSS 2026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(authors UNVERIFIED; Northeastern)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 2504.20984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Shows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"Planner Manipulation via malicious app descriptions"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against IsolateGPT; abstract-concrete-execute plus static information-flow 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Strongest A* evidence that description poisoning defeats architectural defenses</w:t>
            </w:r>
            <w:r>
              <w:rPr>
                <w:sz w:val="16"/>
              </w:rPr>
              <w:t xml:space="preserve">; still reads third-party descriptions at instantiation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TM, POL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DRIFT: Dynamic Rule-Based Defense with Injection Isolation for Securing LLM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NeurIPS 2025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H. Li, X. Liu, H.-C. Chiu, D. Li, N. Zhang, C. Xiao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neurips.cc/virtual/2025/poster/116028; code SaFoLab-WISC/DRIFT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Secure planner, dynamic validator, injection isolator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Tool-metadata trust not discussed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POL, RT,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MELON: Provable Defense Against Indirect Prompt Injection Attacks in AI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ICML 2025 (A*), PMLR 267:80310–80329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K. Zhu, X. Yang, J. Wang, W. Guo, W.Y. Wang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proceedings.mlr.press/v267/zhu25z.html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Re-execute with the user prompt masked; flag tool calls that do not depend on the user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~2× inference cost (RQ5)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RT,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Task Shield: Enforcing Task Alignment to Defend Against Indirect Prompt Injection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ACL 2025 (A*), pp. 29680–29697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F. Jia, T. Wu, X. Qin, A. Squicciarini</w:t>
            </w:r>
          </w:p>
        </w:tc>
        <w:tc>
          <w:tcPr/>
          <w:p>
            <w:pPr>
              <w:pStyle w:val="Compact"/>
              <w:jc w:val="left"/>
            </w:pPr>
            <w:hyperlink r:id="rId100">
              <w:r>
                <w:rPr>
                  <w:rStyle w:val="Hyperlink"/>
                </w:rPr>
                <w:t xml:space="preserve">https://doi.org/10.18653/v1/2025.acl-long.1435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Checks each tool call against user goals; AgentDojo attack success 2.07%, utility 69.79%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LLM cost; adaptive-attackable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RT, POL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GuardAgent: Safeguard LLM Agents via Knowledge-Enabled Reasoning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ICML 2025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Z. Xiang, L. Zheng,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icml.cc/virtual/2025/poster/46569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Policy → executable guardrail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Access-control benchmarks, not injection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ShieldAgent: Shielding Agents via Verifiable Safety Policy Reasoning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ICML 2025 (A*), PMLR 267:8313–8344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Z. Chen, M. Kang, B. 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icml.cc/virtual/2025/poster/45989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Verifiable rule extraction; recall 90.1%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Web-policy 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POL,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AgentSpec: Customizable Runtime Enforcement for Safe and Reliable LLM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ICSE 2026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H. Wang, C.M. Poskitt, J. Sun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 2503.18666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Trigger → predicate → enforcement DSL (block / ask / reflect)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Maps to ALLOW/REVIEW/BLOCK</w:t>
            </w:r>
            <w:r>
              <w:rPr>
                <w:sz w:val="16"/>
              </w:rPr>
              <w:t xml:space="preserve">; rules need authoring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POL, 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Defense Against Prompt Injection Attack by Leveraging Attack Techniques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ACL 2025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Y. Chen, H. Li, Z. Zheng, D. Wu, Y. Song, B. Hooi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aclanthology 2025.acl-long.897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Attack structures reused as defensive prompts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Prompt-level, brittle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Defeating Prompt Injections by Design (CaMeL)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Reported as IEEE SaTML 2026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(J1 agent; the P3 agent saw arXiv only, so verify; SaTML CORE rank not checked)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E. Debenedetti et al. (Google, DeepMind, ETH)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 2503.18813; code google-research/camel-prompt-injection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Privileged/quarantined LLMs plus capability-tracking interpreter; AgentDojo 77% vs 84% undefended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Tool descriptions are trusted by the planner</w:t>
            </w:r>
            <w:r>
              <w:rPr>
                <w:sz w:val="16"/>
              </w:rPr>
              <w:t xml:space="preserve">, so poisoned metadata reaches the privileged LLM (our reading; verify)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POL,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baseline</w:t>
            </w:r>
          </w:p>
        </w:tc>
      </w:tr>
    </w:tbl>
    <w:bookmarkEnd w:id="101"/>
    <w:bookmarkStart w:id="106" w:name="X464922c42eb627cd2674deb6218d522d692a8c9"/>
    <w:p>
      <w:pPr>
        <w:pStyle w:val="Heading2"/>
      </w:pPr>
      <w:r>
        <w:t xml:space="preserve">3.4 Supply-chain integrity and malicious-package detection (conceptual foundation for INT and DRIFT)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Venue (rank)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What they did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Transfer to MCP /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Survivable Key Compromise in Software Update Systems (TUF)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CCS 2010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J. Samuel, N. Mathewson, J. Cappos, R. Dingledine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uptane.org PDF (DOI UNVERIFIED)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Role separation, threshold signing, freshness and rollback protection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Rug pull = malicious update.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Shows that SHA-256 pinning lacks freeze/rollback protection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in-toto: Providing Farm-to-Table Guarantees for Bits and 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 Sec 2019 (A*), pp. 1393–1410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S. Torres-Arias, H. Afzali, T.K. Kuppusamy, R. Curtmola, J. Cappos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usenix.org/conference/usenixsecurity19/presentation/torres-arias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Signed supply-chain steps plus layout policy; would have prevented ≥83% of 30 incidents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Provenance "layout" for who may publish which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INT, POL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Sigstore: Software Signing for Everybody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CCS 2022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Z. Newman, J.S. Meyers, S. Torres-Arias</w:t>
            </w:r>
          </w:p>
        </w:tc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https://doi.org/10.1145/3548606.3560596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Keyless OIDC signing plus transparency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Transparency log of tool-definition versions detects split-view and silent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Speranza: Usable, Privacy-friendly Software Signing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CCS 2023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K. Merrill, Z. Newman, S. Torres-Arias, K. Sollins</w:t>
            </w:r>
          </w:p>
        </w:tc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https://doi.org/10.1145/3576915.3623200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Anonymous authorised signing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Registry signing 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CHAINIAC: Proactive Software-Update Transparency via Collectively Signed Skipchains and Verified Builds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 Sec 2017 (A*), pp. 1271–1287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K. Nikitin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usenix.org/conference/usenixsecurity17/…/nikitin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Witness co-signing plus a release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Multiple scanners co-sign that a definition passed 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Signing in Four Public Software Package Registries: Quantity, Quality, and Influencing Factors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S&amp;P 2024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T.R. Schorlemmer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 2401.14635 (DOI UNVERIFIED)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Optional signing gets low adoption; mandatory signing gets near-perfect rates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Signing of tool metadata must be mandated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SoK: Taxonomy of Attacks on Open-Source Software Supply Chains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S&amp;P 2023 (A*), pp. 1509–1526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P. Ladisa, H. Plate, M. Martinez, O. Barais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DOI 10.1109/SP46215.2023.10179304 (seen only in citing papers)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107 attack vectors, 94 incidents, 33 safeguards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Template for an MCP attack tree</w:t>
            </w:r>
            <w:r>
              <w:rPr>
                <w:sz w:val="16"/>
              </w:rPr>
              <w:t xml:space="preserve">; no NL-metadata vector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Small World with High Risks: A Study of Security Threats in the npm Ecosystem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 Sec 2019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M. Zimmermann, C.-A. Staicu, C. Tenny, M. Pradel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usenix.org/conference/usenixsecurity19/presentation/zimmerman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package implicitly trusts 79 packages and 39 maintainers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Cross-server influence → per-server trust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Towards Measuring Supply Chain Attacks on Package Managers for Interpreted Languages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NDSS 2021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R. Duan et al.</w:t>
            </w:r>
          </w:p>
        </w:tc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https://doi.org/10.14722/ndss.2021.23055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Metadata + static + dynamic pipeline; 339 new malicious packages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Template for layering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(RQ3)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RISK, 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LastPyMile: Identifying the Discrepancy between Sources and Packages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ESEC/FSE 2021 (A*), pp. 780–792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D.-L. Vu, F. Massacci, I. Pashchenko, H. Plate, A. Sabetta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github.com/assuremoss/lastpymile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Diff artifact vs source; analyse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only the delta</w:t>
            </w:r>
            <w:r>
              <w:rPr>
                <w:sz w:val="16"/>
              </w:rPr>
              <w:t xml:space="preserve">; most deltas are benign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Closest classical analogue of our DRIFT layer</w:t>
            </w:r>
            <w:r>
              <w:rPr>
                <w:sz w:val="16"/>
              </w:rPr>
              <w:t xml:space="preserve">: delta-focused analysis where benign change is common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Containing Malicious Package Updates in npm with a Lightweight Permission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ICSE 2021 (A*),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details UNVERIFIED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(title seen)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G. Ferreira, L. Jia, J. Sunshine, C. Kästner (UNVERIFIED)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par.nsf.gov/biblio/10302333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Updates requesting new capabilities are flagged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"Capability drift"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analogue of description drift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POL,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Practical Automated Detection of Malicious npm Packages (Amalfi)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ICSE 2022 (A*), pp. 1681–1692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A. Sejfia, M. Schäfer</w:t>
            </w:r>
          </w:p>
        </w:tc>
        <w:tc>
          <w:tcPr/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https://doi.org/10.1145/3510003.3510104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Classifier → reproducibility check → clone detection; 95 new malware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cheap classifier plus integrity check cuts FPs (RQ3/RQ4)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SEM, INT,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Needle is an Outlier in a Haystack: Hunting Malicious PyPI Packages with Code Clustering (MPHunter)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ASE 2023 (A*), pp. 307–318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W. Liang, X. Ling, J. Wu, T. Luo, Y. Wu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ASE 2023 program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Unsupervised outlier ranking; 60 new malicious packages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Unsupervised baseline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for novel poisoning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SpiderScan: Practical Detection of Malicious NPM Packages Based on Graph-Based Behavior Modeling and Matching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ASE 2024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R. Wang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ASE 2024 program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LLM plus graph matching plus dynamic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Escalate to the sandbox only when needed (latency)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RT,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EA4MP: integrating code behaviours with metadata features (title partly UNVERIFIED)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ASE 2024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UNVERIFIED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ASE 2024 program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Fuses metadata and behaviour in an ensemble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Precedent for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text + behaviour 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Malicious Package Detection using Metadata Information (MeMPtec)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WWW 2024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S. Halder, M. Bewong,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 2402.07444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Easy- vs difficult-to-manipulate features</w:t>
            </w:r>
            <w:r>
              <w:rPr>
                <w:sz w:val="16"/>
              </w:rPr>
              <w:t xml:space="preserve">; −97.56% FP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Most transferable robustness idea</w:t>
            </w:r>
            <w:r>
              <w:rPr>
                <w:sz w:val="16"/>
              </w:rPr>
              <w:t xml:space="preserve">: weight provenance/history over description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RISK, 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On the Feasibility of Cross-Language Detection of Malicious Packages in npm and PyPI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ACSAC 2023 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P. Ladisa, S.E. Ponta, N. Ronzoni, M. Martinez, O. Barais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acsac.org/2023/program/final/s69.html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Lexical features transfer across ecosystems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Supports TF-IDF baseline and cross-family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SEM, 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Leveraging Large Language Models to Detect npm Malicious Packages (SocketAI)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ICSE 2025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N. Zahan, P. Burckhardt, M. Lysenko, F. Aboukhadijeh, L. Williams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 2403.12196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LLM review plus static pre-screen (−78% LLM load); GPT-4 ~97% 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Warning: an LLM judge can be injected by the description it reviews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(MCP-specific risk)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SEM,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MalGuard: Towards Real-Time, Accurate, and Actionable Detection of Malicious Packages in PyPI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 Sec 2025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X. Gao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usenix.org/conference/usenixsecurity25/presentation/gao-xingan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Classical ML is competitive in real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Justifies a fast classical-ML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</w:t>
            </w:r>
          </w:p>
        </w:tc>
      </w:tr>
    </w:tbl>
    <w:bookmarkEnd w:id="106"/>
    <w:bookmarkStart w:id="116" w:name="X42b78156d98fa00260f8207a8b163b9c42a17ef"/>
    <w:p>
      <w:pPr>
        <w:pStyle w:val="Heading2"/>
      </w:pPr>
      <w:r>
        <w:t xml:space="preserve">3.5 Methodology (top conferences)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Venue (rank)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Why we cite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Dos and Don'ts of Machine Learning in Computer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 Sec 2022 (A*), pp. 3971–3988, Distinguished Paper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D. Arp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usenix.org/conference/usenixsecurity22/presentation/arp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10 pitfalls; reviewers' checklist (see J-31)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TESSERACT: Eliminating Experimental Bias in Malware Classification across Space and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 Sec 2019 (A*), pp. 729–746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F. Pendlebury, F. Pierazzi, R. Jordaney, J. Kinder, L. Cavallaro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usenix.org/conference/usenixsecurity19/presentation/pendlebury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Spatial bias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(unrealistic class ratio) and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temporal bias</w:t>
            </w:r>
            <w:r>
              <w:rPr>
                <w:sz w:val="16"/>
              </w:rPr>
              <w:t xml:space="preserve">; use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chronological splits for rug-pull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Transcend: Detecting Concept Drift in Malware Classification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 Sec 2017 (A*), pp. 625–642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R. Jordaney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usenix.org/…/jordaney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Classification with rejection, a principled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REVIEW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band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Transcending Transcend: Revisiting Malware Classification in the Presence of Concept Drift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S&amp;P 2022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F. Barbero, F. Pendlebury, F. Pierazzi, L. Cavallaro</w:t>
            </w:r>
          </w:p>
        </w:tc>
        <w:tc>
          <w:tcPr/>
          <w:p>
            <w:pPr>
              <w:pStyle w:val="Compact"/>
              <w:jc w:val="left"/>
            </w:pPr>
            <w:hyperlink r:id="rId107">
              <w:r>
                <w:rPr>
                  <w:rStyle w:val="Hyperlink"/>
                </w:rPr>
                <w:t xml:space="preserve">https://doi.org/10.1109/SP46214.2022.9833659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Cheaper conformal evaluators; calibrated rejection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CADE: Detecting and Explaining Concept Drift Samples for Security 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 Sec 2021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L. Yang, W. Guo, Q. Hao, A. Ciptadi, A. Ahmadzadeh, X. Xing, G. Wang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usenix.org/conference/usenixsecurity21/presentation/yang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Learned contrastive distance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beats raw distance for drift. Closest analogue to embedding drift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Outside the Closed World: On Using Machine Learning for Network Intrusion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S&amp;P 2010 (A*), Test-of-Time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R. Sommer, V. Paxson</w:t>
            </w:r>
          </w:p>
        </w:tc>
        <w:tc>
          <w:tcPr/>
          <w:p>
            <w:pPr>
              <w:pStyle w:val="Compact"/>
              <w:jc w:val="left"/>
            </w:pPr>
            <w:hyperlink r:id="rId108">
              <w:r>
                <w:rPr>
                  <w:rStyle w:val="Hyperlink"/>
                </w:rPr>
                <w:t xml:space="preserve">https://doi.org/10.1109/SP.2010.25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"Anomalous ≠ malicious" warning for the runtime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Sentence-BERT: Sentence Embeddings using Siamese BERT-Networks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EMNLP 2019 (A*), pp. 3982–3992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N. Reimers, I. Gurevych</w:t>
            </w:r>
          </w:p>
        </w:tc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https://doi.org/10.18653/v1/D19-1410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Basis of the embedding-drift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SEM,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SimCSE: Simple Contrastive Learning of Sentence Embeddings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EMNLP 2021 (A*), pp. 6894–6910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T. Gao, X. Yao, D. Chen</w:t>
            </w:r>
          </w:p>
        </w:tc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https://doi.org/10.18653/v1/2021.emnlp-main.552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Alternative encoder.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Caution: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whole-text cosine misses short injected clauses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Is BERT Really Robust? (TextFooler)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AAAI 2020 (A*), pp. 8018–8025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D. Jin, Z. Jin, J.T. Zhou, P. Szolovits</w:t>
            </w:r>
          </w:p>
        </w:tc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https://doi.org/10.1609/aaai.v34i05.6311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Paraphrase/synonym evasion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BERT-ATTACK: Adversarial Attack Against BERT Using BERT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EMNLP 2020 (A*), pp. 6193–6202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L. Li, R. Ma, Q. Guo, X. Xue, X. Qiu</w:t>
            </w:r>
          </w:p>
        </w:tc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https://doi.org/10.18653/v1/2020.emnlp-main.500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Second evasion family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TextAttack: A Framework for Adversarial Attacks, Data Augmentation, and Adversarial Training in NLP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EMNLP 2020 Demos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J. Morris et al.</w:t>
            </w:r>
          </w:p>
        </w:tc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https://doi.org/10.18653/v1/2020.emnlp-demos.16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Tool for running the above attacks reproducibly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Isolation Forest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ICDM 2008, pp. 413–422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F.T. Liu, K.M. Ting, Z.-H. Zhou</w:t>
            </w:r>
          </w:p>
        </w:tc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https://doi.org/10.1109/ICDM.2008.17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Runtime anomaly algorithm (journal version J-36)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Predicting Good Probabilities with Supervised Learning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ICML 2005 (A*), pp. 625–632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A. Niculescu-Mizil, R. Caruana</w:t>
            </w:r>
          </w:p>
        </w:tc>
        <w:tc>
          <w:tcPr/>
          <w:p>
            <w:pPr>
              <w:pStyle w:val="Compact"/>
              <w:jc w:val="left"/>
            </w:pPr>
            <w:hyperlink r:id="rId115">
              <w:r>
                <w:rPr>
                  <w:rStyle w:val="Hyperlink"/>
                </w:rPr>
                <w:t xml:space="preserve">https://doi.org/10.1145/1102351.1102430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Calibrate each layer before fusion</w:t>
            </w:r>
            <w:r>
              <w:rPr>
                <w:sz w:val="16"/>
              </w:rPr>
              <w:t xml:space="preserve">; a weighted sum of raw scores is not meaningful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Foundations of Cost-Sensitive Learning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IJCAI 2001 (A*), pp. 973–978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C. Elkan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Derive thresholds from costs and priors</w:t>
            </w:r>
            <w:r>
              <w:rPr>
                <w:sz w:val="16"/>
              </w:rPr>
              <w:t xml:space="preserve">, replacing the arbitrary 0–30/31–70/71–100 bands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UNICORN: Runtime Provenance-Based Detector for Advanced Persistent Threats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NDSS 2020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X. Han, T. Pasquier, A. Bates, J. Mickens, M. Seltzer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ndss-symposium.org/ndss-paper/unicorn-…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Causal provenance vs flat features: "read then send" matters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Sometimes Simpler is Better: A Comprehensive Analysis of State-of-the-Art Provenance-Based Intrusion Detection Systems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 Sec 2025 (A*)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T. Bilot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usenix.org/conference/usenixsecurity25/presentation/bilot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Simple baselines match complex systems.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The ablation must beat a strong simple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Start w:id="125" w:name="X4c613925ccb2358d0f3ea91bb828667e39b2412"/>
    <w:p>
      <w:pPr>
        <w:pStyle w:val="Heading1"/>
      </w:pPr>
      <w:r>
        <w:t xml:space="preserve">TIER 3: WORKSHOPS AND LOWER-RANKED VENUES (cite for seminal or priority value)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Not What You've Signed Up For: Compromising Real-World LLM-Integrated Applications with Indirect Prompt Injection (Greshake et al.)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AISec@CCS 2023, pp. 79–90 (workshop)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 2302.12173 (ACM DOI UNVERIFIED)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Seminal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indirect-injection paper; tool poisoning = IPI via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Ignore Previous Prompt: Attack Techniques for Language Models (Perez &amp; Ribeiro)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NeurIPS 2022 ML Safety Workshop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 2211.09527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Origin of goal hijacking; lexical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LLM Platform Security: Applying a Systematic Evaluation Framework to OpenAI's ChatGPT Plugins (Iqbal, Kohno, Roesner)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AIES 2024 (</w:t>
            </w:r>
            <w:r>
              <w:rPr>
                <w:bCs/>
                <w:b/>
                <w:sz w:val="16"/>
              </w:rPr>
              <w:t xml:space="preserve">CORE C</w:t>
            </w:r>
            <w:r>
              <w:rPr>
                <w:sz w:val="16"/>
              </w:rPr>
              <w:t xml:space="preserve">), 7(1):611–623</w:t>
            </w:r>
          </w:p>
        </w:tc>
        <w:tc>
          <w:tcPr/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https://doi.org/10.1609/aies.v7i1.31664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Direct pre-MCP predecessor</w:t>
            </w:r>
            <w:r>
              <w:rPr>
                <w:sz w:val="16"/>
              </w:rPr>
              <w:t xml:space="preserve">: untrusted third-party plugins with NL manifests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Contextual Agent Security: A Policy for Every Purpose (Conseca)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HotOS 2025 (workshop, CORE A)</w:t>
            </w:r>
          </w:p>
        </w:tc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https://doi.org/10.1145/3713082.3730378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Where policies come from; just-in-time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Neural Exec: Learning (and Learning from) Execution Triggers for Prompt Injection Attacks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AISec 2024, pp. 89–100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 2403.03792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Learned triggers; evasion of keyword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How Not to Detect Prompt Injections with an 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ACM proceedings 2025 (likely AISec 2025; UNVERIFIED)</w:t>
            </w:r>
          </w:p>
        </w:tc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https://doi.org/10.1145/3733799.3762980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Structural weakness of known-answer detection: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don't rely solely on LLM detectors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Backstabber's Knife Collection: A Review of Open Source Software Supply Chain Attacks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DIMVA 2020 (CORE B)</w:t>
            </w:r>
          </w:p>
        </w:tc>
        <w:tc>
          <w:tcPr/>
          <w:p>
            <w:pPr>
              <w:pStyle w:val="Compact"/>
              <w:jc w:val="left"/>
            </w:pPr>
            <w:hyperlink r:id="rId121">
              <w:r>
                <w:rPr>
                  <w:rStyle w:val="Hyperlink"/>
                </w:rPr>
                <w:t xml:space="preserve">https://doi.org/10.1007/978-3-030-52683-2_2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174 malicious packages; dataset-curation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SoK: Analysis of Software Supply Chain Security by Establishing Secure Design Properties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SCORED@CCS 2022</w:t>
            </w:r>
          </w:p>
        </w:tc>
        <w:tc>
          <w:tcPr/>
          <w:p>
            <w:pPr>
              <w:pStyle w:val="Compact"/>
              <w:jc w:val="left"/>
            </w:pPr>
            <w:hyperlink r:id="rId122">
              <w:r>
                <w:rPr>
                  <w:rStyle w:val="Hyperlink"/>
                </w:rPr>
                <w:t xml:space="preserve">https://doi.org/10.1145/3560835.3564556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Transparency / validity / separation properties: a framing for the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Embedding-based Classifiers Can Detect Prompt Injection Attacks (Ayub &amp; Majumdar)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CAMLIS 2024 (CEUR Vol-3920)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 2410.22284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Closest analogue to our embedding+classifier layer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(RF on embeddings, AUC 0.764); single text, no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Defending Against Indirect Prompt Injection Attacks With Spotlighting (Hines et al.)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 2403.14720; CEUR Vol-3920 (CAMLIS link UNVERIFIED)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 2403.14720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Cheap prompt-level ablation arm ("spotlight" descriptions)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Fine-tuned LLMs: Improved Prompt Injection Attacks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COMPSAC 2025 (CORE B)</w:t>
            </w:r>
          </w:p>
        </w:tc>
        <w:tc>
          <w:tcPr/>
          <w:p>
            <w:pPr>
              <w:pStyle w:val="Compact"/>
              <w:jc w:val="left"/>
            </w:pPr>
            <w:hyperlink r:id="rId123">
              <w:r>
                <w:rPr>
                  <w:rStyle w:val="Hyperlink"/>
                </w:rPr>
                <w:t xml:space="preserve">https://doi.org/10.1109/COMPSAC65507.2025.00134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99% in-distribution: an example of the unrealistic-evaluation pitfall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Troubleshooting an Intrusion Detection Dataset: the CICIDS2017 Case Study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IEEE SPW 2021, pp. 7–12</w:t>
            </w:r>
          </w:p>
        </w:tc>
        <w:tc>
          <w:tcPr/>
          <w:p>
            <w:pPr>
              <w:pStyle w:val="Compact"/>
              <w:jc w:val="left"/>
            </w:pPr>
            <w:hyperlink r:id="rId124">
              <w:r>
                <w:rPr>
                  <w:rStyle w:val="Hyperlink"/>
                </w:rPr>
                <w:t xml:space="preserve">https://doi.org/10.1109/SPW53761.2021.00009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Dataset-construction errors inflate results; publish a labelling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Adverse Effects of Code Duplication in ML Models of Code (Allamanis)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Onward! @SPLASH 2019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 1812.06469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Near-duplicates inflate metrics by up to 100%: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group-aware splits</w:t>
            </w:r>
          </w:p>
        </w:tc>
      </w:tr>
    </w:tbl>
    <w:p>
      <w:pPr>
        <w:pStyle w:val="BodyText"/>
      </w:pPr>
      <w:r>
        <w:t xml:space="preserve">Also relevant but not peer-reviewed (cite as standards or grey literature, see Step 1): OWASP MCP Top 10 (MCP03), OWASP LLM Top 10 2025, MITRE ATLAS AML.T0110/T0109, NIST AI 100-2e2025, the CoSAI MCP white paper, and the NSA CSI on MCP.</w:t>
      </w:r>
    </w:p>
    <w:p>
      <w:r>
        <w:pict>
          <v:rect style="width:0;height:1.5pt" o:hralign="center" o:hrstd="t" o:hr="t"/>
        </w:pict>
      </w:r>
    </w:p>
    <w:bookmarkEnd w:id="125"/>
    <w:bookmarkStart w:id="126" w:name="X05a10413338cdf0ee5fa37635f38306e13bb7e3"/>
    <w:p>
      <w:pPr>
        <w:pStyle w:val="Heading1"/>
      </w:pPr>
      <w:r>
        <w:t xml:space="preserve">APPENDIX A: arXiv-only works that threaten novelty (read before claiming novelty; cite sparingly)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peer-reviewed as far as could be verified, but reviewers will know them. "Overlap" means overlap with our proposal.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Overlap / threat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Jamshidi et al.,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Securing the MCP: Defending LLMs Against Tool Poisoning and Adversarial Attacks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(later retitled "Semantic Attacks on Tool-Augmented LLMs…")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2512.06556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Descriptor poisoning, shadowing and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post-approval change</w:t>
            </w:r>
            <w:r>
              <w:rPr>
                <w:sz w:val="16"/>
              </w:rPr>
              <w:t xml:space="preserve">; defense =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signed manifests + LLM descriptor review + runtime guardrails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HIGH</w:t>
            </w:r>
            <w:r>
              <w:rPr>
                <w:sz w:val="16"/>
              </w:rPr>
              <w:t xml:space="preserve">: 3 of our 5 layers. Our edge must be drift scoring, calibrated fusion, labelled version-pair data and ablation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Xing et al.,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MCP-Guard: A Multi-Stage Defense-in-Depth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2508.10991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Pattern scan → fine-tuned E5 (96.01% accuracy) → LLM arbiter;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MCP-AttackBench, 70,448 samples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HIGH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for the detector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ETDI: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Mitigating Tool Squatting and Rug Pull Attacks in MCP using OAuth-Enhanced Tool Definitions and Policy-Based Access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2506.01333 (reported IEEE CARS; UNVERIFIED)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Signed, immutable, versioned definitions; OAuth scopes; Cedar/OPA policy; re-approval on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HIGH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for INT + POL. Hashing/signing cannot be our novelty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Mattsson, Nyberg, Borg, Britto,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Machine Learning-Based Detection of MCP Attacks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2604.10534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SVC/BERT/BiLSTM on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1,440 tool descriptions</w:t>
            </w:r>
            <w:r>
              <w:rPr>
                <w:sz w:val="16"/>
              </w:rPr>
              <w:t xml:space="preserve">; binary F1 = 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HIGH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for the classifier. A saturated score suggests an easy dataset, so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our contribution must be harder generalisation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Huang et al. (Fudan),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From Component Manipulation to System Compromise: Understanding and Detecting Malicious MCP Servers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(detector "Connor")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2604.01905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Pre-execution checks +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runtime behaviour vs declared intent</w:t>
            </w:r>
            <w:r>
              <w:rPr>
                <w:sz w:val="16"/>
              </w:rPr>
              <w:t xml:space="preserve">; F1 94.6%; 114 malicious servers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HIGH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for the RT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MindGuard: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Tracking, Detecting, and Attributing MCP Tool Poisoning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2508.20412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Attention-based Decision Dependence Graph; AP 94–99%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MEDIUM; white-box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 et al.,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MCP-ITP: Automated Framework for Implicit Tool Poisoning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2601.07395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Detector-evading poison optimisation; the poisoned tool is never called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Adversary for our robustness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TRUSTDESC: Preventing Tool Poisoning via Trusted Description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2604.07536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Regenerates trusted descriptions instead of detecting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MEDIUM–HIGH: an alternative paradigm, must be discussed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Sneh et al.,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ToolTweak: An Attack on Tool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2510.02554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Rewrites name/description; selection rises from ~20% to 81%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Persuasive subclass; paraphrase/perplexity defenses partly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 et al.,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Attractive Metadata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2508.02110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Name, description and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schema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manipulation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Hash must cover the whole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Yang et al.,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MCPSecBench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2508.13220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17 attacks × 4 surfaces; protections &lt;30% 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Radosevich &amp; Halloran,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MCP Safety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2504.03767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MCPSafetyScanner agentic 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Offline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Narajala &amp; Habler,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Enterprise-Grade Security for 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2504.08623 (IEEE Xplore 11395723, venue UNVERIFIED)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Conceptual layered zero-trust framework,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no 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Reviewers may cite it as a prior "layered MCP defense"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Metere,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Attested Tool-Server Admission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(SEP-2809)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2605.24248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Signed admission, pinned trust root, deny-by-default allowlist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INT + POL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 &amp; Gao,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A First Look at the Security Issues in the MCP Ecosystem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2510.16558 (venue UNVERIFIED; acknowledges a shepherd)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67,057 servers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from 6 registries; hijacking and metadata manipulation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Motivation; possibly a source of real tool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When MCP Servers Attack: Taxonomy, Feasibility, and Mitigation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2509.24272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12 categories of malicious-server PoCs; scanners miss deceptive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Song et al.,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Beyond the Protocol: Attack Vectors in the MCP Ecosystem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2506.02040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Ecosystem attack vectors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Taxonomy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MCP-38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threat taxonomy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2603.18063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38 categories mapped to STRIDE/OWASP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Taxonomy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MCP-DPT: Defense-Placement Taxonomy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2604.07551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Coverage of defenses by placement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Read</w:t>
            </w:r>
            <w:r>
              <w:rPr>
                <w:sz w:val="16"/>
              </w:rPr>
              <w:t xml:space="preserve">: it may map the same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MCPSHIELD formal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2604.05969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Formal threat/verification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ChainWatch: Kill-Chain-Aligned Sequential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2607.19432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Multi-step runtime detection; critiques single-call defenses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Content-Aware Attack Detection in Agent Tool-Call Traffic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2605.11053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Black-box detection on tool-call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Guo et al.,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Systematic Analysis of MCP Security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(MCPLib → MCPXKIT)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2508.12538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31 attacks in 4 classes; agents rely blindly on descriptions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Invisible Threats from MCP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(stealthy payloads in tool responses)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2603.24203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TDSC template header only;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acceptance UNVERIFIED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Watch for publication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Beurer-Kellner et al.,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Design Patterns for Securing LLM Agents against Prompt Injections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2506.08837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 architectural patterns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Design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Shi et al.,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Progent: Programmable Privilege Control for LLM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2504.11703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Tool-call policy DSL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POL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Shi et al.,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PromptArmor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2507.15219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LLM pre-filter; &lt;1% FPR/FNR on AgentDojo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LLM-judge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Costa et al.,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FIDES: Securing AI Agents with Information-Flow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2505.23643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IFC planner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Wallace et al.,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The Instruction Hierarchy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2404.13208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Privilege hierarchy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Descriptions inherit high privilege (our analysis)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Inan et al.,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Llama Guard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(Meta)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2312.06674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Safety classifier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Off-the-shelf baseline</w:t>
            </w:r>
          </w:p>
        </w:tc>
      </w:tr>
    </w:tbl>
    <w:p>
      <w:pPr>
        <w:pStyle w:val="BodyText"/>
      </w:pPr>
      <w:r>
        <w:t xml:space="preserve">Other related preprints, by title only, are in the annex files: Imprompter, MalTool, ContextLeak, ToolFlood, "Select Me!", PIShield, PromptSleuth, RTBAS, f-secure IFC, Meta SecAlign,</w:t>
      </w:r>
      <w:r>
        <w:t xml:space="preserve"> </w:t>
      </w:r>
      <w:r>
        <w:rPr>
          <w:iCs/>
          <w:i/>
        </w:rPr>
        <w:t xml:space="preserve">On the (In)Security of LLM App Stores</w:t>
      </w:r>
      <w:r>
        <w:t xml:space="preserve"> </w:t>
      </w:r>
      <w:r>
        <w:t xml:space="preserve">(arXiv 2407.08422; 786,036 apps, 15,146 with misleading descriptions).</w:t>
      </w:r>
    </w:p>
    <w:p>
      <w:r>
        <w:pict>
          <v:rect style="width:0;height:1.5pt" o:hralign="center" o:hrstd="t" o:hr="t"/>
        </w:pict>
      </w:r>
    </w:p>
    <w:bookmarkEnd w:id="126"/>
    <w:bookmarkStart w:id="127" w:name="X3e5fc01050b82743b01b2d8edde0763ff18eee9"/>
    <w:p>
      <w:pPr>
        <w:pStyle w:val="Heading1"/>
      </w:pPr>
      <w:r>
        <w:t xml:space="preserve">5. Leads NOT yet verified (do not cite until checked)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IEEE Access 2026 SLR by Woesle &amp; Buettner</w:t>
      </w:r>
      <w:r>
        <w:t xml:space="preserve"> </w:t>
      </w:r>
      <w:r>
        <w:t xml:space="preserve">(IEEE Xplore document 11551573).</w:t>
      </w:r>
    </w:p>
    <w:p>
      <w:pPr>
        <w:numPr>
          <w:ilvl w:val="1"/>
          <w:numId w:val="1022"/>
        </w:numPr>
        <w:pStyle w:val="Compact"/>
      </w:pPr>
      <w:r>
        <w:t xml:space="preserve">A search snippet says it coded 81 papers and found</w:t>
      </w:r>
      <w:r>
        <w:t xml:space="preserve"> </w:t>
      </w:r>
      <w:r>
        <w:rPr>
          <w:bCs/>
          <w:b/>
        </w:rPr>
        <w:t xml:space="preserve">83.9% target the prompt interface 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zero</w:t>
      </w:r>
      <w:r>
        <w:rPr>
          <w:bCs/>
          <w:b/>
        </w:rPr>
        <w:t xml:space="preserve"> </w:t>
      </w:r>
      <w:r>
        <w:rPr>
          <w:bCs/>
          <w:b/>
        </w:rPr>
        <w:t xml:space="preserve">the tool/connector boundary</w:t>
      </w:r>
      <w:r>
        <w:t xml:space="preserve">.</w:t>
      </w:r>
    </w:p>
    <w:p>
      <w:pPr>
        <w:numPr>
          <w:ilvl w:val="1"/>
          <w:numId w:val="1022"/>
        </w:numPr>
        <w:pStyle w:val="Compact"/>
      </w:pPr>
      <w:r>
        <w:t xml:space="preserve">This would be excellent gap evidence, but the title could not be confirmed in a second search.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Open the IEEE Xplore page yourself.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Hou et al. TOSEM article number</w:t>
      </w:r>
      <w:r>
        <w:t xml:space="preserve"> </w:t>
      </w:r>
      <w:r>
        <w:t xml:space="preserve">(DOI 10.1145/3796519 seen; issue in progress).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CaMeL at IEEE SaTML 2026</w:t>
      </w:r>
      <w:r>
        <w:t xml:space="preserve">: confirm.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ETDI at IEEE CARS</w:t>
      </w:r>
      <w:r>
        <w:t xml:space="preserve">: confirm.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Ladisa et al. SoK DOI</w:t>
      </w:r>
      <w:r>
        <w:t xml:space="preserve"> </w:t>
      </w:r>
      <w:r>
        <w:t xml:space="preserve">10.1109/SP46215.2023.10179304: confirm on IEEE Xplore.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"LLM App Store Analysis" (J-26)</w:t>
      </w:r>
      <w:r>
        <w:t xml:space="preserve">: the agents disagree (TOSEM 34(5):125 vs SE-2030 workshop header). Confirm at doi.org/10.1145/3708530.</w:t>
      </w:r>
    </w:p>
    <w:p>
      <w:pPr>
        <w:numPr>
          <w:ilvl w:val="0"/>
          <w:numId w:val="1021"/>
        </w:numPr>
      </w:pPr>
      <w:r>
        <w:t xml:space="preserve">Quartiles marked "~" in §1.1, especially IJNDI (anomalous), JCP (MDPI), IJIS and High-Confidence Computing.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Direct database sweep still recommended.</w:t>
      </w:r>
      <w:r>
        <w:t xml:space="preserve"> </w:t>
      </w:r>
      <w:r>
        <w:t xml:space="preserve">Web search indexes these journals poorly, so run your own queries on ScienceDirect, IEEE Xplore and Springer. Suggested queries:</w:t>
      </w:r>
    </w:p>
    <w:p>
      <w:pPr>
        <w:numPr>
          <w:ilvl w:val="1"/>
          <w:numId w:val="1023"/>
        </w:numPr>
        <w:pStyle w:val="Compact"/>
      </w:pPr>
      <w:r>
        <w:t xml:space="preserve">ScienceDirect:</w:t>
      </w:r>
      <w:r>
        <w:t xml:space="preserve"> </w:t>
      </w:r>
      <w:r>
        <w:rPr>
          <w:rStyle w:val="VerbatimChar"/>
        </w:rPr>
        <w:t xml:space="preserve">"Model Context Protocol" OR "tool poisoning" OR "prompt injection"</w:t>
      </w:r>
      <w:r>
        <w:t xml:space="preserve">, filtered to</w:t>
      </w:r>
      <w:r>
        <w:t xml:space="preserve"> </w:t>
      </w:r>
      <w:r>
        <w:rPr>
          <w:iCs/>
          <w:i/>
        </w:rPr>
        <w:t xml:space="preserve">Computers &amp; Security</w:t>
      </w:r>
      <w:r>
        <w:t xml:space="preserve">,</w:t>
      </w:r>
      <w:r>
        <w:t xml:space="preserve"> </w:t>
      </w:r>
      <w:r>
        <w:rPr>
          <w:iCs/>
          <w:i/>
        </w:rPr>
        <w:t xml:space="preserve">JISA</w:t>
      </w:r>
      <w:r>
        <w:t xml:space="preserve">,</w:t>
      </w:r>
      <w:r>
        <w:t xml:space="preserve"> </w:t>
      </w:r>
      <w:r>
        <w:rPr>
          <w:iCs/>
          <w:i/>
        </w:rPr>
        <w:t xml:space="preserve">ESWA</w:t>
      </w:r>
      <w:r>
        <w:t xml:space="preserve">,</w:t>
      </w:r>
      <w:r>
        <w:t xml:space="preserve"> </w:t>
      </w:r>
      <w:r>
        <w:rPr>
          <w:iCs/>
          <w:i/>
        </w:rPr>
        <w:t xml:space="preserve">KBS</w:t>
      </w:r>
      <w:r>
        <w:t xml:space="preserve">,</w:t>
      </w:r>
      <w:r>
        <w:t xml:space="preserve"> </w:t>
      </w:r>
      <w:r>
        <w:rPr>
          <w:iCs/>
          <w:i/>
        </w:rPr>
        <w:t xml:space="preserve">FGCS</w:t>
      </w:r>
      <w:r>
        <w:t xml:space="preserve">,</w:t>
      </w:r>
      <w:r>
        <w:t xml:space="preserve"> </w:t>
      </w:r>
      <w:r>
        <w:rPr>
          <w:iCs/>
          <w:i/>
        </w:rPr>
        <w:t xml:space="preserve">Computer Networks</w:t>
      </w:r>
      <w:r>
        <w:t xml:space="preserve"> </w:t>
      </w:r>
      <w:r>
        <w:t xml:space="preserve">(2024–2026).</w:t>
      </w:r>
    </w:p>
    <w:p>
      <w:pPr>
        <w:numPr>
          <w:ilvl w:val="1"/>
          <w:numId w:val="1023"/>
        </w:numPr>
        <w:pStyle w:val="Compact"/>
      </w:pPr>
      <w:r>
        <w:t xml:space="preserve">IEEE Xplore: the same, filtered to TIFS, TDSC, TSE, IEEE Access, IoT-J.</w:t>
      </w:r>
    </w:p>
    <w:p>
      <w:pPr>
        <w:numPr>
          <w:ilvl w:val="1"/>
          <w:numId w:val="1023"/>
        </w:numPr>
        <w:pStyle w:val="Compact"/>
      </w:pPr>
      <w:r>
        <w:t xml:space="preserve">Springer:</w:t>
      </w:r>
      <w:r>
        <w:t xml:space="preserve"> </w:t>
      </w:r>
      <w:r>
        <w:rPr>
          <w:iCs/>
          <w:i/>
        </w:rPr>
        <w:t xml:space="preserve">Empirical Software Engineering</w:t>
      </w:r>
      <w:r>
        <w:t xml:space="preserve">,</w:t>
      </w:r>
      <w:r>
        <w:t xml:space="preserve"> </w:t>
      </w:r>
      <w:r>
        <w:rPr>
          <w:iCs/>
          <w:i/>
        </w:rPr>
        <w:t xml:space="preserve">Int. J. Information Security</w:t>
      </w:r>
      <w:r>
        <w:t xml:space="preserve">,</w:t>
      </w:r>
      <w:r>
        <w:t xml:space="preserve"> </w:t>
      </w:r>
      <w:r>
        <w:rPr>
          <w:iCs/>
          <w:i/>
        </w:rPr>
        <w:t xml:space="preserve">Cybersecurity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No such article was confirmed in Computers &amp; Security, TIFS, TDSC, TSE, ESWA, KBS, FGCS or JSS</w:t>
      </w:r>
      <w:r>
        <w:t xml:space="preserve"> </w:t>
      </w:r>
      <w:r>
        <w:rPr>
          <w:bCs/>
          <w:b/>
        </w:rPr>
        <w:t xml:space="preserve">by web search</w:t>
      </w:r>
      <w:r>
        <w:t xml:space="preserve">. That is a coverage limitation, not proof of absence.</w:t>
      </w:r>
    </w:p>
    <w:p>
      <w:r>
        <w:pict>
          <v:rect style="width:0;height:1.5pt" o:hralign="center" o:hrstd="t" o:hr="t"/>
        </w:pict>
      </w:r>
    </w:p>
    <w:bookmarkEnd w:id="127"/>
    <w:bookmarkStart w:id="129" w:name="X7a3a975be222f191f026c846b62ebcae2d4ce2e"/>
    <w:p>
      <w:pPr>
        <w:pStyle w:val="Heading1"/>
      </w:pPr>
      <w:r>
        <w:t xml:space="preserve">6. Priority download list (read these in full for Step 4)</w:t>
      </w:r>
    </w:p>
    <w:p>
      <w:pPr>
        <w:pStyle w:val="FirstParagraph"/>
      </w:pPr>
      <w:r>
        <w:rPr>
          <w:bCs/>
          <w:b/>
        </w:rPr>
        <w:t xml:space="preserve">A. Must read: direct competitors and closest works</w:t>
      </w:r>
    </w:p>
    <w:p>
      <w:pPr>
        <w:numPr>
          <w:ilvl w:val="0"/>
          <w:numId w:val="1024"/>
        </w:numPr>
        <w:pStyle w:val="Compact"/>
      </w:pPr>
      <w:r>
        <w:t xml:space="preserve">J-04 Huang et al., JCP 2026 (MCP threat model + client tests) —</w:t>
      </w:r>
      <w:r>
        <w:t xml:space="preserve"> </w:t>
      </w:r>
      <w:hyperlink r:id="rId35">
        <w:r>
          <w:rPr>
            <w:rStyle w:val="Hyperlink"/>
          </w:rPr>
          <w:t xml:space="preserve">https://doi.org/10.3390/jcp6030084</w:t>
        </w:r>
      </w:hyperlink>
    </w:p>
    <w:p>
      <w:pPr>
        <w:numPr>
          <w:ilvl w:val="0"/>
          <w:numId w:val="1024"/>
        </w:numPr>
        <w:pStyle w:val="Compact"/>
      </w:pPr>
      <w:r>
        <w:t xml:space="preserve">C-06 ShieldMCP, ACL 2026 Industry — preview.aclanthology.org/ingest-acl/2026.acl-industry.58</w:t>
      </w:r>
    </w:p>
    <w:p>
      <w:pPr>
        <w:numPr>
          <w:ilvl w:val="0"/>
          <w:numId w:val="1024"/>
        </w:numPr>
        <w:pStyle w:val="Compact"/>
      </w:pPr>
      <w:r>
        <w:t xml:space="preserve">A-01 Jamshidi et al. — arXiv 2512.06556</w:t>
      </w:r>
    </w:p>
    <w:p>
      <w:pPr>
        <w:numPr>
          <w:ilvl w:val="0"/>
          <w:numId w:val="1024"/>
        </w:numPr>
        <w:pStyle w:val="Compact"/>
      </w:pPr>
      <w:r>
        <w:t xml:space="preserve">A-02 MCP-Guard — arXiv 2508.10991</w:t>
      </w:r>
    </w:p>
    <w:p>
      <w:pPr>
        <w:numPr>
          <w:ilvl w:val="0"/>
          <w:numId w:val="1024"/>
        </w:numPr>
        <w:pStyle w:val="Compact"/>
      </w:pPr>
      <w:r>
        <w:t xml:space="preserve">A-03 ETDI — arXiv 2506.01333</w:t>
      </w:r>
    </w:p>
    <w:p>
      <w:pPr>
        <w:numPr>
          <w:ilvl w:val="0"/>
          <w:numId w:val="1024"/>
        </w:numPr>
        <w:pStyle w:val="Compact"/>
      </w:pPr>
      <w:r>
        <w:t xml:space="preserve">A-04 ML-Based Detection of MCP Attacks — arXiv 2604.10534</w:t>
      </w:r>
    </w:p>
    <w:p>
      <w:pPr>
        <w:numPr>
          <w:ilvl w:val="0"/>
          <w:numId w:val="1024"/>
        </w:numPr>
        <w:pStyle w:val="Compact"/>
      </w:pPr>
      <w:r>
        <w:t xml:space="preserve">A-05 Connor (malicious MCP servers) — arXiv 2604.01905</w:t>
      </w:r>
    </w:p>
    <w:p>
      <w:pPr>
        <w:numPr>
          <w:ilvl w:val="0"/>
          <w:numId w:val="1024"/>
        </w:numPr>
        <w:pStyle w:val="Compact"/>
      </w:pPr>
      <w:r>
        <w:t xml:space="preserve">A-08 TRUSTDESC — arXiv 2604.07536</w:t>
      </w:r>
    </w:p>
    <w:p>
      <w:pPr>
        <w:numPr>
          <w:ilvl w:val="0"/>
          <w:numId w:val="1024"/>
        </w:numPr>
        <w:pStyle w:val="Compact"/>
      </w:pPr>
      <w:r>
        <w:t xml:space="preserve">C-01 MCPTox, AAAI 2026 —</w:t>
      </w:r>
      <w:r>
        <w:t xml:space="preserve"> </w:t>
      </w:r>
      <w:hyperlink r:id="rId78">
        <w:r>
          <w:rPr>
            <w:rStyle w:val="Hyperlink"/>
          </w:rPr>
          <w:t xml:space="preserve">https://doi.org/10.1609/aaai.v40i42.40895</w:t>
        </w:r>
      </w:hyperlink>
    </w:p>
    <w:p>
      <w:pPr>
        <w:numPr>
          <w:ilvl w:val="0"/>
          <w:numId w:val="1024"/>
        </w:numPr>
        <w:pStyle w:val="Compact"/>
      </w:pPr>
      <w:r>
        <w:t xml:space="preserve">C-04 MSB, ICLR 2026 — iclr.cc/virtual/2026/poster/10007929</w:t>
      </w:r>
    </w:p>
    <w:p>
      <w:pPr>
        <w:pStyle w:val="FirstParagraph"/>
      </w:pPr>
      <w:r>
        <w:rPr>
          <w:bCs/>
          <w:b/>
        </w:rPr>
        <w:t xml:space="preserve">B. Must read: Q1 journal anchors</w:t>
      </w:r>
      <w:r>
        <w:t xml:space="preserve"> </w:t>
      </w:r>
      <w:r>
        <w:t xml:space="preserve">11. J-01 Hou et al., TOSEM —</w:t>
      </w:r>
      <w:r>
        <w:t xml:space="preserve"> </w:t>
      </w:r>
      <w:hyperlink r:id="rId29">
        <w:r>
          <w:rPr>
            <w:rStyle w:val="Hyperlink"/>
          </w:rPr>
          <w:t xml:space="preserve">https://doi.org/10.1145/3796519</w:t>
        </w:r>
      </w:hyperlink>
      <w:r>
        <w:t xml:space="preserve"> </w:t>
      </w:r>
      <w:r>
        <w:t xml:space="preserve">12. J-02 Gasmi et al., Information Sciences — ScienceDirect PII S0020025526001623</w:t>
      </w:r>
      <w:r>
        <w:t xml:space="preserve"> </w:t>
      </w:r>
      <w:r>
        <w:t xml:space="preserve">13. J-03 Ferrag et al., ICT Express — ScienceDirect PII S2405959525001997</w:t>
      </w:r>
      <w:r>
        <w:t xml:space="preserve"> </w:t>
      </w:r>
      <w:r>
        <w:t xml:space="preserve">14. J-06 Deng et al., ACM CSUR —</w:t>
      </w:r>
      <w:r>
        <w:t xml:space="preserve"> </w:t>
      </w:r>
      <w:hyperlink r:id="rId39">
        <w:r>
          <w:rPr>
            <w:rStyle w:val="Hyperlink"/>
          </w:rPr>
          <w:t xml:space="preserve">https://doi.org/10.1145/3716628</w:t>
        </w:r>
      </w:hyperlink>
      <w:r>
        <w:t xml:space="preserve"> </w:t>
      </w:r>
      <w:r>
        <w:t xml:space="preserve">15. J-05 He et al., ACM CSUR —</w:t>
      </w:r>
      <w:r>
        <w:t xml:space="preserve"> </w:t>
      </w:r>
      <w:hyperlink r:id="rId38">
        <w:r>
          <w:rPr>
            <w:rStyle w:val="Hyperlink"/>
          </w:rPr>
          <w:t xml:space="preserve">https://doi.org/10.1145/3773080</w:t>
        </w:r>
      </w:hyperlink>
      <w:r>
        <w:t xml:space="preserve"> </w:t>
      </w:r>
      <w:r>
        <w:t xml:space="preserve">16. J-24 Williams et al., TOSEM —</w:t>
      </w:r>
      <w:r>
        <w:t xml:space="preserve"> </w:t>
      </w:r>
      <w:hyperlink r:id="rId54">
        <w:r>
          <w:rPr>
            <w:rStyle w:val="Hyperlink"/>
          </w:rPr>
          <w:t xml:space="preserve">https://doi.org/10.1145/3714464</w:t>
        </w:r>
      </w:hyperlink>
      <w:r>
        <w:t xml:space="preserve"> </w:t>
      </w:r>
      <w:r>
        <w:t xml:space="preserve">17. J-20 JailGuard, TOSEM —</w:t>
      </w:r>
      <w:r>
        <w:t xml:space="preserve"> </w:t>
      </w:r>
      <w:hyperlink r:id="rId49">
        <w:r>
          <w:rPr>
            <w:rStyle w:val="Hyperlink"/>
          </w:rPr>
          <w:t xml:space="preserve">https://doi.org/10.1145/3724393</w:t>
        </w:r>
      </w:hyperlink>
      <w:r>
        <w:t xml:space="preserve"> </w:t>
      </w:r>
      <w:r>
        <w:t xml:space="preserve">18. J-21 Gakh &amp; Bahsi, IJIS —</w:t>
      </w:r>
      <w:r>
        <w:t xml:space="preserve"> </w:t>
      </w:r>
      <w:hyperlink r:id="rId50">
        <w:r>
          <w:rPr>
            <w:rStyle w:val="Hyperlink"/>
          </w:rPr>
          <w:t xml:space="preserve">https://doi.org/10.1007/s10207-026-01338-7</w:t>
        </w:r>
      </w:hyperlink>
      <w:r>
        <w:t xml:space="preserve"> </w:t>
      </w:r>
      <w:r>
        <w:t xml:space="preserve">19. J-31 Arp et al., CACM —</w:t>
      </w:r>
      <w:r>
        <w:t xml:space="preserve"> </w:t>
      </w:r>
      <w:hyperlink r:id="rId61">
        <w:r>
          <w:rPr>
            <w:rStyle w:val="Hyperlink"/>
          </w:rPr>
          <w:t xml:space="preserve">https://doi.org/10.1145/3643456</w:t>
        </w:r>
      </w:hyperlink>
      <w:r>
        <w:t xml:space="preserve"> </w:t>
      </w:r>
      <w:r>
        <w:t xml:space="preserve">20. J-32 Axelsson, TISSEC —</w:t>
      </w:r>
      <w:r>
        <w:t xml:space="preserve"> </w:t>
      </w:r>
      <w:hyperlink r:id="rId62">
        <w:r>
          <w:rPr>
            <w:rStyle w:val="Hyperlink"/>
          </w:rPr>
          <w:t xml:space="preserve">https://doi.org/10.1145/357830.357849</w:t>
        </w:r>
      </w:hyperlink>
    </w:p>
    <w:p>
      <w:pPr>
        <w:pStyle w:val="BodyText"/>
      </w:pPr>
      <w:r>
        <w:rPr>
          <w:bCs/>
          <w:b/>
        </w:rPr>
        <w:t xml:space="preserve">C. Must read: A* conference anchors</w:t>
      </w:r>
      <w:r>
        <w:t xml:space="preserve"> </w:t>
      </w:r>
      <w:r>
        <w:t xml:space="preserve">21. C-08 ToolHijacker, NDSS 2026</w:t>
      </w:r>
      <w:r>
        <w:t xml:space="preserve"> </w:t>
      </w:r>
      <w:r>
        <w:t xml:space="preserve">22. C-32 ACE, NDSS 2026 (arXiv 2504.20984)</w:t>
      </w:r>
      <w:r>
        <w:t xml:space="preserve"> </w:t>
      </w:r>
      <w:r>
        <w:t xml:space="preserve">23. C-07 Liu et al., USENIX Sec 2024</w:t>
      </w:r>
      <w:r>
        <w:t xml:space="preserve"> </w:t>
      </w:r>
      <w:r>
        <w:t xml:space="preserve">24. C-13 Adaptive Attacks, NAACL Findings 2025</w:t>
      </w:r>
      <w:r>
        <w:t xml:space="preserve"> </w:t>
      </w:r>
      <w:r>
        <w:t xml:space="preserve">25. C-28 PIGuard, ACL 2025</w:t>
      </w:r>
      <w:r>
        <w:t xml:space="preserve"> </w:t>
      </w:r>
      <w:r>
        <w:t xml:space="preserve">26. C-09 AgentDojo, NeurIPS 2024</w:t>
      </w:r>
      <w:r>
        <w:t xml:space="preserve"> </w:t>
      </w:r>
      <w:r>
        <w:t xml:space="preserve">27. C-50 LastPyMile, FSE 2021</w:t>
      </w:r>
      <w:r>
        <w:t xml:space="preserve"> </w:t>
      </w:r>
      <w:r>
        <w:t xml:space="preserve">28. C-56 MeMPtec, WWW 2024</w:t>
      </w:r>
      <w:r>
        <w:t xml:space="preserve"> </w:t>
      </w:r>
      <w:r>
        <w:t xml:space="preserve">29. C-61 TESSERACT, USENIX Sec 2019</w:t>
      </w:r>
      <w:r>
        <w:t xml:space="preserve"> </w:t>
      </w:r>
      <w:r>
        <w:t xml:space="preserve">30. C-64 CADE, USENIX Sec 2021</w:t>
      </w:r>
      <w:r>
        <w:t xml:space="preserve"> </w:t>
      </w:r>
      <w:r>
        <w:t xml:space="preserve">31. C-41 TUF, CCS 2010, and C-43 Sigstore, CCS 2022</w:t>
      </w:r>
      <w:r>
        <w:t xml:space="preserve"> </w:t>
      </w:r>
      <w:r>
        <w:t xml:space="preserve">32. C-23 GPTracker, S&amp;P 2025</w:t>
      </w:r>
      <w:r>
        <w:t xml:space="preserve"> </w:t>
      </w:r>
      <w:r>
        <w:t xml:space="preserve">33. C-34 MELON, ICML 2025, and C-38 AgentSpec, ICSE 2026</w:t>
      </w:r>
      <w:r>
        <w:t xml:space="preserve"> </w:t>
      </w:r>
      <w:r>
        <w:t xml:space="preserve">34. W-03 Iqbal et al., AIES 2024 (ChatGPT plugins)</w:t>
      </w:r>
      <w:r>
        <w:t xml:space="preserve"> </w:t>
      </w:r>
      <w:r>
        <w:t xml:space="preserve">35. W-09 Ayub &amp; Majumdar, CAMLIS 2024 (embedding classifier)</w:t>
      </w:r>
    </w:p>
    <w:p>
      <w:r>
        <w:pict>
          <v:rect style="width:0;height:1.5pt" o:hralign="center" o:hrstd="t" o:hr="t"/>
        </w:pict>
      </w:r>
    </w:p>
    <w:bookmarkStart w:id="128" w:name="Xffe468b2b0c3f776b9ec2851cca314898e335e0"/>
    <w:p>
      <w:pPr>
        <w:pStyle w:val="Heading2"/>
      </w:pPr>
      <w:r>
        <w:t xml:space="preserve">7. Annex (full detail per area, with every verification note)</w:t>
      </w:r>
    </w:p>
    <w:p>
      <w:pPr>
        <w:pStyle w:val="FirstParagraph"/>
      </w:pPr>
      <w:r>
        <w:t xml:space="preserve">Folder:</w:t>
      </w:r>
      <w:r>
        <w:t xml:space="preserve"> </w:t>
      </w:r>
      <w:r>
        <w:rPr>
          <w:rStyle w:val="VerbatimChar"/>
        </w:rPr>
        <w:t xml:space="preserve">annex_detailed_area_reports/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P1_MCP_specific_literature.md</w:t>
      </w:r>
      <w:r>
        <w:t xml:space="preserve">: 26 MCP works with a coverage matrix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P2_attacks_prompt_injection_tool_selection.md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P3_defenses_agents_guardrails.md</w:t>
      </w:r>
      <w:r>
        <w:t xml:space="preserve">: includes the baselines-with-code table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P4_supply_chain_integrity.md</w:t>
      </w:r>
      <w:r>
        <w:t xml:space="preserve">: includes 16 transferable ideas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P5_methodology_evaluation.md</w:t>
      </w:r>
      <w:r>
        <w:t xml:space="preserve">: includes 12 methodological pitfalls in the current proposal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J1_journal_sweep.md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J2_quartiles_ranks_analogues_verification.md</w:t>
      </w:r>
    </w:p>
    <w:bookmarkEnd w:id="128"/>
    <w:bookmarkEnd w:id="1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68" Type="http://schemas.openxmlformats.org/officeDocument/2006/relationships/hyperlink" Target="https://doi.org/10.1002/ett.4150" TargetMode="External"/><Relationship Id="rId121" Type="http://schemas.openxmlformats.org/officeDocument/2006/relationships/hyperlink" Target="https://doi.org/10.1007/978-3-030-52683-2_2" TargetMode="External"/><Relationship Id="rId51" Type="http://schemas.openxmlformats.org/officeDocument/2006/relationships/hyperlink" Target="https://doi.org/10.1007/s10207-026-01264-8" TargetMode="External"/><Relationship Id="rId50" Type="http://schemas.openxmlformats.org/officeDocument/2006/relationships/hyperlink" Target="https://doi.org/10.1007/s10207-026-01338-7" TargetMode="External"/><Relationship Id="rId42" Type="http://schemas.openxmlformats.org/officeDocument/2006/relationships/hyperlink" Target="https://doi.org/10.1007/s10462-026-11563-0" TargetMode="External"/><Relationship Id="rId71" Type="http://schemas.openxmlformats.org/officeDocument/2006/relationships/hyperlink" Target="https://doi.org/10.1016/j.comnet.2026.112061" TargetMode="External"/><Relationship Id="rId65" Type="http://schemas.openxmlformats.org/officeDocument/2006/relationships/hyperlink" Target="https://doi.org/10.1016/j.eswa.2013.08.066" TargetMode="External"/><Relationship Id="rId44" Type="http://schemas.openxmlformats.org/officeDocument/2006/relationships/hyperlink" Target="https://doi.org/10.1016/j.hcc.2024.100211" TargetMode="External"/><Relationship Id="rId41" Type="http://schemas.openxmlformats.org/officeDocument/2006/relationships/hyperlink" Target="https://doi.org/10.1016/j.inffus.2025.103941" TargetMode="External"/><Relationship Id="rId45" Type="http://schemas.openxmlformats.org/officeDocument/2006/relationships/hyperlink" Target="https://doi.org/10.1016/j.neucom.2026.133534" TargetMode="External"/><Relationship Id="rId73" Type="http://schemas.openxmlformats.org/officeDocument/2006/relationships/hyperlink" Target="https://doi.org/10.1109/ACCESS.2022.3151903" TargetMode="External"/><Relationship Id="rId72" Type="http://schemas.openxmlformats.org/officeDocument/2006/relationships/hyperlink" Target="https://doi.org/10.1109/ACCESS.2022.3183083" TargetMode="External"/><Relationship Id="rId74" Type="http://schemas.openxmlformats.org/officeDocument/2006/relationships/hyperlink" Target="https://doi.org/10.1109/ACCESS.2022.3213681" TargetMode="External"/><Relationship Id="rId70" Type="http://schemas.openxmlformats.org/officeDocument/2006/relationships/hyperlink" Target="https://doi.org/10.1109/ACCESS.2024.3375882" TargetMode="External"/><Relationship Id="rId123" Type="http://schemas.openxmlformats.org/officeDocument/2006/relationships/hyperlink" Target="https://doi.org/10.1109/COMPSAC65507.2025.00134" TargetMode="External"/><Relationship Id="rId114" Type="http://schemas.openxmlformats.org/officeDocument/2006/relationships/hyperlink" Target="https://doi.org/10.1109/ICDM.2008.17" TargetMode="External"/><Relationship Id="rId94" Type="http://schemas.openxmlformats.org/officeDocument/2006/relationships/hyperlink" Target="https://doi.org/10.1109/ICSE55347.2025.00007" TargetMode="External"/><Relationship Id="rId59" Type="http://schemas.openxmlformats.org/officeDocument/2006/relationships/hyperlink" Target="https://doi.org/10.1109/MS.2021.3073045" TargetMode="External"/><Relationship Id="rId58" Type="http://schemas.openxmlformats.org/officeDocument/2006/relationships/hyperlink" Target="https://doi.org/10.1109/MSEC.2023.3302066" TargetMode="External"/><Relationship Id="rId108" Type="http://schemas.openxmlformats.org/officeDocument/2006/relationships/hyperlink" Target="https://doi.org/10.1109/SP.2010.25" TargetMode="External"/><Relationship Id="rId107" Type="http://schemas.openxmlformats.org/officeDocument/2006/relationships/hyperlink" Target="https://doi.org/10.1109/SP46214.2022.9833659" TargetMode="External"/><Relationship Id="rId95" Type="http://schemas.openxmlformats.org/officeDocument/2006/relationships/hyperlink" Target="https://doi.org/10.1109/SP61157.2025.00118" TargetMode="External"/><Relationship Id="rId124" Type="http://schemas.openxmlformats.org/officeDocument/2006/relationships/hyperlink" Target="https://doi.org/10.1109/SPW53761.2021.00009" TargetMode="External"/><Relationship Id="rId115" Type="http://schemas.openxmlformats.org/officeDocument/2006/relationships/hyperlink" Target="https://doi.org/10.1145/1102351.1102430" TargetMode="External"/><Relationship Id="rId64" Type="http://schemas.openxmlformats.org/officeDocument/2006/relationships/hyperlink" Target="https://doi.org/10.1145/2133360.2133363" TargetMode="External"/><Relationship Id="rId105" Type="http://schemas.openxmlformats.org/officeDocument/2006/relationships/hyperlink" Target="https://doi.org/10.1145/3510003.3510104" TargetMode="External"/><Relationship Id="rId67" Type="http://schemas.openxmlformats.org/officeDocument/2006/relationships/hyperlink" Target="https://doi.org/10.1145/3539605" TargetMode="External"/><Relationship Id="rId102" Type="http://schemas.openxmlformats.org/officeDocument/2006/relationships/hyperlink" Target="https://doi.org/10.1145/3548606.3560596" TargetMode="External"/><Relationship Id="rId122" Type="http://schemas.openxmlformats.org/officeDocument/2006/relationships/hyperlink" Target="https://doi.org/10.1145/3560835.3564556" TargetMode="External"/><Relationship Id="rId103" Type="http://schemas.openxmlformats.org/officeDocument/2006/relationships/hyperlink" Target="https://doi.org/10.1145/3576915.3623200" TargetMode="External"/><Relationship Id="rId62" Type="http://schemas.openxmlformats.org/officeDocument/2006/relationships/hyperlink" Target="https://doi.org/10.1145/357830.357849" TargetMode="External"/><Relationship Id="rId63" Type="http://schemas.openxmlformats.org/officeDocument/2006/relationships/hyperlink" Target="https://doi.org/10.1145/3593042" TargetMode="External"/><Relationship Id="rId61" Type="http://schemas.openxmlformats.org/officeDocument/2006/relationships/hyperlink" Target="https://doi.org/10.1145/3643456" TargetMode="External"/><Relationship Id="rId93" Type="http://schemas.openxmlformats.org/officeDocument/2006/relationships/hyperlink" Target="https://doi.org/10.1145/3690624.3709179" TargetMode="External"/><Relationship Id="rId57" Type="http://schemas.openxmlformats.org/officeDocument/2006/relationships/hyperlink" Target="https://doi.org/10.1145/3705304" TargetMode="External"/><Relationship Id="rId56" Type="http://schemas.openxmlformats.org/officeDocument/2006/relationships/hyperlink" Target="https://doi.org/10.1145/3708530" TargetMode="External"/><Relationship Id="rId55" Type="http://schemas.openxmlformats.org/officeDocument/2006/relationships/hyperlink" Target="https://doi.org/10.1145/3708531" TargetMode="External"/><Relationship Id="rId119" Type="http://schemas.openxmlformats.org/officeDocument/2006/relationships/hyperlink" Target="https://doi.org/10.1145/3713082.3730378" TargetMode="External"/><Relationship Id="rId54" Type="http://schemas.openxmlformats.org/officeDocument/2006/relationships/hyperlink" Target="https://doi.org/10.1145/3714464" TargetMode="External"/><Relationship Id="rId39" Type="http://schemas.openxmlformats.org/officeDocument/2006/relationships/hyperlink" Target="https://doi.org/10.1145/3716628" TargetMode="External"/><Relationship Id="rId98" Type="http://schemas.openxmlformats.org/officeDocument/2006/relationships/hyperlink" Target="https://doi.org/10.1145/3719027.3744836" TargetMode="External"/><Relationship Id="rId49" Type="http://schemas.openxmlformats.org/officeDocument/2006/relationships/hyperlink" Target="https://doi.org/10.1145/3724393" TargetMode="External"/><Relationship Id="rId120" Type="http://schemas.openxmlformats.org/officeDocument/2006/relationships/hyperlink" Target="https://doi.org/10.1145/3733799.3762980" TargetMode="External"/><Relationship Id="rId40" Type="http://schemas.openxmlformats.org/officeDocument/2006/relationships/hyperlink" Target="https://doi.org/10.1145/3764113" TargetMode="External"/><Relationship Id="rId38" Type="http://schemas.openxmlformats.org/officeDocument/2006/relationships/hyperlink" Target="https://doi.org/10.1145/3773080" TargetMode="External"/><Relationship Id="rId29" Type="http://schemas.openxmlformats.org/officeDocument/2006/relationships/hyperlink" Target="https://doi.org/10.1145/3796519" TargetMode="External"/><Relationship Id="rId66" Type="http://schemas.openxmlformats.org/officeDocument/2006/relationships/hyperlink" Target="https://doi.org/10.1186/s42400-019-0038-7" TargetMode="External"/><Relationship Id="rId43" Type="http://schemas.openxmlformats.org/officeDocument/2006/relationships/hyperlink" Target="https://doi.org/10.1186/s42400-025-00361-w" TargetMode="External"/><Relationship Id="rId104" Type="http://schemas.openxmlformats.org/officeDocument/2006/relationships/hyperlink" Target="https://doi.org/10.14722/ndss.2021.23055" TargetMode="External"/><Relationship Id="rId99" Type="http://schemas.openxmlformats.org/officeDocument/2006/relationships/hyperlink" Target="https://doi.org/10.14722/ndss.2025.241131" TargetMode="External"/><Relationship Id="rId111" Type="http://schemas.openxmlformats.org/officeDocument/2006/relationships/hyperlink" Target="https://doi.org/10.1609/aaai.v34i05.6311" TargetMode="External"/><Relationship Id="rId78" Type="http://schemas.openxmlformats.org/officeDocument/2006/relationships/hyperlink" Target="https://doi.org/10.1609/aaai.v40i42.40895" TargetMode="External"/><Relationship Id="rId118" Type="http://schemas.openxmlformats.org/officeDocument/2006/relationships/hyperlink" Target="https://doi.org/10.1609/aies.v7i1.31664" TargetMode="External"/><Relationship Id="rId113" Type="http://schemas.openxmlformats.org/officeDocument/2006/relationships/hyperlink" Target="https://doi.org/10.18653/v1/2020.emnlp-demos.16" TargetMode="External"/><Relationship Id="rId112" Type="http://schemas.openxmlformats.org/officeDocument/2006/relationships/hyperlink" Target="https://doi.org/10.18653/v1/2020.emnlp-main.500" TargetMode="External"/><Relationship Id="rId110" Type="http://schemas.openxmlformats.org/officeDocument/2006/relationships/hyperlink" Target="https://doi.org/10.18653/v1/2021.emnlp-main.552" TargetMode="External"/><Relationship Id="rId91" Type="http://schemas.openxmlformats.org/officeDocument/2006/relationships/hyperlink" Target="https://doi.org/10.18653/v1/2024.acl-long.530" TargetMode="External"/><Relationship Id="rId90" Type="http://schemas.openxmlformats.org/officeDocument/2006/relationships/hyperlink" Target="https://doi.org/10.18653/v1/2024.findings-acl.624" TargetMode="External"/><Relationship Id="rId100" Type="http://schemas.openxmlformats.org/officeDocument/2006/relationships/hyperlink" Target="https://doi.org/10.18653/v1/2025.acl-long.1435" TargetMode="External"/><Relationship Id="rId85" Type="http://schemas.openxmlformats.org/officeDocument/2006/relationships/hyperlink" Target="https://doi.org/10.18653/v1/2025.emnlp-main.62" TargetMode="External"/><Relationship Id="rId97" Type="http://schemas.openxmlformats.org/officeDocument/2006/relationships/hyperlink" Target="https://doi.org/10.18653/v1/2025.findings-naacl.123" TargetMode="External"/><Relationship Id="rId109" Type="http://schemas.openxmlformats.org/officeDocument/2006/relationships/hyperlink" Target="https://doi.org/10.18653/v1/D19-1410" TargetMode="External"/><Relationship Id="rId47" Type="http://schemas.openxmlformats.org/officeDocument/2006/relationships/hyperlink" Target="https://doi.org/10.32604/cmc.2025.074081" TargetMode="External"/><Relationship Id="rId75" Type="http://schemas.openxmlformats.org/officeDocument/2006/relationships/hyperlink" Target="https://doi.org/10.3390/app13085110" TargetMode="External"/><Relationship Id="rId46" Type="http://schemas.openxmlformats.org/officeDocument/2006/relationships/hyperlink" Target="https://doi.org/10.3390/info17010054" TargetMode="External"/><Relationship Id="rId35" Type="http://schemas.openxmlformats.org/officeDocument/2006/relationships/hyperlink" Target="https://doi.org/10.3390/jcp6030084" TargetMode="External"/><Relationship Id="rId89" Type="http://schemas.openxmlformats.org/officeDocument/2006/relationships/hyperlink" Target="https://doi.org/10.52202/079017-2636" TargetMode="External"/><Relationship Id="rId92" Type="http://schemas.openxmlformats.org/officeDocument/2006/relationships/hyperlink" Target="https://doi.org/10.52202/079017-3201" TargetMode="External"/><Relationship Id="rId52" Type="http://schemas.openxmlformats.org/officeDocument/2006/relationships/hyperlink" Target="https://doi.org/10.53941/ijndi.2025.100013" TargetMode="External"/><Relationship Id="rId83" Type="http://schemas.openxmlformats.org/officeDocument/2006/relationships/hyperlink" Target="https://iclr.cc/virtual/2026/poster/10007929" TargetMode="External"/><Relationship Id="rId80" Type="http://schemas.openxmlformats.org/officeDocument/2006/relationships/hyperlink" Target="https://ojs.aaai.org/index.php/AAAI/article/view/40898" TargetMode="External"/><Relationship Id="rId31" Type="http://schemas.openxmlformats.org/officeDocument/2006/relationships/hyperlink" Target="https://www.sciencedirect.com/science/article/abs/pii/S0020025526001623" TargetMode="External"/><Relationship Id="rId33" Type="http://schemas.openxmlformats.org/officeDocument/2006/relationships/hyperlink" Target="https://www.sciencedirect.com/science/article/pii/S2405959525001997" TargetMode="External"/></Relationships>
</file>

<file path=word/_rels/footnotes.xml.rels><?xml version='1.0' encoding='UTF-8' standalone='yes'?>
<Relationships xmlns="http://schemas.openxmlformats.org/package/2006/relationships"><Relationship Id="rId68" Type="http://schemas.openxmlformats.org/officeDocument/2006/relationships/hyperlink" Target="https://doi.org/10.1002/ett.4150" TargetMode="External"/><Relationship Id="rId121" Type="http://schemas.openxmlformats.org/officeDocument/2006/relationships/hyperlink" Target="https://doi.org/10.1007/978-3-030-52683-2_2" TargetMode="External"/><Relationship Id="rId51" Type="http://schemas.openxmlformats.org/officeDocument/2006/relationships/hyperlink" Target="https://doi.org/10.1007/s10207-026-01264-8" TargetMode="External"/><Relationship Id="rId50" Type="http://schemas.openxmlformats.org/officeDocument/2006/relationships/hyperlink" Target="https://doi.org/10.1007/s10207-026-01338-7" TargetMode="External"/><Relationship Id="rId42" Type="http://schemas.openxmlformats.org/officeDocument/2006/relationships/hyperlink" Target="https://doi.org/10.1007/s10462-026-11563-0" TargetMode="External"/><Relationship Id="rId71" Type="http://schemas.openxmlformats.org/officeDocument/2006/relationships/hyperlink" Target="https://doi.org/10.1016/j.comnet.2026.112061" TargetMode="External"/><Relationship Id="rId65" Type="http://schemas.openxmlformats.org/officeDocument/2006/relationships/hyperlink" Target="https://doi.org/10.1016/j.eswa.2013.08.066" TargetMode="External"/><Relationship Id="rId44" Type="http://schemas.openxmlformats.org/officeDocument/2006/relationships/hyperlink" Target="https://doi.org/10.1016/j.hcc.2024.100211" TargetMode="External"/><Relationship Id="rId41" Type="http://schemas.openxmlformats.org/officeDocument/2006/relationships/hyperlink" Target="https://doi.org/10.1016/j.inffus.2025.103941" TargetMode="External"/><Relationship Id="rId45" Type="http://schemas.openxmlformats.org/officeDocument/2006/relationships/hyperlink" Target="https://doi.org/10.1016/j.neucom.2026.133534" TargetMode="External"/><Relationship Id="rId73" Type="http://schemas.openxmlformats.org/officeDocument/2006/relationships/hyperlink" Target="https://doi.org/10.1109/ACCESS.2022.3151903" TargetMode="External"/><Relationship Id="rId72" Type="http://schemas.openxmlformats.org/officeDocument/2006/relationships/hyperlink" Target="https://doi.org/10.1109/ACCESS.2022.3183083" TargetMode="External"/><Relationship Id="rId74" Type="http://schemas.openxmlformats.org/officeDocument/2006/relationships/hyperlink" Target="https://doi.org/10.1109/ACCESS.2022.3213681" TargetMode="External"/><Relationship Id="rId70" Type="http://schemas.openxmlformats.org/officeDocument/2006/relationships/hyperlink" Target="https://doi.org/10.1109/ACCESS.2024.3375882" TargetMode="External"/><Relationship Id="rId123" Type="http://schemas.openxmlformats.org/officeDocument/2006/relationships/hyperlink" Target="https://doi.org/10.1109/COMPSAC65507.2025.00134" TargetMode="External"/><Relationship Id="rId114" Type="http://schemas.openxmlformats.org/officeDocument/2006/relationships/hyperlink" Target="https://doi.org/10.1109/ICDM.2008.17" TargetMode="External"/><Relationship Id="rId94" Type="http://schemas.openxmlformats.org/officeDocument/2006/relationships/hyperlink" Target="https://doi.org/10.1109/ICSE55347.2025.00007" TargetMode="External"/><Relationship Id="rId59" Type="http://schemas.openxmlformats.org/officeDocument/2006/relationships/hyperlink" Target="https://doi.org/10.1109/MS.2021.3073045" TargetMode="External"/><Relationship Id="rId58" Type="http://schemas.openxmlformats.org/officeDocument/2006/relationships/hyperlink" Target="https://doi.org/10.1109/MSEC.2023.3302066" TargetMode="External"/><Relationship Id="rId108" Type="http://schemas.openxmlformats.org/officeDocument/2006/relationships/hyperlink" Target="https://doi.org/10.1109/SP.2010.25" TargetMode="External"/><Relationship Id="rId107" Type="http://schemas.openxmlformats.org/officeDocument/2006/relationships/hyperlink" Target="https://doi.org/10.1109/SP46214.2022.9833659" TargetMode="External"/><Relationship Id="rId95" Type="http://schemas.openxmlformats.org/officeDocument/2006/relationships/hyperlink" Target="https://doi.org/10.1109/SP61157.2025.00118" TargetMode="External"/><Relationship Id="rId124" Type="http://schemas.openxmlformats.org/officeDocument/2006/relationships/hyperlink" Target="https://doi.org/10.1109/SPW53761.2021.00009" TargetMode="External"/><Relationship Id="rId115" Type="http://schemas.openxmlformats.org/officeDocument/2006/relationships/hyperlink" Target="https://doi.org/10.1145/1102351.1102430" TargetMode="External"/><Relationship Id="rId64" Type="http://schemas.openxmlformats.org/officeDocument/2006/relationships/hyperlink" Target="https://doi.org/10.1145/2133360.2133363" TargetMode="External"/><Relationship Id="rId105" Type="http://schemas.openxmlformats.org/officeDocument/2006/relationships/hyperlink" Target="https://doi.org/10.1145/3510003.3510104" TargetMode="External"/><Relationship Id="rId67" Type="http://schemas.openxmlformats.org/officeDocument/2006/relationships/hyperlink" Target="https://doi.org/10.1145/3539605" TargetMode="External"/><Relationship Id="rId102" Type="http://schemas.openxmlformats.org/officeDocument/2006/relationships/hyperlink" Target="https://doi.org/10.1145/3548606.3560596" TargetMode="External"/><Relationship Id="rId122" Type="http://schemas.openxmlformats.org/officeDocument/2006/relationships/hyperlink" Target="https://doi.org/10.1145/3560835.3564556" TargetMode="External"/><Relationship Id="rId103" Type="http://schemas.openxmlformats.org/officeDocument/2006/relationships/hyperlink" Target="https://doi.org/10.1145/3576915.3623200" TargetMode="External"/><Relationship Id="rId62" Type="http://schemas.openxmlformats.org/officeDocument/2006/relationships/hyperlink" Target="https://doi.org/10.1145/357830.357849" TargetMode="External"/><Relationship Id="rId63" Type="http://schemas.openxmlformats.org/officeDocument/2006/relationships/hyperlink" Target="https://doi.org/10.1145/3593042" TargetMode="External"/><Relationship Id="rId61" Type="http://schemas.openxmlformats.org/officeDocument/2006/relationships/hyperlink" Target="https://doi.org/10.1145/3643456" TargetMode="External"/><Relationship Id="rId93" Type="http://schemas.openxmlformats.org/officeDocument/2006/relationships/hyperlink" Target="https://doi.org/10.1145/3690624.3709179" TargetMode="External"/><Relationship Id="rId57" Type="http://schemas.openxmlformats.org/officeDocument/2006/relationships/hyperlink" Target="https://doi.org/10.1145/3705304" TargetMode="External"/><Relationship Id="rId56" Type="http://schemas.openxmlformats.org/officeDocument/2006/relationships/hyperlink" Target="https://doi.org/10.1145/3708530" TargetMode="External"/><Relationship Id="rId55" Type="http://schemas.openxmlformats.org/officeDocument/2006/relationships/hyperlink" Target="https://doi.org/10.1145/3708531" TargetMode="External"/><Relationship Id="rId119" Type="http://schemas.openxmlformats.org/officeDocument/2006/relationships/hyperlink" Target="https://doi.org/10.1145/3713082.3730378" TargetMode="External"/><Relationship Id="rId54" Type="http://schemas.openxmlformats.org/officeDocument/2006/relationships/hyperlink" Target="https://doi.org/10.1145/3714464" TargetMode="External"/><Relationship Id="rId39" Type="http://schemas.openxmlformats.org/officeDocument/2006/relationships/hyperlink" Target="https://doi.org/10.1145/3716628" TargetMode="External"/><Relationship Id="rId98" Type="http://schemas.openxmlformats.org/officeDocument/2006/relationships/hyperlink" Target="https://doi.org/10.1145/3719027.3744836" TargetMode="External"/><Relationship Id="rId49" Type="http://schemas.openxmlformats.org/officeDocument/2006/relationships/hyperlink" Target="https://doi.org/10.1145/3724393" TargetMode="External"/><Relationship Id="rId120" Type="http://schemas.openxmlformats.org/officeDocument/2006/relationships/hyperlink" Target="https://doi.org/10.1145/3733799.3762980" TargetMode="External"/><Relationship Id="rId40" Type="http://schemas.openxmlformats.org/officeDocument/2006/relationships/hyperlink" Target="https://doi.org/10.1145/3764113" TargetMode="External"/><Relationship Id="rId38" Type="http://schemas.openxmlformats.org/officeDocument/2006/relationships/hyperlink" Target="https://doi.org/10.1145/3773080" TargetMode="External"/><Relationship Id="rId29" Type="http://schemas.openxmlformats.org/officeDocument/2006/relationships/hyperlink" Target="https://doi.org/10.1145/3796519" TargetMode="External"/><Relationship Id="rId66" Type="http://schemas.openxmlformats.org/officeDocument/2006/relationships/hyperlink" Target="https://doi.org/10.1186/s42400-019-0038-7" TargetMode="External"/><Relationship Id="rId43" Type="http://schemas.openxmlformats.org/officeDocument/2006/relationships/hyperlink" Target="https://doi.org/10.1186/s42400-025-00361-w" TargetMode="External"/><Relationship Id="rId104" Type="http://schemas.openxmlformats.org/officeDocument/2006/relationships/hyperlink" Target="https://doi.org/10.14722/ndss.2021.23055" TargetMode="External"/><Relationship Id="rId99" Type="http://schemas.openxmlformats.org/officeDocument/2006/relationships/hyperlink" Target="https://doi.org/10.14722/ndss.2025.241131" TargetMode="External"/><Relationship Id="rId111" Type="http://schemas.openxmlformats.org/officeDocument/2006/relationships/hyperlink" Target="https://doi.org/10.1609/aaai.v34i05.6311" TargetMode="External"/><Relationship Id="rId78" Type="http://schemas.openxmlformats.org/officeDocument/2006/relationships/hyperlink" Target="https://doi.org/10.1609/aaai.v40i42.40895" TargetMode="External"/><Relationship Id="rId118" Type="http://schemas.openxmlformats.org/officeDocument/2006/relationships/hyperlink" Target="https://doi.org/10.1609/aies.v7i1.31664" TargetMode="External"/><Relationship Id="rId113" Type="http://schemas.openxmlformats.org/officeDocument/2006/relationships/hyperlink" Target="https://doi.org/10.18653/v1/2020.emnlp-demos.16" TargetMode="External"/><Relationship Id="rId112" Type="http://schemas.openxmlformats.org/officeDocument/2006/relationships/hyperlink" Target="https://doi.org/10.18653/v1/2020.emnlp-main.500" TargetMode="External"/><Relationship Id="rId110" Type="http://schemas.openxmlformats.org/officeDocument/2006/relationships/hyperlink" Target="https://doi.org/10.18653/v1/2021.emnlp-main.552" TargetMode="External"/><Relationship Id="rId91" Type="http://schemas.openxmlformats.org/officeDocument/2006/relationships/hyperlink" Target="https://doi.org/10.18653/v1/2024.acl-long.530" TargetMode="External"/><Relationship Id="rId90" Type="http://schemas.openxmlformats.org/officeDocument/2006/relationships/hyperlink" Target="https://doi.org/10.18653/v1/2024.findings-acl.624" TargetMode="External"/><Relationship Id="rId100" Type="http://schemas.openxmlformats.org/officeDocument/2006/relationships/hyperlink" Target="https://doi.org/10.18653/v1/2025.acl-long.1435" TargetMode="External"/><Relationship Id="rId85" Type="http://schemas.openxmlformats.org/officeDocument/2006/relationships/hyperlink" Target="https://doi.org/10.18653/v1/2025.emnlp-main.62" TargetMode="External"/><Relationship Id="rId97" Type="http://schemas.openxmlformats.org/officeDocument/2006/relationships/hyperlink" Target="https://doi.org/10.18653/v1/2025.findings-naacl.123" TargetMode="External"/><Relationship Id="rId109" Type="http://schemas.openxmlformats.org/officeDocument/2006/relationships/hyperlink" Target="https://doi.org/10.18653/v1/D19-1410" TargetMode="External"/><Relationship Id="rId47" Type="http://schemas.openxmlformats.org/officeDocument/2006/relationships/hyperlink" Target="https://doi.org/10.32604/cmc.2025.074081" TargetMode="External"/><Relationship Id="rId75" Type="http://schemas.openxmlformats.org/officeDocument/2006/relationships/hyperlink" Target="https://doi.org/10.3390/app13085110" TargetMode="External"/><Relationship Id="rId46" Type="http://schemas.openxmlformats.org/officeDocument/2006/relationships/hyperlink" Target="https://doi.org/10.3390/info17010054" TargetMode="External"/><Relationship Id="rId35" Type="http://schemas.openxmlformats.org/officeDocument/2006/relationships/hyperlink" Target="https://doi.org/10.3390/jcp6030084" TargetMode="External"/><Relationship Id="rId89" Type="http://schemas.openxmlformats.org/officeDocument/2006/relationships/hyperlink" Target="https://doi.org/10.52202/079017-2636" TargetMode="External"/><Relationship Id="rId92" Type="http://schemas.openxmlformats.org/officeDocument/2006/relationships/hyperlink" Target="https://doi.org/10.52202/079017-3201" TargetMode="External"/><Relationship Id="rId52" Type="http://schemas.openxmlformats.org/officeDocument/2006/relationships/hyperlink" Target="https://doi.org/10.53941/ijndi.2025.100013" TargetMode="External"/><Relationship Id="rId83" Type="http://schemas.openxmlformats.org/officeDocument/2006/relationships/hyperlink" Target="https://iclr.cc/virtual/2026/poster/10007929" TargetMode="External"/><Relationship Id="rId80" Type="http://schemas.openxmlformats.org/officeDocument/2006/relationships/hyperlink" Target="https://ojs.aaai.org/index.php/AAAI/article/view/40898" TargetMode="External"/><Relationship Id="rId31" Type="http://schemas.openxmlformats.org/officeDocument/2006/relationships/hyperlink" Target="https://www.sciencedirect.com/science/article/abs/pii/S0020025526001623" TargetMode="External"/><Relationship Id="rId33" Type="http://schemas.openxmlformats.org/officeDocument/2006/relationships/hyperlink" Target="https://www.sciencedirect.com/science/article/pii/S24059595250019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2026-10-07T21:46:29Z</dcterms:created>
  <dcterms:modified xsi:type="dcterms:W3CDTF">2026-10-07T21:46:29Z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