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6ADB" w:rsidRDefault="00B16795">
      <w:r w:rsidRPr="00B16795">
        <w:t>Le tableau suivant décrit les différents types d’éléments</w:t>
      </w:r>
    </w:p>
    <w:tbl>
      <w:tblPr>
        <w:tblW w:w="9600" w:type="dxa"/>
        <w:tblCellMar>
          <w:left w:w="0" w:type="dxa"/>
          <w:right w:w="0" w:type="dxa"/>
        </w:tblCellMar>
        <w:tblLook w:val="0600" w:firstRow="0" w:lastRow="0" w:firstColumn="0" w:lastColumn="0" w:noHBand="1" w:noVBand="1"/>
      </w:tblPr>
      <w:tblGrid>
        <w:gridCol w:w="3720"/>
        <w:gridCol w:w="5880"/>
      </w:tblGrid>
      <w:tr w:rsidR="00B16795" w:rsidRPr="00B16795" w:rsidTr="00A5248E">
        <w:trPr>
          <w:trHeight w:val="588"/>
        </w:trPr>
        <w:tc>
          <w:tcPr>
            <w:tcW w:w="3720" w:type="dxa"/>
            <w:tcBorders>
              <w:top w:val="single" w:sz="18" w:space="0" w:color="000000"/>
              <w:left w:val="single" w:sz="18" w:space="0" w:color="000000"/>
              <w:bottom w:val="single" w:sz="8" w:space="0" w:color="000000"/>
              <w:right w:val="single" w:sz="8" w:space="0" w:color="000000"/>
            </w:tcBorders>
            <w:shd w:val="clear" w:color="auto" w:fill="DDDDDD"/>
            <w:tcMar>
              <w:top w:w="72" w:type="dxa"/>
              <w:left w:w="144" w:type="dxa"/>
              <w:bottom w:w="72" w:type="dxa"/>
              <w:right w:w="144" w:type="dxa"/>
            </w:tcMar>
            <w:hideMark/>
          </w:tcPr>
          <w:p w:rsidR="00B16795" w:rsidRPr="00B16795" w:rsidRDefault="00B16795" w:rsidP="00A5248E">
            <w:r w:rsidRPr="00B16795">
              <w:rPr>
                <w:b/>
                <w:bCs/>
              </w:rPr>
              <w:t xml:space="preserve">Type d’éléments </w:t>
            </w:r>
          </w:p>
        </w:tc>
        <w:tc>
          <w:tcPr>
            <w:tcW w:w="5880" w:type="dxa"/>
            <w:tcBorders>
              <w:top w:val="single" w:sz="18" w:space="0" w:color="000000"/>
              <w:left w:val="single" w:sz="8" w:space="0" w:color="000000"/>
              <w:bottom w:val="single" w:sz="8" w:space="0" w:color="000000"/>
              <w:right w:val="single" w:sz="18" w:space="0" w:color="000000"/>
            </w:tcBorders>
            <w:shd w:val="clear" w:color="auto" w:fill="DDDDDD"/>
            <w:tcMar>
              <w:top w:w="72" w:type="dxa"/>
              <w:left w:w="144" w:type="dxa"/>
              <w:bottom w:w="72" w:type="dxa"/>
              <w:right w:w="144" w:type="dxa"/>
            </w:tcMar>
            <w:hideMark/>
          </w:tcPr>
          <w:p w:rsidR="00B16795" w:rsidRPr="00B16795" w:rsidRDefault="00B16795" w:rsidP="00A5248E">
            <w:r w:rsidRPr="00B16795">
              <w:rPr>
                <w:b/>
                <w:bCs/>
              </w:rPr>
              <w:t>Description</w:t>
            </w:r>
          </w:p>
        </w:tc>
      </w:tr>
      <w:tr w:rsidR="00B16795" w:rsidRPr="00B16795" w:rsidTr="00A5248E">
        <w:trPr>
          <w:trHeight w:val="754"/>
        </w:trPr>
        <w:tc>
          <w:tcPr>
            <w:tcW w:w="372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16795" w:rsidRPr="00B16795" w:rsidRDefault="00B16795" w:rsidP="00A5248E">
            <w:r w:rsidRPr="00B16795">
              <w:t xml:space="preserve">Vide </w:t>
            </w:r>
          </w:p>
        </w:tc>
        <w:tc>
          <w:tcPr>
            <w:tcW w:w="588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B16795" w:rsidRPr="00B16795" w:rsidRDefault="00B16795" w:rsidP="00A5248E">
            <w:r w:rsidRPr="00B16795">
              <w:t>N’a pas de contenu et est balisé comme étant &lt;</w:t>
            </w:r>
            <w:proofErr w:type="spellStart"/>
            <w:r w:rsidRPr="00B16795">
              <w:t>empty-element</w:t>
            </w:r>
            <w:proofErr w:type="spellEnd"/>
            <w:r w:rsidRPr="00B16795">
              <w:t>/&gt;.</w:t>
            </w:r>
          </w:p>
        </w:tc>
      </w:tr>
      <w:tr w:rsidR="00B16795" w:rsidRPr="00B16795" w:rsidTr="00A5248E">
        <w:trPr>
          <w:trHeight w:val="813"/>
        </w:trPr>
        <w:tc>
          <w:tcPr>
            <w:tcW w:w="372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16795" w:rsidRPr="00B16795" w:rsidRDefault="00B16795" w:rsidP="00A5248E">
            <w:r w:rsidRPr="00B16795">
              <w:t>Illimité</w:t>
            </w:r>
          </w:p>
        </w:tc>
        <w:tc>
          <w:tcPr>
            <w:tcW w:w="588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B16795" w:rsidRPr="00B16795" w:rsidRDefault="00B16795" w:rsidP="00A5248E">
            <w:r w:rsidRPr="00B16795">
              <w:t xml:space="preserve">Peut contenir tout élément déclaré ailleurs dans la DTD. Il est opposé à l’élément vide. </w:t>
            </w:r>
          </w:p>
        </w:tc>
      </w:tr>
      <w:tr w:rsidR="00B16795" w:rsidRPr="00B16795" w:rsidTr="00A5248E">
        <w:trPr>
          <w:trHeight w:val="935"/>
        </w:trPr>
        <w:tc>
          <w:tcPr>
            <w:tcW w:w="3720"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B16795" w:rsidRPr="00B16795" w:rsidRDefault="00B16795" w:rsidP="00A5248E">
            <w:r w:rsidRPr="00B16795">
              <w:t>Conteneur</w:t>
            </w:r>
          </w:p>
        </w:tc>
        <w:tc>
          <w:tcPr>
            <w:tcW w:w="588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rsidR="00B16795" w:rsidRPr="00B16795" w:rsidRDefault="00B16795" w:rsidP="00A5248E">
            <w:r w:rsidRPr="00B16795">
              <w:t>Peut contenir des données sur les caractères et d’autres éléments.</w:t>
            </w:r>
          </w:p>
        </w:tc>
      </w:tr>
    </w:tbl>
    <w:p w:rsidR="00B16795" w:rsidRDefault="00B16795"/>
    <w:p w:rsidR="00B16795" w:rsidRDefault="00B16795">
      <w:proofErr w:type="gramStart"/>
      <w:r w:rsidRPr="00B16795">
        <w:t>symboles</w:t>
      </w:r>
      <w:proofErr w:type="gramEnd"/>
      <w:r w:rsidRPr="00B16795">
        <w:t xml:space="preserve"> utilisés dans une DTD pour spécifier si un élément est obligatoire ou facultatif et s’il peut se rencontrer plus d’une fois :</w:t>
      </w:r>
    </w:p>
    <w:tbl>
      <w:tblPr>
        <w:tblW w:w="12480" w:type="dxa"/>
        <w:tblCellMar>
          <w:left w:w="0" w:type="dxa"/>
          <w:right w:w="0" w:type="dxa"/>
        </w:tblCellMar>
        <w:tblLook w:val="0600" w:firstRow="0" w:lastRow="0" w:firstColumn="0" w:lastColumn="0" w:noHBand="1" w:noVBand="1"/>
      </w:tblPr>
      <w:tblGrid>
        <w:gridCol w:w="1680"/>
        <w:gridCol w:w="3600"/>
        <w:gridCol w:w="3120"/>
        <w:gridCol w:w="4080"/>
      </w:tblGrid>
      <w:tr w:rsidR="00B16795" w:rsidRPr="00B16795" w:rsidTr="00B16795">
        <w:trPr>
          <w:trHeight w:val="384"/>
        </w:trPr>
        <w:tc>
          <w:tcPr>
            <w:tcW w:w="1680" w:type="dxa"/>
            <w:tcBorders>
              <w:top w:val="single" w:sz="18" w:space="0" w:color="000000"/>
              <w:left w:val="single" w:sz="18" w:space="0" w:color="000000"/>
              <w:bottom w:val="single" w:sz="8" w:space="0" w:color="000000"/>
              <w:right w:val="single" w:sz="8" w:space="0" w:color="000000"/>
            </w:tcBorders>
            <w:shd w:val="clear" w:color="auto" w:fill="DDDDDD"/>
            <w:tcMar>
              <w:top w:w="72" w:type="dxa"/>
              <w:left w:w="144" w:type="dxa"/>
              <w:bottom w:w="72" w:type="dxa"/>
              <w:right w:w="144" w:type="dxa"/>
            </w:tcMar>
            <w:hideMark/>
          </w:tcPr>
          <w:p w:rsidR="00000000" w:rsidRPr="00B16795" w:rsidRDefault="00B16795" w:rsidP="00B16795">
            <w:r w:rsidRPr="00B16795">
              <w:rPr>
                <w:b/>
                <w:bCs/>
              </w:rPr>
              <w:t xml:space="preserve">Symbole </w:t>
            </w:r>
          </w:p>
        </w:tc>
        <w:tc>
          <w:tcPr>
            <w:tcW w:w="3600" w:type="dxa"/>
            <w:tcBorders>
              <w:top w:val="single" w:sz="18" w:space="0" w:color="000000"/>
              <w:left w:val="single" w:sz="8" w:space="0" w:color="000000"/>
              <w:bottom w:val="single" w:sz="8" w:space="0" w:color="000000"/>
              <w:right w:val="single" w:sz="8" w:space="0" w:color="000000"/>
            </w:tcBorders>
            <w:shd w:val="clear" w:color="auto" w:fill="DDDDDD"/>
            <w:tcMar>
              <w:top w:w="72" w:type="dxa"/>
              <w:left w:w="144" w:type="dxa"/>
              <w:bottom w:w="72" w:type="dxa"/>
              <w:right w:w="144" w:type="dxa"/>
            </w:tcMar>
            <w:hideMark/>
          </w:tcPr>
          <w:p w:rsidR="00000000" w:rsidRPr="00B16795" w:rsidRDefault="00B16795" w:rsidP="00B16795">
            <w:r w:rsidRPr="00B16795">
              <w:rPr>
                <w:b/>
                <w:bCs/>
              </w:rPr>
              <w:t xml:space="preserve">Signification </w:t>
            </w:r>
          </w:p>
        </w:tc>
        <w:tc>
          <w:tcPr>
            <w:tcW w:w="3120" w:type="dxa"/>
            <w:tcBorders>
              <w:top w:val="single" w:sz="18" w:space="0" w:color="000000"/>
              <w:left w:val="single" w:sz="8" w:space="0" w:color="000000"/>
              <w:bottom w:val="single" w:sz="8" w:space="0" w:color="000000"/>
              <w:right w:val="single" w:sz="8" w:space="0" w:color="000000"/>
            </w:tcBorders>
            <w:shd w:val="clear" w:color="auto" w:fill="DDDDDD"/>
            <w:tcMar>
              <w:top w:w="72" w:type="dxa"/>
              <w:left w:w="144" w:type="dxa"/>
              <w:bottom w:w="72" w:type="dxa"/>
              <w:right w:w="144" w:type="dxa"/>
            </w:tcMar>
            <w:hideMark/>
          </w:tcPr>
          <w:p w:rsidR="00000000" w:rsidRPr="00B16795" w:rsidRDefault="00B16795" w:rsidP="00B16795">
            <w:r w:rsidRPr="00B16795">
              <w:rPr>
                <w:b/>
                <w:bCs/>
              </w:rPr>
              <w:t xml:space="preserve">Exemple </w:t>
            </w:r>
          </w:p>
        </w:tc>
        <w:tc>
          <w:tcPr>
            <w:tcW w:w="4080" w:type="dxa"/>
            <w:tcBorders>
              <w:top w:val="single" w:sz="18" w:space="0" w:color="000000"/>
              <w:left w:val="single" w:sz="8" w:space="0" w:color="000000"/>
              <w:bottom w:val="single" w:sz="8" w:space="0" w:color="000000"/>
              <w:right w:val="single" w:sz="18" w:space="0" w:color="000000"/>
            </w:tcBorders>
            <w:shd w:val="clear" w:color="auto" w:fill="DDDDDD"/>
            <w:tcMar>
              <w:top w:w="72" w:type="dxa"/>
              <w:left w:w="144" w:type="dxa"/>
              <w:bottom w:w="72" w:type="dxa"/>
              <w:right w:w="144" w:type="dxa"/>
            </w:tcMar>
            <w:hideMark/>
          </w:tcPr>
          <w:p w:rsidR="00000000" w:rsidRPr="00B16795" w:rsidRDefault="00B16795" w:rsidP="00B16795">
            <w:r w:rsidRPr="00B16795">
              <w:rPr>
                <w:b/>
                <w:bCs/>
              </w:rPr>
              <w:t xml:space="preserve">Description </w:t>
            </w:r>
          </w:p>
        </w:tc>
      </w:tr>
      <w:tr w:rsidR="00B16795" w:rsidRPr="00B16795" w:rsidTr="00B16795">
        <w:trPr>
          <w:trHeight w:val="555"/>
        </w:trPr>
        <w:tc>
          <w:tcPr>
            <w:tcW w:w="168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B16795" w:rsidRDefault="00B16795" w:rsidP="00B16795">
            <w:r w:rsidRPr="00B16795">
              <w:t>,</w:t>
            </w:r>
          </w:p>
        </w:tc>
        <w:tc>
          <w:tcPr>
            <w:tcW w:w="36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B16795" w:rsidRDefault="00B16795" w:rsidP="00B16795">
            <w:r w:rsidRPr="00B16795">
              <w:t>“et", dans l’ordre spécifié</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B16795" w:rsidRDefault="00B16795" w:rsidP="00B16795">
            <w:r w:rsidRPr="00B16795">
              <w:t>TITLE, AUTHOR</w:t>
            </w:r>
          </w:p>
        </w:tc>
        <w:tc>
          <w:tcPr>
            <w:tcW w:w="408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000000" w:rsidRPr="00B16795" w:rsidRDefault="00B16795" w:rsidP="00B16795">
            <w:r w:rsidRPr="00B16795">
              <w:t>TITLE et AUTHOR, dans cet ordre</w:t>
            </w:r>
          </w:p>
        </w:tc>
      </w:tr>
      <w:tr w:rsidR="00B16795" w:rsidRPr="00B16795" w:rsidTr="00B16795">
        <w:trPr>
          <w:trHeight w:val="384"/>
        </w:trPr>
        <w:tc>
          <w:tcPr>
            <w:tcW w:w="168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B16795" w:rsidRDefault="00B16795" w:rsidP="00B16795">
            <w:r w:rsidRPr="00B16795">
              <w:t>|</w:t>
            </w:r>
          </w:p>
        </w:tc>
        <w:tc>
          <w:tcPr>
            <w:tcW w:w="36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B16795" w:rsidRDefault="00B16795" w:rsidP="00B16795">
            <w:r w:rsidRPr="00B16795">
              <w:t>"ou"</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B16795" w:rsidRDefault="00B16795" w:rsidP="00B16795">
            <w:r w:rsidRPr="00B16795">
              <w:t>TITLE | AUTHOR</w:t>
            </w:r>
          </w:p>
        </w:tc>
        <w:tc>
          <w:tcPr>
            <w:tcW w:w="408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000000" w:rsidRPr="00B16795" w:rsidRDefault="00B16795" w:rsidP="00B16795">
            <w:r w:rsidRPr="00B16795">
              <w:t>TITLE ou AUTHOR</w:t>
            </w:r>
          </w:p>
        </w:tc>
      </w:tr>
      <w:tr w:rsidR="00B16795" w:rsidRPr="00B16795" w:rsidTr="00B16795">
        <w:trPr>
          <w:trHeight w:val="864"/>
        </w:trPr>
        <w:tc>
          <w:tcPr>
            <w:tcW w:w="168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B16795" w:rsidRDefault="00B16795" w:rsidP="00B16795">
            <w:r w:rsidRPr="00B16795">
              <w:t>?</w:t>
            </w:r>
          </w:p>
        </w:tc>
        <w:tc>
          <w:tcPr>
            <w:tcW w:w="36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B16795" w:rsidRDefault="00B16795" w:rsidP="00B16795">
            <w:r w:rsidRPr="00B16795">
              <w:t>“facultatif", ne peut se rencontrer qu’une seule fois</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B16795" w:rsidRDefault="00B16795" w:rsidP="00B16795">
            <w:r w:rsidRPr="00B16795">
              <w:t>AUTHOR?</w:t>
            </w:r>
          </w:p>
        </w:tc>
        <w:tc>
          <w:tcPr>
            <w:tcW w:w="408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000000" w:rsidRPr="00B16795" w:rsidRDefault="00B16795" w:rsidP="00B16795">
            <w:r w:rsidRPr="00B16795">
              <w:t>AUTHOR n’a pas besoin d’être présent mais, s’il l’est, il ne peut se présenter qu’une seule fois</w:t>
            </w:r>
          </w:p>
        </w:tc>
      </w:tr>
      <w:tr w:rsidR="00B16795" w:rsidRPr="00B16795" w:rsidTr="00B16795">
        <w:trPr>
          <w:trHeight w:val="937"/>
        </w:trPr>
        <w:tc>
          <w:tcPr>
            <w:tcW w:w="168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B16795" w:rsidRDefault="00B16795" w:rsidP="00B16795">
            <w:r w:rsidRPr="00B16795">
              <w:t>*</w:t>
            </w:r>
          </w:p>
        </w:tc>
        <w:tc>
          <w:tcPr>
            <w:tcW w:w="36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B16795" w:rsidRDefault="00B16795" w:rsidP="00B16795">
            <w:r w:rsidRPr="00B16795">
              <w:t>Zéro ou plusieurs occurrences de l’élément</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B16795" w:rsidRDefault="00B16795" w:rsidP="00B16795">
            <w:r w:rsidRPr="00B16795">
              <w:t>(TITLE | AUTHOR)*</w:t>
            </w:r>
          </w:p>
        </w:tc>
        <w:tc>
          <w:tcPr>
            <w:tcW w:w="408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000000" w:rsidRPr="00B16795" w:rsidRDefault="00B16795" w:rsidP="00B16795">
            <w:r w:rsidRPr="00B16795">
              <w:t>N’importe quel nombre d’éléments TITLE ou AUTHOR peut se présenter, dans n’importe quel ordre</w:t>
            </w:r>
          </w:p>
        </w:tc>
      </w:tr>
      <w:tr w:rsidR="00B16795" w:rsidRPr="00B16795" w:rsidTr="00B16795">
        <w:trPr>
          <w:trHeight w:val="624"/>
        </w:trPr>
        <w:tc>
          <w:tcPr>
            <w:tcW w:w="1680"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000000" w:rsidRPr="00B16795" w:rsidRDefault="00B16795" w:rsidP="00B16795">
            <w:r w:rsidRPr="00B16795">
              <w:lastRenderedPageBreak/>
              <w:t>+</w:t>
            </w:r>
          </w:p>
        </w:tc>
        <w:tc>
          <w:tcPr>
            <w:tcW w:w="360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000000" w:rsidRPr="00B16795" w:rsidRDefault="00B16795" w:rsidP="00B16795">
            <w:r w:rsidRPr="00B16795">
              <w:t>Une ou plusieurs occurrences de l’élément</w:t>
            </w:r>
          </w:p>
        </w:tc>
        <w:tc>
          <w:tcPr>
            <w:tcW w:w="312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000000" w:rsidRPr="00B16795" w:rsidRDefault="00B16795" w:rsidP="00B16795">
            <w:r w:rsidRPr="00B16795">
              <w:t>AUTHOR+</w:t>
            </w:r>
          </w:p>
        </w:tc>
        <w:tc>
          <w:tcPr>
            <w:tcW w:w="408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rsidR="00000000" w:rsidRPr="00B16795" w:rsidRDefault="00B16795" w:rsidP="00B16795">
            <w:r w:rsidRPr="00B16795">
              <w:t>Plusieurs éléments AUTHOR peuvent se présenter</w:t>
            </w:r>
          </w:p>
        </w:tc>
      </w:tr>
    </w:tbl>
    <w:p w:rsidR="00B16795" w:rsidRDefault="00B16795"/>
    <w:p w:rsidR="00B16795" w:rsidRDefault="00B16795">
      <w:proofErr w:type="gramStart"/>
      <w:r w:rsidRPr="00B16795">
        <w:t>les</w:t>
      </w:r>
      <w:proofErr w:type="gramEnd"/>
      <w:r w:rsidRPr="00B16795">
        <w:t xml:space="preserve"> différents types de valeur pouvant être spécifiée pour un attribut dans une DTD</w:t>
      </w:r>
      <w:bookmarkStart w:id="0" w:name="_GoBack"/>
      <w:bookmarkEnd w:id="0"/>
    </w:p>
    <w:tbl>
      <w:tblPr>
        <w:tblW w:w="10800" w:type="dxa"/>
        <w:tblCellMar>
          <w:left w:w="0" w:type="dxa"/>
          <w:right w:w="0" w:type="dxa"/>
        </w:tblCellMar>
        <w:tblLook w:val="0600" w:firstRow="0" w:lastRow="0" w:firstColumn="0" w:lastColumn="0" w:noHBand="1" w:noVBand="1"/>
      </w:tblPr>
      <w:tblGrid>
        <w:gridCol w:w="2300"/>
        <w:gridCol w:w="8500"/>
      </w:tblGrid>
      <w:tr w:rsidR="00B16795" w:rsidRPr="00B16795" w:rsidTr="00B16795">
        <w:trPr>
          <w:trHeight w:val="816"/>
        </w:trPr>
        <w:tc>
          <w:tcPr>
            <w:tcW w:w="2300" w:type="dxa"/>
            <w:tcBorders>
              <w:top w:val="single" w:sz="12" w:space="0" w:color="000000"/>
              <w:left w:val="single" w:sz="12" w:space="0" w:color="000000"/>
              <w:bottom w:val="single" w:sz="12" w:space="0" w:color="000000"/>
              <w:right w:val="single" w:sz="12" w:space="0" w:color="000000"/>
            </w:tcBorders>
            <w:shd w:val="clear" w:color="auto" w:fill="DDDDDD"/>
            <w:tcMar>
              <w:top w:w="72" w:type="dxa"/>
              <w:left w:w="144" w:type="dxa"/>
              <w:bottom w:w="72" w:type="dxa"/>
              <w:right w:w="144" w:type="dxa"/>
            </w:tcMar>
            <w:hideMark/>
          </w:tcPr>
          <w:p w:rsidR="00000000" w:rsidRPr="00B16795" w:rsidRDefault="00B16795" w:rsidP="00B16795">
            <w:r w:rsidRPr="00B16795">
              <w:rPr>
                <w:b/>
                <w:bCs/>
              </w:rPr>
              <w:t xml:space="preserve">Type de valeur </w:t>
            </w:r>
          </w:p>
        </w:tc>
        <w:tc>
          <w:tcPr>
            <w:tcW w:w="8500" w:type="dxa"/>
            <w:tcBorders>
              <w:top w:val="single" w:sz="12" w:space="0" w:color="000000"/>
              <w:left w:val="single" w:sz="12" w:space="0" w:color="000000"/>
              <w:bottom w:val="single" w:sz="12" w:space="0" w:color="000000"/>
              <w:right w:val="single" w:sz="12" w:space="0" w:color="000000"/>
            </w:tcBorders>
            <w:shd w:val="clear" w:color="auto" w:fill="DDDDDD"/>
            <w:tcMar>
              <w:top w:w="72" w:type="dxa"/>
              <w:left w:w="144" w:type="dxa"/>
              <w:bottom w:w="72" w:type="dxa"/>
              <w:right w:w="144" w:type="dxa"/>
            </w:tcMar>
            <w:hideMark/>
          </w:tcPr>
          <w:p w:rsidR="00000000" w:rsidRPr="00B16795" w:rsidRDefault="00B16795" w:rsidP="00B16795">
            <w:r w:rsidRPr="00B16795">
              <w:rPr>
                <w:b/>
                <w:bCs/>
              </w:rPr>
              <w:t xml:space="preserve">Description </w:t>
            </w:r>
          </w:p>
        </w:tc>
      </w:tr>
      <w:tr w:rsidR="00B16795" w:rsidRPr="00B16795" w:rsidTr="00B16795">
        <w:trPr>
          <w:trHeight w:val="720"/>
        </w:trPr>
        <w:tc>
          <w:tcPr>
            <w:tcW w:w="2300" w:type="dxa"/>
            <w:tcBorders>
              <w:top w:val="single" w:sz="12" w:space="0" w:color="000000"/>
              <w:left w:val="single" w:sz="12" w:space="0" w:color="000000"/>
              <w:bottom w:val="single" w:sz="12" w:space="0" w:color="000000"/>
              <w:right w:val="single" w:sz="12" w:space="0" w:color="000000"/>
            </w:tcBorders>
            <w:shd w:val="clear" w:color="auto" w:fill="auto"/>
            <w:tcMar>
              <w:top w:w="72" w:type="dxa"/>
              <w:left w:w="144" w:type="dxa"/>
              <w:bottom w:w="72" w:type="dxa"/>
              <w:right w:w="144" w:type="dxa"/>
            </w:tcMar>
            <w:hideMark/>
          </w:tcPr>
          <w:p w:rsidR="00000000" w:rsidRPr="00B16795" w:rsidRDefault="00B16795" w:rsidP="00B16795">
            <w:r w:rsidRPr="00B16795">
              <w:t>PCDATA</w:t>
            </w:r>
          </w:p>
        </w:tc>
        <w:tc>
          <w:tcPr>
            <w:tcW w:w="8500" w:type="dxa"/>
            <w:tcBorders>
              <w:top w:val="single" w:sz="12" w:space="0" w:color="000000"/>
              <w:left w:val="single" w:sz="12" w:space="0" w:color="000000"/>
              <w:bottom w:val="single" w:sz="12" w:space="0" w:color="000000"/>
              <w:right w:val="single" w:sz="12" w:space="0" w:color="000000"/>
            </w:tcBorders>
            <w:shd w:val="clear" w:color="auto" w:fill="auto"/>
            <w:tcMar>
              <w:top w:w="72" w:type="dxa"/>
              <w:left w:w="144" w:type="dxa"/>
              <w:bottom w:w="72" w:type="dxa"/>
              <w:right w:w="144" w:type="dxa"/>
            </w:tcMar>
            <w:hideMark/>
          </w:tcPr>
          <w:p w:rsidR="00000000" w:rsidRPr="00B16795" w:rsidRDefault="00B16795" w:rsidP="00B16795">
            <w:r w:rsidRPr="00B16795">
              <w:t>Sert à représenter les valeurs du texte en clair pouvant être analysées par l’analyseur syntaxique XML.</w:t>
            </w:r>
          </w:p>
        </w:tc>
      </w:tr>
      <w:tr w:rsidR="00B16795" w:rsidRPr="00B16795" w:rsidTr="00B16795">
        <w:trPr>
          <w:trHeight w:val="725"/>
        </w:trPr>
        <w:tc>
          <w:tcPr>
            <w:tcW w:w="2300" w:type="dxa"/>
            <w:tcBorders>
              <w:top w:val="single" w:sz="12" w:space="0" w:color="000000"/>
              <w:left w:val="single" w:sz="12" w:space="0" w:color="000000"/>
              <w:bottom w:val="single" w:sz="12" w:space="0" w:color="000000"/>
              <w:right w:val="single" w:sz="12" w:space="0" w:color="000000"/>
            </w:tcBorders>
            <w:shd w:val="clear" w:color="auto" w:fill="auto"/>
            <w:tcMar>
              <w:top w:w="72" w:type="dxa"/>
              <w:left w:w="144" w:type="dxa"/>
              <w:bottom w:w="72" w:type="dxa"/>
              <w:right w:w="144" w:type="dxa"/>
            </w:tcMar>
            <w:hideMark/>
          </w:tcPr>
          <w:p w:rsidR="00000000" w:rsidRPr="00B16795" w:rsidRDefault="00B16795" w:rsidP="00B16795">
            <w:r w:rsidRPr="00B16795">
              <w:t>CDATA</w:t>
            </w:r>
          </w:p>
        </w:tc>
        <w:tc>
          <w:tcPr>
            <w:tcW w:w="8500" w:type="dxa"/>
            <w:tcBorders>
              <w:top w:val="single" w:sz="12" w:space="0" w:color="000000"/>
              <w:left w:val="single" w:sz="12" w:space="0" w:color="000000"/>
              <w:bottom w:val="single" w:sz="12" w:space="0" w:color="000000"/>
              <w:right w:val="single" w:sz="12" w:space="0" w:color="000000"/>
            </w:tcBorders>
            <w:shd w:val="clear" w:color="auto" w:fill="auto"/>
            <w:tcMar>
              <w:top w:w="72" w:type="dxa"/>
              <w:left w:w="144" w:type="dxa"/>
              <w:bottom w:w="72" w:type="dxa"/>
              <w:right w:w="144" w:type="dxa"/>
            </w:tcMar>
            <w:hideMark/>
          </w:tcPr>
          <w:p w:rsidR="00000000" w:rsidRPr="00B16795" w:rsidRDefault="00B16795" w:rsidP="00B16795">
            <w:r w:rsidRPr="00B16795">
              <w:t xml:space="preserve">Sert à représenter les valeurs du texte en clair ne pouvant pas être analysées par l’analyseur syntaxique XML. </w:t>
            </w:r>
          </w:p>
        </w:tc>
      </w:tr>
      <w:tr w:rsidR="00B16795" w:rsidRPr="00B16795" w:rsidTr="00B16795">
        <w:trPr>
          <w:trHeight w:val="720"/>
        </w:trPr>
        <w:tc>
          <w:tcPr>
            <w:tcW w:w="2300" w:type="dxa"/>
            <w:tcBorders>
              <w:top w:val="single" w:sz="12" w:space="0" w:color="000000"/>
              <w:left w:val="single" w:sz="12" w:space="0" w:color="000000"/>
              <w:bottom w:val="single" w:sz="12" w:space="0" w:color="000000"/>
              <w:right w:val="single" w:sz="12" w:space="0" w:color="000000"/>
            </w:tcBorders>
            <w:shd w:val="clear" w:color="auto" w:fill="auto"/>
            <w:tcMar>
              <w:top w:w="72" w:type="dxa"/>
              <w:left w:w="144" w:type="dxa"/>
              <w:bottom w:w="72" w:type="dxa"/>
              <w:right w:w="144" w:type="dxa"/>
            </w:tcMar>
            <w:hideMark/>
          </w:tcPr>
          <w:p w:rsidR="00000000" w:rsidRPr="00B16795" w:rsidRDefault="00B16795" w:rsidP="00B16795">
            <w:r w:rsidRPr="00B16795">
              <w:t>ID</w:t>
            </w:r>
          </w:p>
        </w:tc>
        <w:tc>
          <w:tcPr>
            <w:tcW w:w="8500" w:type="dxa"/>
            <w:tcBorders>
              <w:top w:val="single" w:sz="12" w:space="0" w:color="000000"/>
              <w:left w:val="single" w:sz="12" w:space="0" w:color="000000"/>
              <w:bottom w:val="single" w:sz="12" w:space="0" w:color="000000"/>
              <w:right w:val="single" w:sz="12" w:space="0" w:color="000000"/>
            </w:tcBorders>
            <w:shd w:val="clear" w:color="auto" w:fill="auto"/>
            <w:tcMar>
              <w:top w:w="72" w:type="dxa"/>
              <w:left w:w="144" w:type="dxa"/>
              <w:bottom w:w="72" w:type="dxa"/>
              <w:right w:w="144" w:type="dxa"/>
            </w:tcMar>
            <w:hideMark/>
          </w:tcPr>
          <w:p w:rsidR="00000000" w:rsidRPr="00B16795" w:rsidRDefault="00B16795" w:rsidP="00B16795">
            <w:r w:rsidRPr="00B16795">
              <w:t>Sert à affecter une valeur unique à chaque élément du document. L’ID doit commencer par une lettre.</w:t>
            </w:r>
          </w:p>
        </w:tc>
      </w:tr>
      <w:tr w:rsidR="00B16795" w:rsidRPr="00B16795" w:rsidTr="00B16795">
        <w:trPr>
          <w:trHeight w:val="720"/>
        </w:trPr>
        <w:tc>
          <w:tcPr>
            <w:tcW w:w="2300" w:type="dxa"/>
            <w:tcBorders>
              <w:top w:val="single" w:sz="12" w:space="0" w:color="000000"/>
              <w:left w:val="single" w:sz="12" w:space="0" w:color="000000"/>
              <w:bottom w:val="single" w:sz="18" w:space="0" w:color="000000"/>
              <w:right w:val="single" w:sz="12" w:space="0" w:color="000000"/>
            </w:tcBorders>
            <w:shd w:val="clear" w:color="auto" w:fill="auto"/>
            <w:tcMar>
              <w:top w:w="72" w:type="dxa"/>
              <w:left w:w="144" w:type="dxa"/>
              <w:bottom w:w="72" w:type="dxa"/>
              <w:right w:w="144" w:type="dxa"/>
            </w:tcMar>
            <w:hideMark/>
          </w:tcPr>
          <w:p w:rsidR="00000000" w:rsidRPr="00B16795" w:rsidRDefault="00B16795" w:rsidP="00B16795">
            <w:r w:rsidRPr="00B16795">
              <w:t>(</w:t>
            </w:r>
            <w:proofErr w:type="spellStart"/>
            <w:r w:rsidRPr="00B16795">
              <w:t>enumerated</w:t>
            </w:r>
            <w:proofErr w:type="spellEnd"/>
            <w:r w:rsidRPr="00B16795">
              <w:t>)</w:t>
            </w:r>
          </w:p>
        </w:tc>
        <w:tc>
          <w:tcPr>
            <w:tcW w:w="8500" w:type="dxa"/>
            <w:tcBorders>
              <w:top w:val="single" w:sz="12" w:space="0" w:color="000000"/>
              <w:left w:val="single" w:sz="12" w:space="0" w:color="000000"/>
              <w:bottom w:val="single" w:sz="18" w:space="0" w:color="000000"/>
              <w:right w:val="single" w:sz="12" w:space="0" w:color="000000"/>
            </w:tcBorders>
            <w:shd w:val="clear" w:color="auto" w:fill="auto"/>
            <w:tcMar>
              <w:top w:w="72" w:type="dxa"/>
              <w:left w:w="144" w:type="dxa"/>
              <w:bottom w:w="72" w:type="dxa"/>
              <w:right w:w="144" w:type="dxa"/>
            </w:tcMar>
            <w:hideMark/>
          </w:tcPr>
          <w:p w:rsidR="00000000" w:rsidRPr="00B16795" w:rsidRDefault="00B16795" w:rsidP="00B16795">
            <w:r w:rsidRPr="00B16795">
              <w:t>Sert à affecter une gamme spécifique de valeurs. Ces valeurs sont spécifiées entre parenthèses.</w:t>
            </w:r>
          </w:p>
        </w:tc>
      </w:tr>
      <w:tr w:rsidR="00B16795" w:rsidRPr="00B16795" w:rsidTr="00B16795">
        <w:trPr>
          <w:trHeight w:val="720"/>
        </w:trPr>
        <w:tc>
          <w:tcPr>
            <w:tcW w:w="2300" w:type="dxa"/>
            <w:tcBorders>
              <w:top w:val="single" w:sz="12" w:space="0" w:color="000000"/>
              <w:left w:val="single" w:sz="12" w:space="0" w:color="000000"/>
              <w:bottom w:val="single" w:sz="18" w:space="0" w:color="000000"/>
              <w:right w:val="single" w:sz="12" w:space="0" w:color="000000"/>
            </w:tcBorders>
            <w:shd w:val="clear" w:color="auto" w:fill="auto"/>
            <w:tcMar>
              <w:top w:w="72" w:type="dxa"/>
              <w:left w:w="144" w:type="dxa"/>
              <w:bottom w:w="72" w:type="dxa"/>
              <w:right w:w="144" w:type="dxa"/>
            </w:tcMar>
            <w:hideMark/>
          </w:tcPr>
          <w:p w:rsidR="00000000" w:rsidRPr="00B16795" w:rsidRDefault="00B16795" w:rsidP="00B16795">
            <w:r w:rsidRPr="00B16795">
              <w:t xml:space="preserve">Type d’attributs </w:t>
            </w:r>
          </w:p>
        </w:tc>
        <w:tc>
          <w:tcPr>
            <w:tcW w:w="8500" w:type="dxa"/>
            <w:tcBorders>
              <w:top w:val="single" w:sz="12" w:space="0" w:color="000000"/>
              <w:left w:val="single" w:sz="12" w:space="0" w:color="000000"/>
              <w:bottom w:val="single" w:sz="18" w:space="0" w:color="000000"/>
              <w:right w:val="single" w:sz="12" w:space="0" w:color="000000"/>
            </w:tcBorders>
            <w:shd w:val="clear" w:color="auto" w:fill="auto"/>
            <w:tcMar>
              <w:top w:w="72" w:type="dxa"/>
              <w:left w:w="144" w:type="dxa"/>
              <w:bottom w:w="72" w:type="dxa"/>
              <w:right w:w="144" w:type="dxa"/>
            </w:tcMar>
            <w:hideMark/>
          </w:tcPr>
          <w:p w:rsidR="00000000" w:rsidRPr="00B16795" w:rsidRDefault="00B16795" w:rsidP="00B16795">
            <w:r w:rsidRPr="00B16795">
              <w:t xml:space="preserve">Description </w:t>
            </w:r>
          </w:p>
        </w:tc>
      </w:tr>
      <w:tr w:rsidR="00B16795" w:rsidRPr="00B16795" w:rsidTr="00B16795">
        <w:trPr>
          <w:trHeight w:val="720"/>
        </w:trPr>
        <w:tc>
          <w:tcPr>
            <w:tcW w:w="2300" w:type="dxa"/>
            <w:tcBorders>
              <w:top w:val="single" w:sz="12" w:space="0" w:color="000000"/>
              <w:left w:val="single" w:sz="12" w:space="0" w:color="000000"/>
              <w:bottom w:val="single" w:sz="18" w:space="0" w:color="000000"/>
              <w:right w:val="single" w:sz="12" w:space="0" w:color="000000"/>
            </w:tcBorders>
            <w:shd w:val="clear" w:color="auto" w:fill="auto"/>
            <w:tcMar>
              <w:top w:w="72" w:type="dxa"/>
              <w:left w:w="144" w:type="dxa"/>
              <w:bottom w:w="72" w:type="dxa"/>
              <w:right w:w="144" w:type="dxa"/>
            </w:tcMar>
            <w:hideMark/>
          </w:tcPr>
          <w:p w:rsidR="00B16795" w:rsidRPr="00B16795" w:rsidRDefault="00B16795" w:rsidP="00B16795">
            <w:r w:rsidRPr="00B16795">
              <w:t>REQUIRED</w:t>
            </w:r>
          </w:p>
          <w:p w:rsidR="00000000" w:rsidRPr="00B16795" w:rsidRDefault="00B16795" w:rsidP="00B16795">
            <w:r w:rsidRPr="00B16795">
              <w:t>(requis)</w:t>
            </w:r>
          </w:p>
        </w:tc>
        <w:tc>
          <w:tcPr>
            <w:tcW w:w="8500" w:type="dxa"/>
            <w:tcBorders>
              <w:top w:val="single" w:sz="12" w:space="0" w:color="000000"/>
              <w:left w:val="single" w:sz="12" w:space="0" w:color="000000"/>
              <w:bottom w:val="single" w:sz="18" w:space="0" w:color="000000"/>
              <w:right w:val="single" w:sz="12" w:space="0" w:color="000000"/>
            </w:tcBorders>
            <w:shd w:val="clear" w:color="auto" w:fill="auto"/>
            <w:tcMar>
              <w:top w:w="72" w:type="dxa"/>
              <w:left w:w="144" w:type="dxa"/>
              <w:bottom w:w="72" w:type="dxa"/>
              <w:right w:w="144" w:type="dxa"/>
            </w:tcMar>
            <w:hideMark/>
          </w:tcPr>
          <w:p w:rsidR="00000000" w:rsidRPr="00B16795" w:rsidRDefault="00B16795" w:rsidP="00B16795">
            <w:r w:rsidRPr="00B16795">
              <w:t>Indique que la valeur de cet attribut doit être spécifiée chaque fois que l’élément est employé dans le document XML. Si la valeur de l’attribut REQUIRED n’est pas spécifiée, le document XML sera invalide.</w:t>
            </w:r>
          </w:p>
        </w:tc>
      </w:tr>
      <w:tr w:rsidR="00B16795" w:rsidRPr="00B16795" w:rsidTr="00B16795">
        <w:trPr>
          <w:trHeight w:val="720"/>
        </w:trPr>
        <w:tc>
          <w:tcPr>
            <w:tcW w:w="2300" w:type="dxa"/>
            <w:tcBorders>
              <w:top w:val="single" w:sz="12" w:space="0" w:color="000000"/>
              <w:left w:val="single" w:sz="12" w:space="0" w:color="000000"/>
              <w:bottom w:val="single" w:sz="18" w:space="0" w:color="000000"/>
              <w:right w:val="single" w:sz="12" w:space="0" w:color="000000"/>
            </w:tcBorders>
            <w:shd w:val="clear" w:color="auto" w:fill="auto"/>
            <w:tcMar>
              <w:top w:w="72" w:type="dxa"/>
              <w:left w:w="144" w:type="dxa"/>
              <w:bottom w:w="72" w:type="dxa"/>
              <w:right w:w="144" w:type="dxa"/>
            </w:tcMar>
            <w:hideMark/>
          </w:tcPr>
          <w:p w:rsidR="00B16795" w:rsidRPr="00B16795" w:rsidRDefault="00B16795" w:rsidP="00B16795">
            <w:r w:rsidRPr="00B16795">
              <w:t>FIXED</w:t>
            </w:r>
          </w:p>
          <w:p w:rsidR="00000000" w:rsidRPr="00B16795" w:rsidRDefault="00B16795" w:rsidP="00B16795">
            <w:r w:rsidRPr="00B16795">
              <w:t>(fixe)</w:t>
            </w:r>
          </w:p>
        </w:tc>
        <w:tc>
          <w:tcPr>
            <w:tcW w:w="8500" w:type="dxa"/>
            <w:tcBorders>
              <w:top w:val="single" w:sz="12" w:space="0" w:color="000000"/>
              <w:left w:val="single" w:sz="12" w:space="0" w:color="000000"/>
              <w:bottom w:val="single" w:sz="18" w:space="0" w:color="000000"/>
              <w:right w:val="single" w:sz="12" w:space="0" w:color="000000"/>
            </w:tcBorders>
            <w:shd w:val="clear" w:color="auto" w:fill="auto"/>
            <w:tcMar>
              <w:top w:w="72" w:type="dxa"/>
              <w:left w:w="144" w:type="dxa"/>
              <w:bottom w:w="72" w:type="dxa"/>
              <w:right w:w="144" w:type="dxa"/>
            </w:tcMar>
            <w:hideMark/>
          </w:tcPr>
          <w:p w:rsidR="00000000" w:rsidRPr="00B16795" w:rsidRDefault="00B16795" w:rsidP="00B16795">
            <w:r w:rsidRPr="00B16795">
              <w:t>Indique que la valeur de l’attribut ne peut pas être changée dans le document XML.</w:t>
            </w:r>
          </w:p>
        </w:tc>
      </w:tr>
      <w:tr w:rsidR="00B16795" w:rsidRPr="00B16795" w:rsidTr="00B16795">
        <w:trPr>
          <w:trHeight w:val="720"/>
        </w:trPr>
        <w:tc>
          <w:tcPr>
            <w:tcW w:w="2300" w:type="dxa"/>
            <w:tcBorders>
              <w:top w:val="single" w:sz="12" w:space="0" w:color="000000"/>
              <w:left w:val="single" w:sz="12" w:space="0" w:color="000000"/>
              <w:bottom w:val="single" w:sz="18" w:space="0" w:color="000000"/>
              <w:right w:val="single" w:sz="12" w:space="0" w:color="000000"/>
            </w:tcBorders>
            <w:shd w:val="clear" w:color="auto" w:fill="auto"/>
            <w:tcMar>
              <w:top w:w="72" w:type="dxa"/>
              <w:left w:w="144" w:type="dxa"/>
              <w:bottom w:w="72" w:type="dxa"/>
              <w:right w:w="144" w:type="dxa"/>
            </w:tcMar>
            <w:hideMark/>
          </w:tcPr>
          <w:p w:rsidR="00B16795" w:rsidRPr="00B16795" w:rsidRDefault="00B16795" w:rsidP="00B16795">
            <w:r w:rsidRPr="00B16795">
              <w:lastRenderedPageBreak/>
              <w:t>IMPLIED</w:t>
            </w:r>
          </w:p>
          <w:p w:rsidR="00000000" w:rsidRPr="00B16795" w:rsidRDefault="00B16795" w:rsidP="00B16795">
            <w:r w:rsidRPr="00B16795">
              <w:t>(impliqué)</w:t>
            </w:r>
          </w:p>
        </w:tc>
        <w:tc>
          <w:tcPr>
            <w:tcW w:w="8500" w:type="dxa"/>
            <w:tcBorders>
              <w:top w:val="single" w:sz="12" w:space="0" w:color="000000"/>
              <w:left w:val="single" w:sz="12" w:space="0" w:color="000000"/>
              <w:bottom w:val="single" w:sz="18" w:space="0" w:color="000000"/>
              <w:right w:val="single" w:sz="12" w:space="0" w:color="000000"/>
            </w:tcBorders>
            <w:shd w:val="clear" w:color="auto" w:fill="auto"/>
            <w:tcMar>
              <w:top w:w="72" w:type="dxa"/>
              <w:left w:w="144" w:type="dxa"/>
              <w:bottom w:w="72" w:type="dxa"/>
              <w:right w:w="144" w:type="dxa"/>
            </w:tcMar>
            <w:hideMark/>
          </w:tcPr>
          <w:p w:rsidR="00000000" w:rsidRPr="00B16795" w:rsidRDefault="00B16795" w:rsidP="00B16795">
            <w:r w:rsidRPr="00B16795">
              <w:t>Indique un attribut facultatif. Cet attribut n’a pas besoin d’être utilisé chaque fois que l’élément qui lui est associé est utilisé. Un attribut IMPLIED peut prendre des chaînes de texte pour sa valeur.</w:t>
            </w:r>
          </w:p>
        </w:tc>
      </w:tr>
    </w:tbl>
    <w:p w:rsidR="00B16795" w:rsidRDefault="00B16795"/>
    <w:sectPr w:rsidR="00B16795" w:rsidSect="00B16795">
      <w:pgSz w:w="16838" w:h="11906" w:orient="landscape"/>
      <w:pgMar w:top="568"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795"/>
    <w:rsid w:val="000C2001"/>
    <w:rsid w:val="00122768"/>
    <w:rsid w:val="00170AD0"/>
    <w:rsid w:val="001A241D"/>
    <w:rsid w:val="001E778F"/>
    <w:rsid w:val="0026575A"/>
    <w:rsid w:val="002E2C85"/>
    <w:rsid w:val="003D736A"/>
    <w:rsid w:val="004169AC"/>
    <w:rsid w:val="004200F5"/>
    <w:rsid w:val="004534B8"/>
    <w:rsid w:val="0046433B"/>
    <w:rsid w:val="00477AC5"/>
    <w:rsid w:val="00480C49"/>
    <w:rsid w:val="004F4CFC"/>
    <w:rsid w:val="005918D9"/>
    <w:rsid w:val="00592745"/>
    <w:rsid w:val="005C1C6F"/>
    <w:rsid w:val="005D09E7"/>
    <w:rsid w:val="00633782"/>
    <w:rsid w:val="006362EC"/>
    <w:rsid w:val="00676EE1"/>
    <w:rsid w:val="0069299F"/>
    <w:rsid w:val="006A5C46"/>
    <w:rsid w:val="006E519F"/>
    <w:rsid w:val="006F05F5"/>
    <w:rsid w:val="00713B39"/>
    <w:rsid w:val="00737E7A"/>
    <w:rsid w:val="00757C81"/>
    <w:rsid w:val="007701CA"/>
    <w:rsid w:val="007F1D5C"/>
    <w:rsid w:val="007F2966"/>
    <w:rsid w:val="008C3DCE"/>
    <w:rsid w:val="00932876"/>
    <w:rsid w:val="00967753"/>
    <w:rsid w:val="00A04E5A"/>
    <w:rsid w:val="00A640DC"/>
    <w:rsid w:val="00A66422"/>
    <w:rsid w:val="00A76F14"/>
    <w:rsid w:val="00AB7C34"/>
    <w:rsid w:val="00AD4682"/>
    <w:rsid w:val="00B04EB8"/>
    <w:rsid w:val="00B16795"/>
    <w:rsid w:val="00C04081"/>
    <w:rsid w:val="00C177F3"/>
    <w:rsid w:val="00C2768E"/>
    <w:rsid w:val="00C531F6"/>
    <w:rsid w:val="00CA56E1"/>
    <w:rsid w:val="00CC3B0C"/>
    <w:rsid w:val="00D54646"/>
    <w:rsid w:val="00DF010C"/>
    <w:rsid w:val="00E105CF"/>
    <w:rsid w:val="00E344F0"/>
    <w:rsid w:val="00E415F8"/>
    <w:rsid w:val="00E5520F"/>
    <w:rsid w:val="00E757CA"/>
    <w:rsid w:val="00E86D59"/>
    <w:rsid w:val="00EF5875"/>
    <w:rsid w:val="00F06ADB"/>
    <w:rsid w:val="00F94628"/>
    <w:rsid w:val="00F94D28"/>
    <w:rsid w:val="00FB10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2924718">
      <w:bodyDiv w:val="1"/>
      <w:marLeft w:val="0"/>
      <w:marRight w:val="0"/>
      <w:marTop w:val="0"/>
      <w:marBottom w:val="0"/>
      <w:divBdr>
        <w:top w:val="none" w:sz="0" w:space="0" w:color="auto"/>
        <w:left w:val="none" w:sz="0" w:space="0" w:color="auto"/>
        <w:bottom w:val="none" w:sz="0" w:space="0" w:color="auto"/>
        <w:right w:val="none" w:sz="0" w:space="0" w:color="auto"/>
      </w:divBdr>
    </w:div>
    <w:div w:id="1799491721">
      <w:bodyDiv w:val="1"/>
      <w:marLeft w:val="0"/>
      <w:marRight w:val="0"/>
      <w:marTop w:val="0"/>
      <w:marBottom w:val="0"/>
      <w:divBdr>
        <w:top w:val="none" w:sz="0" w:space="0" w:color="auto"/>
        <w:left w:val="none" w:sz="0" w:space="0" w:color="auto"/>
        <w:bottom w:val="none" w:sz="0" w:space="0" w:color="auto"/>
        <w:right w:val="none" w:sz="0" w:space="0" w:color="auto"/>
      </w:divBdr>
    </w:div>
    <w:div w:id="1943561601">
      <w:bodyDiv w:val="1"/>
      <w:marLeft w:val="0"/>
      <w:marRight w:val="0"/>
      <w:marTop w:val="0"/>
      <w:marBottom w:val="0"/>
      <w:divBdr>
        <w:top w:val="none" w:sz="0" w:space="0" w:color="auto"/>
        <w:left w:val="none" w:sz="0" w:space="0" w:color="auto"/>
        <w:bottom w:val="none" w:sz="0" w:space="0" w:color="auto"/>
        <w:right w:val="none" w:sz="0" w:space="0" w:color="auto"/>
      </w:divBdr>
    </w:div>
    <w:div w:id="208032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337</Words>
  <Characters>1857</Characters>
  <Application>Microsoft Office Word</Application>
  <DocSecurity>0</DocSecurity>
  <Lines>15</Lines>
  <Paragraphs>4</Paragraphs>
  <ScaleCrop>false</ScaleCrop>
  <Company>Hewlett-Packard Company</Company>
  <LinksUpToDate>false</LinksUpToDate>
  <CharactersWithSpaces>2190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MOUMOUNI Alassane</dc:creator>
  <cp:lastModifiedBy>MOUMOUNI Alassane</cp:lastModifiedBy>
  <cp:revision>1</cp:revision>
  <dcterms:created xsi:type="dcterms:W3CDTF">2016-04-11T20:02:00Z</dcterms:created>
  <dcterms:modified xsi:type="dcterms:W3CDTF">2016-04-11T20:09:00Z</dcterms:modified>
</cp:coreProperties>
</file>