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——岳宇轩</w:t>
      </w:r>
    </w:p>
    <w:p>
      <w:pPr>
        <w:spacing w:before="0" w:after="0" w:lineRule="atLeast" w:line="240"/>
        <w:ind w:firstLine="420"/>
      </w:pPr>
      <w:r>
        <w:t>家，不是一座空房子，个是一个有人的房是一个人最坚实的后质盾日市许具不600要开上700T果果育只：日8002÷0一西出字，女农中年#中发开来自#不暑阳国风#人#的。墅</w:t>
      </w:r>
    </w:p>
    <w:p>
      <w:pPr>
        <w:spacing w:before="0" w:after="0" w:lineRule="atLeast" w:line="240"/>
        <w:ind w:firstLine="420"/>
      </w:pPr>
      <w:r>
        <w:t>姓名会班级题目家伴我成长不家，是一个大部分人向往的地方，它不是一个水泥做的空壳，也不是一个住满了陌生人的地方，而是一个欢声笑语，充满了温暖的地方，它不仅是一个实体，它也是一个概念，我们应该要好好珍惜它。</w:t>
      </w:r>
    </w:p>
    <w:p>
      <w:pPr>
        <w:spacing w:before="0" w:after="0" w:lineRule="atLeast" w:line="240"/>
        <w:ind w:firstLine="420"/>
      </w:pPr>
      <w:r>
        <w:t>那是一次机器人比赛，我本来学了2年机100器人，有了许多的基础，所以我才选择参加了这一次比赛。我本来十分有信心，可是当我开始着手进得设辉记与拼装时，我突然发现了一个严重的间题，就是我家的零件太少了，如果要达到某种效果就可能会使该机器的体200积过大，甚至适得其返，使整台机器无法运转：因为没有红灯，所以要用红色擎塑料片盖在白灯上；因为没有司夫马达，所以只能用普通马达加上连杆再加上板子来防止原地自转；为图因为没有皮带而使用齿轮但是最后不300……法启动整台机器亲，不，我母的这一个家向我伸出了援手，家400庭开如始为我分担我要的零件的金济支持，渐渐的，我的自信心回来了。</w:t>
      </w:r>
    </w:p>
    <w:p>
      <w:pPr>
        <w:spacing w:before="0" w:after="0" w:lineRule="atLeast" w:line="240"/>
        <w:ind w:firstLine="420"/>
      </w:pPr>
      <w:r>
        <w:t>最终，在以整个家庭都支持的背景下，我也获得了不低的备名次，没有让我的家人们失望。500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