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tLeast" w:line="240"/>
        <w:ind w:firstLine="420"/>
      </w:pPr>
      <w:r>
        <w:t>修改前：</w:t>
      </w:r>
    </w:p>
    <w:p>
      <w:pPr>
        <w:spacing w:before="0" w:after="0" w:line="240" w:lineRule="exact"/>
        <w:jc w:val="center"/>
      </w:pPr>
      <w:r>
        <w:t>——李俊廷</w:t>
      </w:r>
    </w:p>
    <w:p>
      <w:pPr>
        <w:spacing w:before="0" w:after="0" w:lineRule="atLeast" w:line="240"/>
        <w:ind w:firstLine="420"/>
      </w:pPr>
      <w:r>
        <w:t>姓名李俊廷班级题目：读书籍技伴我成长“书籍，像一查题明灯。照亮了我认知的还认真反。</w:t>
      </w:r>
    </w:p>
    <w:p>
      <w:pPr>
        <w:spacing w:before="0" w:after="0" w:lineRule="atLeast" w:line="240"/>
        <w:ind w:firstLine="420"/>
      </w:pPr>
      <w:r>
        <w:t>小的时候，爸爸天在睡前给我着讲故事，我100出于好奇，就把头探造过去看。结果发见一个字也看不笔董，我爸以我我想看，于是给我买了一本上面有拼音的书。加上一边的图画，我立马边入了书中的世界，在与书中的人物一起冒险。200后来，我又开始暮看一些没有拼音的书，是看不懂于是，我找我妈，她一为边说，我可一过边过书上的字，沉在书的剧情中，与此同时，一个小小的世界在我心中诞生，时晚上时常到书中的情节，不过是以我自己家来做300背景。这之后，我慢反慢的会认了许多字，书也汉在水泊梁山上与官兵斗智斗勇，在《西游400记》中与师徒四上人一起上刀山，下火海，真经，在《三国演义》中看到数最后取徒德的兴亡。500</w:t>
      </w:r>
    </w:p>
    <w:p>
      <w:r>
        <w:br w:type="page"/>
      </w:r>
    </w:p>
    <w:p>
      <w:pPr>
        <w:spacing w:before="0" w:after="0" w:lineRule="atLeast" w:line="240"/>
        <w:ind w:firstLine="420"/>
      </w:pPr>
      <w:r>
        <w:t>修改后：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