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2038"/>
          <w:sz w:val="32"/>
        </w:rPr>
        <w:t>PROPOSTA COMERCIAL E ORÇAMENTO</w:t>
      </w:r>
    </w:p>
    <w:p>
      <w:pPr>
        <w:jc w:val="center"/>
      </w:pPr>
      <w:r>
        <w:rPr>
          <w:sz w:val="21"/>
        </w:rPr>
        <w:t>Desenvolvimento de site institucional / landing page de alta conversão</w:t>
        <w:br/>
        <w:t>Safe Car Pneus Remold — integração com Agendor CRM e WhatsApp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CONTRATADA / PRESTADORA</w:t>
              <w:br/>
              <w:t>Paulo Teodoro Pinto Júnior — PapiLAB</w:t>
              <w:br/>
              <w:t>CNPJ: 53.418.186/0001-60</w:t>
              <w:br/>
              <w:t>Rua Alferes José Caetano, 1745, apto 52A — Centro</w:t>
              <w:br/>
              <w:t>Piracicaba/SP — CEP 13400-123</w:t>
              <w:br/>
              <w:t>paulo@papijunior.com.br · (19) 99296-6346</w:t>
              <w:br/>
              <w:t>www.papijunior.com.br</w:t>
            </w:r>
          </w:p>
        </w:tc>
        <w:tc>
          <w:tcPr>
            <w:tcW w:type="dxa" w:w="4873"/>
          </w:tcPr>
          <w:p>
            <w:r>
              <w:t>CONTRATANTE / CLIENTE</w:t>
              <w:br/>
              <w:t>Safe Car Pneus Remold</w:t>
              <w:br/>
              <w:t>CNPJ: _______________________________</w:t>
              <w:br/>
              <w:t>Endereço: ____________________________</w:t>
              <w:br/>
              <w:t>Cidade/UF: ___________________________</w:t>
              <w:br/>
              <w:t>Representante: _______________________</w:t>
              <w:br/>
              <w:t>E-mail: ______________________________</w:t>
              <w:br/>
              <w:t>Telefone/WhatsApp: ___________________</w:t>
            </w:r>
          </w:p>
        </w:tc>
      </w:tr>
    </w:tbl>
    <w:p/>
    <w:p>
      <w:r>
        <w:t>Referência: Site atual em http://safecarpneus.com.br · Hospedagem: HostGator · Desenvolvimento anterior: Agência MKP.</w:t>
      </w:r>
    </w:p>
    <w:p>
      <w:r>
        <w:t>Validade da proposta: 15 dias corridos a partir da data de envio.</w:t>
      </w:r>
    </w:p>
    <w:p>
      <w:pPr>
        <w:pStyle w:val="Heading2"/>
      </w:pPr>
      <w:r>
        <w:rPr>
          <w:color w:val="132038"/>
        </w:rPr>
        <w:t>CLÁUSULA 1ª — DO OBJETO</w:t>
      </w:r>
    </w:p>
    <w:p>
      <w:r>
        <w:t>1.1. Constitui objeto desta proposta a prestação de serviços técnicos especializados pela CONTRATADA para o desenvolvimento, implantação e publicação de um site institucional / landing page de alta conversão para a Safe Car Pneus Remold, com foco em apresentação de catálogo, diferenciais da marca, captação de revendedores (B2B) e integração com o CRM Agendor.</w:t>
      </w:r>
    </w:p>
    <w:p>
      <w:r>
        <w:t>1.2. O novo site substituirá a versão atual, mantendo identidade visual alinhada ao layout aprovado (paleta vermelha/preta, seções comerciais e formulário “Seja um Revendedor”).</w:t>
      </w:r>
    </w:p>
    <w:p>
      <w:pPr>
        <w:pStyle w:val="Heading2"/>
      </w:pPr>
      <w:r>
        <w:rPr>
          <w:color w:val="132038"/>
        </w:rPr>
        <w:t>CLÁUSULA 2ª — DO ESCOPO TÉCNICO</w:t>
      </w:r>
    </w:p>
    <w:p>
      <w:pPr>
        <w:pStyle w:val="Heading3"/>
      </w:pPr>
      <w:r>
        <w:rPr>
          <w:color w:val="132038"/>
        </w:rPr>
        <w:t>2.1. Tipo de projeto</w:t>
      </w:r>
    </w:p>
    <w:p>
      <w:pPr>
        <w:pStyle w:val="ListBullet"/>
      </w:pPr>
      <w:r>
        <w:t>Site institucional / landing page de alta conversão;</w:t>
      </w:r>
    </w:p>
    <w:p>
      <w:pPr>
        <w:pStyle w:val="ListBullet"/>
      </w:pPr>
      <w:r>
        <w:t>Foco em captação de revendedores e apresentação de linhas de produto;</w:t>
      </w:r>
    </w:p>
    <w:p>
      <w:pPr>
        <w:pStyle w:val="ListBullet"/>
      </w:pPr>
      <w:r>
        <w:t>Layout 100% responsivo (desktop, tablet e celular);</w:t>
      </w:r>
    </w:p>
    <w:p>
      <w:pPr>
        <w:pStyle w:val="ListBullet"/>
      </w:pPr>
      <w:r>
        <w:t>Desenvolvimento em código limpo (HTML, CSS, JavaScript e PHP) ou CMS conforme ambiente do cliente.</w:t>
      </w:r>
    </w:p>
    <w:p>
      <w:pPr>
        <w:pStyle w:val="Heading3"/>
      </w:pPr>
      <w:r>
        <w:rPr>
          <w:color w:val="132038"/>
        </w:rPr>
        <w:t>2.2. Seções previstas no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EF3FB"/>
          </w:tcPr>
          <w:p>
            <w:r>
              <w:t>Seção</w:t>
            </w:r>
          </w:p>
        </w:tc>
        <w:tc>
          <w:tcPr>
            <w:tcW w:type="dxa" w:w="4873"/>
            <w:shd w:fill="EEF3FB"/>
          </w:tcPr>
          <w:p>
            <w:r>
              <w:t>Descrição</w:t>
            </w:r>
          </w:p>
        </w:tc>
      </w:tr>
      <w:tr>
        <w:tc>
          <w:tcPr>
            <w:tcW w:type="dxa" w:w="4873"/>
          </w:tcPr>
          <w:p>
            <w:r>
              <w:t>Header / Hero Banner</w:t>
            </w:r>
          </w:p>
        </w:tc>
        <w:tc>
          <w:tcPr>
            <w:tcW w:type="dxa" w:w="4873"/>
          </w:tcPr>
          <w:p>
            <w:r>
              <w:t>Menu fixo, CTAs em destaque, banner principal com chamada comercial.</w:t>
            </w:r>
          </w:p>
        </w:tc>
      </w:tr>
      <w:tr>
        <w:tc>
          <w:tcPr>
            <w:tcW w:type="dxa" w:w="4873"/>
          </w:tcPr>
          <w:p>
            <w:r>
              <w:t>Categorias de Produtos</w:t>
            </w:r>
          </w:p>
        </w:tc>
        <w:tc>
          <w:tcPr>
            <w:tcW w:type="dxa" w:w="4873"/>
          </w:tcPr>
          <w:p>
            <w:r>
              <w:t>Carros de passeio, motos, caminhão e linha pesada.</w:t>
            </w:r>
          </w:p>
        </w:tc>
      </w:tr>
      <w:tr>
        <w:tc>
          <w:tcPr>
            <w:tcW w:type="dxa" w:w="4873"/>
          </w:tcPr>
          <w:p>
            <w:r>
              <w:t>Pilares / Diferenciais</w:t>
            </w:r>
          </w:p>
        </w:tc>
        <w:tc>
          <w:tcPr>
            <w:tcW w:type="dxa" w:w="4873"/>
          </w:tcPr>
          <w:p>
            <w:r>
              <w:t>Grid com ícones e estatísticas (10 anos, Inmetro, qualidade, custo-benefício, sustentabilidade).</w:t>
            </w:r>
          </w:p>
        </w:tc>
      </w:tr>
      <w:tr>
        <w:tc>
          <w:tcPr>
            <w:tcW w:type="dxa" w:w="4873"/>
          </w:tcPr>
          <w:p>
            <w:r>
              <w:t>Sobre a Empresa</w:t>
            </w:r>
          </w:p>
        </w:tc>
        <w:tc>
          <w:tcPr>
            <w:tcW w:type="dxa" w:w="4873"/>
          </w:tcPr>
          <w:p>
            <w:r>
              <w:t>Bloco institucional com imagem e indicadores.</w:t>
            </w:r>
          </w:p>
        </w:tc>
      </w:tr>
      <w:tr>
        <w:tc>
          <w:tcPr>
            <w:tcW w:type="dxa" w:w="4873"/>
          </w:tcPr>
          <w:p>
            <w:r>
              <w:t>Qualidade e Certificação</w:t>
            </w:r>
          </w:p>
        </w:tc>
        <w:tc>
          <w:tcPr>
            <w:tcW w:type="dxa" w:w="4873"/>
          </w:tcPr>
          <w:p>
            <w:r>
              <w:t>Destaque para homologação INMETRO.</w:t>
            </w:r>
          </w:p>
        </w:tc>
      </w:tr>
      <w:tr>
        <w:tc>
          <w:tcPr>
            <w:tcW w:type="dxa" w:w="4873"/>
          </w:tcPr>
          <w:p>
            <w:r>
              <w:t>Vantagens para Revendedores</w:t>
            </w:r>
          </w:p>
        </w:tc>
        <w:tc>
          <w:tcPr>
            <w:tcW w:type="dxa" w:w="4873"/>
          </w:tcPr>
          <w:p>
            <w:r>
              <w:t>Bloco B2B para atração de parceiros comerciais.</w:t>
            </w:r>
          </w:p>
        </w:tc>
      </w:tr>
      <w:tr>
        <w:tc>
          <w:tcPr>
            <w:tcW w:type="dxa" w:w="4873"/>
          </w:tcPr>
          <w:p>
            <w:r>
              <w:t>Formulário B2B</w:t>
            </w:r>
          </w:p>
        </w:tc>
        <w:tc>
          <w:tcPr>
            <w:tcW w:type="dxa" w:w="4873"/>
          </w:tcPr>
          <w:p>
            <w:r>
              <w:t>Captação “Seja um Revendedor” com campos estratégicos.</w:t>
            </w:r>
          </w:p>
        </w:tc>
      </w:tr>
      <w:tr>
        <w:tc>
          <w:tcPr>
            <w:tcW w:type="dxa" w:w="4873"/>
          </w:tcPr>
          <w:p>
            <w:r>
              <w:t>Footer</w:t>
            </w:r>
          </w:p>
        </w:tc>
        <w:tc>
          <w:tcPr>
            <w:tcW w:type="dxa" w:w="4873"/>
          </w:tcPr>
          <w:p>
            <w:r>
              <w:t>Contatos, endereço, links de navegação e redes.</w:t>
            </w:r>
          </w:p>
        </w:tc>
      </w:tr>
    </w:tbl>
    <w:p/>
    <w:p>
      <w:pPr>
        <w:pStyle w:val="Heading3"/>
      </w:pPr>
      <w:r>
        <w:rPr>
          <w:color w:val="132038"/>
        </w:rPr>
        <w:t>2.3. Formulário “Seja um Revendedor”</w:t>
      </w:r>
    </w:p>
    <w:p>
      <w:pPr>
        <w:pStyle w:val="ListBullet"/>
      </w:pPr>
      <w:r>
        <w:t>Nome completo; Empresa; CNPJ; Cidade/Estado; WhatsApp; E-mail;</w:t>
      </w:r>
    </w:p>
    <w:p>
      <w:pPr>
        <w:pStyle w:val="ListBullet"/>
      </w:pPr>
      <w:r>
        <w:t>Segmento de atuação; Possui loja física (sim/não); Quantidade de pneus/mês; Mensagem.</w:t>
      </w:r>
    </w:p>
    <w:p>
      <w:pPr>
        <w:pStyle w:val="ListBullet"/>
      </w:pPr>
      <w:r>
        <w:t>Validação básica, reCAPTCHA e mensagem de confirmação após envio.</w:t>
      </w:r>
    </w:p>
    <w:p>
      <w:pPr>
        <w:pStyle w:val="Heading3"/>
      </w:pPr>
      <w:r>
        <w:rPr>
          <w:color w:val="132038"/>
        </w:rPr>
        <w:t>2.4. Integração com Agendor CRM</w:t>
      </w:r>
    </w:p>
    <w:p>
      <w:pPr>
        <w:pStyle w:val="ListBullet"/>
      </w:pPr>
      <w:r>
        <w:t>Mapeamento dos campos do formulário para o Agendor;</w:t>
      </w:r>
    </w:p>
    <w:p>
      <w:pPr>
        <w:pStyle w:val="ListBullet"/>
      </w:pPr>
      <w:r>
        <w:t>Envio automático via Webhook e/ou API REST;</w:t>
      </w:r>
    </w:p>
    <w:p>
      <w:pPr>
        <w:pStyle w:val="ListBullet"/>
      </w:pPr>
      <w:r>
        <w:t>Criação de lead/negócio no funil comercial;</w:t>
      </w:r>
    </w:p>
    <w:p>
      <w:pPr>
        <w:pStyle w:val="ListBullet"/>
      </w:pPr>
      <w:r>
        <w:t>Tratamento de erros e testes em homologação.</w:t>
      </w:r>
    </w:p>
    <w:p>
      <w:pPr>
        <w:pStyle w:val="Heading3"/>
      </w:pPr>
      <w:r>
        <w:rPr>
          <w:color w:val="132038"/>
        </w:rPr>
        <w:t>2.5. Integração com WhatsApp</w:t>
      </w:r>
    </w:p>
    <w:p>
      <w:pPr>
        <w:pStyle w:val="ListBullet"/>
      </w:pPr>
      <w:r>
        <w:t>Botões de contato rápido no header, rodapé e botão flutuante;</w:t>
      </w:r>
    </w:p>
    <w:p>
      <w:pPr>
        <w:pStyle w:val="ListBullet"/>
      </w:pPr>
      <w:r>
        <w:t>Após envio ao Agendor, redirecionamento para WhatsApp com mensagem pré-preenchida;</w:t>
      </w:r>
    </w:p>
    <w:p>
      <w:pPr>
        <w:pStyle w:val="ListBullet"/>
      </w:pPr>
      <w:r>
        <w:t>Links wa.me parametrizados para atendimento imediato.</w:t>
      </w:r>
    </w:p>
    <w:p>
      <w:pPr>
        <w:pStyle w:val="Heading3"/>
      </w:pPr>
      <w:r>
        <w:rPr>
          <w:color w:val="132038"/>
        </w:rPr>
        <w:t>2.6. Otimização, SEO e segurança</w:t>
      </w:r>
    </w:p>
    <w:p>
      <w:pPr>
        <w:pStyle w:val="ListBullet"/>
      </w:pPr>
      <w:r>
        <w:t>Otimização de imagens; meta tags SEO e Open Graph;</w:t>
      </w:r>
    </w:p>
    <w:p>
      <w:pPr>
        <w:pStyle w:val="ListBullet"/>
      </w:pPr>
      <w:r>
        <w:t>SSL (HTTPS); proteção antispam do formulário.</w:t>
      </w:r>
    </w:p>
    <w:p>
      <w:pPr>
        <w:pStyle w:val="Heading2"/>
      </w:pPr>
      <w:r>
        <w:rPr>
          <w:color w:val="132038"/>
        </w:rPr>
        <w:t>CLÁUSULA 3ª — DAS ETAPAS DE EXECUÇÃO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EF3FB"/>
          </w:tcPr>
          <w:p>
            <w:r>
              <w:t>Etapa</w:t>
            </w:r>
          </w:p>
        </w:tc>
        <w:tc>
          <w:tcPr>
            <w:tcW w:type="dxa" w:w="3249"/>
            <w:shd w:fill="EEF3FB"/>
          </w:tcPr>
          <w:p>
            <w:r>
              <w:t>Atividades</w:t>
            </w:r>
          </w:p>
        </w:tc>
        <w:tc>
          <w:tcPr>
            <w:tcW w:type="dxa" w:w="3249"/>
            <w:shd w:fill="EEF3FB"/>
          </w:tcPr>
          <w:p>
            <w:r>
              <w:t>Prazo</w:t>
            </w:r>
          </w:p>
        </w:tc>
      </w:tr>
      <w:tr>
        <w:tc>
          <w:tcPr>
            <w:tcW w:type="dxa" w:w="3249"/>
          </w:tcPr>
          <w:p>
            <w:r>
              <w:t>1. Kick-off</w:t>
            </w:r>
          </w:p>
        </w:tc>
        <w:tc>
          <w:tcPr>
            <w:tcW w:type="dxa" w:w="3249"/>
          </w:tcPr>
          <w:p>
            <w:r>
              <w:t>Acessos (cPanel, Agendor, conteúdos) e subdomínio de homologação.</w:t>
            </w:r>
          </w:p>
        </w:tc>
        <w:tc>
          <w:tcPr>
            <w:tcW w:type="dxa" w:w="3249"/>
          </w:tcPr>
          <w:p>
            <w:r>
              <w:t>1–2 dias úteis</w:t>
            </w:r>
          </w:p>
        </w:tc>
      </w:tr>
      <w:tr>
        <w:tc>
          <w:tcPr>
            <w:tcW w:type="dxa" w:w="3249"/>
          </w:tcPr>
          <w:p>
            <w:r>
              <w:t>2. Layout e front-end</w:t>
            </w:r>
          </w:p>
        </w:tc>
        <w:tc>
          <w:tcPr>
            <w:tcW w:type="dxa" w:w="3249"/>
          </w:tcPr>
          <w:p>
            <w:r>
              <w:t>Todas as seções, responsivo e botões WhatsApp.</w:t>
            </w:r>
          </w:p>
        </w:tc>
        <w:tc>
          <w:tcPr>
            <w:tcW w:type="dxa" w:w="3249"/>
          </w:tcPr>
          <w:p>
            <w:r>
              <w:t>7–10 dias úteis</w:t>
            </w:r>
          </w:p>
        </w:tc>
      </w:tr>
      <w:tr>
        <w:tc>
          <w:tcPr>
            <w:tcW w:type="dxa" w:w="3249"/>
          </w:tcPr>
          <w:p>
            <w:r>
              <w:t>3. Integrações</w:t>
            </w:r>
          </w:p>
        </w:tc>
        <w:tc>
          <w:tcPr>
            <w:tcW w:type="dxa" w:w="3249"/>
          </w:tcPr>
          <w:p>
            <w:r>
              <w:t>Formulário B2B, API/Webhook Agendor e testes.</w:t>
            </w:r>
          </w:p>
        </w:tc>
        <w:tc>
          <w:tcPr>
            <w:tcW w:type="dxa" w:w="3249"/>
          </w:tcPr>
          <w:p>
            <w:r>
              <w:t>3–5 dias úteis</w:t>
            </w:r>
          </w:p>
        </w:tc>
      </w:tr>
      <w:tr>
        <w:tc>
          <w:tcPr>
            <w:tcW w:type="dxa" w:w="3249"/>
          </w:tcPr>
          <w:p>
            <w:r>
              <w:t>4. Homologação</w:t>
            </w:r>
          </w:p>
        </w:tc>
        <w:tc>
          <w:tcPr>
            <w:tcW w:type="dxa" w:w="3249"/>
          </w:tcPr>
          <w:p>
            <w:r>
              <w:t>Validação, ajustes e publicação final.</w:t>
            </w:r>
          </w:p>
        </w:tc>
        <w:tc>
          <w:tcPr>
            <w:tcW w:type="dxa" w:w="3249"/>
          </w:tcPr>
          <w:p>
            <w:r>
              <w:t>2–3 dias úteis</w:t>
            </w:r>
          </w:p>
        </w:tc>
      </w:tr>
    </w:tbl>
    <w:p/>
    <w:p>
      <w:r>
        <w:t>Prazo total estimado: 15 a 20 dias úteis, a partir do sinal, acessos e conteúdos finais.</w:t>
      </w:r>
    </w:p>
    <w:p>
      <w:pPr>
        <w:pStyle w:val="Heading2"/>
      </w:pPr>
      <w:r>
        <w:rPr>
          <w:color w:val="132038"/>
        </w:rPr>
        <w:t>CLÁUSULA 4ª — DO VALOR E FORMA DE PAGAMENTO</w:t>
      </w:r>
    </w:p>
    <w:p>
      <w:r>
        <w:rPr>
          <w:b/>
        </w:rPr>
        <w:t xml:space="preserve">Valor base do projeto (desenvolvimento + integrações): </w:t>
      </w:r>
      <w:r>
        <w:t>R$ 2.000,00 (dois mil reais)</w:t>
        <w:br/>
      </w:r>
      <w:r>
        <w:rPr>
          <w:b/>
        </w:rPr>
        <w:t xml:space="preserve">Parcela de adaptações previstas no escopo: </w:t>
      </w:r>
      <w:r>
        <w:t>R$ 1.000,00 (mil reais)</w:t>
        <w:br/>
      </w:r>
      <w:r>
        <w:rPr>
          <w:b/>
        </w:rPr>
        <w:t xml:space="preserve">Total previsto nesta proposta: </w:t>
      </w:r>
      <w:r>
        <w:t>R$ 3.000,00 (três mil reais)</w:t>
      </w:r>
    </w:p>
    <w:p>
      <w:pPr>
        <w:pStyle w:val="ListBullet"/>
      </w:pPr>
      <w:r>
        <w:t>Condição comercial em 3 etapas:</w:t>
      </w:r>
    </w:p>
    <w:p>
      <w:pPr>
        <w:pStyle w:val="ListBullet"/>
      </w:pPr>
      <w:r>
        <w:t>1ª parcela — R$ 1.000,00 (inicial): no aceite da proposta, liberando início do desenvolvimento e ambiente de testes;</w:t>
      </w:r>
    </w:p>
    <w:p>
      <w:pPr>
        <w:pStyle w:val="ListBullet"/>
      </w:pPr>
      <w:r>
        <w:t>2ª parcela — R$ 1.000,00 (entrega): quando o site estiver pronto em homologação (layout + Agendor + WhatsApp);</w:t>
      </w:r>
    </w:p>
    <w:p>
      <w:pPr>
        <w:pStyle w:val="ListBullet"/>
      </w:pPr>
      <w:r>
        <w:t>3ª parcela — R$ 1.000,00 (adaptações): ajustes previstos após validação do cliente e publicação final.</w:t>
      </w:r>
    </w:p>
    <w:p>
      <w:pPr>
        <w:pStyle w:val="ListBullet"/>
      </w:pPr>
      <w:r>
        <w:t>Adaptações além do escopo:</w:t>
      </w:r>
    </w:p>
    <w:p>
      <w:pPr>
        <w:pStyle w:val="ListBullet"/>
      </w:pPr>
      <w:r>
        <w:t>A 3ª parcela cobre adaptações compatíveis com o escopo levantado nesta proposta;</w:t>
      </w:r>
    </w:p>
    <w:p>
      <w:pPr>
        <w:pStyle w:val="ListBullet"/>
      </w:pPr>
      <w:r>
        <w:t>Se houver solicitações maiores que o previsto (novas seções, funcionalidades extras, integrações adicionais ou mudanças estruturais), o valor complementar será combinado previamente entre as partes;</w:t>
      </w:r>
    </w:p>
    <w:p>
      <w:pPr>
        <w:pStyle w:val="ListBullet"/>
      </w:pPr>
      <w:r>
        <w:t>Nenhuma alteração de escopo relevante será executada sem aprovação prévia da CONTRATANTE.</w:t>
      </w:r>
    </w:p>
    <w:p>
      <w:r>
        <w:t>Forma de pagamento: PIX ou transferência bancária.</w:t>
      </w:r>
    </w:p>
    <w:p>
      <w:pPr>
        <w:pStyle w:val="ListBullet"/>
      </w:pPr>
      <w:r>
        <w:t>O desenvolvimento inicia somente após a 1ª parcela (R$ 1.000,00);</w:t>
      </w:r>
    </w:p>
    <w:p>
      <w:pPr>
        <w:pStyle w:val="ListBullet"/>
      </w:pPr>
      <w:r>
        <w:t>A publicação no domínio oficial ocorre após homologação e quitação das parcelas de entrega e adaptações;</w:t>
      </w:r>
    </w:p>
    <w:p>
      <w:pPr>
        <w:pStyle w:val="ListBullet"/>
      </w:pPr>
      <w:r>
        <w:t>Até a conclusão, o site permanece em ambiente de homologação.</w:t>
      </w:r>
    </w:p>
    <w:p>
      <w:pPr>
        <w:pStyle w:val="Heading2"/>
      </w:pPr>
      <w:r>
        <w:rPr>
          <w:color w:val="132038"/>
        </w:rPr>
        <w:t>CLÁUSULA 5ª — DO QUE ESTÁ INCLUSO</w:t>
      </w:r>
    </w:p>
    <w:p>
      <w:pPr>
        <w:pStyle w:val="ListBullet"/>
      </w:pPr>
      <w:r>
        <w:t>Desenvolvimento completo das seções do escopo;</w:t>
      </w:r>
    </w:p>
    <w:p>
      <w:pPr>
        <w:pStyle w:val="ListBullet"/>
      </w:pPr>
      <w:r>
        <w:t>Layout responsivo; integração Agendor e WhatsApp;</w:t>
      </w:r>
    </w:p>
    <w:p>
      <w:pPr>
        <w:pStyle w:val="ListBullet"/>
      </w:pPr>
      <w:r>
        <w:t>SEO básico; antispam; publicação e homologação;</w:t>
      </w:r>
    </w:p>
    <w:p>
      <w:pPr>
        <w:pStyle w:val="ListBullet"/>
      </w:pPr>
      <w:r>
        <w:t>Suporte corretivo por 15 dias após publicação (bugs, sem novas funcionalidades).</w:t>
      </w:r>
    </w:p>
    <w:p>
      <w:pPr>
        <w:pStyle w:val="Heading2"/>
      </w:pPr>
      <w:r>
        <w:rPr>
          <w:color w:val="132038"/>
        </w:rPr>
        <w:t>CLÁUSULA 6ª — DO QUE NÃO ESTÁ INCLUSO</w:t>
      </w:r>
    </w:p>
    <w:p>
      <w:pPr>
        <w:pStyle w:val="ListBullet"/>
      </w:pPr>
      <w:r>
        <w:t>Hospedagem e domínio; plano Agendor com API/Webhook;</w:t>
      </w:r>
    </w:p>
    <w:p>
      <w:pPr>
        <w:pStyle w:val="ListBullet"/>
      </w:pPr>
      <w:r>
        <w:t>APIs pagas de terceiros; textos/fotos/vídeos; tráfego pago;</w:t>
      </w:r>
    </w:p>
    <w:p>
      <w:pPr>
        <w:pStyle w:val="ListBullet"/>
      </w:pPr>
      <w:r>
        <w:t>Manutenção evolutiva mensal após garantia (contratável à parte).</w:t>
      </w:r>
    </w:p>
    <w:p>
      <w:pPr>
        <w:pStyle w:val="Heading2"/>
      </w:pPr>
      <w:r>
        <w:rPr>
          <w:color w:val="132038"/>
        </w:rPr>
        <w:t>CLÁUSULA 7ª — RESPONSABILIDADES DA CONTRATANTE</w:t>
      </w:r>
    </w:p>
    <w:p>
      <w:pPr>
        <w:pStyle w:val="ListBullet"/>
      </w:pPr>
      <w:r>
        <w:t>Acesso cPanel/HostGator; Token API Agendor;</w:t>
      </w:r>
    </w:p>
    <w:p>
      <w:pPr>
        <w:pStyle w:val="ListBullet"/>
      </w:pPr>
      <w:r>
        <w:t>Textos, logos e imagens finais; WhatsApp comercial;</w:t>
      </w:r>
    </w:p>
    <w:p>
      <w:pPr>
        <w:pStyle w:val="ListBullet"/>
      </w:pPr>
      <w:r>
        <w:t>Aprovações por escrito; acesso Registro.br se necessário.</w:t>
      </w:r>
    </w:p>
    <w:p>
      <w:pPr>
        <w:pStyle w:val="Heading2"/>
      </w:pPr>
      <w:r>
        <w:rPr>
          <w:color w:val="132038"/>
        </w:rPr>
        <w:t>CLÁUSULA 8ª — RESPONSABILIDADES DA CONTRATADA</w:t>
      </w:r>
    </w:p>
    <w:p>
      <w:pPr>
        <w:pStyle w:val="ListBullet"/>
      </w:pPr>
      <w:r>
        <w:t>Desenvolver conforme escopo aprovado;</w:t>
      </w:r>
    </w:p>
    <w:p>
      <w:pPr>
        <w:pStyle w:val="ListBullet"/>
      </w:pPr>
      <w:r>
        <w:t>Integrar Agendor + WhatsApp com testes;</w:t>
      </w:r>
    </w:p>
    <w:p>
      <w:pPr>
        <w:pStyle w:val="ListBullet"/>
      </w:pPr>
      <w:r>
        <w:t>Backup do site anterior; homologação antes de publicar.</w:t>
      </w:r>
    </w:p>
    <w:p>
      <w:pPr>
        <w:pStyle w:val="Heading2"/>
      </w:pPr>
      <w:r>
        <w:rPr>
          <w:color w:val="132038"/>
        </w:rPr>
        <w:t>CLÁUSULA 9ª — LGPD</w:t>
      </w:r>
    </w:p>
    <w:p>
      <w:r>
        <w:t>As partes comprometem-se a cumprir a Lei nº 13.709/2018 (LGPD), protegendo os dados coletados pelo formulário para fins comerciais autorizados pela Safe Car.</w:t>
      </w:r>
    </w:p>
    <w:p>
      <w:pPr>
        <w:pStyle w:val="Heading2"/>
      </w:pPr>
      <w:r>
        <w:rPr>
          <w:color w:val="132038"/>
        </w:rPr>
        <w:t>CLÁUSULA 10ª — DISPOSIÇÕES GERAIS</w:t>
      </w:r>
    </w:p>
    <w:p>
      <w:pPr>
        <w:pStyle w:val="ListBullet"/>
      </w:pPr>
      <w:r>
        <w:t>Alterações de escopo geram aditivo com revisão de prazo e valor;</w:t>
      </w:r>
    </w:p>
    <w:p>
      <w:pPr>
        <w:pStyle w:val="ListBullet"/>
      </w:pPr>
      <w:r>
        <w:t>Aceite pode ser formalizado em contrato de prestação de serviços;</w:t>
      </w:r>
    </w:p>
    <w:p>
      <w:pPr>
        <w:pStyle w:val="ListBullet"/>
      </w:pPr>
      <w:r>
        <w:t>Foro: Comarca de Piracicaba/SP;</w:t>
      </w:r>
    </w:p>
    <w:p>
      <w:pPr>
        <w:pStyle w:val="ListBullet"/>
      </w:pPr>
      <w:r>
        <w:t>Válida assinatura eletrônica e aceite por e-mail/WhatsApp com confirmação do sinal.</w:t>
      </w:r>
    </w:p>
    <w:p>
      <w:r>
        <w:br w:type="page"/>
      </w:r>
    </w:p>
    <w:p>
      <w:pPr>
        <w:pStyle w:val="Heading2"/>
      </w:pPr>
      <w:r>
        <w:rPr>
          <w:color w:val="132038"/>
        </w:rPr>
        <w:t>ANEXO A — MAPEAMENTO FORMULÁRIO → AGENDOR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EF3FB"/>
          </w:tcPr>
          <w:p>
            <w:r>
              <w:t>Campo no site</w:t>
            </w:r>
          </w:p>
        </w:tc>
        <w:tc>
          <w:tcPr>
            <w:tcW w:type="dxa" w:w="4873"/>
            <w:shd w:fill="EEF3FB"/>
          </w:tcPr>
          <w:p>
            <w:r>
              <w:t>Destino no Agendor</w:t>
            </w:r>
          </w:p>
        </w:tc>
      </w:tr>
      <w:tr>
        <w:tc>
          <w:tcPr>
            <w:tcW w:type="dxa" w:w="4873"/>
          </w:tcPr>
          <w:p>
            <w:r>
              <w:t>Nome</w:t>
            </w:r>
          </w:p>
        </w:tc>
        <w:tc>
          <w:tcPr>
            <w:tcW w:type="dxa" w:w="4873"/>
          </w:tcPr>
          <w:p>
            <w:r>
              <w:t>Contato / pessoa</w:t>
            </w:r>
          </w:p>
        </w:tc>
      </w:tr>
      <w:tr>
        <w:tc>
          <w:tcPr>
            <w:tcW w:type="dxa" w:w="4873"/>
          </w:tcPr>
          <w:p>
            <w:r>
              <w:t>Empresa</w:t>
            </w:r>
          </w:p>
        </w:tc>
        <w:tc>
          <w:tcPr>
            <w:tcW w:type="dxa" w:w="4873"/>
          </w:tcPr>
          <w:p>
            <w:r>
              <w:t>Organização</w:t>
            </w:r>
          </w:p>
        </w:tc>
      </w:tr>
      <w:tr>
        <w:tc>
          <w:tcPr>
            <w:tcW w:type="dxa" w:w="4873"/>
          </w:tcPr>
          <w:p>
            <w:r>
              <w:t>CNPJ</w:t>
            </w:r>
          </w:p>
        </w:tc>
        <w:tc>
          <w:tcPr>
            <w:tcW w:type="dxa" w:w="4873"/>
          </w:tcPr>
          <w:p>
            <w:r>
              <w:t>Campo customizado</w:t>
            </w:r>
          </w:p>
        </w:tc>
      </w:tr>
      <w:tr>
        <w:tc>
          <w:tcPr>
            <w:tcW w:type="dxa" w:w="4873"/>
          </w:tcPr>
          <w:p>
            <w:r>
              <w:t>Cidade/Estado</w:t>
            </w:r>
          </w:p>
        </w:tc>
        <w:tc>
          <w:tcPr>
            <w:tcW w:type="dxa" w:w="4873"/>
          </w:tcPr>
          <w:p>
            <w:r>
              <w:t>Endereço / região</w:t>
            </w:r>
          </w:p>
        </w:tc>
      </w:tr>
      <w:tr>
        <w:tc>
          <w:tcPr>
            <w:tcW w:type="dxa" w:w="4873"/>
          </w:tcPr>
          <w:p>
            <w:r>
              <w:t>WhatsApp</w:t>
            </w:r>
          </w:p>
        </w:tc>
        <w:tc>
          <w:tcPr>
            <w:tcW w:type="dxa" w:w="4873"/>
          </w:tcPr>
          <w:p>
            <w:r>
              <w:t>Telefone principal</w:t>
            </w:r>
          </w:p>
        </w:tc>
      </w:tr>
      <w:tr>
        <w:tc>
          <w:tcPr>
            <w:tcW w:type="dxa" w:w="4873"/>
          </w:tcPr>
          <w:p>
            <w:r>
              <w:t>E-mail</w:t>
            </w:r>
          </w:p>
        </w:tc>
        <w:tc>
          <w:tcPr>
            <w:tcW w:type="dxa" w:w="4873"/>
          </w:tcPr>
          <w:p>
            <w:r>
              <w:t>E-mail do lead</w:t>
            </w:r>
          </w:p>
        </w:tc>
      </w:tr>
      <w:tr>
        <w:tc>
          <w:tcPr>
            <w:tcW w:type="dxa" w:w="4873"/>
          </w:tcPr>
          <w:p>
            <w:r>
              <w:t>Segmento</w:t>
            </w:r>
          </w:p>
        </w:tc>
        <w:tc>
          <w:tcPr>
            <w:tcW w:type="dxa" w:w="4873"/>
          </w:tcPr>
          <w:p>
            <w:r>
              <w:t>Campo customizado / tag</w:t>
            </w:r>
          </w:p>
        </w:tc>
      </w:tr>
      <w:tr>
        <w:tc>
          <w:tcPr>
            <w:tcW w:type="dxa" w:w="4873"/>
          </w:tcPr>
          <w:p>
            <w:r>
              <w:t>Loja física</w:t>
            </w:r>
          </w:p>
        </w:tc>
        <w:tc>
          <w:tcPr>
            <w:tcW w:type="dxa" w:w="4873"/>
          </w:tcPr>
          <w:p>
            <w:r>
              <w:t>Campo customizado</w:t>
            </w:r>
          </w:p>
        </w:tc>
      </w:tr>
      <w:tr>
        <w:tc>
          <w:tcPr>
            <w:tcW w:type="dxa" w:w="4873"/>
          </w:tcPr>
          <w:p>
            <w:r>
              <w:t>Qtd. pneus/mês</w:t>
            </w:r>
          </w:p>
        </w:tc>
        <w:tc>
          <w:tcPr>
            <w:tcW w:type="dxa" w:w="4873"/>
          </w:tcPr>
          <w:p>
            <w:r>
              <w:t>Campo customizado / potencial</w:t>
            </w:r>
          </w:p>
        </w:tc>
      </w:tr>
      <w:tr>
        <w:tc>
          <w:tcPr>
            <w:tcW w:type="dxa" w:w="4873"/>
          </w:tcPr>
          <w:p>
            <w:r>
              <w:t>Mensagem</w:t>
            </w:r>
          </w:p>
        </w:tc>
        <w:tc>
          <w:tcPr>
            <w:tcW w:type="dxa" w:w="4873"/>
          </w:tcPr>
          <w:p>
            <w:r>
              <w:t>Observações do negócio</w:t>
            </w:r>
          </w:p>
        </w:tc>
      </w:tr>
    </w:tbl>
    <w:p/>
    <w:p>
      <w:pPr>
        <w:pStyle w:val="Heading2"/>
      </w:pPr>
      <w:r>
        <w:rPr>
          <w:color w:val="132038"/>
        </w:rPr>
        <w:t>ANEXO B — FLUXO WHATSAPP PÓS-ENVIO</w:t>
      </w:r>
    </w:p>
    <w:p>
      <w:pPr>
        <w:pStyle w:val="ListBullet"/>
      </w:pPr>
      <w:r>
        <w:t>Usuário preenche o formulário “Quero ser parceiro Safe Car”;</w:t>
      </w:r>
    </w:p>
    <w:p>
      <w:pPr>
        <w:pStyle w:val="ListBullet"/>
      </w:pPr>
      <w:r>
        <w:t>Sistema valida e envia dados ao Agendor;</w:t>
      </w:r>
    </w:p>
    <w:p>
      <w:pPr>
        <w:pStyle w:val="ListBullet"/>
      </w:pPr>
      <w:r>
        <w:t>Exibe confirmação e abre WhatsApp com mensagem pré-preenchida.</w:t>
      </w:r>
    </w:p>
    <w:p>
      <w:pPr>
        <w:pStyle w:val="Heading2"/>
      </w:pPr>
      <w:r>
        <w:rPr>
          <w:color w:val="132038"/>
        </w:rPr>
        <w:t>ANEXO C — RESUMO 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EF3FB"/>
          </w:tcPr>
          <w:p>
            <w:r>
              <w:t>Parcela</w:t>
            </w:r>
          </w:p>
        </w:tc>
        <w:tc>
          <w:tcPr>
            <w:tcW w:type="dxa" w:w="3249"/>
            <w:shd w:fill="EEF3FB"/>
          </w:tcPr>
          <w:p>
            <w:r>
              <w:t>Valor</w:t>
            </w:r>
          </w:p>
        </w:tc>
        <w:tc>
          <w:tcPr>
            <w:tcW w:type="dxa" w:w="3249"/>
            <w:shd w:fill="EEF3FB"/>
          </w:tcPr>
          <w:p>
            <w:r>
              <w:t>Momento</w:t>
            </w:r>
          </w:p>
        </w:tc>
      </w:tr>
      <w:tr>
        <w:tc>
          <w:tcPr>
            <w:tcW w:type="dxa" w:w="3249"/>
          </w:tcPr>
          <w:p>
            <w:r>
              <w:t>1ª — Inicial</w:t>
            </w:r>
          </w:p>
        </w:tc>
        <w:tc>
          <w:tcPr>
            <w:tcW w:type="dxa" w:w="3249"/>
          </w:tcPr>
          <w:p>
            <w:r>
              <w:t>R$ 1.000,00</w:t>
            </w:r>
          </w:p>
        </w:tc>
        <w:tc>
          <w:tcPr>
            <w:tcW w:type="dxa" w:w="3249"/>
          </w:tcPr>
          <w:p>
            <w:r>
              <w:t>Aceite e início do projeto</w:t>
            </w:r>
          </w:p>
        </w:tc>
      </w:tr>
      <w:tr>
        <w:tc>
          <w:tcPr>
            <w:tcW w:type="dxa" w:w="3249"/>
          </w:tcPr>
          <w:p>
            <w:r>
              <w:t>2ª — Entrega</w:t>
            </w:r>
          </w:p>
        </w:tc>
        <w:tc>
          <w:tcPr>
            <w:tcW w:type="dxa" w:w="3249"/>
          </w:tcPr>
          <w:p>
            <w:r>
              <w:t>R$ 1.000,00</w:t>
            </w:r>
          </w:p>
        </w:tc>
        <w:tc>
          <w:tcPr>
            <w:tcW w:type="dxa" w:w="3249"/>
          </w:tcPr>
          <w:p>
            <w:r>
              <w:t>Site pronto em homologação</w:t>
            </w:r>
          </w:p>
        </w:tc>
      </w:tr>
      <w:tr>
        <w:tc>
          <w:tcPr>
            <w:tcW w:type="dxa" w:w="3249"/>
          </w:tcPr>
          <w:p>
            <w:r>
              <w:t>3ª — Adaptações</w:t>
            </w:r>
          </w:p>
        </w:tc>
        <w:tc>
          <w:tcPr>
            <w:tcW w:type="dxa" w:w="3249"/>
          </w:tcPr>
          <w:p>
            <w:r>
              <w:t>R$ 1.000,00</w:t>
            </w:r>
          </w:p>
        </w:tc>
        <w:tc>
          <w:tcPr>
            <w:tcW w:type="dxa" w:w="3249"/>
          </w:tcPr>
          <w:p>
            <w:r>
              <w:t>Ajustes previstos e publicação</w:t>
            </w:r>
          </w:p>
        </w:tc>
      </w:tr>
      <w:tr>
        <w:tc>
          <w:tcPr>
            <w:tcW w:type="dxa" w:w="3249"/>
          </w:tcPr>
          <w:p>
            <w:r>
              <w:t>Total previsto</w:t>
            </w:r>
          </w:p>
        </w:tc>
        <w:tc>
          <w:tcPr>
            <w:tcW w:type="dxa" w:w="3249"/>
          </w:tcPr>
          <w:p>
            <w:r>
              <w:t>R$ 3.000,00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r>
        <w:t>Observação: adaptações que ultrapassem o escopo levantado serão orçadas e combinadas previamente entre CONTRATADA e CONTRATANTE.</w:t>
      </w:r>
    </w:p>
    <w:p>
      <w:pPr>
        <w:pStyle w:val="Heading2"/>
      </w:pPr>
      <w:r>
        <w:rPr>
          <w:color w:val="132038"/>
        </w:rPr>
        <w:t>ACEITE DA PROPOSTA</w:t>
      </w:r>
    </w:p>
    <w:p>
      <w:r>
        <w:t>Declaro estar de acordo com os termos, escopo, valor e condições de pagamento descritos nesta proposta.</w:t>
      </w:r>
    </w:p>
    <w:p/>
    <w:p>
      <w:r>
        <w:t>__________________________________________</w:t>
        <w:br/>
        <w:t>Paulo Teodoro Pinto Júnior</w:t>
        <w:br/>
        <w:t>PapiLAB — CNPJ 53.418.186/0001-60</w:t>
        <w:br/>
        <w:t>CONTRATADA</w:t>
      </w:r>
    </w:p>
    <w:p/>
    <w:p>
      <w:r>
        <w:t>__________________________________________</w:t>
        <w:br/>
        <w:t>Safe Car Pneus Remold</w:t>
        <w:br/>
        <w:t>CONTRATANTE</w:t>
      </w:r>
    </w:p>
    <w:p/>
    <w:p>
      <w:r>
        <w:t>Local e data: Piracicaba/SP, _____ de _________________ de 2026.</w:t>
      </w:r>
    </w:p>
    <w:p>
      <w:pPr>
        <w:jc w:val="center"/>
      </w:pPr>
      <w:r>
        <w:rPr>
          <w:sz w:val="18"/>
        </w:rPr>
        <w:br/>
        <w:t>PapiLAB — Engenharia de Software · Integração de Sistemas · Consultoria de TI</w:t>
        <w:br/>
        <w:t>paulo@papijunior.com.br · (19) 99296-6346 · www.papijunior.com.br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