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Hipoteca verda per a Passivhaus</w:t>
      </w:r>
    </w:p>
    <w:p>
      <w:pPr>
        <w:pStyle w:val="Title"/>
      </w:pPr>
      <w:r>
        <w:rPr>
          <w:color w:val="56685E"/>
          <w:sz w:val="32"/>
          <w:szCs w:val="32"/>
        </w:rPr>
        <w:t xml:space="preserve">Acord PAPIK + Banc Sabadell</w:t>
      </w:r>
    </w:p>
    <w:p>
      <w:pPr>
        <w:pStyle w:val="Subtitle"/>
      </w:pPr>
      <w:r>
        <w:t xml:space="preserve">Equip de PAPIK Group  ·  [Data publicació]  ·  Reading time ~7 min</w:t>
      </w:r>
    </w:p>
    <w:p>
      <w:pPr>
        <w:spacing w:after="200"/>
      </w:pPr>
      <w:r>
        <w:t xml:space="preserve">Construir o comprar una casa Passivhaus suposa una inversió superior a la d’una construcció convencional — i tradicionalment ha topat amb una limitació financera: els bancs no diferenciaven entre vivendes amb estàndards energètics avançats i la resta del parc immobiliari. Això comença a canviar.</w:t>
      </w:r>
    </w:p>
    <w:p>
      <w:pPr>
        <w:spacing w:after="240"/>
      </w:pPr>
      <w:r>
        <w:t xml:space="preserve">PAPIK Group i </w:t>
      </w:r>
      <w:r>
        <w:rPr>
          <w:b/>
          <w:bCs/>
        </w:rPr>
        <w:t xml:space="preserve">Banc Sabadell</w:t>
      </w:r>
      <w:r>
        <w:t xml:space="preserve"> han formalitzat un acord per oferir </w:t>
      </w:r>
      <w:r>
        <w:rPr>
          <w:b/>
          <w:bCs/>
        </w:rPr>
        <w:t xml:space="preserve">hipoteques verdes</w:t>
      </w:r>
      <w:r>
        <w:t xml:space="preserve"> específiques per a clients de PAPIK que adquireixin habitatges d’alta eficiència energètica. Aquest article explica què són les hipoteques verdes, com s’han d’integrar amb projectes Passivhaus, i el marc general de l’acord PAPIK-Sabadell.</w:t>
      </w:r>
    </w:p>
    <w:p>
      <w:pPr>
        <w:pStyle w:val="Heading2"/>
      </w:pPr>
      <w:r>
        <w:t xml:space="preserve">1. Què és una hipoteca verda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hipoteca verda</w:t>
      </w:r>
      <w:r>
        <w:t xml:space="preserve"> (també anomenada “hipoteca energètica” o “hipoteca sostenible”) és un producte de finançament destinat a:</w:t>
      </w:r>
    </w:p>
    <w:p>
      <w:pPr>
        <w:pStyle w:val="ListParagraph"/>
        <w:numPr>
          <w:ilvl w:val="0"/>
          <w:numId w:val="2"/>
        </w:numPr>
      </w:pPr>
      <w:r>
        <w:t xml:space="preserve">L’adquisició d’habitatges amb classe energètica A o B</w:t>
      </w:r>
    </w:p>
    <w:p>
      <w:pPr>
        <w:pStyle w:val="ListParagraph"/>
        <w:numPr>
          <w:ilvl w:val="0"/>
          <w:numId w:val="2"/>
        </w:numPr>
      </w:pPr>
      <w:r>
        <w:t xml:space="preserve">La rehabilitació energètica que millora la classe energètica almenys dos nivells</w:t>
      </w:r>
    </w:p>
    <w:p>
      <w:pPr>
        <w:pStyle w:val="ListParagraph"/>
        <w:numPr>
          <w:ilvl w:val="0"/>
          <w:numId w:val="2"/>
        </w:numPr>
      </w:pPr>
      <w:r>
        <w:t xml:space="preserve">L’adquisició de promocions amb certificació Passivhaus o equivalent</w:t>
      </w:r>
    </w:p>
    <w:p>
      <w:pPr>
        <w:spacing w:after="120" w:before="160"/>
      </w:pPr>
      <w:r>
        <w:t xml:space="preserve">A diferència d’una hipoteca convencional, la hipoteca verda </w:t>
      </w:r>
      <w:r>
        <w:rPr>
          <w:b/>
          <w:bCs/>
        </w:rPr>
        <w:t xml:space="preserve">incorpora bonificacions específiques</w:t>
      </w:r>
      <w:r>
        <w:t xml:space="preserve"> vinculades a l’eficiència energètica del bé finançat. Aquestes bonificacions varien segons l’entitat i les condicions específiques de cada client, però generalment poden incloure:</w:t>
      </w:r>
    </w:p>
    <w:p>
      <w:pPr>
        <w:pStyle w:val="ListParagraph"/>
        <w:numPr>
          <w:ilvl w:val="0"/>
          <w:numId w:val="2"/>
        </w:numPr>
      </w:pPr>
      <w:r>
        <w:t xml:space="preserve">Reducció del tipus d’interès aplicable</w:t>
      </w:r>
    </w:p>
    <w:p>
      <w:pPr>
        <w:pStyle w:val="ListParagraph"/>
        <w:numPr>
          <w:ilvl w:val="0"/>
          <w:numId w:val="2"/>
        </w:numPr>
      </w:pPr>
      <w:r>
        <w:t xml:space="preserve">Bonificació per acreditació de la certificació energètica</w:t>
      </w:r>
    </w:p>
    <w:p>
      <w:pPr>
        <w:pStyle w:val="ListParagraph"/>
        <w:numPr>
          <w:ilvl w:val="0"/>
          <w:numId w:val="2"/>
        </w:numPr>
      </w:pPr>
      <w:r>
        <w:t xml:space="preserve">Termes diferenciats sobre comissions i productes vinculats</w:t>
      </w:r>
    </w:p>
    <w:p>
      <w:pPr>
        <w:shd w:fill="F5F5F5" w:val="clear"/>
        <w:spacing w:after="240" w:before="200"/>
      </w:pPr>
      <w:r>
        <w:rPr>
          <w:b/>
          <w:bCs/>
          <w:color w:val="B85C5C"/>
        </w:rPr>
        <w:t xml:space="preserve">⚠ </w:t>
      </w:r>
      <w:r>
        <w:rPr>
          <w:i/>
          <w:iCs/>
        </w:rPr>
        <w:t xml:space="preserve">Les condicions concretes de cada hipoteca verda es defineixen entre l’entitat financera i el client, segons el seu perfil específic. Aquest article no descriu les condicions exactes de l’acord PAPIK-Sabadell — són </w:t>
      </w:r>
      <w:r>
        <w:rPr>
          <w:b/>
          <w:bCs/>
          <w:i/>
          <w:iCs/>
        </w:rPr>
        <w:t xml:space="preserve">privades i exclusives</w:t>
      </w:r>
      <w:r>
        <w:rPr>
          <w:i/>
          <w:iCs/>
        </w:rPr>
        <w:t xml:space="preserve"> per a clients que les sol·licitin a través de PAPIK.</w:t>
      </w:r>
    </w:p>
    <w:p>
      <w:pPr>
        <w:pStyle w:val="Heading2"/>
      </w:pPr>
      <w:r>
        <w:t xml:space="preserve">2. L’acord PAPIK + Banc Sabadell</w:t>
      </w:r>
    </w:p>
    <w:p>
      <w:pPr>
        <w:spacing w:after="200"/>
      </w:pPr>
      <w:r>
        <w:t xml:space="preserve">Banc Sabadell és una de les entitats financeres espanyoles amb una </w:t>
      </w:r>
      <w:r>
        <w:rPr>
          <w:b/>
          <w:bCs/>
        </w:rPr>
        <w:t xml:space="preserve">estratègia ESG (Environmental · Social · Governance)</w:t>
      </w:r>
      <w:r>
        <w:t xml:space="preserve"> consolidada i mandat actiu de finançament sostenible. PAPIK Group, com a constructora especialitzada en estàndards Passivhaus, ha estructurat amb Banc Sabadell un acord pel qual els clients de PAPIK poden accedir a un canal preferent de finançament verda.</w:t>
      </w:r>
    </w:p>
    <w:p>
      <w:pPr>
        <w:spacing w:after="120"/>
      </w:pPr>
      <w:r>
        <w:rPr>
          <w:b/>
          <w:bCs/>
        </w:rPr>
        <w:t xml:space="preserve">El que aporta l’acord:</w:t>
      </w:r>
    </w:p>
    <w:p>
      <w:pPr>
        <w:pStyle w:val="ListParagraph"/>
        <w:numPr>
          <w:ilvl w:val="0"/>
          <w:numId w:val="2"/>
        </w:numPr>
      </w:pPr>
      <w:r>
        <w:t xml:space="preserve">Procés simplificat — presentació tècnica del projecte per part de PAPIK al Banc, evitant que el client gestioni la documentació tècnica davant de l’entitat</w:t>
      </w:r>
    </w:p>
    <w:p>
      <w:pPr>
        <w:pStyle w:val="ListParagraph"/>
        <w:numPr>
          <w:ilvl w:val="0"/>
          <w:numId w:val="2"/>
        </w:numPr>
      </w:pPr>
      <w:r>
        <w:t xml:space="preserve">Reconeixement formal de l’estàndard — les vivendes Passivhaus o equivalents construïdes per PAPIK queden validades automàticament dins el marc de criteris d’eficiència energètica del Banc</w:t>
      </w:r>
    </w:p>
    <w:p>
      <w:pPr>
        <w:pStyle w:val="ListParagraph"/>
        <w:numPr>
          <w:ilvl w:val="0"/>
          <w:numId w:val="2"/>
        </w:numPr>
      </w:pPr>
      <w:r>
        <w:t xml:space="preserve">Canal d’atenció dedicat — l’equip comercial de PAPIK coordina directament amb un punt de contacte específic dins de Banc Sabadell</w:t>
      </w:r>
    </w:p>
    <w:p>
      <w:pPr>
        <w:spacing w:after="240" w:before="200"/>
      </w:pPr>
      <w:r>
        <w:t xml:space="preserve">Les </w:t>
      </w:r>
      <w:r>
        <w:rPr>
          <w:b/>
          <w:bCs/>
        </w:rPr>
        <w:t xml:space="preserve">condicions concretes de cada operació hipotecària</w:t>
      </w:r>
      <w:r>
        <w:t xml:space="preserve"> (tipus, termini, comissions, garanties) es </w:t>
      </w:r>
      <w:r>
        <w:rPr>
          <w:b/>
          <w:bCs/>
        </w:rPr>
        <w:t xml:space="preserve">negocien individualment</w:t>
      </w:r>
      <w:r>
        <w:t xml:space="preserve"> entre el client i Banc Sabadell, com a qualsevol producte hipotecari. PAPIK actua com a facilitador del canal, no com a part del contracte de préstec.</w:t>
      </w:r>
    </w:p>
    <w:p>
      <w:pPr>
        <w:pStyle w:val="Heading2"/>
      </w:pPr>
      <w:r>
        <w:t xml:space="preserve">3. Per què Passivhaus mereix tractament financer diferenciat</w:t>
      </w:r>
    </w:p>
    <w:p>
      <w:pPr>
        <w:spacing w:after="160"/>
      </w:pPr>
      <w:r>
        <w:t xml:space="preserve">Una vivenda Passivhaus presenta un perfil econòmic radicalment diferent al d’una construcció convencional, i això justifica que les entitats financeres ofereixin condicions específiques:</w:t>
      </w:r>
    </w:p>
    <w:p>
      <w:pPr>
        <w:pStyle w:val="Heading3"/>
      </w:pPr>
      <w:r>
        <w:t xml:space="preserve">Cost operatiu inferior · risc d’impagament reduït</w:t>
      </w:r>
    </w:p>
    <w:p>
      <w:pPr>
        <w:spacing w:after="200"/>
      </w:pPr>
      <w:r>
        <w:t xml:space="preserve">Una casa Passivhaus consumeix fins a un 90% menys d’energia que una equivalent convencional. La factura energètica reduïda allibera capacitat de pagament del client al llarg de la vida del préstec — fet rellevant per al risc de l’entitat.</w:t>
      </w:r>
    </w:p>
    <w:p>
      <w:pPr>
        <w:pStyle w:val="Heading3"/>
      </w:pPr>
      <w:r>
        <w:t xml:space="preserve">Revalorització superior</w:t>
      </w:r>
    </w:p>
    <w:p>
      <w:pPr>
        <w:spacing w:after="200"/>
      </w:pPr>
      <w:r>
        <w:t xml:space="preserve">Estudis del sector immobiliari (com els publicats per Sociedad de Tasación o Idealista Data) indiquen que les vivendes amb classe energètica A es revaloritzen entre un 15% i un 25% més que equivalents classe E o F en mercats secundaris. Una garantia immobiliària amb millor revalorització esperada redueix l’exposició del Banc.</w:t>
      </w:r>
    </w:p>
    <w:p>
      <w:pPr>
        <w:pStyle w:val="Heading3"/>
      </w:pPr>
      <w:r>
        <w:t xml:space="preserve">Marc regulatori favorable</w:t>
      </w:r>
    </w:p>
    <w:p>
      <w:pPr>
        <w:spacing w:after="200"/>
      </w:pPr>
      <w:r>
        <w:t xml:space="preserve">La Comissió Europea i el Banc Central Europeu promouen activament el finançament d’habitatge eficient com a part del </w:t>
      </w:r>
      <w:r>
        <w:rPr>
          <w:b/>
          <w:bCs/>
        </w:rPr>
        <w:t xml:space="preserve">Pacte Verd Europeu</w:t>
      </w:r>
      <w:r>
        <w:t xml:space="preserve">. Les entitats financeres tenen mandat creixent d’incloure criteris ESG en les seves carteres hipotecàries — i el finançament d’habitatges Passivhaus encaixa exactament amb aquest marc.</w:t>
      </w:r>
    </w:p>
    <w:p>
      <w:pPr>
        <w:pStyle w:val="Heading3"/>
      </w:pPr>
      <w:r>
        <w:t xml:space="preserve">Ajudes públiques compatibles</w:t>
      </w:r>
    </w:p>
    <w:p>
      <w:pPr>
        <w:spacing w:after="240"/>
      </w:pPr>
      <w:r>
        <w:t xml:space="preserve">En projectes de rehabilitació energètica, la hipoteca verda és compatible amb les </w:t>
      </w:r>
      <w:r>
        <w:rPr>
          <w:b/>
          <w:bCs/>
        </w:rPr>
        <w:t xml:space="preserve">ajudes Next Generation EU</w:t>
      </w:r>
      <w:r>
        <w:t xml:space="preserve"> (Programes 3, 4 i 5), generant una estructura financera optimitzada que combina capital propi del client + subvenció pública + finançament verd.</w:t>
      </w:r>
    </w:p>
    <w:p>
      <w:pPr>
        <w:pStyle w:val="Heading2"/>
      </w:pPr>
      <w:r>
        <w:t xml:space="preserve">4. A qui s’adreça aquest acord</w:t>
      </w:r>
    </w:p>
    <w:p>
      <w:pPr>
        <w:spacing w:after="160"/>
      </w:pPr>
      <w:r>
        <w:t xml:space="preserve">L’acord PAPIK + Banc Sabadell s’adreça a tres perfils de client de PAPIK:</w:t>
      </w:r>
    </w:p>
    <w:p>
      <w:pPr>
        <w:pStyle w:val="Heading3"/>
      </w:pPr>
      <w:r>
        <w:t xml:space="preserve">1. Compradors de promocions PAPIK</w:t>
      </w:r>
    </w:p>
    <w:p>
      <w:pPr>
        <w:spacing w:after="200"/>
      </w:pPr>
      <w:r>
        <w:t xml:space="preserve">Particulars que adquireixen una vivenda terminada o sobre plà a una de les promocions actives de PAPIK. La presentació tècnica al Banc està facilitada per la documentació estandaritzada de cada promoció.</w:t>
      </w:r>
    </w:p>
    <w:p>
      <w:pPr>
        <w:pStyle w:val="Heading3"/>
      </w:pPr>
      <w:r>
        <w:t xml:space="preserve">2. Clients de Construcció</w:t>
      </w:r>
    </w:p>
    <w:p>
      <w:pPr>
        <w:spacing w:after="200"/>
      </w:pPr>
      <w:r>
        <w:t xml:space="preserve">Famílies que construeixen la seva casa amb PAPIK i necessiten finançament hipotecari per a l’adquisició del solar i/o l’execució de l’obra. La certificació final Passivhaus permet activar el canal d’hipoteca verda al final del procés.</w:t>
      </w:r>
    </w:p>
    <w:p>
      <w:pPr>
        <w:pStyle w:val="Heading3"/>
      </w:pPr>
      <w:r>
        <w:t xml:space="preserve">3. Clients de Rehabilitació</w:t>
      </w:r>
    </w:p>
    <w:p>
      <w:pPr>
        <w:spacing w:after="200"/>
      </w:pPr>
      <w:r>
        <w:t xml:space="preserve">Propietaris que rehabiliten energèticament la seva vivenda amb PAPIK i requereixen finançament addicional al subsidi NGEU. La hipoteca verda pot finançar la part no subvencionada del cost.</w:t>
      </w:r>
    </w:p>
    <w:p>
      <w:pPr>
        <w:shd w:fill="F5F5F5" w:val="clear"/>
        <w:spacing w:after="240" w:before="160"/>
      </w:pPr>
      <w:r>
        <w:rPr>
          <w:b/>
          <w:bCs/>
          <w:color w:val="B85C5C"/>
        </w:rPr>
        <w:t xml:space="preserve">⚠ </w:t>
      </w:r>
      <w:r>
        <w:rPr>
          <w:i/>
          <w:iCs/>
        </w:rPr>
        <w:t xml:space="preserve">La concessió de la hipoteca </w:t>
      </w:r>
      <w:r>
        <w:rPr>
          <w:b/>
          <w:bCs/>
          <w:i/>
          <w:iCs/>
        </w:rPr>
        <w:t xml:space="preserve">depèn dels criteris de risc i solvència del Banc</w:t>
      </w:r>
      <w:r>
        <w:rPr>
          <w:i/>
          <w:iCs/>
        </w:rPr>
        <w:t xml:space="preserve">, que avalua cada client segons els seus paràmetres habituals. PAPIK no garanteix l’aprovació — facilita l’accés al canal preferent.</w:t>
      </w:r>
    </w:p>
    <w:p>
      <w:pPr>
        <w:pStyle w:val="Heading2"/>
      </w:pPr>
      <w:r>
        <w:t xml:space="preserve">5. Procés per accedir a la hipoteca verda PAPIK + Banc Sabadell</w:t>
      </w:r>
    </w:p>
    <w:p>
      <w:pPr>
        <w:spacing w:after="160"/>
      </w:pPr>
      <w:r>
        <w:t xml:space="preserve">Per a un client de PAPIK que vulgui explorar aquesta opció, el procés és: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Definició del projecte amb PAPIK</w:t>
      </w:r>
      <w:r>
        <w:t xml:space="preserve"> — construcció, promoció o rehabilitació, amb pressupost i certificació energètica esperada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Sol·licitud de canal preferent</w:t>
      </w:r>
      <w:r>
        <w:t xml:space="preserve"> — PAPIK presenta el projecte tècnicament a Banc Sabadell amb la documentació estandaritzada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Avaluació del client</w:t>
      </w:r>
      <w:r>
        <w:t xml:space="preserve"> — Banc Sabadell avalua perfil de client i condicions específiques aplicables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Proposta hipotecària</w:t>
      </w:r>
      <w:r>
        <w:t xml:space="preserve"> — l’entitat formula proposta concreta al client, que decideix si l’accepta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Formalització</w:t>
      </w:r>
      <w:r>
        <w:t xml:space="preserve"> — contracte hipotecari directe entre client i Banc Sabadell. PAPIK no és part del préstec</w:t>
      </w:r>
    </w:p>
    <w:p>
      <w:pPr>
        <w:spacing w:after="280" w:before="160"/>
      </w:pPr>
      <w:r>
        <w:t xml:space="preserve">L’acompanyament tècnic de PAPIK durant el procés és coordinat amb el departament d’autopromoció i el comercial.</w:t>
      </w:r>
    </w:p>
    <w:p>
      <w:pPr>
        <w:pStyle w:val="Heading2"/>
      </w:pPr>
      <w:r>
        <w:t xml:space="preserve">Preguntes freqüents</w:t>
      </w:r>
    </w:p>
    <w:p>
      <w:pPr>
        <w:pStyle w:val="Heading3"/>
      </w:pPr>
      <w:r>
        <w:t xml:space="preserve">Quines són les condicions concretes de la hipoteca verda?</w:t>
      </w:r>
    </w:p>
    <w:p>
      <w:pPr>
        <w:spacing w:after="200"/>
      </w:pPr>
      <w:r>
        <w:t xml:space="preserve">Les condicions concretes (tipus d’interès, termini, comissions, productes vinculats) són privades i exclusives per a cada client que sol·liciti l’opció a través de PAPIK. Es comuniquen individualment durant el procés d’avaluació.</w:t>
      </w:r>
    </w:p>
    <w:p>
      <w:pPr>
        <w:pStyle w:val="Heading3"/>
      </w:pPr>
      <w:r>
        <w:t xml:space="preserve">Tinc garantida l’aprovació de la hipoteca?</w:t>
      </w:r>
    </w:p>
    <w:p>
      <w:pPr>
        <w:spacing w:after="200"/>
      </w:pPr>
      <w:r>
        <w:t xml:space="preserve">No. L’aprovació depèn dels criteris de risc i solvència de Banc Sabadell, que avalua cada client segons els seus paràmetres habituals. PAPIK facilita l’accés al canal però no influeix en la decisió de concessió.</w:t>
      </w:r>
    </w:p>
    <w:p>
      <w:pPr>
        <w:pStyle w:val="Heading3"/>
      </w:pPr>
      <w:r>
        <w:t xml:space="preserve">Puc usar aquesta opció amb una rehabilitació energètica?</w:t>
      </w:r>
    </w:p>
    <w:p>
      <w:pPr>
        <w:spacing w:after="200"/>
      </w:pPr>
      <w:r>
        <w:t xml:space="preserve">Sí. El finançament verd és compatible amb projectes de rehabilitació energètica — habitualment com a complement a les ajudes Next Generation EU. PAPIK estructura la combinació òptima durant la fase de projecte.</w:t>
      </w:r>
    </w:p>
    <w:p>
      <w:pPr>
        <w:pStyle w:val="Heading3"/>
      </w:pPr>
      <w:r>
        <w:t xml:space="preserve">L’acord és exclusiu? Puc negociar amb altres entitats?</w:t>
      </w:r>
    </w:p>
    <w:p>
      <w:pPr>
        <w:spacing w:after="200"/>
      </w:pPr>
      <w:r>
        <w:t xml:space="preserve">L’acord PAPIK-Sabadell és un canal preferent, però no exclusiu. Vostè pot negociar la seva hipoteca amb qualsevol altra entitat financera. La nostra recomanació: comparar sempre vàries opcions abans de firmar.</w:t>
      </w:r>
    </w:p>
    <w:p>
      <w:pPr>
        <w:pStyle w:val="Heading3"/>
      </w:pPr>
      <w:r>
        <w:t xml:space="preserve">Quin tipus de certificació energètica acredita el meu projecte?</w:t>
      </w:r>
    </w:p>
    <w:p>
      <w:pPr>
        <w:spacing w:after="280"/>
      </w:pPr>
      <w:r>
        <w:t xml:space="preserve">Una vivenda PAPIK pot acreditar diversos nivells: certificat energètic A, certificació Passivhaus (Standard, Plus o Premium), EnerPHit per a rehabilitació. Cada nivell té les seves implicacions financeres específiques — l’orientem en cada cas concret.</w:t>
      </w:r>
    </w:p>
    <w:p>
      <w:pPr>
        <w:pStyle w:val="Heading2"/>
      </w:pPr>
      <w:r>
        <w:t xml:space="preserve">Comencem la conversa</w:t>
      </w:r>
    </w:p>
    <w:p>
      <w:pPr>
        <w:spacing w:after="200"/>
      </w:pPr>
      <w:r>
        <w:t xml:space="preserve">Si està valorant un projecte amb PAPIK i vol explorar l’opció d’hipoteca verda amb Banc Sabadell, podem incorporar-ho a la fase de planificació financera del projecte.</w:t>
      </w:r>
    </w:p>
    <w:p>
      <w:pPr>
        <w:spacing w:after="120"/>
      </w:pPr>
      <w:r>
        <w:rPr>
          <w:b/>
          <w:bCs/>
          <w:color w:val="0A1B12"/>
        </w:rPr>
        <w:t xml:space="preserve">→ </w:t>
      </w:r>
      <w:r>
        <w:rPr>
          <w:b/>
          <w:bCs/>
        </w:rPr>
        <w:t xml:space="preserve">Sol·licitar informació sobre finançament verd</w:t>
      </w:r>
      <w:r>
        <w:t xml:space="preserve">  ·  papik.cat/contacte</w:t>
      </w:r>
    </w:p>
    <w:p>
      <w:pPr>
        <w:spacing w:after="280"/>
      </w:pPr>
      <w:r>
        <w:rPr>
          <w:b/>
          <w:bCs/>
          <w:color w:val="0A1B12"/>
        </w:rPr>
        <w:t xml:space="preserve">→ </w:t>
      </w:r>
      <w:r>
        <w:t xml:space="preserve">Configurar el pressupost del meu projecte  ·  papik.cat/pressupost</w:t>
      </w:r>
    </w:p>
    <w:p>
      <w:pPr>
        <w:spacing w:after="120" w:before="240"/>
      </w:pPr>
      <w:r>
        <w:rPr>
          <w:b/>
          <w:bCs/>
          <w:color w:val="666666"/>
          <w:sz w:val="22"/>
          <w:szCs w:val="22"/>
        </w:rPr>
        <w:t xml:space="preserve">Llegiu també</w:t>
      </w:r>
    </w:p>
    <w:p>
      <w:pPr>
        <w:pStyle w:val="ListParagraph"/>
        <w:numPr>
          <w:ilvl w:val="0"/>
          <w:numId w:val="2"/>
        </w:numPr>
      </w:pPr>
      <w:r>
        <w:t xml:space="preserve">Hipoteca energètica · què és i quan val la pena</w:t>
      </w:r>
    </w:p>
    <w:p>
      <w:pPr>
        <w:pStyle w:val="ListParagraph"/>
        <w:numPr>
          <w:ilvl w:val="0"/>
          <w:numId w:val="2"/>
        </w:numPr>
      </w:pPr>
      <w:r>
        <w:t xml:space="preserve">Construcció · de zero a clau en mà</w:t>
      </w:r>
    </w:p>
    <w:p>
      <w:pPr>
        <w:pStyle w:val="ListParagraph"/>
        <w:numPr>
          <w:ilvl w:val="0"/>
          <w:numId w:val="2"/>
        </w:numPr>
      </w:pPr>
      <w:r>
        <w:t xml:space="preserve">Promoció · cases ja construïdes o amb entrega tancada</w:t>
      </w:r>
    </w:p>
    <w:p>
      <w:pPr>
        <w:pStyle w:val="ListParagraph"/>
        <w:numPr>
          <w:ilvl w:val="0"/>
          <w:numId w:val="2"/>
        </w:numPr>
      </w:pPr>
      <w:r>
        <w:t xml:space="preserve">Rehabilitació energètica + Next Generation EU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</w:pPr>
    <w:r>
      <w:rPr>
        <w:i/>
        <w:iCs/>
        <w:color w:val="888888"/>
        <w:sz w:val="16"/>
        <w:szCs w:val="16"/>
      </w:rPr>
      <w:t xml:space="preserve">Aquest contingut és informatiu. La menció de l’acord PAPIK-Banc Sabadell no constitueix oferta vinculant de finançament. Les condicions hipotecàries concretes es defineixen entre l’entitat financera i el client en funció del seu perfil de risc, en línia amb la normativa hipotecària espanyola vigent.</w:t>
    </w:r>
  </w:p>
  <w:p>
    <w:pPr>
      <w:tabs>
        <w:tab w:val="right" w:pos="9026"/>
      </w:tabs>
      <w:spacing w:before="80"/>
    </w:pPr>
    <w:r>
      <w:rPr>
        <w:color w:val="AAAAAA"/>
        <w:sz w:val="16"/>
        <w:szCs w:val="16"/>
      </w:rPr>
      <w:t xml:space="preserve">PAPIK Group · papik.cat</w:t>
    </w:r>
    <w:r>
      <w:rPr>
        <w:sz w:val="16"/>
        <w:szCs w:val="16"/>
      </w:rPr>
      <w:t xml:space="preserve">	</w:t>
    </w:r>
    <w:r>
      <w:rPr>
        <w:color w:val="AAAAAA"/>
        <w:sz w:val="16"/>
        <w:szCs w:val="16"/>
      </w:rPr>
      <w:t xml:space="preserve">Pàgina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8"/>
        <w:szCs w:val="18"/>
      </w:rPr>
      <w:t xml:space="preserve">PAPIK Group · </w:t>
    </w:r>
    <w:r>
      <w:rPr>
        <w:i/>
        <w:iCs/>
        <w:color w:val="888888"/>
        <w:sz w:val="18"/>
        <w:szCs w:val="18"/>
      </w:rPr>
      <w:t xml:space="preserve">Article editorial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Title">
    <w:name w:val="Title"/>
    <w:basedOn w:val="Normal"/>
    <w:next w:val="Normal"/>
    <w:pPr>
      <w:spacing w:after="120" w:before="0"/>
      <w:jc w:val="left"/>
    </w:pPr>
    <w:rPr>
      <w:rFonts w:ascii="Calibri" w:cs="Calibri" w:eastAsia="Calibri" w:hAnsi="Calibri"/>
      <w:b/>
      <w:bCs/>
      <w:color w:val="0A1B12"/>
      <w:sz w:val="44"/>
      <w:szCs w:val="44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Calibri" w:cs="Calibri" w:eastAsia="Calibri" w:hAnsi="Calibri"/>
      <w:i/>
      <w:iCs/>
      <w:color w:val="666666"/>
      <w:sz w:val="22"/>
      <w:szCs w:val="22"/>
    </w:rPr>
  </w:style>
  <w:style w:type="paragraph" w:styleId="Disclaimer">
    <w:name w:val="Disclaimer"/>
    <w:basedOn w:val="Normal"/>
    <w:pPr>
      <w:spacing w:after="120" w:before="240"/>
    </w:pPr>
    <w:rPr>
      <w:rFonts w:ascii="Calibri" w:cs="Calibri" w:eastAsia="Calibri" w:hAnsi="Calibri"/>
      <w:i/>
      <w:iCs/>
      <w:color w:val="77777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Hipoteca verda per a Passivhaus · acord PAPIK + Banc Sabadell</dc:title>
  <dc:creator>PAPIK Group</dc:creator>
  <dc:description>Article editorial · PAPIK Group</dc:description>
  <cp:lastModifiedBy>Un-named</cp:lastModifiedBy>
  <cp:revision>1</cp:revision>
  <dcterms:created xsi:type="dcterms:W3CDTF">2026-04-27T18:00:19.407Z</dcterms:created>
  <dcterms:modified xsi:type="dcterms:W3CDTF">2026-04-27T18:00:19.408Z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