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NVワークベンチ拡張手順書 完全版</w:t>
      </w:r>
    </w:p>
    <w:p>
      <w:pPr>
        <w:pStyle w:val="Heading2"/>
      </w:pPr>
      <w:r>
        <w:t>全体商品性 → NV → サロゲート最適化 → ベイズ最適化 → 可視化・判断トレース</w:t>
      </w:r>
    </w:p>
    <w:p>
      <w:pPr>
        <w:spacing w:after="60"/>
      </w:pPr>
      <w:r>
        <w:t>作成日: 2026-05-25 対象: 商品性起点NV開発AIワークベンチ / scenario_001 Premium EV/HEV Crossover 用途: Claude Codeでワークベンチを更新するための手順書・データ仕様・サンプルデータ・調査結果ハンドオフ</w:t>
      </w:r>
    </w:p>
    <w:p>
      <w:pPr>
        <w:pStyle w:val="Heading2"/>
      </w:pPr>
      <w:r>
        <w:t>0. 本版の位置づけ</w:t>
      </w:r>
    </w:p>
    <w:p>
      <w:pPr>
        <w:spacing w:after="60"/>
      </w:pPr>
      <w:r>
        <w:t>本書は、前版で圧縮していた情報を、手順書として必要な設計情報、調査レポート本文、CSVサンプル、可視化仕様、Claude Code指示、未充足情報、前回レポート全文まで含めて再構成した完全版である。</w:t>
      </w:r>
    </w:p>
    <w:p>
      <w:pPr>
        <w:spacing w:after="60"/>
      </w:pPr>
      <w:r>
        <w:t>前版は「実装手順に必要な要点」に絞っていたが、本版では以下を追加・明示した。</w:t>
      </w:r>
    </w:p>
    <w:p>
      <w:pPr>
        <w:pStyle w:val="ListBullet"/>
        <w:spacing w:after="20"/>
      </w:pPr>
      <w:r>
        <w:t>Deep Researchで得た全体商品性レイヤーの考え方</w:t>
      </w:r>
    </w:p>
    <w:p>
      <w:pPr>
        <w:pStyle w:val="ListBullet"/>
        <w:spacing w:after="20"/>
      </w:pPr>
      <w:r>
        <w:t>一個前の「AIワークベンチ向けサロゲートモデル型NVデータと可視化設計」の内容</w:t>
      </w:r>
    </w:p>
    <w:p>
      <w:pPr>
        <w:pStyle w:val="ListBullet"/>
        <w:spacing w:after="20"/>
      </w:pPr>
      <w:r>
        <w:t>NVサロゲートモデルの入力変数、出力変数、制約条件、最適化目的</w:t>
      </w:r>
    </w:p>
    <w:p>
      <w:pPr>
        <w:pStyle w:val="ListBullet"/>
        <w:spacing w:after="20"/>
      </w:pPr>
      <w:r>
        <w:t>Pareto Front、多目的最適化、ベイズ最適化、不確実性可視化</w:t>
      </w:r>
    </w:p>
    <w:p>
      <w:pPr>
        <w:pStyle w:val="ListBullet"/>
        <w:spacing w:after="20"/>
      </w:pPr>
      <w:r>
        <w:t>Source / Path / Receiver構造</w:t>
      </w:r>
    </w:p>
    <w:p>
      <w:pPr>
        <w:pStyle w:val="ListBullet"/>
        <w:spacing w:after="20"/>
      </w:pPr>
      <w:r>
        <w:t>車内騒音・車外騒音・内外両立マップ</w:t>
      </w:r>
    </w:p>
    <w:p>
      <w:pPr>
        <w:pStyle w:val="ListBullet"/>
        <w:spacing w:after="20"/>
      </w:pPr>
      <w:r>
        <w:t>商品性スコア変換</w:t>
      </w:r>
    </w:p>
    <w:p>
      <w:pPr>
        <w:pStyle w:val="ListBullet"/>
        <w:spacing w:after="20"/>
      </w:pPr>
      <w:r>
        <w:t>実装用CSVファイル構成とサンプル行</w:t>
      </w:r>
    </w:p>
    <w:p>
      <w:pPr>
        <w:pStyle w:val="ListBullet"/>
        <w:spacing w:after="20"/>
      </w:pPr>
      <w:r>
        <w:t>Claude Codeに渡す具体的な作業指示</w:t>
      </w:r>
    </w:p>
    <w:p>
      <w:pPr>
        <w:pStyle w:val="ListBullet"/>
        <w:spacing w:after="20"/>
      </w:pPr>
      <w:r>
        <w:t>参考ソース一覧</w:t>
      </w:r>
    </w:p>
    <w:p>
      <w:pPr>
        <w:pStyle w:val="ListBullet"/>
        <w:spacing w:after="20"/>
      </w:pPr>
      <w:r>
        <w:t>既存Deep Researchレポート全文（付録）</w:t>
      </w:r>
    </w:p>
    <w:p>
      <w:pPr>
        <w:spacing w:after="60"/>
      </w:pPr>
      <w:r>
        <w:t>本書の考え方は次の通り。</w:t>
      </w:r>
    </w:p>
    <w:p>
      <w:pPr>
        <w:spacing w:after="60"/>
      </w:pPr>
      <w:r>
        <w:t>&gt; NVワークベンチは、NVだけを単独評価する画面ではなく、車両全体の商品性から快適性/NVドメインへブレイクダウンし、その下でNV物理・官能指標、設計変数、サロゲートモデル、多目的最適化、追加検証候補を一貫して扱う意思決定支援ツールである。</w:t>
      </w:r>
    </w:p>
    <w:p>
      <w:r>
        <w:br w:type="page"/>
      </w:r>
    </w:p>
    <w:p>
      <w:pPr>
        <w:pStyle w:val="Heading1"/>
      </w:pPr>
      <w:r>
        <w:t>第1章. 拡張の目的と前提</w:t>
      </w:r>
    </w:p>
    <w:p>
      <w:pPr>
        <w:pStyle w:val="Heading2"/>
      </w:pPr>
      <w:r>
        <w:t>1.1 目的</w:t>
      </w:r>
    </w:p>
    <w:p>
      <w:pPr>
        <w:spacing w:after="60"/>
      </w:pPr>
      <w:r>
        <w:t>今回の拡張目的は、既存のNV開発AIワークベンチに対して、以下の3つを追加することである。</w:t>
      </w:r>
    </w:p>
    <w:p>
      <w:pPr>
        <w:pStyle w:val="ListNumber"/>
        <w:spacing w:after="20"/>
      </w:pPr>
      <w:r>
        <w:t>全体商品性からNVへブレイクダウンする導線</w:t>
      </w:r>
    </w:p>
    <w:p>
      <w:pPr>
        <w:spacing w:after="60"/>
      </w:pPr>
      <w:r>
        <w:t>競合比較で「HyundaiがNVで強い」と表示したときに、「車全体としてHyundaiが最強」と誤読されないようにする。</w:t>
      </w:r>
    </w:p>
    <w:p>
      <w:pPr>
        <w:pStyle w:val="ListNumber"/>
        <w:spacing w:after="20"/>
      </w:pPr>
      <w:r>
        <w:t>NVサロゲートモデルによる性能最適化の可視化</w:t>
      </w:r>
    </w:p>
    <w:p>
      <w:pPr>
        <w:spacing w:after="60"/>
      </w:pPr>
      <w:r>
        <w:t>設計変数を変えたとき、車内騒音、車外騒音、重量、電費、操安、コスト、商品性スコアがどう変わるかを可視化する。</w:t>
      </w:r>
    </w:p>
    <w:p>
      <w:pPr>
        <w:pStyle w:val="ListNumber"/>
        <w:spacing w:after="20"/>
      </w:pPr>
      <w:r>
        <w:t>有望領域とデータ不足領域の可視化</w:t>
      </w:r>
    </w:p>
    <w:p>
      <w:pPr>
        <w:spacing w:after="60"/>
      </w:pPr>
      <w:r>
        <w:t>Bayesian Optimization / Gaussian Processの考え方を使い、性能が良さそうな設計領域だけでなく、まだデータが足りない領域、追加検証すべき候補も表示する。</w:t>
      </w:r>
    </w:p>
    <w:p>
      <w:pPr>
        <w:pStyle w:val="Heading2"/>
      </w:pPr>
      <w:r>
        <w:t>1.2 既存ワークベンチの課題</w:t>
      </w:r>
    </w:p>
    <w:p>
      <w:pPr>
        <w:spacing w:after="60"/>
      </w:pPr>
      <w:r>
        <w:t>既存の構成では、NV評価軸、目標値、競合スコア、設計変更リスク、判断トレースは整理されている。一方で、以下の課題が残る。</w:t>
      </w:r>
    </w:p>
    <w:p>
      <w:pPr>
        <w:pStyle w:val="ListBullet"/>
        <w:spacing w:after="20"/>
      </w:pPr>
      <w:r>
        <w:t>NVだけの評価結果が、車両全体の商品力の評価と混同される</w:t>
      </w:r>
    </w:p>
    <w:p>
      <w:pPr>
        <w:pStyle w:val="ListBullet"/>
        <w:spacing w:after="20"/>
      </w:pPr>
      <w:r>
        <w:t>Hyundai IONIQ 5がNV/快適性で強いという見せ方が、総合商品性で勝っているように見える</w:t>
      </w:r>
    </w:p>
    <w:p>
      <w:pPr>
        <w:pStyle w:val="ListBullet"/>
        <w:spacing w:after="20"/>
      </w:pPr>
      <w:r>
        <w:t>Tesla Model Yの航続距離、効率、充電網、価格競争力などの強みが上位レイヤーに出ない</w:t>
      </w:r>
    </w:p>
    <w:p>
      <w:pPr>
        <w:pStyle w:val="ListBullet"/>
        <w:spacing w:after="20"/>
      </w:pPr>
      <w:r>
        <w:t>NV対策が重量・電費・操安・コストに与える副作用が見えにくい</w:t>
      </w:r>
    </w:p>
    <w:p>
      <w:pPr>
        <w:pStyle w:val="ListBullet"/>
        <w:spacing w:after="20"/>
      </w:pPr>
      <w:r>
        <w:t>サロゲートモデルの予測値に対する不確実性が見えない</w:t>
      </w:r>
    </w:p>
    <w:p>
      <w:pPr>
        <w:pStyle w:val="ListBullet"/>
        <w:spacing w:after="20"/>
      </w:pPr>
      <w:r>
        <w:t>追加実験候補を「なぜそこを測るのか」まで説明できない</w:t>
      </w:r>
    </w:p>
    <w:p>
      <w:pPr>
        <w:pStyle w:val="Heading2"/>
      </w:pPr>
      <w:r>
        <w:t>1.3 拡張後の全体像</w:t>
      </w:r>
    </w:p>
    <w:p>
      <w:pPr>
        <w:pStyle w:val="CodeBlock"/>
      </w:pPr>
      <w:r>
        <w:t>Layer 0: 市場・ユーザー要求</w:t>
      </w:r>
    </w:p>
    <w:p>
      <w:pPr>
        <w:pStyle w:val="CodeBlock"/>
      </w:pPr>
      <w:r>
        <w:t>Layer 1: 車両全体の商品性</w:t>
      </w:r>
    </w:p>
    <w:p>
      <w:pPr>
        <w:pStyle w:val="CodeBlock"/>
      </w:pPr>
      <w:r>
        <w:t>Layer 2: 快適性/NVドメイン</w:t>
      </w:r>
    </w:p>
    <w:p>
      <w:pPr>
        <w:pStyle w:val="CodeBlock"/>
      </w:pPr>
      <w:r>
        <w:t>Layer 3: NV商品性</w:t>
      </w:r>
    </w:p>
    <w:p>
      <w:pPr>
        <w:pStyle w:val="CodeBlock"/>
      </w:pPr>
      <w:r>
        <w:t>Layer 4: NV物理・官能特性</w:t>
      </w:r>
    </w:p>
    <w:p>
      <w:pPr>
        <w:pStyle w:val="CodeBlock"/>
      </w:pPr>
      <w:r>
        <w:t>Layer 5: 設計変数</w:t>
      </w:r>
    </w:p>
    <w:p>
      <w:pPr>
        <w:pStyle w:val="CodeBlock"/>
      </w:pPr>
      <w:r>
        <w:t>Layer 6: サロゲートモデル・多目的最適化</w:t>
      </w:r>
    </w:p>
    <w:p>
      <w:pPr>
        <w:pStyle w:val="CodeBlock"/>
      </w:pPr>
      <w:r>
        <w:t>Layer 7: ベイズ最適化・追加検証候補</w:t>
      </w:r>
    </w:p>
    <w:p>
      <w:pPr>
        <w:pStyle w:val="CodeBlock"/>
      </w:pPr>
      <w:r>
        <w:t>Layer 8: 判断トレース・DR/レビュー出力</w:t>
      </w:r>
    </w:p>
    <w:p>
      <w:pPr>
        <w:spacing w:after="60"/>
      </w:pPr>
    </w:p>
    <w:p>
      <w:pPr>
        <w:pStyle w:val="Heading2"/>
      </w:pPr>
      <w:r>
        <w:t>1.4 一個前の調査内容との関係</w:t>
      </w:r>
    </w:p>
    <w:p>
      <w:pPr>
        <w:spacing w:after="60"/>
      </w:pPr>
      <w:r>
        <w:t>一個前の「AIワークベンチ向けサロゲートモデル型NVデータと可視化設計」は、今回の構造ではLayer 3〜Layer 7に相当する。</w:t>
      </w:r>
    </w:p>
    <w:tbl>
      <w:tblPr>
        <w:tblStyle w:val="TableGrid"/>
        <w:tblW w:type="auto" w:w="0"/>
        <w:tblLook w:firstColumn="1" w:firstRow="1" w:lastColumn="0" w:lastRow="0" w:noHBand="0" w:noVBand="1" w:val="04A0"/>
        <w:jc w:val="center"/>
        <w:tblLayout w:type="autofit"/>
      </w:tblPr>
      <w:tblGrid>
        <w:gridCol w:w="5131"/>
        <w:gridCol w:w="5131"/>
        <w:gridCol w:w="5131"/>
      </w:tblGrid>
      <w:tr>
        <w:trPr>
          <w:tblHeader w:val="true"/>
        </w:trPr>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観点</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一個前の調査</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本完全版での扱い</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NVサロゲートモデル</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主対象</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第5章、第6章、第7章で扱う</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入力設計変数</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タイヤ、ブッシュ、遮音材、シール、モーター等</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第5章、第10章CSV仕様で扱う</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出力指標</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車内騒音、車外騒音、ロードノイズ、風切り音、モーター音、ハーシュネス</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第4章、第10章で扱う</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Source / Path / Receiver</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NV構造として扱う</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第5章で扱う</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Pareto Front / 多目的最適化</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NV×重量/電費/操安/コスト</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第6章で扱う</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ベイズ最適化</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有望領域・データ不足領域探索</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第7章で扱う</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可視化</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内外騒音両立、設計空間、不確実性</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第8章で扱う</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全体商品性</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前回は弱い/対象外</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第2章、第3章で追加</w:t>
            </w:r>
          </w:p>
        </w:tc>
      </w:tr>
    </w:tbl>
    <w:p/>
    <w:p>
      <w:r>
        <w:br w:type="page"/>
      </w:r>
    </w:p>
    <w:p>
      <w:pPr>
        <w:pStyle w:val="Heading1"/>
      </w:pPr>
      <w:r>
        <w:t>第2章. 全体商品性からNVへ落とす設計原則</w:t>
      </w:r>
    </w:p>
    <w:p>
      <w:pPr>
        <w:pStyle w:val="Heading2"/>
      </w:pPr>
      <w:r>
        <w:t>2.1 なぜ全体商品性レイヤーが必要か</w:t>
      </w:r>
    </w:p>
    <w:p>
      <w:pPr>
        <w:spacing w:after="60"/>
      </w:pPr>
      <w:r>
        <w:t>NVだけを見ると、Hyundai IONIQ 5の快適性・乗り心地・車内音が上位に見える可能性がある。一方で、車両全体の商品性で見ると、Tesla Model Yは航続距離、電費、充電網、価格競争力、ソフトウェア体験などで強い。</w:t>
      </w:r>
    </w:p>
    <w:p>
      <w:pPr>
        <w:spacing w:after="60"/>
      </w:pPr>
      <w:r>
        <w:t>このため、ワークベンチでは次のように分ける。</w:t>
      </w:r>
    </w:p>
    <w:p>
      <w:pPr>
        <w:pStyle w:val="CodeBlock"/>
      </w:pPr>
      <w:r>
        <w:t>全体商品性で見るとTeslaが強い</w:t>
      </w:r>
    </w:p>
    <w:p>
      <w:pPr>
        <w:pStyle w:val="CodeBlock"/>
      </w:pPr>
      <w:r>
        <w:t>↓</w:t>
      </w:r>
    </w:p>
    <w:p>
      <w:pPr>
        <w:pStyle w:val="CodeBlock"/>
      </w:pPr>
      <w:r>
        <w:t>ただし快適性/NVドメインではHyundaiが上位候補</w:t>
      </w:r>
    </w:p>
    <w:p>
      <w:pPr>
        <w:pStyle w:val="CodeBlock"/>
      </w:pPr>
      <w:r>
        <w:t>↓</w:t>
      </w:r>
    </w:p>
    <w:p>
      <w:pPr>
        <w:pStyle w:val="CodeBlock"/>
      </w:pPr>
      <w:r>
        <w:t>Hondaは全体中位だが、後席荒れ路NV・こもり音に改善余地</w:t>
      </w:r>
    </w:p>
    <w:p>
      <w:pPr>
        <w:pStyle w:val="CodeBlock"/>
      </w:pPr>
      <w:r>
        <w:t>↓</w:t>
      </w:r>
    </w:p>
    <w:p>
      <w:pPr>
        <w:pStyle w:val="CodeBlock"/>
      </w:pPr>
      <w:r>
        <w:t>その課題を設計変数とサロゲート最適化で検討する</w:t>
      </w:r>
    </w:p>
    <w:p>
      <w:pPr>
        <w:spacing w:after="60"/>
      </w:pPr>
    </w:p>
    <w:p>
      <w:pPr>
        <w:pStyle w:val="Heading2"/>
      </w:pPr>
      <w:r>
        <w:t>2.2 全体商品性の評価軸</w:t>
      </w:r>
    </w:p>
    <w:p>
      <w:pPr>
        <w:spacing w:after="60"/>
      </w:pPr>
      <w:r>
        <w:t>プレミアムEV/HEVクロスオーバーの全体商品性は、少なくとも以下の7ドメインで整理する。</w:t>
      </w:r>
    </w:p>
    <w:tbl>
      <w:tblPr>
        <w:tblStyle w:val="TableGrid"/>
        <w:tblW w:type="auto" w:w="0"/>
        <w:tblLook w:firstColumn="1" w:firstRow="1" w:lastColumn="0" w:lastRow="0" w:noHBand="0" w:noVBand="1" w:val="04A0"/>
        <w:jc w:val="center"/>
        <w:tblLayout w:type="autofit"/>
      </w:tblPr>
      <w:tblGrid>
        <w:gridCol w:w="3848"/>
        <w:gridCol w:w="3848"/>
        <w:gridCol w:w="3848"/>
        <w:gridCol w:w="3848"/>
      </w:tblGrid>
      <w:tr>
        <w:trPr>
          <w:tblHeader w:val="true"/>
        </w:trPr>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axis_id</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評価領域</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内容</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NVとの関係</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OA01</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価格・保有コスト</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車両価格、補助金、保守、リセール</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NV対策コストが制約になる</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OA02</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航続距離・電費</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航続距離、Wh/km、燃費/電費</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遮音材増加やタイヤ変更が影響</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OA03</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充電/給電体験</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急速充電、充電網、自宅充電</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EV商品性の上位制約</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OA04</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NV・乗り心地・上質感</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静粛性、振動、ハーシュネス、疲労感</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本ワークベンチの主対象</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OA05</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HMI・使い勝手</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UI、ソフトウェア、音声操作、OTA</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車内音・会話性・音声認識と関係</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OA06</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走り・操安</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加速、応答性、操縦安定性</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ブッシュ/タイヤ変更とトレードオフ</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OA07</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安全・品質</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ADAS、信頼性、耐久、品質感</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異音、品質音、長期劣化と関係</w:t>
            </w:r>
          </w:p>
        </w:tc>
      </w:tr>
    </w:tbl>
    <w:p/>
    <w:p>
      <w:pPr>
        <w:pStyle w:val="Heading2"/>
      </w:pPr>
      <w:r>
        <w:t>2.3 推奨重みプロファイル</w:t>
      </w:r>
    </w:p>
    <w:p>
      <w:pPr>
        <w:spacing w:after="60"/>
      </w:pPr>
      <w:r>
        <w:t>v1では、顧客別の真値は未確定であるため、以下を「サンプル用仮重み」として使う。必ず `status=placeholder` または `source_class=assumption` を付ける。</w:t>
      </w:r>
    </w:p>
    <w:tbl>
      <w:tblPr>
        <w:tblStyle w:val="TableGrid"/>
        <w:tblW w:type="auto" w:w="0"/>
        <w:tblLook w:firstColumn="1" w:firstRow="1" w:lastColumn="0" w:lastRow="0" w:noHBand="0" w:noVBand="1" w:val="04A0"/>
        <w:jc w:val="center"/>
        <w:tblLayout w:type="autofit"/>
      </w:tblPr>
      <w:tblGrid>
        <w:gridCol w:w="1924"/>
        <w:gridCol w:w="1924"/>
        <w:gridCol w:w="1924"/>
        <w:gridCol w:w="1924"/>
        <w:gridCol w:w="1924"/>
        <w:gridCol w:w="1924"/>
        <w:gridCol w:w="1924"/>
        <w:gridCol w:w="1924"/>
      </w:tblGrid>
      <w:tr>
        <w:trPr>
          <w:tblHeader w:val="true"/>
        </w:trPr>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profile_id</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価格/TCO</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航続/電費</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充電</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NV/上質感</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HMI</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走り/操安</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安全/品質</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std_jp_ev</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0.20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0.20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0.10</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premium_comfort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0.16</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0.25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0.15</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performance_ev</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0.18</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0.26</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0.10</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family_longdrive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0.20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0.22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0.08</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0.08</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0.12</w:t>
            </w:r>
          </w:p>
        </w:tc>
      </w:tr>
    </w:tbl>
    <w:p/>
    <w:p>
      <w:pPr>
        <w:pStyle w:val="Heading2"/>
      </w:pPr>
      <w:r>
        <w:t>2.4 競合ポジションの見せ方</w:t>
      </w:r>
    </w:p>
    <w:tbl>
      <w:tblPr>
        <w:tblStyle w:val="TableGrid"/>
        <w:tblW w:type="auto" w:w="0"/>
        <w:tblLook w:firstColumn="1" w:firstRow="1" w:lastColumn="0" w:lastRow="0" w:noHBand="0" w:noVBand="1" w:val="04A0"/>
        <w:jc w:val="center"/>
        <w:tblLayout w:type="autofit"/>
      </w:tblPr>
      <w:tblGrid>
        <w:gridCol w:w="3848"/>
        <w:gridCol w:w="3848"/>
        <w:gridCol w:w="3848"/>
        <w:gridCol w:w="3848"/>
      </w:tblGrid>
      <w:tr>
        <w:trPr>
          <w:tblHeader w:val="true"/>
        </w:trPr>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車種</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全体商品性での主な強み</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NV/快適性での主な強み</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注意点</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Tesla Model Y</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航続距離、電費、価格、充電網、ソフトウェア</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前席静粛性、風切り音改善、モーター音質</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乗り味や荒れ路入力はスポーティ寄りに見える可能性</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Hyundai IONIQ 5</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急速充電、HMI、快適性、パッケージング</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車内静粛性、乗り心地、後席快適性</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総合商品性で常に最上位と断定しない</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BYD Han</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価格/装備、加速、見た目の高級感</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メーカー公称では高速NVH訴求あり</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公称値と独立実測を混ぜる場合は比較信頼度を分ける</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Honda E:NX2仮</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HEV/EV文脈、品質、現実的なバランス</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全体中上位、ただし後席荒れ路/こもり音に課題</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デモ上の自車仮説</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CR-V e:HEV基準車</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実用性、HEV、既存基準</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ベース車として改善余地を示しやすい</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プレミアムEVベンチとは車格差あり</w:t>
            </w:r>
          </w:p>
        </w:tc>
      </w:tr>
    </w:tbl>
    <w:p/>
    <w:p>
      <w:pPr>
        <w:pStyle w:val="Heading2"/>
      </w:pPr>
      <w:r>
        <w:t>2.5 comparability_class の導入</w:t>
      </w:r>
    </w:p>
    <w:p>
      <w:pPr>
        <w:spacing w:after="60"/>
      </w:pPr>
      <w:r>
        <w:t>公開情報を扱うと、同一条件の実測値、メーカー公称値、メディア評価、推定値が混在する。これをそのまま平均すると危険であるため、全データに `comparability_class` を持たせる。</w:t>
      </w:r>
    </w:p>
    <w:tbl>
      <w:tblPr>
        <w:tblStyle w:val="TableGrid"/>
        <w:tblW w:type="auto" w:w="0"/>
        <w:tblLook w:firstColumn="1" w:firstRow="1" w:lastColumn="0" w:lastRow="0" w:noHBand="0" w:noVBand="1" w:val="04A0"/>
        <w:jc w:val="center"/>
        <w:tblLayout w:type="autofit"/>
      </w:tblPr>
      <w:tblGrid>
        <w:gridCol w:w="3848"/>
        <w:gridCol w:w="3848"/>
        <w:gridCol w:w="3848"/>
        <w:gridCol w:w="3848"/>
      </w:tblGrid>
      <w:tr>
        <w:trPr>
          <w:tblHeader w:val="true"/>
        </w:trPr>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class</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意味</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例</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スコア化での扱い</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A</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同条件・同プロトコル実測</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社内同一路面・同タイヤ・同速度測定</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主根拠</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B</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公開実測だが条件差あり</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Car and Driver等の実測</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強い参考</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C</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メーカー公称/公式訴求</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BYD 120km/h 62dB等</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参考、補助根拠</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サンプル用仮定</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デモ用フィクション</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表示時に仮定明記</w:t>
            </w:r>
          </w:p>
        </w:tc>
      </w:tr>
    </w:tbl>
    <w:p/>
    <w:p>
      <w:r>
        <w:br w:type="page"/>
      </w:r>
    </w:p>
    <w:p>
      <w:pPr>
        <w:pStyle w:val="Heading1"/>
      </w:pPr>
      <w:r>
        <w:t>第3章. 商品性ブレイクダウン構造</w:t>
      </w:r>
    </w:p>
    <w:p>
      <w:pPr>
        <w:pStyle w:val="Heading2"/>
      </w:pPr>
      <w:r>
        <w:t>3.1 ブレイクダウンツリー</w:t>
      </w:r>
    </w:p>
    <w:p>
      <w:pPr>
        <w:pStyle w:val="CodeBlock"/>
      </w:pPr>
      <w:r>
        <w:t>全体商品性</w:t>
      </w:r>
    </w:p>
    <w:p>
      <w:pPr>
        <w:pStyle w:val="CodeBlock"/>
      </w:pPr>
      <w:r>
        <w:t>├─ 価格・保有コスト</w:t>
      </w:r>
    </w:p>
    <w:p>
      <w:pPr>
        <w:pStyle w:val="CodeBlock"/>
      </w:pPr>
      <w:r>
        <w:t>├─ 航続距離・電費</w:t>
      </w:r>
    </w:p>
    <w:p>
      <w:pPr>
        <w:pStyle w:val="CodeBlock"/>
      </w:pPr>
      <w:r>
        <w:t>├─ 充電体験</w:t>
      </w:r>
    </w:p>
    <w:p>
      <w:pPr>
        <w:pStyle w:val="CodeBlock"/>
      </w:pPr>
      <w:r>
        <w:t>├─ NV・乗り心地・上質感</w:t>
      </w:r>
    </w:p>
    <w:p>
      <w:pPr>
        <w:pStyle w:val="CodeBlock"/>
      </w:pPr>
      <w:r>
        <w:t>│  ├─ 後席会話性</w:t>
      </w:r>
    </w:p>
    <w:p>
      <w:pPr>
        <w:pStyle w:val="CodeBlock"/>
      </w:pPr>
      <w:r>
        <w:t>│  ├─ 長距離疲労低減</w:t>
      </w:r>
    </w:p>
    <w:p>
      <w:pPr>
        <w:pStyle w:val="CodeBlock"/>
      </w:pPr>
      <w:r>
        <w:t>│  ├─ 荒れ路上質感</w:t>
      </w:r>
    </w:p>
    <w:p>
      <w:pPr>
        <w:pStyle w:val="CodeBlock"/>
      </w:pPr>
      <w:r>
        <w:t>│  ├─ EV/HEVらしい静けさ</w:t>
      </w:r>
    </w:p>
    <w:p>
      <w:pPr>
        <w:pStyle w:val="CodeBlock"/>
      </w:pPr>
      <w:r>
        <w:t>│  ├─ 音の質感</w:t>
      </w:r>
    </w:p>
    <w:p>
      <w:pPr>
        <w:pStyle w:val="CodeBlock"/>
      </w:pPr>
      <w:r>
        <w:t>│  └─ 内外騒音の両立</w:t>
      </w:r>
    </w:p>
    <w:p>
      <w:pPr>
        <w:pStyle w:val="CodeBlock"/>
      </w:pPr>
      <w:r>
        <w:t>├─ HMI・使い勝手</w:t>
      </w:r>
    </w:p>
    <w:p>
      <w:pPr>
        <w:pStyle w:val="CodeBlock"/>
      </w:pPr>
      <w:r>
        <w:t>├─ 走り・操安</w:t>
      </w:r>
    </w:p>
    <w:p>
      <w:pPr>
        <w:pStyle w:val="CodeBlock"/>
      </w:pPr>
      <w:r>
        <w:t>└─ 安全・品質</w:t>
      </w:r>
    </w:p>
    <w:p>
      <w:pPr>
        <w:spacing w:after="60"/>
      </w:pPr>
    </w:p>
    <w:p>
      <w:pPr>
        <w:pStyle w:val="Heading2"/>
      </w:pPr>
      <w:r>
        <w:t>3.2 全体商品性とNVドメインの接続</w:t>
      </w:r>
    </w:p>
    <w:tbl>
      <w:tblPr>
        <w:tblStyle w:val="TableGrid"/>
        <w:tblW w:type="auto" w:w="0"/>
        <w:tblLook w:firstColumn="1" w:firstRow="1" w:lastColumn="0" w:lastRow="0" w:noHBand="0" w:noVBand="1" w:val="04A0"/>
        <w:jc w:val="center"/>
        <w:tblLayout w:type="autofit"/>
      </w:tblPr>
      <w:tblGrid>
        <w:gridCol w:w="5131"/>
        <w:gridCol w:w="5131"/>
        <w:gridCol w:w="5131"/>
      </w:tblGrid>
      <w:tr>
        <w:trPr>
          <w:tblHeader w:val="true"/>
        </w:trPr>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overall_axis</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nv_domain_role</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reason</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NV・乗り心地・上質感</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primary</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本ワークベンチの主対象</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航続距離・電費</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constraint</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遮音材増、タイヤ変更、重量増が電費に影響</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価格・保有コスト</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constraint</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高遮音ガラス、ANC、特殊ホイール、吸遮音材がコストに影響</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走り・操安</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constraint</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ブッシュ剛性、タイヤ仕様、サブフレーム剛性が操安と衝突</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HMI・使い勝手</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related</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車内会話性、音声UI、通知音、AVAS音質と関係</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安全・品質</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related</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異音、品質音、長期劣化、信頼性と関係</w:t>
            </w:r>
          </w:p>
        </w:tc>
      </w:tr>
    </w:tbl>
    <w:p/>
    <w:p>
      <w:pPr>
        <w:pStyle w:val="Heading2"/>
      </w:pPr>
      <w:r>
        <w:t>3.3 ワークベンチ画面の推奨導線</w:t>
      </w:r>
    </w:p>
    <w:p>
      <w:pPr>
        <w:pStyle w:val="CodeBlock"/>
      </w:pPr>
      <w:r>
        <w:t>P01 全体商品性マップ</w:t>
      </w:r>
    </w:p>
    <w:p>
      <w:pPr>
        <w:pStyle w:val="CodeBlock"/>
      </w:pPr>
      <w:r>
        <w:t>↓</w:t>
      </w:r>
    </w:p>
    <w:p>
      <w:pPr>
        <w:pStyle w:val="CodeBlock"/>
      </w:pPr>
      <w:r>
        <w:t>P02 商品性→NVブレイクダウン</w:t>
      </w:r>
    </w:p>
    <w:p>
      <w:pPr>
        <w:pStyle w:val="CodeBlock"/>
      </w:pPr>
      <w:r>
        <w:t>↓</w:t>
      </w:r>
    </w:p>
    <w:p>
      <w:pPr>
        <w:pStyle w:val="CodeBlock"/>
      </w:pPr>
      <w:r>
        <w:t>P03 NV商品性詳細</w:t>
      </w:r>
    </w:p>
    <w:p>
      <w:pPr>
        <w:pStyle w:val="CodeBlock"/>
      </w:pPr>
      <w:r>
        <w:t>↓</w:t>
      </w:r>
    </w:p>
    <w:p>
      <w:pPr>
        <w:pStyle w:val="CodeBlock"/>
      </w:pPr>
      <w:r>
        <w:t>P04 内外騒音両立マップ</w:t>
      </w:r>
    </w:p>
    <w:p>
      <w:pPr>
        <w:pStyle w:val="CodeBlock"/>
      </w:pPr>
      <w:r>
        <w:t>↓</w:t>
      </w:r>
    </w:p>
    <w:p>
      <w:pPr>
        <w:pStyle w:val="CodeBlock"/>
      </w:pPr>
      <w:r>
        <w:t>P05 Source/Path/Receiver寄与分解</w:t>
      </w:r>
    </w:p>
    <w:p>
      <w:pPr>
        <w:pStyle w:val="CodeBlock"/>
      </w:pPr>
      <w:r>
        <w:t>↓</w:t>
      </w:r>
    </w:p>
    <w:p>
      <w:pPr>
        <w:pStyle w:val="CodeBlock"/>
      </w:pPr>
      <w:r>
        <w:t>P06 設計空間・Pareto Front</w:t>
      </w:r>
    </w:p>
    <w:p>
      <w:pPr>
        <w:pStyle w:val="CodeBlock"/>
      </w:pPr>
      <w:r>
        <w:t>↓</w:t>
      </w:r>
    </w:p>
    <w:p>
      <w:pPr>
        <w:pStyle w:val="CodeBlock"/>
      </w:pPr>
      <w:r>
        <w:t>P07 ベイズ最適化候補・不確実性</w:t>
      </w:r>
    </w:p>
    <w:p>
      <w:pPr>
        <w:pStyle w:val="CodeBlock"/>
      </w:pPr>
      <w:r>
        <w:t>↓</w:t>
      </w:r>
    </w:p>
    <w:p>
      <w:pPr>
        <w:pStyle w:val="CodeBlock"/>
      </w:pPr>
      <w:r>
        <w:t>P08 判断トレース・DR出力</w:t>
      </w:r>
    </w:p>
    <w:p>
      <w:pPr>
        <w:spacing w:after="60"/>
      </w:pPr>
    </w:p>
    <w:p>
      <w:r>
        <w:br w:type="page"/>
      </w:r>
    </w:p>
    <w:p>
      <w:pPr>
        <w:pStyle w:val="Heading1"/>
      </w:pPr>
      <w:r>
        <w:t>第4章. NVメトリクス辞書</w:t>
      </w:r>
    </w:p>
    <w:p>
      <w:pPr>
        <w:pStyle w:val="Heading2"/>
      </w:pPr>
      <w:r>
        <w:t>4.1 メトリクスの基本方針</w:t>
      </w:r>
    </w:p>
    <w:p>
      <w:pPr>
        <w:spacing w:after="60"/>
      </w:pPr>
      <w:r>
        <w:t>NVはA特性dBだけでは不足する。以下を同じ辞書で扱う。</w:t>
      </w:r>
    </w:p>
    <w:p>
      <w:pPr>
        <w:pStyle w:val="ListBullet"/>
        <w:spacing w:after="20"/>
      </w:pPr>
      <w:r>
        <w:t>物理騒音量: dBA, SPL, 周波数帯域値</w:t>
      </w:r>
    </w:p>
    <w:p>
      <w:pPr>
        <w:pStyle w:val="ListBullet"/>
        <w:spacing w:after="20"/>
      </w:pPr>
      <w:r>
        <w:t>心理音響量: sone, loudness, sharpness, roughness, tonality, fluctuation strength</w:t>
      </w:r>
    </w:p>
    <w:p>
      <w:pPr>
        <w:pStyle w:val="ListBullet"/>
        <w:spacing w:after="20"/>
      </w:pPr>
      <w:r>
        <w:t>会話性・音声UI指標: Articulation Index系、会話性スコア</w:t>
      </w:r>
    </w:p>
    <w:p>
      <w:pPr>
        <w:pStyle w:val="ListBullet"/>
        <w:spacing w:after="20"/>
      </w:pPr>
      <w:r>
        <w:t>官能値: 5段階評価、10点評価</w:t>
      </w:r>
    </w:p>
    <w:p>
      <w:pPr>
        <w:pStyle w:val="ListBullet"/>
        <w:spacing w:after="20"/>
      </w:pPr>
      <w:r>
        <w:t>車外音/法規値: pass-by noise, AVAS/R138, R51適合余裕</w:t>
      </w:r>
    </w:p>
    <w:p>
      <w:pPr>
        <w:pStyle w:val="ListBullet"/>
        <w:spacing w:after="20"/>
      </w:pPr>
      <w:r>
        <w:t>副作用指標: mass_delta, cost_delta, energy_consumption, handling_score</w:t>
      </w:r>
    </w:p>
    <w:p>
      <w:pPr>
        <w:pStyle w:val="Heading2"/>
      </w:pPr>
      <w:r>
        <w:t>4.2 最小メトリクスセット</w:t>
      </w:r>
    </w:p>
    <w:tbl>
      <w:tblPr>
        <w:tblStyle w:val="TableGrid"/>
        <w:tblW w:type="auto" w:w="0"/>
        <w:tblLook w:firstColumn="1" w:firstRow="1" w:lastColumn="0" w:lastRow="0" w:noHBand="0" w:noVBand="1" w:val="04A0"/>
        <w:jc w:val="center"/>
        <w:tblLayout w:type="autofit"/>
      </w:tblPr>
      <w:tblGrid>
        <w:gridCol w:w="1924"/>
        <w:gridCol w:w="1924"/>
        <w:gridCol w:w="1924"/>
        <w:gridCol w:w="1924"/>
        <w:gridCol w:w="1924"/>
        <w:gridCol w:w="1924"/>
        <w:gridCol w:w="1924"/>
        <w:gridCol w:w="1924"/>
      </w:tblGrid>
      <w:tr>
        <w:trPr>
          <w:tblHeader w:val="true"/>
        </w:trPr>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metric_id</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名称</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domain</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unit</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direction</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receiver_zone</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source_cluster</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備考</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cabin_cruise_spl_100kph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室内巡航騒音</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NV_interior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driver_ear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road_wind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公開実測値とつなぎやすい</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cabin_cruise_loudness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室内巡航ラウドネス</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NV_interior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sone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driver_ear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road_wind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知覚量として補助</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rear_road_noise_dba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後席ロードノイズ</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NV_interior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rear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road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後席会話性と関係</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rear_boom_lf_dba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後席低周波こもり</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NV_interior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rear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road_body</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荒れ路上質感に直結</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wind_noise_dba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風切り音</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NV_interior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front/rear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wind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高速走行で重要</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motor_whine_dba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モーター高周波音</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NV_interior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cabin</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motor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EV/HEV特有</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motor_whine_tonality</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モータートーナリティ</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NV_interior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tu</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cabin</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motor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耳障りさを補足</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harshness_5pt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ハーシュネス官能</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NV_ride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higher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occupant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road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段差・突起入力</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rear_conversation_ai</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後席会話性</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NV_usability</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index</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higher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rear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all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AI/明瞭度系</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passby_noise_r51</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通過騒音</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NV_exterior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outside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powertrain_tire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法規/外部騒音</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avas_r138_compliance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AVAS適合</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NV_exterior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bool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higher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outside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avas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不適合なら非feasible</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mass_delta_kg</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重量増減</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side_effect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kg</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vehicle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all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副作用</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cost_delta_usd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コスト増減</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side_effect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USD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vehicle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all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副作用</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energy_whpkm</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電費</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side_effect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Wh/km</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lower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vehicle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all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副作用</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handling_score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操安スコア</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side_effect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higher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vehicle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chassis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副作用</w:t>
            </w:r>
          </w:p>
        </w:tc>
      </w:tr>
    </w:tbl>
    <w:p/>
    <w:p>
      <w:r>
        <w:br w:type="page"/>
      </w:r>
    </w:p>
    <w:p>
      <w:pPr>
        <w:pStyle w:val="Heading1"/>
      </w:pPr>
      <w:r>
        <w:t>第5章. Source / Path / Receiver構造</w:t>
      </w:r>
    </w:p>
    <w:p>
      <w:pPr>
        <w:pStyle w:val="Heading2"/>
      </w:pPr>
      <w:r>
        <w:t>5.1 基本概念</w:t>
      </w:r>
    </w:p>
    <w:p>
      <w:pPr>
        <w:spacing w:after="60"/>
      </w:pPr>
      <w:r>
        <w:t>NVサロゲートモデルは、単に「設計変数 → dB」を予測するだけでは説明性が弱い。NV開発らしくするには、Source / Path / Receiverの構造を持たせる。</w:t>
      </w:r>
    </w:p>
    <w:p>
      <w:pPr>
        <w:pStyle w:val="CodeBlock"/>
      </w:pPr>
      <w:r>
        <w:t>Source: 音・振動の発生源</w:t>
      </w:r>
    </w:p>
    <w:p>
      <w:pPr>
        <w:pStyle w:val="CodeBlock"/>
      </w:pPr>
      <w:r>
        <w:t xml:space="preserve">  - tire/road input</w:t>
      </w:r>
    </w:p>
    <w:p>
      <w:pPr>
        <w:pStyle w:val="CodeBlock"/>
      </w:pPr>
      <w:r>
        <w:t xml:space="preserve">  - wind source</w:t>
      </w:r>
    </w:p>
    <w:p>
      <w:pPr>
        <w:pStyle w:val="CodeBlock"/>
      </w:pPr>
      <w:r>
        <w:t xml:space="preserve">  - motor/gear excitation</w:t>
      </w:r>
    </w:p>
    <w:p>
      <w:pPr>
        <w:pStyle w:val="CodeBlock"/>
      </w:pPr>
      <w:r>
        <w:t xml:space="preserve">  - engine/HEV source</w:t>
      </w:r>
    </w:p>
    <w:p>
      <w:pPr>
        <w:pStyle w:val="CodeBlock"/>
      </w:pPr>
      <w:r>
        <w:t xml:space="preserve">  - AVAS</w:t>
      </w:r>
    </w:p>
    <w:p>
      <w:pPr>
        <w:pStyle w:val="CodeBlock"/>
      </w:pPr>
    </w:p>
    <w:p>
      <w:pPr>
        <w:pStyle w:val="CodeBlock"/>
      </w:pPr>
      <w:r>
        <w:t>Path: 伝達経路</w:t>
      </w:r>
    </w:p>
    <w:p>
      <w:pPr>
        <w:pStyle w:val="CodeBlock"/>
      </w:pPr>
      <w:r>
        <w:t xml:space="preserve">  - tire/wheel cavity</w:t>
      </w:r>
    </w:p>
    <w:p>
      <w:pPr>
        <w:pStyle w:val="CodeBlock"/>
      </w:pPr>
      <w:r>
        <w:t xml:space="preserve">  - suspension bushing</w:t>
      </w:r>
    </w:p>
    <w:p>
      <w:pPr>
        <w:pStyle w:val="CodeBlock"/>
      </w:pPr>
      <w:r>
        <w:t xml:space="preserve">  - subframe</w:t>
      </w:r>
    </w:p>
    <w:p>
      <w:pPr>
        <w:pStyle w:val="CodeBlock"/>
      </w:pPr>
      <w:r>
        <w:t xml:space="preserve">  - body/floor</w:t>
      </w:r>
    </w:p>
    <w:p>
      <w:pPr>
        <w:pStyle w:val="CodeBlock"/>
      </w:pPr>
      <w:r>
        <w:t xml:space="preserve">  - glass/seal</w:t>
      </w:r>
    </w:p>
    <w:p>
      <w:pPr>
        <w:pStyle w:val="CodeBlock"/>
      </w:pPr>
      <w:r>
        <w:t xml:space="preserve">  - insulation/absorber</w:t>
      </w:r>
    </w:p>
    <w:p>
      <w:pPr>
        <w:pStyle w:val="CodeBlock"/>
      </w:pPr>
      <w:r>
        <w:t xml:space="preserve">  - mount</w:t>
      </w:r>
    </w:p>
    <w:p>
      <w:pPr>
        <w:pStyle w:val="CodeBlock"/>
      </w:pPr>
    </w:p>
    <w:p>
      <w:pPr>
        <w:pStyle w:val="CodeBlock"/>
      </w:pPr>
      <w:r>
        <w:t>Receiver: 受音・体感点</w:t>
      </w:r>
    </w:p>
    <w:p>
      <w:pPr>
        <w:pStyle w:val="CodeBlock"/>
      </w:pPr>
      <w:r>
        <w:t xml:space="preserve">  - driver ear</w:t>
      </w:r>
    </w:p>
    <w:p>
      <w:pPr>
        <w:pStyle w:val="CodeBlock"/>
      </w:pPr>
      <w:r>
        <w:t xml:space="preserve">  - rear seat</w:t>
      </w:r>
    </w:p>
    <w:p>
      <w:pPr>
        <w:pStyle w:val="CodeBlock"/>
      </w:pPr>
      <w:r>
        <w:t xml:space="preserve">  - cabin average</w:t>
      </w:r>
    </w:p>
    <w:p>
      <w:pPr>
        <w:pStyle w:val="CodeBlock"/>
      </w:pPr>
      <w:r>
        <w:t xml:space="preserve">  - outside microphone</w:t>
      </w:r>
    </w:p>
    <w:p>
      <w:pPr>
        <w:pStyle w:val="CodeBlock"/>
      </w:pPr>
      <w:r>
        <w:t xml:space="preserve">  - occupant body/seat vibration</w:t>
      </w:r>
    </w:p>
    <w:p>
      <w:pPr>
        <w:spacing w:after="60"/>
      </w:pPr>
    </w:p>
    <w:p>
      <w:pPr>
        <w:pStyle w:val="Heading2"/>
      </w:pPr>
      <w:r>
        <w:t>5.2 代表的な設計変数</w:t>
      </w:r>
    </w:p>
    <w:tbl>
      <w:tblPr>
        <w:tblStyle w:val="TableGrid"/>
        <w:tblW w:type="auto" w:w="0"/>
        <w:tblLook w:firstColumn="1" w:firstRow="1" w:lastColumn="0" w:lastRow="0" w:noHBand="0" w:noVBand="1" w:val="04A0"/>
        <w:jc w:val="center"/>
        <w:tblLayout w:type="autofit"/>
      </w:tblPr>
      <w:tblGrid>
        <w:gridCol w:w="1924"/>
        <w:gridCol w:w="1924"/>
        <w:gridCol w:w="1924"/>
        <w:gridCol w:w="1924"/>
        <w:gridCol w:w="1924"/>
        <w:gridCol w:w="1924"/>
        <w:gridCol w:w="1924"/>
        <w:gridCol w:w="1924"/>
      </w:tblGrid>
      <w:tr>
        <w:trPr>
          <w:tblHeader w:val="true"/>
        </w:trPr>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var_id</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subsystem</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layer</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type</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unit</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lower</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upper</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主影響</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glass_grade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glass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path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categorical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grade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1</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3</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風切り音、外来音、重量/コスト</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seal_lip_height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door_seal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path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continuous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mm</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14</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風切り音、コスト</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a_pillar_reinf</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body</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path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categorical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level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風切り音、ボディ応答</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tire_resonator_vol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wheel_tire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source/path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continuous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2.5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タイヤ空洞共鳴、ロードノイズ</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tire_rolling_resistance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tire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source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continuous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index</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0.8</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1.2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電費、ロードノイズ、操安</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dash_insulator_gsm</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insulation</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path/receiver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continuous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g/m2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600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1400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室内騒音、重量/コスト</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underfloor_absorber_gsm</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absorber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receiver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continuous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g/m2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600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ロードノイズ、重量</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motor_mount_stiffness_z</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mount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path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continuous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N/mm</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12000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26000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モーター音、振動、操安</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subframe_bushing_loss_factor</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bushing</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path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continuous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ratio</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0.05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0.30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こもり、ハーシュネス、操安</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undercover_type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aero</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source/path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categorical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type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風切り、床下音、重量</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avas_sound_profile_id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avas</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source</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categorical</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id</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1</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車外音、ブランド音、法規</w:t>
            </w:r>
          </w:p>
        </w:tc>
      </w:tr>
    </w:tbl>
    <w:p/>
    <w:p>
      <w:pPr>
        <w:pStyle w:val="Heading2"/>
      </w:pPr>
      <w:r>
        <w:t>5.3 寄与分解の考え方</w:t>
      </w:r>
    </w:p>
    <w:p>
      <w:pPr>
        <w:spacing w:after="60"/>
      </w:pPr>
      <w:r>
        <w:t>SPR寄与分解は、以下のようなCSVで持つ。</w:t>
      </w:r>
    </w:p>
    <w:p>
      <w:pPr>
        <w:pStyle w:val="CodeBlock"/>
      </w:pPr>
      <w:r>
        <w:t>设计点,metric,source,path,receiver,band,contribution_pct</w:t>
      </w:r>
    </w:p>
    <w:p>
      <w:pPr>
        <w:pStyle w:val="CodeBlock"/>
      </w:pPr>
      <w:r>
        <w:t>dp_001,rear_boom_lf_dba,road,rear_susp_bushing,rear,40-80Hz,28.0</w:t>
      </w:r>
    </w:p>
    <w:p>
      <w:pPr>
        <w:pStyle w:val="CodeBlock"/>
      </w:pPr>
      <w:r>
        <w:t>dp_001,rear_boom_lf_dba,road,subframe_body,rear,40-80Hz,22.0</w:t>
      </w:r>
    </w:p>
    <w:p>
      <w:pPr>
        <w:pStyle w:val="CodeBlock"/>
      </w:pPr>
      <w:r>
        <w:t>dp_001,rear_boom_lf_dba,road,floor_panel,rear,40-80Hz,18.0</w:t>
      </w:r>
    </w:p>
    <w:p>
      <w:pPr>
        <w:pStyle w:val="CodeBlock"/>
      </w:pPr>
      <w:r>
        <w:t>dp_001,wind_noise_dba,wind,a_pillar_seal,driver,1000-3000Hz,31.0</w:t>
      </w:r>
    </w:p>
    <w:p>
      <w:pPr>
        <w:pStyle w:val="CodeBlock"/>
      </w:pPr>
      <w:r>
        <w:t>dp_001,cabin_cruise_spl_100kph,road,tire_wheel_cavity,driver,180-260Hz,16.5</w:t>
      </w:r>
    </w:p>
    <w:p>
      <w:pPr>
        <w:spacing w:after="60"/>
      </w:pPr>
    </w:p>
    <w:p>
      <w:pPr>
        <w:spacing w:after="60"/>
      </w:pPr>
      <w:r>
        <w:t>SPR寄与を可視化することで、AIが「後席こもりが悪い」という結論だけでなく、「タイヤ入力×リアブッシュ×フロア応答が効いている」という検討方向を示せる。</w:t>
      </w:r>
    </w:p>
    <w:p>
      <w:r>
        <w:br w:type="page"/>
      </w:r>
    </w:p>
    <w:p>
      <w:pPr>
        <w:pStyle w:val="Heading1"/>
      </w:pPr>
      <w:r>
        <w:t>第6章. NVサロゲートモデルの設計</w:t>
      </w:r>
    </w:p>
    <w:p>
      <w:pPr>
        <w:pStyle w:val="Heading2"/>
      </w:pPr>
      <w:r>
        <w:t>6.1 サロゲートモデルの役割</w:t>
      </w:r>
    </w:p>
    <w:p>
      <w:pPr>
        <w:spacing w:after="60"/>
      </w:pPr>
      <w:r>
        <w:t>サロゲートモデルの役割は、厳密なCAEや実測の代替ではなく、設計初期段階で多数の設計案を素早く比較し、追加検証すべき領域を選ぶことである。</w:t>
      </w:r>
    </w:p>
    <w:p>
      <w:pPr>
        <w:pStyle w:val="CodeBlock"/>
      </w:pPr>
      <w:r>
        <w:t>設計変数</w:t>
      </w:r>
    </w:p>
    <w:p>
      <w:pPr>
        <w:pStyle w:val="CodeBlock"/>
      </w:pPr>
      <w:r>
        <w:t>↓</w:t>
      </w:r>
    </w:p>
    <w:p>
      <w:pPr>
        <w:pStyle w:val="CodeBlock"/>
      </w:pPr>
      <w:r>
        <w:t>サロゲートモデル</w:t>
      </w:r>
    </w:p>
    <w:p>
      <w:pPr>
        <w:pStyle w:val="CodeBlock"/>
      </w:pPr>
      <w:r>
        <w:t>↓</w:t>
      </w:r>
    </w:p>
    <w:p>
      <w:pPr>
        <w:pStyle w:val="CodeBlock"/>
      </w:pPr>
      <w:r>
        <w:t>NV物理値・官能推定値・副作用指標</w:t>
      </w:r>
    </w:p>
    <w:p>
      <w:pPr>
        <w:pStyle w:val="CodeBlock"/>
      </w:pPr>
      <w:r>
        <w:t>↓</w:t>
      </w:r>
    </w:p>
    <w:p>
      <w:pPr>
        <w:pStyle w:val="CodeBlock"/>
      </w:pPr>
      <w:r>
        <w:t>スコア変換</w:t>
      </w:r>
    </w:p>
    <w:p>
      <w:pPr>
        <w:pStyle w:val="CodeBlock"/>
      </w:pPr>
      <w:r>
        <w:t>↓</w:t>
      </w:r>
    </w:p>
    <w:p>
      <w:pPr>
        <w:pStyle w:val="CodeBlock"/>
      </w:pPr>
      <w:r>
        <w:t>商品性スコア・制約適合・Pareto候補</w:t>
      </w:r>
    </w:p>
    <w:p>
      <w:pPr>
        <w:pStyle w:val="CodeBlock"/>
      </w:pPr>
      <w:r>
        <w:t>↓</w:t>
      </w:r>
    </w:p>
    <w:p>
      <w:pPr>
        <w:pStyle w:val="CodeBlock"/>
      </w:pPr>
      <w:r>
        <w:t>追加検証候補</w:t>
      </w:r>
    </w:p>
    <w:p>
      <w:pPr>
        <w:spacing w:after="60"/>
      </w:pPr>
    </w:p>
    <w:p>
      <w:pPr>
        <w:pStyle w:val="Heading2"/>
      </w:pPr>
      <w:r>
        <w:t>6.2 モデル候補</w:t>
      </w:r>
    </w:p>
    <w:tbl>
      <w:tblPr>
        <w:tblStyle w:val="TableGrid"/>
        <w:tblW w:type="auto" w:w="0"/>
        <w:tblLook w:firstColumn="1" w:firstRow="1" w:lastColumn="0" w:lastRow="0" w:noHBand="0" w:noVBand="1" w:val="04A0"/>
        <w:jc w:val="center"/>
        <w:tblLayout w:type="autofit"/>
      </w:tblPr>
      <w:tblGrid>
        <w:gridCol w:w="3848"/>
        <w:gridCol w:w="3848"/>
        <w:gridCol w:w="3848"/>
        <w:gridCol w:w="3848"/>
      </w:tblGrid>
      <w:tr>
        <w:trPr>
          <w:tblHeader w:val="true"/>
        </w:trPr>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model_type</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用途</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長所</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注意点</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Gaussian Process</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小規模DOE、不確実性可視化、BO</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μ/σが自然に出る</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高次元/大規模には重い</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GAM</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物理直感に近い曲線、説明性</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単調性や滑らかさを持たせやすい</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複雑な相互作用は弱い</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RBF surrogate</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多目的最適化、応答曲面</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構造最適化で使いやすい</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不確実性は別処理が必要</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Random Forest / ExtraTrees</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非線形、カテゴリ混在</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実装容易、ロバスト</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外挿に弱い</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LightGBM / XGBoost</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表形式、非線形</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精度が出やすい</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不確実性推定は工夫が必要</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多出力GP</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複数NV指標を同時予測</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指標間相関を扱える</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実装難度が上がる</w:t>
            </w:r>
          </w:p>
        </w:tc>
      </w:tr>
    </w:tbl>
    <w:p/>
    <w:p>
      <w:pPr>
        <w:pStyle w:val="Heading2"/>
      </w:pPr>
      <w:r>
        <w:t>6.3 v1推奨モデル構成</w:t>
      </w:r>
    </w:p>
    <w:p>
      <w:pPr>
        <w:spacing w:after="60"/>
      </w:pPr>
      <w:r>
        <w:t>v1は、まず以下の構成が現実的。</w:t>
      </w:r>
    </w:p>
    <w:p>
      <w:pPr>
        <w:pStyle w:val="CodeBlock"/>
      </w:pPr>
      <w:r>
        <w:t>各重要メトリクスに個別GP/GAM/LightGBMを用意</w:t>
      </w:r>
    </w:p>
    <w:p>
      <w:pPr>
        <w:pStyle w:val="CodeBlock"/>
      </w:pPr>
      <w:r>
        <w:t>共通特徴量として source_cluster / receiver_zone / path_cluster を持つ</w:t>
      </w:r>
    </w:p>
    <w:p>
      <w:pPr>
        <w:pStyle w:val="CodeBlock"/>
      </w:pPr>
      <w:r>
        <w:t>予測結果に pred_mu / pred_sigma / prob_feasible を必ず持たせる</w:t>
      </w:r>
    </w:p>
    <w:p>
      <w:pPr>
        <w:spacing w:after="60"/>
      </w:pPr>
    </w:p>
    <w:p>
      <w:pPr>
        <w:spacing w:after="60"/>
      </w:pPr>
      <w:r>
        <w:t>最初から厳密な多出力モデルにしない。まず個別モデルで可視化とデータ構造を固め、後で多出力化する。</w:t>
      </w:r>
    </w:p>
    <w:p>
      <w:pPr>
        <w:pStyle w:val="Heading2"/>
      </w:pPr>
      <w:r>
        <w:t>6.4 出力仕様</w:t>
      </w:r>
    </w:p>
    <w:p>
      <w:pPr>
        <w:spacing w:after="60"/>
      </w:pPr>
      <w:r>
        <w:t>サロゲートモデルは、最低限以下を出す。</w:t>
      </w:r>
    </w:p>
    <w:tbl>
      <w:tblPr>
        <w:tblStyle w:val="TableGrid"/>
        <w:tblW w:type="auto" w:w="0"/>
        <w:tblLook w:firstColumn="1" w:firstRow="1" w:lastColumn="0" w:lastRow="0" w:noHBand="0" w:noVBand="1" w:val="04A0"/>
        <w:jc w:val="center"/>
        <w:tblLayout w:type="autofit"/>
      </w:tblPr>
      <w:tblGrid>
        <w:gridCol w:w="7697"/>
        <w:gridCol w:w="7697"/>
      </w:tblGrid>
      <w:tr>
        <w:trPr>
          <w:tblHeader w:val="true"/>
        </w:trPr>
        <w:tc>
          <w:tcPr>
            <w:tcW w:type="dxa" w:w="7697"/>
            <w:vAlign w:val="top"/>
            <w:tcMar>
              <w:top w:w="25" w:type="dxa"/>
              <w:start w:w="25" w:type="dxa"/>
              <w:bottom w:w="25" w:type="dxa"/>
              <w:end w:w="25" w:type="dxa"/>
            </w:tcMar>
            <w:shd w:fill="D9EAF7"/>
          </w:tcPr>
          <w:p>
            <w:pPr>
              <w:spacing w:before="0" w:after="0"/>
            </w:pPr>
            <w:r>
              <w:rPr>
                <w:rFonts w:ascii="Yu Gothic" w:hAnsi="Yu Gothic" w:eastAsia="Yu Gothic"/>
                <w:b/>
                <w:sz w:val="14"/>
              </w:rPr>
              <w:t>出力</w:t>
            </w:r>
          </w:p>
        </w:tc>
        <w:tc>
          <w:tcPr>
            <w:tcW w:type="dxa" w:w="7697"/>
            <w:vAlign w:val="top"/>
            <w:tcMar>
              <w:top w:w="25" w:type="dxa"/>
              <w:start w:w="25" w:type="dxa"/>
              <w:bottom w:w="25" w:type="dxa"/>
              <w:end w:w="25" w:type="dxa"/>
            </w:tcMar>
            <w:shd w:fill="D9EAF7"/>
          </w:tcPr>
          <w:p>
            <w:pPr>
              <w:spacing w:before="0" w:after="0"/>
            </w:pPr>
            <w:r>
              <w:rPr>
                <w:rFonts w:ascii="Yu Gothic" w:hAnsi="Yu Gothic" w:eastAsia="Yu Gothic"/>
                <w:b/>
                <w:sz w:val="14"/>
              </w:rPr>
              <w:t>意味</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pred_mu</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予測平均</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pred_sigma</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予測不確実性</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pred_lower</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下限信頼区間</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pred_upper</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上限信頼区間</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prob_feasible</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制約を満たす確率</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score_mu</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スコア変換後の予測平均</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score_sigma</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スコアの不確実性</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model_version</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モデルバージョン</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training_data_count</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学習点数</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local_data_density</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周辺データ密度</w:t>
            </w:r>
          </w:p>
        </w:tc>
      </w:tr>
    </w:tbl>
    <w:p/>
    <w:p>
      <w:r>
        <w:br w:type="page"/>
      </w:r>
    </w:p>
    <w:p>
      <w:pPr>
        <w:pStyle w:val="Heading1"/>
      </w:pPr>
      <w:r>
        <w:t>第7章. 目標値・スコア変換・当たり前性能/魅力性能</w:t>
      </w:r>
    </w:p>
    <w:p>
      <w:pPr>
        <w:pStyle w:val="Heading2"/>
      </w:pPr>
      <w:r>
        <w:t>7.1 スコア変換の基本</w:t>
      </w:r>
    </w:p>
    <w:p>
      <w:pPr>
        <w:spacing w:after="60"/>
      </w:pPr>
      <w:r>
        <w:t>スコアは、物理値を単純に1〜10へ割り付けるのではなく、以下の線を持つ。</w:t>
      </w:r>
    </w:p>
    <w:p>
      <w:pPr>
        <w:pStyle w:val="ListBullet"/>
        <w:spacing w:after="20"/>
      </w:pPr>
      <w:r>
        <w:t>fail line: 商品として危険/未達</w:t>
      </w:r>
    </w:p>
    <w:p>
      <w:pPr>
        <w:pStyle w:val="ListBullet"/>
        <w:spacing w:after="20"/>
      </w:pPr>
      <w:r>
        <w:t>must_have line: 最低許容</w:t>
      </w:r>
    </w:p>
    <w:p>
      <w:pPr>
        <w:pStyle w:val="ListBullet"/>
        <w:spacing w:after="20"/>
      </w:pPr>
      <w:r>
        <w:t>target line: 目標達成</w:t>
      </w:r>
    </w:p>
    <w:p>
      <w:pPr>
        <w:pStyle w:val="ListBullet"/>
        <w:spacing w:after="20"/>
      </w:pPr>
      <w:r>
        <w:t>delight line: 魅力性能</w:t>
      </w:r>
    </w:p>
    <w:p>
      <w:pPr>
        <w:pStyle w:val="Heading2"/>
      </w:pPr>
      <w:r>
        <w:t>7.2 lower_is_better_must_have</w:t>
      </w:r>
    </w:p>
    <w:p>
      <w:pPr>
        <w:pStyle w:val="CodeBlock"/>
      </w:pPr>
      <w:r>
        <w:t>x &gt;= fail:</w:t>
      </w:r>
    </w:p>
    <w:p>
      <w:pPr>
        <w:pStyle w:val="CodeBlock"/>
      </w:pPr>
      <w:r>
        <w:t xml:space="preserve">    score = 0</w:t>
      </w:r>
    </w:p>
    <w:p>
      <w:pPr>
        <w:pStyle w:val="CodeBlock"/>
      </w:pPr>
    </w:p>
    <w:p>
      <w:pPr>
        <w:pStyle w:val="CodeBlock"/>
      </w:pPr>
      <w:r>
        <w:t>target &lt; x &lt; fail:</w:t>
      </w:r>
    </w:p>
    <w:p>
      <w:pPr>
        <w:pStyle w:val="CodeBlock"/>
      </w:pPr>
      <w:r>
        <w:t xml:space="preserve">    score = 40 + 40 * (fail - x) / (fail - target)</w:t>
      </w:r>
    </w:p>
    <w:p>
      <w:pPr>
        <w:pStyle w:val="CodeBlock"/>
      </w:pPr>
    </w:p>
    <w:p>
      <w:pPr>
        <w:pStyle w:val="CodeBlock"/>
      </w:pPr>
      <w:r>
        <w:t>delight &lt; x &lt;= target:</w:t>
      </w:r>
    </w:p>
    <w:p>
      <w:pPr>
        <w:pStyle w:val="CodeBlock"/>
      </w:pPr>
      <w:r>
        <w:t xml:space="preserve">    score = 80 + 20 * (target - x) / (target - delight)</w:t>
      </w:r>
    </w:p>
    <w:p>
      <w:pPr>
        <w:pStyle w:val="CodeBlock"/>
      </w:pPr>
    </w:p>
    <w:p>
      <w:pPr>
        <w:pStyle w:val="CodeBlock"/>
      </w:pPr>
      <w:r>
        <w:t>x &lt;= delight:</w:t>
      </w:r>
    </w:p>
    <w:p>
      <w:pPr>
        <w:pStyle w:val="CodeBlock"/>
      </w:pPr>
      <w:r>
        <w:t xml:space="preserve">    score = 100</w:t>
      </w:r>
    </w:p>
    <w:p>
      <w:pPr>
        <w:spacing w:after="60"/>
      </w:pPr>
    </w:p>
    <w:p>
      <w:pPr>
        <w:pStyle w:val="Heading2"/>
      </w:pPr>
      <w:r>
        <w:t>7.3 higher_is_better_delight</w:t>
      </w:r>
    </w:p>
    <w:p>
      <w:pPr>
        <w:pStyle w:val="CodeBlock"/>
      </w:pPr>
      <w:r>
        <w:t>x &lt;= threshold:</w:t>
      </w:r>
    </w:p>
    <w:p>
      <w:pPr>
        <w:pStyle w:val="CodeBlock"/>
      </w:pPr>
      <w:r>
        <w:t xml:space="preserve">    score = 60</w:t>
      </w:r>
    </w:p>
    <w:p>
      <w:pPr>
        <w:pStyle w:val="CodeBlock"/>
      </w:pPr>
    </w:p>
    <w:p>
      <w:pPr>
        <w:pStyle w:val="CodeBlock"/>
      </w:pPr>
      <w:r>
        <w:t>threshold &lt; x &lt; target:</w:t>
      </w:r>
    </w:p>
    <w:p>
      <w:pPr>
        <w:pStyle w:val="CodeBlock"/>
      </w:pPr>
      <w:r>
        <w:t xml:space="preserve">    score = 60 + 20 * (x - threshold) / (target - threshold)</w:t>
      </w:r>
    </w:p>
    <w:p>
      <w:pPr>
        <w:pStyle w:val="CodeBlock"/>
      </w:pPr>
    </w:p>
    <w:p>
      <w:pPr>
        <w:pStyle w:val="CodeBlock"/>
      </w:pPr>
      <w:r>
        <w:t>target &lt;= x &lt; delight:</w:t>
      </w:r>
    </w:p>
    <w:p>
      <w:pPr>
        <w:pStyle w:val="CodeBlock"/>
      </w:pPr>
      <w:r>
        <w:t xml:space="preserve">    score = 80 + 20 * (x - target) / (delight - target)</w:t>
      </w:r>
    </w:p>
    <w:p>
      <w:pPr>
        <w:pStyle w:val="CodeBlock"/>
      </w:pPr>
    </w:p>
    <w:p>
      <w:pPr>
        <w:pStyle w:val="CodeBlock"/>
      </w:pPr>
      <w:r>
        <w:t>x &gt;= delight:</w:t>
      </w:r>
    </w:p>
    <w:p>
      <w:pPr>
        <w:pStyle w:val="CodeBlock"/>
      </w:pPr>
      <w:r>
        <w:t xml:space="preserve">    score = 100</w:t>
      </w:r>
    </w:p>
    <w:p>
      <w:pPr>
        <w:spacing w:after="60"/>
      </w:pPr>
    </w:p>
    <w:p>
      <w:pPr>
        <w:pStyle w:val="Heading2"/>
      </w:pPr>
      <w:r>
        <w:t>7.4 Must-have gate</w:t>
      </w:r>
    </w:p>
    <w:p>
      <w:pPr>
        <w:spacing w:after="60"/>
      </w:pPr>
      <w:r>
        <w:t>must_have_flag=1 のメトリクスは、最低許容未達なら全体スコアをキャップする。</w:t>
      </w:r>
    </w:p>
    <w:p>
      <w:pPr>
        <w:pStyle w:val="CodeBlock"/>
      </w:pPr>
      <w:r>
        <w:t>if must_have_flag == 1 and metric_value worse than must_have_line:</w:t>
      </w:r>
    </w:p>
    <w:p>
      <w:pPr>
        <w:pStyle w:val="CodeBlock"/>
      </w:pPr>
      <w:r>
        <w:t xml:space="preserve">    basic_fail = TRUE</w:t>
      </w:r>
    </w:p>
    <w:p>
      <w:pPr>
        <w:pStyle w:val="CodeBlock"/>
      </w:pPr>
      <w:r>
        <w:t xml:space="preserve">    axis_score_cap = 49</w:t>
      </w:r>
    </w:p>
    <w:p>
      <w:pPr>
        <w:spacing w:after="60"/>
      </w:pPr>
    </w:p>
    <w:p>
      <w:pPr>
        <w:spacing w:after="60"/>
      </w:pPr>
      <w:r>
        <w:t>これにより、「平均点は悪くないが商品として成立しない」状態を表現できる。</w:t>
      </w:r>
    </w:p>
    <w:p>
      <w:pPr>
        <w:pStyle w:val="Heading2"/>
      </w:pPr>
      <w:r>
        <w:t>7.5 サンプル目標線</w:t>
      </w:r>
    </w:p>
    <w:tbl>
      <w:tblPr>
        <w:tblStyle w:val="TableGrid"/>
        <w:tblW w:type="auto" w:w="0"/>
        <w:tblLook w:firstColumn="1" w:firstRow="1" w:lastColumn="0" w:lastRow="0" w:noHBand="0" w:noVBand="1" w:val="04A0"/>
        <w:jc w:val="center"/>
        <w:tblLayout w:type="autofit"/>
      </w:tblPr>
      <w:tblGrid>
        <w:gridCol w:w="2566"/>
        <w:gridCol w:w="2566"/>
        <w:gridCol w:w="2566"/>
        <w:gridCol w:w="2566"/>
        <w:gridCol w:w="2566"/>
        <w:gridCol w:w="2566"/>
      </w:tblGrid>
      <w:tr>
        <w:trPr>
          <w:tblHeader w:val="true"/>
        </w:trPr>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metric_id</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fail</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target</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delight</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rule</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備考</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cabin_cruise_spl_100kph</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69.5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66.5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64.8</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公開ベンチを起点にした仮値</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cabin_cruise_loudness</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25.0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21.0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18.5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sone</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rear_road_noise_dba</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63.0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61.0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59.5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後席高速会話性</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rear_boom_lf_dba</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54.0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52.0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50.0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荒れ路こもり</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wind_noise_dba</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66.5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65.0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63.0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120km/h想定</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motor_whine_dba</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47.0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45.0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43.5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60km/h加速想定</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motor_whine_tonality</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0.22</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0.14</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0.08</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トーナリティ</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harshness_5pt</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3.2</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4.0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4.5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higher_is_better_delight</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官能値</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rear_conversation_ai</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0.42</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0.55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0.63</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higher_is_better_delight</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会話性</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passby_noise_r51</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regulation</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regulation-1</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regulation-2</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lower_is_better_must_have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市場別法規値</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avas_r138_compliance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1</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1</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binary_gate</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不適合なら非feasible</w:t>
            </w:r>
          </w:p>
        </w:tc>
      </w:tr>
    </w:tbl>
    <w:p/>
    <w:p>
      <w:r>
        <w:br w:type="page"/>
      </w:r>
    </w:p>
    <w:p>
      <w:pPr>
        <w:pStyle w:val="Heading1"/>
      </w:pPr>
      <w:r>
        <w:t>第8章. 多目的最適化とPareto Front</w:t>
      </w:r>
    </w:p>
    <w:p>
      <w:pPr>
        <w:pStyle w:val="Heading2"/>
      </w:pPr>
      <w:r>
        <w:t>8.1 最適化問題の定式化</w:t>
      </w:r>
    </w:p>
    <w:p>
      <w:pPr>
        <w:spacing w:after="60"/>
      </w:pPr>
      <w:r>
        <w:t>NV最適化は単一目的ではなく、多目的最適化として扱う。</w:t>
      </w:r>
    </w:p>
    <w:p>
      <w:pPr>
        <w:pStyle w:val="Heading3"/>
      </w:pPr>
      <w:r>
        <w:t>最大化</w:t>
      </w:r>
    </w:p>
    <w:p>
      <w:pPr>
        <w:pStyle w:val="ListBullet"/>
        <w:spacing w:after="20"/>
      </w:pPr>
      <w:r>
        <w:t>NV_domain_score</w:t>
      </w:r>
    </w:p>
    <w:p>
      <w:pPr>
        <w:pStyle w:val="ListBullet"/>
        <w:spacing w:after="20"/>
      </w:pPr>
      <w:r>
        <w:t>overall_product_utility</w:t>
      </w:r>
    </w:p>
    <w:p>
      <w:pPr>
        <w:pStyle w:val="ListBullet"/>
        <w:spacing w:after="20"/>
      </w:pPr>
      <w:r>
        <w:t>rear_conversation_score</w:t>
      </w:r>
    </w:p>
    <w:p>
      <w:pPr>
        <w:pStyle w:val="ListBullet"/>
        <w:spacing w:after="20"/>
      </w:pPr>
      <w:r>
        <w:t>refined_ride_score</w:t>
      </w:r>
    </w:p>
    <w:p>
      <w:pPr>
        <w:pStyle w:val="ListBullet"/>
        <w:spacing w:after="20"/>
      </w:pPr>
      <w:r>
        <w:t>feasible_probability</w:t>
      </w:r>
    </w:p>
    <w:p>
      <w:pPr>
        <w:pStyle w:val="Heading3"/>
      </w:pPr>
      <w:r>
        <w:t>最小化</w:t>
      </w:r>
    </w:p>
    <w:p>
      <w:pPr>
        <w:pStyle w:val="ListBullet"/>
        <w:spacing w:after="20"/>
      </w:pPr>
      <w:r>
        <w:t>cabin_noise_score_loss</w:t>
      </w:r>
    </w:p>
    <w:p>
      <w:pPr>
        <w:pStyle w:val="ListBullet"/>
        <w:spacing w:after="20"/>
      </w:pPr>
      <w:r>
        <w:t>exterior_noise_margin_loss</w:t>
      </w:r>
    </w:p>
    <w:p>
      <w:pPr>
        <w:pStyle w:val="ListBullet"/>
        <w:spacing w:after="20"/>
      </w:pPr>
      <w:r>
        <w:t>mass_delta_kg</w:t>
      </w:r>
    </w:p>
    <w:p>
      <w:pPr>
        <w:pStyle w:val="ListBullet"/>
        <w:spacing w:after="20"/>
      </w:pPr>
      <w:r>
        <w:t>energy_consumption_whpkm</w:t>
      </w:r>
    </w:p>
    <w:p>
      <w:pPr>
        <w:pStyle w:val="ListBullet"/>
        <w:spacing w:after="20"/>
      </w:pPr>
      <w:r>
        <w:t>cost_delta_usd</w:t>
      </w:r>
    </w:p>
    <w:p>
      <w:pPr>
        <w:pStyle w:val="ListBullet"/>
        <w:spacing w:after="20"/>
      </w:pPr>
      <w:r>
        <w:t>handling_loss</w:t>
      </w:r>
    </w:p>
    <w:p>
      <w:pPr>
        <w:pStyle w:val="Heading3"/>
      </w:pPr>
      <w:r>
        <w:t>制約</w:t>
      </w:r>
    </w:p>
    <w:p>
      <w:pPr>
        <w:pStyle w:val="ListBullet"/>
        <w:spacing w:after="20"/>
      </w:pPr>
      <w:r>
        <w:t>AVAS/R138 compliant</w:t>
      </w:r>
    </w:p>
    <w:p>
      <w:pPr>
        <w:pStyle w:val="ListBullet"/>
        <w:spacing w:after="20"/>
      </w:pPr>
      <w:r>
        <w:t>pass-by noise compliant</w:t>
      </w:r>
    </w:p>
    <w:p>
      <w:pPr>
        <w:pStyle w:val="ListBullet"/>
        <w:spacing w:after="20"/>
      </w:pPr>
      <w:r>
        <w:t>handling_score &gt;= limit</w:t>
      </w:r>
    </w:p>
    <w:p>
      <w:pPr>
        <w:pStyle w:val="ListBullet"/>
        <w:spacing w:after="20"/>
      </w:pPr>
      <w:r>
        <w:t>cost_delta &lt;= limit</w:t>
      </w:r>
    </w:p>
    <w:p>
      <w:pPr>
        <w:pStyle w:val="ListBullet"/>
        <w:spacing w:after="20"/>
      </w:pPr>
      <w:r>
        <w:t>mass_delta &lt;= limit</w:t>
      </w:r>
    </w:p>
    <w:p>
      <w:pPr>
        <w:pStyle w:val="ListBullet"/>
        <w:spacing w:after="20"/>
      </w:pPr>
      <w:r>
        <w:t>cargo_loss &lt;= limit</w:t>
      </w:r>
    </w:p>
    <w:p>
      <w:pPr>
        <w:pStyle w:val="ListBullet"/>
        <w:spacing w:after="20"/>
      </w:pPr>
      <w:r>
        <w:t>manufacturability &gt;= limit</w:t>
      </w:r>
    </w:p>
    <w:p>
      <w:pPr>
        <w:pStyle w:val="Heading2"/>
      </w:pPr>
      <w:r>
        <w:t>8.2 Pareto Frontの意味</w:t>
      </w:r>
    </w:p>
    <w:p>
      <w:pPr>
        <w:spacing w:after="60"/>
      </w:pPr>
      <w:r>
        <w:t>Pareto Frontは、「ある性能を改善するには他性能を犠牲にせざるを得ない」設計候補の集合である。</w:t>
      </w:r>
    </w:p>
    <w:p>
      <w:pPr>
        <w:spacing w:after="60"/>
      </w:pPr>
      <w:r>
        <w:t>NVでは、以下のようなトレードオフが典型。</w:t>
      </w:r>
    </w:p>
    <w:tbl>
      <w:tblPr>
        <w:tblStyle w:val="TableGrid"/>
        <w:tblW w:type="auto" w:w="0"/>
        <w:tblLook w:firstColumn="1" w:firstRow="1" w:lastColumn="0" w:lastRow="0" w:noHBand="0" w:noVBand="1" w:val="04A0"/>
        <w:jc w:val="center"/>
        <w:tblLayout w:type="autofit"/>
      </w:tblPr>
      <w:tblGrid>
        <w:gridCol w:w="7697"/>
        <w:gridCol w:w="7697"/>
      </w:tblGrid>
      <w:tr>
        <w:trPr>
          <w:tblHeader w:val="true"/>
        </w:trPr>
        <w:tc>
          <w:tcPr>
            <w:tcW w:type="dxa" w:w="7697"/>
            <w:vAlign w:val="top"/>
            <w:tcMar>
              <w:top w:w="25" w:type="dxa"/>
              <w:start w:w="25" w:type="dxa"/>
              <w:bottom w:w="25" w:type="dxa"/>
              <w:end w:w="25" w:type="dxa"/>
            </w:tcMar>
            <w:shd w:fill="D9EAF7"/>
          </w:tcPr>
          <w:p>
            <w:pPr>
              <w:spacing w:before="0" w:after="0"/>
            </w:pPr>
            <w:r>
              <w:rPr>
                <w:rFonts w:ascii="Yu Gothic" w:hAnsi="Yu Gothic" w:eastAsia="Yu Gothic"/>
                <w:b/>
                <w:sz w:val="14"/>
              </w:rPr>
              <w:t>改善したい性能</w:t>
            </w:r>
          </w:p>
        </w:tc>
        <w:tc>
          <w:tcPr>
            <w:tcW w:type="dxa" w:w="7697"/>
            <w:vAlign w:val="top"/>
            <w:tcMar>
              <w:top w:w="25" w:type="dxa"/>
              <w:start w:w="25" w:type="dxa"/>
              <w:bottom w:w="25" w:type="dxa"/>
              <w:end w:w="25" w:type="dxa"/>
            </w:tcMar>
            <w:shd w:fill="D9EAF7"/>
          </w:tcPr>
          <w:p>
            <w:pPr>
              <w:spacing w:before="0" w:after="0"/>
            </w:pPr>
            <w:r>
              <w:rPr>
                <w:rFonts w:ascii="Yu Gothic" w:hAnsi="Yu Gothic" w:eastAsia="Yu Gothic"/>
                <w:b/>
                <w:sz w:val="14"/>
              </w:rPr>
              <w:t>悪化しやすい性能</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室内静粛性</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重量、コスト、電費</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ロードノイズ低減</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タイヤ転がり抵抗、操安、コスト</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こもり音低減</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ブッシュ剛性、操安、応答性</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風切り音低減</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シールコスト、開閉力、デザイン</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モーター音低減</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マウント、制御、コスト</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車外音低減</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AVAS適合、歩行者認知性</w:t>
            </w:r>
          </w:p>
        </w:tc>
      </w:tr>
    </w:tbl>
    <w:p/>
    <w:p>
      <w:pPr>
        <w:pStyle w:val="Heading2"/>
      </w:pPr>
      <w:r>
        <w:t>8.3 推奨可視化</w:t>
      </w:r>
    </w:p>
    <w:p>
      <w:pPr>
        <w:pStyle w:val="CodeBlock"/>
      </w:pPr>
      <w:r>
        <w:t>横軸: NV商品性スコア</w:t>
      </w:r>
    </w:p>
    <w:p>
      <w:pPr>
        <w:pStyle w:val="CodeBlock"/>
      </w:pPr>
      <w:r>
        <w:t>縦軸: 重量/電費ペナルティ</w:t>
      </w:r>
    </w:p>
    <w:p>
      <w:pPr>
        <w:pStyle w:val="CodeBlock"/>
      </w:pPr>
      <w:r>
        <w:t>色: 車外騒音適合余裕</w:t>
      </w:r>
    </w:p>
    <w:p>
      <w:pPr>
        <w:pStyle w:val="CodeBlock"/>
      </w:pPr>
      <w:r>
        <w:t>サイズ: コスト</w:t>
      </w:r>
    </w:p>
    <w:p>
      <w:pPr>
        <w:pStyle w:val="CodeBlock"/>
      </w:pPr>
      <w:r>
        <w:t>点形状: feasible / infeasible</w:t>
      </w:r>
    </w:p>
    <w:p>
      <w:pPr>
        <w:pStyle w:val="CodeBlock"/>
      </w:pPr>
      <w:r>
        <w:t>線: Pareto Front</w:t>
      </w:r>
    </w:p>
    <w:p>
      <w:pPr>
        <w:spacing w:after="60"/>
      </w:pPr>
    </w:p>
    <w:p>
      <w:pPr>
        <w:pStyle w:val="Heading2"/>
      </w:pPr>
      <w:r>
        <w:t>8.4 意思決定ロジック</w:t>
      </w:r>
    </w:p>
    <w:p>
      <w:pPr>
        <w:spacing w:after="60"/>
      </w:pPr>
      <w:r>
        <w:t>Pareto解から1案を選ぶときは、以下の優先順位を使う。</w:t>
      </w:r>
    </w:p>
    <w:p>
      <w:pPr>
        <w:pStyle w:val="ListNumber"/>
        <w:spacing w:after="20"/>
      </w:pPr>
      <w:r>
        <w:t>法規/安全制約を満たす</w:t>
      </w:r>
    </w:p>
    <w:p>
      <w:pPr>
        <w:pStyle w:val="ListNumber"/>
        <w:spacing w:after="20"/>
      </w:pPr>
      <w:r>
        <w:t>当たり前性能未達がない</w:t>
      </w:r>
    </w:p>
    <w:p>
      <w:pPr>
        <w:pStyle w:val="ListNumber"/>
        <w:spacing w:after="20"/>
      </w:pPr>
      <w:r>
        <w:t>NV商品性スコアが高い</w:t>
      </w:r>
    </w:p>
    <w:p>
      <w:pPr>
        <w:pStyle w:val="ListNumber"/>
        <w:spacing w:after="20"/>
      </w:pPr>
      <w:r>
        <w:t>重量/電費/コストの悪化が許容内</w:t>
      </w:r>
    </w:p>
    <w:p>
      <w:pPr>
        <w:pStyle w:val="ListNumber"/>
        <w:spacing w:after="20"/>
      </w:pPr>
      <w:r>
        <w:t>不確実性が低い、または追加検証で潰せる</w:t>
      </w:r>
    </w:p>
    <w:p>
      <w:pPr>
        <w:pStyle w:val="ListNumber"/>
        <w:spacing w:after="20"/>
      </w:pPr>
      <w:r>
        <w:t>対策が実装可能である</w:t>
      </w:r>
    </w:p>
    <w:p>
      <w:r>
        <w:br w:type="page"/>
      </w:r>
    </w:p>
    <w:p>
      <w:pPr>
        <w:pStyle w:val="Heading1"/>
      </w:pPr>
      <w:r>
        <w:t>第9章. ベイズ最適化とデータ不足領域の可視化</w:t>
      </w:r>
    </w:p>
    <w:p>
      <w:pPr>
        <w:pStyle w:val="Heading2"/>
      </w:pPr>
      <w:r>
        <w:t>9.1 目的</w:t>
      </w:r>
    </w:p>
    <w:p>
      <w:pPr>
        <w:spacing w:after="60"/>
      </w:pPr>
      <w:r>
        <w:t>ベイズ最適化の目的は、単に最適解を探すことではない。ワークベンチでは次の2つを同時に行う。</w:t>
      </w:r>
    </w:p>
    <w:p>
      <w:pPr>
        <w:pStyle w:val="ListBullet"/>
        <w:spacing w:after="20"/>
      </w:pPr>
      <w:r>
        <w:t>有望領域を見つける</w:t>
      </w:r>
    </w:p>
    <w:p>
      <w:pPr>
        <w:pStyle w:val="ListBullet"/>
        <w:spacing w:after="20"/>
      </w:pPr>
      <w:r>
        <w:t>データ不足領域を見つける</w:t>
      </w:r>
    </w:p>
    <w:p>
      <w:pPr>
        <w:pStyle w:val="Heading2"/>
      </w:pPr>
      <w:r>
        <w:t>9.2 Gaussian Processの出力</w:t>
      </w:r>
    </w:p>
    <w:p>
      <w:pPr>
        <w:spacing w:after="60"/>
      </w:pPr>
      <w:r>
        <w:t>Gaussian Processは、予測平均だけでなく不確実性を出せる。</w:t>
      </w:r>
    </w:p>
    <w:p>
      <w:pPr>
        <w:pStyle w:val="CodeBlock"/>
      </w:pPr>
      <w:r>
        <w:t>μ: 予測平均</w:t>
      </w:r>
    </w:p>
    <w:p>
      <w:pPr>
        <w:pStyle w:val="CodeBlock"/>
      </w:pPr>
      <w:r>
        <w:t>σ: 予測不確実性</w:t>
      </w:r>
    </w:p>
    <w:p>
      <w:pPr>
        <w:pStyle w:val="CodeBlock"/>
      </w:pPr>
      <w:r>
        <w:t>CI: 信頼区間</w:t>
      </w:r>
    </w:p>
    <w:p>
      <w:pPr>
        <w:pStyle w:val="CodeBlock"/>
      </w:pPr>
      <w:r>
        <w:t>PoF: Probability of Feasibility</w:t>
      </w:r>
    </w:p>
    <w:p>
      <w:pPr>
        <w:pStyle w:val="CodeBlock"/>
      </w:pPr>
      <w:r>
        <w:t>EI: Expected Improvement</w:t>
      </w:r>
    </w:p>
    <w:p>
      <w:pPr>
        <w:pStyle w:val="CodeBlock"/>
      </w:pPr>
      <w:r>
        <w:t>UCB: Upper Confidence Bound</w:t>
      </w:r>
    </w:p>
    <w:p>
      <w:pPr>
        <w:pStyle w:val="CodeBlock"/>
      </w:pPr>
      <w:r>
        <w:t>qNEHVI: noisy expected hypervolume improvement</w:t>
      </w:r>
    </w:p>
    <w:p>
      <w:pPr>
        <w:spacing w:after="60"/>
      </w:pPr>
    </w:p>
    <w:p>
      <w:pPr>
        <w:pStyle w:val="Heading2"/>
      </w:pPr>
      <w:r>
        <w:t>9.3 候補点の分類</w:t>
      </w:r>
    </w:p>
    <w:tbl>
      <w:tblPr>
        <w:tblStyle w:val="TableGrid"/>
        <w:tblW w:type="auto" w:w="0"/>
        <w:tblLook w:firstColumn="1" w:firstRow="1" w:lastColumn="0" w:lastRow="0" w:noHBand="0" w:noVBand="1" w:val="04A0"/>
        <w:jc w:val="center"/>
        <w:tblLayout w:type="autofit"/>
      </w:tblPr>
      <w:tblGrid>
        <w:gridCol w:w="5131"/>
        <w:gridCol w:w="5131"/>
        <w:gridCol w:w="5131"/>
      </w:tblGrid>
      <w:tr>
        <w:trPr>
          <w:tblHeader w:val="true"/>
        </w:trPr>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reason_code</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意味</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推奨アクション</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exploit</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既知の良好領域を深掘り</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近傍実験で最適化</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explore</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データ不足領域を探索</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新規実験候補</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mixed</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良好かつ不確実性あり</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優先度高</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de_risk_constraint</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制約境界の確認</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法規/重量/操安境界を確認</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verify_pareto</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Pareto候補の確認</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実測/CAEで検証</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reject_low_pof</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実現確率が低い</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原則後回し</w:t>
            </w:r>
          </w:p>
        </w:tc>
      </w:tr>
    </w:tbl>
    <w:p/>
    <w:p>
      <w:pPr>
        <w:pStyle w:val="Heading2"/>
      </w:pPr>
      <w:r>
        <w:t>9.4 可視化</w:t>
      </w:r>
    </w:p>
    <w:p>
      <w:pPr>
        <w:pStyle w:val="CodeBlock"/>
      </w:pPr>
      <w:r>
        <w:t>横軸: 設計変数1</w:t>
      </w:r>
    </w:p>
    <w:p>
      <w:pPr>
        <w:pStyle w:val="CodeBlock"/>
      </w:pPr>
      <w:r>
        <w:t>縦軸: 設計変数2</w:t>
      </w:r>
    </w:p>
    <w:p>
      <w:pPr>
        <w:pStyle w:val="CodeBlock"/>
      </w:pPr>
      <w:r>
        <w:t>色: 予測NVスコア μ</w:t>
      </w:r>
    </w:p>
    <w:p>
      <w:pPr>
        <w:pStyle w:val="CodeBlock"/>
      </w:pPr>
      <w:r>
        <w:t>透明度/濃淡: 不確実性 σ</w:t>
      </w:r>
    </w:p>
    <w:p>
      <w:pPr>
        <w:pStyle w:val="CodeBlock"/>
      </w:pPr>
      <w:r>
        <w:t>輪郭線: feasible probability</w:t>
      </w:r>
    </w:p>
    <w:p>
      <w:pPr>
        <w:pStyle w:val="CodeBlock"/>
      </w:pPr>
      <w:r>
        <w:t>記号: 既観測点 / BO候補点 / Pareto候補点</w:t>
      </w:r>
    </w:p>
    <w:p>
      <w:pPr>
        <w:spacing w:after="60"/>
      </w:pPr>
    </w:p>
    <w:p>
      <w:pPr>
        <w:pStyle w:val="Heading2"/>
      </w:pPr>
      <w:r>
        <w:t>9.5 追加検証候補の出し方</w:t>
      </w:r>
    </w:p>
    <w:p>
      <w:pPr>
        <w:spacing w:after="60"/>
      </w:pPr>
      <w:r>
        <w:t>候補点は以下の列を持たせる。</w:t>
      </w:r>
    </w:p>
    <w:p>
      <w:pPr>
        <w:pStyle w:val="CodeBlock"/>
      </w:pPr>
      <w:r>
        <w:t>candidate_id,design_point_id,acq_value,expected_hv_gain,prob_feasible,predicted_nv_score,predicted_sigma,reason_code,priority,recommended_test</w:t>
      </w:r>
    </w:p>
    <w:p>
      <w:pPr>
        <w:pStyle w:val="CodeBlock"/>
      </w:pPr>
      <w:r>
        <w:t>bo_001,dp_052,0.184,0.072,0.81,91.4,2.1,explore_boundary,HIGH,TPA+rough-road measurement</w:t>
      </w:r>
    </w:p>
    <w:p>
      <w:pPr>
        <w:pStyle w:val="CodeBlock"/>
      </w:pPr>
      <w:r>
        <w:t>bo_002,dp_041,0.141,0.061,0.94,92.8,0.7,verify_pareto,HIGH,full vehicle NV validation</w:t>
      </w:r>
    </w:p>
    <w:p>
      <w:pPr>
        <w:pStyle w:val="CodeBlock"/>
      </w:pPr>
      <w:r>
        <w:t>bo_003,dp_063,0.120,0.044,0.62,95.1,3.4,mixed,MEDIUM,CAE screening first</w:t>
      </w:r>
    </w:p>
    <w:p>
      <w:pPr>
        <w:spacing w:after="60"/>
      </w:pPr>
    </w:p>
    <w:p>
      <w:r>
        <w:br w:type="page"/>
      </w:r>
    </w:p>
    <w:p>
      <w:pPr>
        <w:pStyle w:val="Heading1"/>
      </w:pPr>
      <w:r>
        <w:t>第10章. 可視化パネル仕様</w:t>
      </w:r>
    </w:p>
    <w:p>
      <w:pPr>
        <w:pStyle w:val="Heading2"/>
      </w:pPr>
      <w:r>
        <w:t>10.1 パネル一覧</w:t>
      </w:r>
    </w:p>
    <w:tbl>
      <w:tblPr>
        <w:tblStyle w:val="TableGrid"/>
        <w:tblW w:type="auto" w:w="0"/>
        <w:tblLook w:firstColumn="1" w:firstRow="1" w:lastColumn="0" w:lastRow="0" w:noHBand="0" w:noVBand="1" w:val="04A0"/>
        <w:jc w:val="center"/>
        <w:tblLayout w:type="autofit"/>
      </w:tblPr>
      <w:tblGrid>
        <w:gridCol w:w="3079"/>
        <w:gridCol w:w="3079"/>
        <w:gridCol w:w="3079"/>
        <w:gridCol w:w="3079"/>
        <w:gridCol w:w="3079"/>
      </w:tblGrid>
      <w:tr>
        <w:trPr>
          <w:tblHeader w:val="true"/>
        </w:trPr>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panel_id</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パネル名</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主表示</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必須フィルタ</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遷移先</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P01</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全体商品性マップ</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競合散布図、総合順位、重みプロファイル</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市場、車格、powertrain、重みプロファイル</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P02</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P02</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商品性→NV分解</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ウォーターフォール、属性ツリー</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vehicle、scenario</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P03/P04</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P03</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NV商品性詳細</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レーダーチャート、軸別スコア</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vehicle、scenario</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P05</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P04</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内外騒音両立マップ</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室内静粛 vs 車外音適合余裕</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constraint_profile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P06</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P05</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Source/Path/Receiver寄与</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Sankey/積み上げ棒</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frequency_band、receiver_zone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P06</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P06</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設計空間/Pareto</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Pareto front、feasible/infeasible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variable_pair、scenario</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P07</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P07</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BO候補・不確実性</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μ/σ/PoF/EI/候補点</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batch_id、model_version</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P08</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P08</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判断トレース</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input/rule/evidence/output</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decision_id</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DR出力</w:t>
            </w:r>
          </w:p>
        </w:tc>
      </w:tr>
    </w:tbl>
    <w:p/>
    <w:p>
      <w:pPr>
        <w:pStyle w:val="Heading2"/>
      </w:pPr>
      <w:r>
        <w:t>10.2 P01 全体商品性マップ</w:t>
      </w:r>
    </w:p>
    <w:p>
      <w:pPr>
        <w:pStyle w:val="CodeBlock"/>
      </w:pPr>
      <w:r>
        <w:t>横軸: 価格/保有コストスコア</w:t>
      </w:r>
    </w:p>
    <w:p>
      <w:pPr>
        <w:pStyle w:val="CodeBlock"/>
      </w:pPr>
      <w:r>
        <w:t>縦軸: 全体商品性スコア</w:t>
      </w:r>
    </w:p>
    <w:p>
      <w:pPr>
        <w:pStyle w:val="CodeBlock"/>
      </w:pPr>
      <w:r>
        <w:t>色: powertrain</w:t>
      </w:r>
    </w:p>
    <w:p>
      <w:pPr>
        <w:pStyle w:val="CodeBlock"/>
      </w:pPr>
      <w:r>
        <w:t>サイズ: 航続距離または市場関心度</w:t>
      </w:r>
    </w:p>
    <w:p>
      <w:pPr>
        <w:pStyle w:val="CodeBlock"/>
      </w:pPr>
      <w:r>
        <w:t>ラベル: 車種名</w:t>
      </w:r>
    </w:p>
    <w:p>
      <w:pPr>
        <w:spacing w:after="60"/>
      </w:pPr>
    </w:p>
    <w:p>
      <w:pPr>
        <w:spacing w:after="60"/>
      </w:pPr>
      <w:r>
        <w:t>目的は、NV比較の前に、車両全体の商品性ポジションを示すこと。</w:t>
      </w:r>
    </w:p>
    <w:p>
      <w:pPr>
        <w:pStyle w:val="Heading2"/>
      </w:pPr>
      <w:r>
        <w:t>10.3 P02 商品性→NV分解</w:t>
      </w:r>
    </w:p>
    <w:p>
      <w:pPr>
        <w:pStyle w:val="CodeBlock"/>
      </w:pPr>
      <w:r>
        <w:t>全体商品性スコア</w:t>
      </w:r>
    </w:p>
    <w:p>
      <w:pPr>
        <w:pStyle w:val="CodeBlock"/>
      </w:pPr>
      <w:r>
        <w:t>- 価格/TCO</w:t>
      </w:r>
    </w:p>
    <w:p>
      <w:pPr>
        <w:pStyle w:val="CodeBlock"/>
      </w:pPr>
      <w:r>
        <w:t>- 航続/電費</w:t>
      </w:r>
    </w:p>
    <w:p>
      <w:pPr>
        <w:pStyle w:val="CodeBlock"/>
      </w:pPr>
      <w:r>
        <w:t>- 充電体験</w:t>
      </w:r>
    </w:p>
    <w:p>
      <w:pPr>
        <w:pStyle w:val="CodeBlock"/>
      </w:pPr>
      <w:r>
        <w:t>- NV/乗り心地/上質感 ← クリック</w:t>
      </w:r>
    </w:p>
    <w:p>
      <w:pPr>
        <w:pStyle w:val="CodeBlock"/>
      </w:pPr>
      <w:r>
        <w:t>- HMI</w:t>
      </w:r>
    </w:p>
    <w:p>
      <w:pPr>
        <w:pStyle w:val="CodeBlock"/>
      </w:pPr>
      <w:r>
        <w:t>- 走り/操安</w:t>
      </w:r>
    </w:p>
    <w:p>
      <w:pPr>
        <w:pStyle w:val="CodeBlock"/>
      </w:pPr>
      <w:r>
        <w:t>- 安全/品質</w:t>
      </w:r>
    </w:p>
    <w:p>
      <w:pPr>
        <w:spacing w:after="60"/>
      </w:pPr>
    </w:p>
    <w:p>
      <w:pPr>
        <w:spacing w:after="60"/>
      </w:pPr>
      <w:r>
        <w:t>NVが全体の何割を占め、どの顧客価値に効くかを見せる。</w:t>
      </w:r>
    </w:p>
    <w:p>
      <w:pPr>
        <w:pStyle w:val="Heading2"/>
      </w:pPr>
      <w:r>
        <w:t>10.4 P04 内外騒音両立マップ</w:t>
      </w:r>
    </w:p>
    <w:p>
      <w:pPr>
        <w:pStyle w:val="CodeBlock"/>
      </w:pPr>
      <w:r>
        <w:t>内側静粛スコア ↑</w:t>
      </w:r>
    </w:p>
    <w:p>
      <w:pPr>
        <w:pStyle w:val="CodeBlock"/>
      </w:pPr>
      <w:r>
        <w:t>100 |                          ★ dp_042  μ=96  σ=3   feasible</w:t>
      </w:r>
    </w:p>
    <w:p>
      <w:pPr>
        <w:pStyle w:val="CodeBlock"/>
      </w:pPr>
      <w:r>
        <w:t xml:space="preserve"> 95 |                    ● dp_031  μ=92  σ=6   feasible</w:t>
      </w:r>
    </w:p>
    <w:p>
      <w:pPr>
        <w:pStyle w:val="CodeBlock"/>
      </w:pPr>
      <w:r>
        <w:t xml:space="preserve"> 90 |              ○ obs_017</w:t>
      </w:r>
    </w:p>
    <w:p>
      <w:pPr>
        <w:pStyle w:val="CodeBlock"/>
      </w:pPr>
      <w:r>
        <w:t xml:space="preserve"> 85 |        ○ obs_008                 △ cand_003  explore</w:t>
      </w:r>
    </w:p>
    <w:p>
      <w:pPr>
        <w:pStyle w:val="CodeBlock"/>
      </w:pPr>
      <w:r>
        <w:t xml:space="preserve"> 80 |  ○ obs_002         ○ obs_011</w:t>
      </w:r>
    </w:p>
    <w:p>
      <w:pPr>
        <w:pStyle w:val="CodeBlock"/>
      </w:pPr>
      <w:r>
        <w:t xml:space="preserve"> 75 |</w:t>
      </w:r>
    </w:p>
    <w:p>
      <w:pPr>
        <w:pStyle w:val="CodeBlock"/>
      </w:pPr>
      <w:r>
        <w:t xml:space="preserve">    +--------------------------------------------------------→ 車外音適合余裕</w:t>
      </w:r>
    </w:p>
    <w:p>
      <w:pPr>
        <w:pStyle w:val="CodeBlock"/>
      </w:pPr>
      <w:r>
        <w:t xml:space="preserve">      -2 dB             0 dB              +2 dB            +4 dB</w:t>
      </w:r>
    </w:p>
    <w:p>
      <w:pPr>
        <w:pStyle w:val="CodeBlock"/>
      </w:pPr>
    </w:p>
    <w:p>
      <w:pPr>
        <w:pStyle w:val="CodeBlock"/>
      </w:pPr>
      <w:r>
        <w:t>記号:</w:t>
      </w:r>
    </w:p>
    <w:p>
      <w:pPr>
        <w:pStyle w:val="CodeBlock"/>
      </w:pPr>
      <w:r>
        <w:t>○ 実測点</w:t>
      </w:r>
    </w:p>
    <w:p>
      <w:pPr>
        <w:pStyle w:val="CodeBlock"/>
      </w:pPr>
      <w:r>
        <w:t>● 予測高得点点</w:t>
      </w:r>
    </w:p>
    <w:p>
      <w:pPr>
        <w:pStyle w:val="CodeBlock"/>
      </w:pPr>
      <w:r>
        <w:t>△ BO追加候補</w:t>
      </w:r>
    </w:p>
    <w:p>
      <w:pPr>
        <w:pStyle w:val="CodeBlock"/>
      </w:pPr>
      <w:r>
        <w:t>★ Pareto候補</w:t>
      </w:r>
    </w:p>
    <w:p>
      <w:pPr>
        <w:spacing w:after="60"/>
      </w:pPr>
    </w:p>
    <w:p>
      <w:pPr>
        <w:pStyle w:val="Heading2"/>
      </w:pPr>
      <w:r>
        <w:t>10.5 P07 BO候補マップ</w:t>
      </w:r>
    </w:p>
    <w:p>
      <w:pPr>
        <w:pStyle w:val="CodeBlock"/>
      </w:pPr>
      <w:r>
        <w:t>横軸: seal_lip_height</w:t>
      </w:r>
    </w:p>
    <w:p>
      <w:pPr>
        <w:pStyle w:val="CodeBlock"/>
      </w:pPr>
      <w:r>
        <w:t>縦軸: motor_mount_stiffness_z</w:t>
      </w:r>
    </w:p>
    <w:p>
      <w:pPr>
        <w:pStyle w:val="CodeBlock"/>
      </w:pPr>
      <w:r>
        <w:t>背景色: pred_mu</w:t>
      </w:r>
    </w:p>
    <w:p>
      <w:pPr>
        <w:pStyle w:val="CodeBlock"/>
      </w:pPr>
      <w:r>
        <w:t>等高線: prob_feasible</w:t>
      </w:r>
    </w:p>
    <w:p>
      <w:pPr>
        <w:pStyle w:val="CodeBlock"/>
      </w:pPr>
      <w:r>
        <w:t>点の大きさ: acquisition value</w:t>
      </w:r>
    </w:p>
    <w:p>
      <w:pPr>
        <w:pStyle w:val="CodeBlock"/>
      </w:pPr>
      <w:r>
        <w:t>点の濃さ: pred_sigma</w:t>
      </w:r>
    </w:p>
    <w:p>
      <w:pPr>
        <w:spacing w:after="60"/>
      </w:pPr>
    </w:p>
    <w:p>
      <w:pPr>
        <w:spacing w:after="60"/>
      </w:pPr>
      <w:r>
        <w:t>表示する説明文例:</w:t>
      </w:r>
    </w:p>
    <w:p>
      <w:pPr>
        <w:spacing w:after="60"/>
      </w:pPr>
      <w:r>
        <w:t>&gt; cand_003は、車外法規境界近傍で不確実性が高く、かつ内側静粛性の改善期待があるため、追加実験候補として優先する。</w:t>
      </w:r>
    </w:p>
    <w:p>
      <w:r>
        <w:br w:type="page"/>
      </w:r>
    </w:p>
    <w:p>
      <w:pPr>
        <w:pStyle w:val="Heading1"/>
      </w:pPr>
      <w:r>
        <w:t>第11章. 追加ディレクトリ構成</w:t>
      </w:r>
    </w:p>
    <w:p>
      <w:pPr>
        <w:pStyle w:val="CodeBlock"/>
      </w:pPr>
      <w:r>
        <w:t>nv_ai_workbench/</w:t>
      </w:r>
    </w:p>
    <w:p>
      <w:pPr>
        <w:pStyle w:val="CodeBlock"/>
      </w:pPr>
      <w:r>
        <w:t xml:space="preserve">  README.md</w:t>
      </w:r>
    </w:p>
    <w:p>
      <w:pPr>
        <w:pStyle w:val="CodeBlock"/>
      </w:pPr>
      <w:r>
        <w:t xml:space="preserve">  AGENT.md</w:t>
      </w:r>
    </w:p>
    <w:p>
      <w:pPr>
        <w:pStyle w:val="CodeBlock"/>
      </w:pPr>
      <w:r>
        <w:t xml:space="preserve">  ROOTMAP.md</w:t>
      </w:r>
    </w:p>
    <w:p>
      <w:pPr>
        <w:pStyle w:val="CodeBlock"/>
      </w:pPr>
    </w:p>
    <w:p>
      <w:pPr>
        <w:pStyle w:val="CodeBlock"/>
      </w:pPr>
      <w:r>
        <w:t xml:space="preserve">  scenarios/</w:t>
      </w:r>
    </w:p>
    <w:p>
      <w:pPr>
        <w:pStyle w:val="CodeBlock"/>
      </w:pPr>
      <w:r>
        <w:t xml:space="preserve">    scenario_001_premium_ev_crossover/</w:t>
      </w:r>
    </w:p>
    <w:p>
      <w:pPr>
        <w:pStyle w:val="CodeBlock"/>
      </w:pPr>
      <w:r>
        <w:t xml:space="preserve">      00_scope/</w:t>
      </w:r>
    </w:p>
    <w:p>
      <w:pPr>
        <w:pStyle w:val="CodeBlock"/>
      </w:pPr>
      <w:r>
        <w:t xml:space="preserve">        scope_definition.yaml</w:t>
      </w:r>
    </w:p>
    <w:p>
      <w:pPr>
        <w:pStyle w:val="CodeBlock"/>
      </w:pPr>
      <w:r>
        <w:t xml:space="preserve">        evidence_policy.md</w:t>
      </w:r>
    </w:p>
    <w:p>
      <w:pPr>
        <w:pStyle w:val="CodeBlock"/>
      </w:pPr>
    </w:p>
    <w:p>
      <w:pPr>
        <w:pStyle w:val="CodeBlock"/>
      </w:pPr>
      <w:r>
        <w:t xml:space="preserve">      01_overall_product/</w:t>
      </w:r>
    </w:p>
    <w:p>
      <w:pPr>
        <w:pStyle w:val="CodeBlock"/>
      </w:pPr>
      <w:r>
        <w:t xml:space="preserve">        attribute_tree.csv</w:t>
      </w:r>
    </w:p>
    <w:p>
      <w:pPr>
        <w:pStyle w:val="CodeBlock"/>
      </w:pPr>
      <w:r>
        <w:t xml:space="preserve">        weight_profiles.csv</w:t>
      </w:r>
    </w:p>
    <w:p>
      <w:pPr>
        <w:pStyle w:val="CodeBlock"/>
      </w:pPr>
      <w:r>
        <w:t xml:space="preserve">        overall_benchmark_score.csv</w:t>
      </w:r>
    </w:p>
    <w:p>
      <w:pPr>
        <w:pStyle w:val="CodeBlock"/>
      </w:pPr>
      <w:r>
        <w:t xml:space="preserve">        overall_to_nv_map.csv</w:t>
      </w:r>
    </w:p>
    <w:p>
      <w:pPr>
        <w:pStyle w:val="CodeBlock"/>
      </w:pPr>
      <w:r>
        <w:t xml:space="preserve">        benchmark_public_evidence.csv</w:t>
      </w:r>
    </w:p>
    <w:p>
      <w:pPr>
        <w:pStyle w:val="CodeBlock"/>
      </w:pPr>
    </w:p>
    <w:p>
      <w:pPr>
        <w:pStyle w:val="CodeBlock"/>
      </w:pPr>
      <w:r>
        <w:t xml:space="preserve">      02_nv_product/</w:t>
      </w:r>
    </w:p>
    <w:p>
      <w:pPr>
        <w:pStyle w:val="CodeBlock"/>
      </w:pPr>
      <w:r>
        <w:t xml:space="preserve">        metric_catalog.csv</w:t>
      </w:r>
    </w:p>
    <w:p>
      <w:pPr>
        <w:pStyle w:val="CodeBlock"/>
      </w:pPr>
      <w:r>
        <w:t xml:space="preserve">        target_curve.csv</w:t>
      </w:r>
    </w:p>
    <w:p>
      <w:pPr>
        <w:pStyle w:val="CodeBlock"/>
      </w:pPr>
      <w:r>
        <w:t xml:space="preserve">        nv_product_value_map.csv</w:t>
      </w:r>
    </w:p>
    <w:p>
      <w:pPr>
        <w:pStyle w:val="CodeBlock"/>
      </w:pPr>
      <w:r>
        <w:t xml:space="preserve">        nv_benchmark_score.csv</w:t>
      </w:r>
    </w:p>
    <w:p>
      <w:pPr>
        <w:pStyle w:val="CodeBlock"/>
      </w:pPr>
      <w:r>
        <w:t xml:space="preserve">        nv_score_conversion_rule.csv</w:t>
      </w:r>
    </w:p>
    <w:p>
      <w:pPr>
        <w:pStyle w:val="CodeBlock"/>
      </w:pPr>
    </w:p>
    <w:p>
      <w:pPr>
        <w:pStyle w:val="CodeBlock"/>
      </w:pPr>
      <w:r>
        <w:t xml:space="preserve">      03_surrogate_optimization/</w:t>
      </w:r>
    </w:p>
    <w:p>
      <w:pPr>
        <w:pStyle w:val="CodeBlock"/>
      </w:pPr>
      <w:r>
        <w:t xml:space="preserve">        design_variables.csv</w:t>
      </w:r>
    </w:p>
    <w:p>
      <w:pPr>
        <w:pStyle w:val="CodeBlock"/>
      </w:pPr>
      <w:r>
        <w:t xml:space="preserve">        design_points.csv</w:t>
      </w:r>
    </w:p>
    <w:p>
      <w:pPr>
        <w:pStyle w:val="CodeBlock"/>
      </w:pPr>
      <w:r>
        <w:t xml:space="preserve">        measured_responses.csv</w:t>
      </w:r>
    </w:p>
    <w:p>
      <w:pPr>
        <w:pStyle w:val="CodeBlock"/>
      </w:pPr>
      <w:r>
        <w:t xml:space="preserve">        spr_contrib.csv</w:t>
      </w:r>
    </w:p>
    <w:p>
      <w:pPr>
        <w:pStyle w:val="CodeBlock"/>
      </w:pPr>
      <w:r>
        <w:t xml:space="preserve">        surrogate_predictions.csv</w:t>
      </w:r>
    </w:p>
    <w:p>
      <w:pPr>
        <w:pStyle w:val="CodeBlock"/>
      </w:pPr>
      <w:r>
        <w:t xml:space="preserve">        pareto_front.csv</w:t>
      </w:r>
    </w:p>
    <w:p>
      <w:pPr>
        <w:pStyle w:val="CodeBlock"/>
      </w:pPr>
      <w:r>
        <w:t xml:space="preserve">        bayes_candidates.csv</w:t>
      </w:r>
    </w:p>
    <w:p>
      <w:pPr>
        <w:pStyle w:val="CodeBlock"/>
      </w:pPr>
      <w:r>
        <w:t xml:space="preserve">        uncertainty_grid.csv</w:t>
      </w:r>
    </w:p>
    <w:p>
      <w:pPr>
        <w:pStyle w:val="CodeBlock"/>
      </w:pPr>
      <w:r>
        <w:t xml:space="preserve">        optimization_objectives.csv</w:t>
      </w:r>
    </w:p>
    <w:p>
      <w:pPr>
        <w:pStyle w:val="CodeBlock"/>
      </w:pPr>
      <w:r>
        <w:t xml:space="preserve">        optimization_constraints.csv</w:t>
      </w:r>
    </w:p>
    <w:p>
      <w:pPr>
        <w:pStyle w:val="CodeBlock"/>
      </w:pPr>
    </w:p>
    <w:p>
      <w:pPr>
        <w:pStyle w:val="CodeBlock"/>
      </w:pPr>
      <w:r>
        <w:t xml:space="preserve">      04_trace/</w:t>
      </w:r>
    </w:p>
    <w:p>
      <w:pPr>
        <w:pStyle w:val="CodeBlock"/>
      </w:pPr>
      <w:r>
        <w:t xml:space="preserve">        evidence_map.md</w:t>
      </w:r>
    </w:p>
    <w:p>
      <w:pPr>
        <w:pStyle w:val="CodeBlock"/>
      </w:pPr>
      <w:r>
        <w:t xml:space="preserve">        decision_trace.csv</w:t>
      </w:r>
    </w:p>
    <w:p>
      <w:pPr>
        <w:pStyle w:val="CodeBlock"/>
      </w:pPr>
      <w:r>
        <w:t xml:space="preserve">        assumption_log.md</w:t>
      </w:r>
    </w:p>
    <w:p>
      <w:pPr>
        <w:pStyle w:val="CodeBlock"/>
      </w:pPr>
      <w:r>
        <w:t xml:space="preserve">        model_card.md</w:t>
      </w:r>
    </w:p>
    <w:p>
      <w:pPr>
        <w:pStyle w:val="CodeBlock"/>
      </w:pPr>
    </w:p>
    <w:p>
      <w:pPr>
        <w:pStyle w:val="CodeBlock"/>
      </w:pPr>
      <w:r>
        <w:t xml:space="preserve">      05_output/</w:t>
      </w:r>
    </w:p>
    <w:p>
      <w:pPr>
        <w:pStyle w:val="CodeBlock"/>
      </w:pPr>
      <w:r>
        <w:t xml:space="preserve">        exec_summary.md</w:t>
      </w:r>
    </w:p>
    <w:p>
      <w:pPr>
        <w:pStyle w:val="CodeBlock"/>
      </w:pPr>
      <w:r>
        <w:t xml:space="preserve">        dr_slide_outline.md</w:t>
      </w:r>
    </w:p>
    <w:p>
      <w:pPr>
        <w:pStyle w:val="CodeBlock"/>
      </w:pPr>
      <w:r>
        <w:t xml:space="preserve">        visualization_spec.md</w:t>
      </w:r>
    </w:p>
    <w:p>
      <w:pPr>
        <w:spacing w:after="60"/>
      </w:pPr>
    </w:p>
    <w:p>
      <w:r>
        <w:br w:type="page"/>
      </w:r>
    </w:p>
    <w:p>
      <w:pPr>
        <w:pStyle w:val="Heading1"/>
      </w:pPr>
      <w:r>
        <w:t>第12章. サンプルCSVデータ仕様</w:t>
      </w:r>
    </w:p>
    <w:p>
      <w:pPr>
        <w:spacing w:after="60"/>
      </w:pPr>
      <w:r>
        <w:t>この章では、Claude Codeに生成させるためのサンプルCSV仕様と行例を示す。値はデモ用仮値であり、`source_class` や `status` で明示する。</w:t>
      </w:r>
    </w:p>
    <w:p>
      <w:pPr>
        <w:pStyle w:val="Heading2"/>
      </w:pPr>
      <w:r>
        <w:t>12.1 attribute_tree.csv</w:t>
      </w:r>
    </w:p>
    <w:p>
      <w:pPr>
        <w:pStyle w:val="CodeBlock"/>
      </w:pPr>
      <w:r>
        <w:t>node_id,parent_id,node_name,domain,default_weight,is_leaf,score_rule_ref,note</w:t>
      </w:r>
    </w:p>
    <w:p>
      <w:pPr>
        <w:pStyle w:val="CodeBlock"/>
      </w:pPr>
      <w:r>
        <w:t>product_total,,全体商品性,overall,1.00,0,,root</w:t>
      </w:r>
    </w:p>
    <w:p>
      <w:pPr>
        <w:pStyle w:val="CodeBlock"/>
      </w:pPr>
      <w:r>
        <w:t>oa_price_tco,product_total,価格・保有コスト,overall,0.20,1,overall_weighted,EV購入障壁として重要</w:t>
      </w:r>
    </w:p>
    <w:p>
      <w:pPr>
        <w:pStyle w:val="CodeBlock"/>
      </w:pPr>
      <w:r>
        <w:t>oa_range_eff,product_total,航続距離・電費,overall,0.20,1,overall_weighted,EV/HEV商品性の主要軸</w:t>
      </w:r>
    </w:p>
    <w:p>
      <w:pPr>
        <w:pStyle w:val="CodeBlock"/>
      </w:pPr>
      <w:r>
        <w:t>oa_charging,product_total,充電体験,overall,0.15,1,overall_weighted,EV選定上重要</w:t>
      </w:r>
    </w:p>
    <w:p>
      <w:pPr>
        <w:pStyle w:val="CodeBlock"/>
      </w:pPr>
      <w:r>
        <w:t>oa_nv_refinement,product_total,NV・乗り心地・上質感,overall,0.15,0,overall_weighted,NVドメインの入口</w:t>
      </w:r>
    </w:p>
    <w:p>
      <w:pPr>
        <w:pStyle w:val="CodeBlock"/>
      </w:pPr>
      <w:r>
        <w:t>oa_hmi,product_total,HMI・使い勝手,overall,0.10,1,overall_weighted,UI/音声操作含む</w:t>
      </w:r>
    </w:p>
    <w:p>
      <w:pPr>
        <w:pStyle w:val="CodeBlock"/>
      </w:pPr>
      <w:r>
        <w:t>oa_dynamics,product_total,走り・操安,overall,0.10,1,overall_weighted,NV制約と衝突</w:t>
      </w:r>
    </w:p>
    <w:p>
      <w:pPr>
        <w:pStyle w:val="CodeBlock"/>
      </w:pPr>
      <w:r>
        <w:t>oa_safety_quality,product_total,安全・品質,overall,0.10,1,overall_weighted,異音/品質感含む</w:t>
      </w:r>
    </w:p>
    <w:p>
      <w:pPr>
        <w:pStyle w:val="CodeBlock"/>
      </w:pPr>
      <w:r>
        <w:t>nv_rear_conversation,oa_nv_refinement,後席会話性,nv,0.22,1,nv_score,高速路の会話しやすさ</w:t>
      </w:r>
    </w:p>
    <w:p>
      <w:pPr>
        <w:pStyle w:val="CodeBlock"/>
      </w:pPr>
      <w:r>
        <w:t>nv_long_distance_fatigue,oa_nv_refinement,長距離疲労低減,nv,0.20,1,nv_score,長距離巡航の疲れにくさ</w:t>
      </w:r>
    </w:p>
    <w:p>
      <w:pPr>
        <w:pStyle w:val="CodeBlock"/>
      </w:pPr>
      <w:r>
        <w:t>nv_rough_road_refinement,oa_nv_refinement,荒れ路上質感,nv,0.22,1,nv_score,荒れ路でのこもり/圧迫感</w:t>
      </w:r>
    </w:p>
    <w:p>
      <w:pPr>
        <w:pStyle w:val="CodeBlock"/>
      </w:pPr>
      <w:r>
        <w:t>nv_ev_quietness,oa_nv_refinement,EV/HEVらしい静けさ,nv,0.16,1,nv_score,異音やモーター音の浮き上がり</w:t>
      </w:r>
    </w:p>
    <w:p>
      <w:pPr>
        <w:pStyle w:val="CodeBlock"/>
      </w:pPr>
      <w:r>
        <w:t>nv_sound_quality,oa_nv_refinement,音の質感,nv,0.12,1,nv_score,トーナリティ/ラウドネス</w:t>
      </w:r>
    </w:p>
    <w:p>
      <w:pPr>
        <w:pStyle w:val="CodeBlock"/>
      </w:pPr>
      <w:r>
        <w:t>nv_inside_outside_balance,oa_nv_refinement,内外騒音両立,nv,0.08,1,nv_score,車外音法規と車内静粛</w:t>
      </w:r>
    </w:p>
    <w:p>
      <w:pPr>
        <w:spacing w:after="60"/>
      </w:pPr>
    </w:p>
    <w:p>
      <w:pPr>
        <w:pStyle w:val="Heading2"/>
      </w:pPr>
      <w:r>
        <w:t>12.2 weight_profiles.csv</w:t>
      </w:r>
    </w:p>
    <w:p>
      <w:pPr>
        <w:pStyle w:val="CodeBlock"/>
      </w:pPr>
      <w:r>
        <w:t>profile_id,market,price_tco,range_eff,charging,nv_refinement,hmi_usability,dynamics,safety_quality,status,note</w:t>
      </w:r>
    </w:p>
    <w:p>
      <w:pPr>
        <w:pStyle w:val="CodeBlock"/>
      </w:pPr>
      <w:r>
        <w:t>std_jp_ev,JP,0.20,0.20,0.15,0.15,0.10,0.10,0.10,placeholder,日本向け標準EV検討層</w:t>
      </w:r>
    </w:p>
    <w:p>
      <w:pPr>
        <w:pStyle w:val="CodeBlock"/>
      </w:pPr>
      <w:r>
        <w:t>premium_comfort,JP,0.12,0.16,0.12,0.25,0.10,0.10,0.15,placeholder,快適性重視プレミアム層</w:t>
      </w:r>
    </w:p>
    <w:p>
      <w:pPr>
        <w:pStyle w:val="CodeBlock"/>
      </w:pPr>
      <w:r>
        <w:t>performance_ev,JP,0.12,0.18,0.12,0.12,0.10,0.26,0.10,placeholder,走り重視EV層</w:t>
      </w:r>
    </w:p>
    <w:p>
      <w:pPr>
        <w:pStyle w:val="CodeBlock"/>
      </w:pPr>
      <w:r>
        <w:t>family_longdrive,JP,0.15,0.20,0.15,0.22,0.08,0.08,0.12,placeholder,家族長距離移動層</w:t>
      </w:r>
    </w:p>
    <w:p>
      <w:pPr>
        <w:spacing w:after="60"/>
      </w:pPr>
    </w:p>
    <w:p>
      <w:pPr>
        <w:pStyle w:val="Heading2"/>
      </w:pPr>
      <w:r>
        <w:t>12.3 benchmark_public_evidence.csv</w:t>
      </w:r>
    </w:p>
    <w:p>
      <w:pPr>
        <w:pStyle w:val="CodeBlock"/>
      </w:pPr>
      <w:r>
        <w:t>vehicle_id,vehicle_name,metric_id,value,unit,protocol_id,source_class,comparability_class,evidence_confidence,source_note</w:t>
      </w:r>
    </w:p>
    <w:p>
      <w:pPr>
        <w:pStyle w:val="CodeBlock"/>
      </w:pPr>
      <w:r>
        <w:t>modely_2026,Tesla Model Y,cabin_cruise_spl_100kph,68,dBA,cd_70mph,instrumented,B,0.90,公開実測比較</w:t>
      </w:r>
    </w:p>
    <w:p>
      <w:pPr>
        <w:pStyle w:val="CodeBlock"/>
      </w:pPr>
      <w:r>
        <w:t>modely_2026,Tesla Model Y,cabin_cruise_loudness,23,sone,cd_70mph,instrumented,B,0.90,公開実測比較</w:t>
      </w:r>
    </w:p>
    <w:p>
      <w:pPr>
        <w:pStyle w:val="CodeBlock"/>
      </w:pPr>
      <w:r>
        <w:t>ioniq5_2025,Hyundai IONIQ 5,cabin_cruise_spl_100kph,67,dBA,cd_70mph,instrumented,B,0.90,公開実測比較</w:t>
      </w:r>
    </w:p>
    <w:p>
      <w:pPr>
        <w:pStyle w:val="CodeBlock"/>
      </w:pPr>
      <w:r>
        <w:t>ioniq5_2025,Hyundai IONIQ 5,cabin_cruise_loudness,21,sone,cd_70mph,instrumented,B,0.90,公開実測比較</w:t>
      </w:r>
    </w:p>
    <w:p>
      <w:pPr>
        <w:pStyle w:val="CodeBlock"/>
      </w:pPr>
      <w:r>
        <w:t>byd_han,BYD Han,highway_noise_claim_120kph,62,dBA,oem_120kph,manufacturer_claim,C,0.55,メーカー公称/公式訴求</w:t>
      </w:r>
    </w:p>
    <w:p>
      <w:pPr>
        <w:pStyle w:val="CodeBlock"/>
      </w:pPr>
      <w:r>
        <w:t>crv_ehev,Honda CR-V e:HEV,cabin_cruise_spl_100kph,68,dBA,cd_70mph,instrumented,B,0.85,公開実測参考</w:t>
      </w:r>
    </w:p>
    <w:p>
      <w:pPr>
        <w:pStyle w:val="CodeBlock"/>
      </w:pPr>
      <w:r>
        <w:t>honda_enx2_demo,Honda E:NX2 demo,rear_boom_lf_dba,53.2,dBA,demo_rough_40kph,assumption,D,0.50,デモ用仮定</w:t>
      </w:r>
    </w:p>
    <w:p>
      <w:pPr>
        <w:spacing w:after="60"/>
      </w:pPr>
    </w:p>
    <w:p>
      <w:pPr>
        <w:pStyle w:val="Heading2"/>
      </w:pPr>
      <w:r>
        <w:t>12.4 overall_benchmark_score.csv</w:t>
      </w:r>
    </w:p>
    <w:p>
      <w:pPr>
        <w:pStyle w:val="CodeBlock"/>
      </w:pPr>
      <w:r>
        <w:t>vehicle_id,price_tco,range_eff,charging,nv_refinement,hmi_usability,dynamics,safety_quality,overall_score,weight_profile,score_basis</w:t>
      </w:r>
    </w:p>
    <w:p>
      <w:pPr>
        <w:pStyle w:val="CodeBlock"/>
      </w:pPr>
      <w:r>
        <w:t>modely_2026,9.0,9.2,9.5,7.3,9.0,8.2,8.0,8.58,std_jp_ev,public+assumption</w:t>
      </w:r>
    </w:p>
    <w:p>
      <w:pPr>
        <w:pStyle w:val="CodeBlock"/>
      </w:pPr>
      <w:r>
        <w:t>ioniq5_2025,7.4,7.5,8.8,8.4,8.2,7.5,8.0,7.93,std_jp_ev,public+assumption</w:t>
      </w:r>
    </w:p>
    <w:p>
      <w:pPr>
        <w:pStyle w:val="CodeBlock"/>
      </w:pPr>
      <w:r>
        <w:t>byd_han,8.4,7.4,7.2,7.2,7.0,8.0,7.2,7.56,std_jp_ev,public+assumption</w:t>
      </w:r>
    </w:p>
    <w:p>
      <w:pPr>
        <w:pStyle w:val="CodeBlock"/>
      </w:pPr>
      <w:r>
        <w:t>honda_enx2_demo,7.5,7.8,7.2,7.0,7.3,7.4,8.0,7.45,std_jp_ev,demo_assumption</w:t>
      </w:r>
    </w:p>
    <w:p>
      <w:pPr>
        <w:spacing w:after="60"/>
      </w:pPr>
    </w:p>
    <w:p>
      <w:pPr>
        <w:pStyle w:val="Heading2"/>
      </w:pPr>
      <w:r>
        <w:t>12.5 metric_catalog.csv</w:t>
      </w:r>
    </w:p>
    <w:p>
      <w:pPr>
        <w:pStyle w:val="CodeBlock"/>
      </w:pPr>
      <w:r>
        <w:t>metric_id,metric_name_ja,domain,unit,direction,protocol_id,receiver_zone,source_cluster,psychoacoustic_flag,regulation_flag,must_have_flag</w:t>
      </w:r>
    </w:p>
    <w:p>
      <w:pPr>
        <w:pStyle w:val="CodeBlock"/>
      </w:pPr>
      <w:r>
        <w:t>cabin_cruise_spl_100kph,室内巡航騒音,NV_interior,dBA,lower,cd_70mph_proxy,driver_ear,road_wind,0,0,1</w:t>
      </w:r>
    </w:p>
    <w:p>
      <w:pPr>
        <w:pStyle w:val="CodeBlock"/>
      </w:pPr>
      <w:r>
        <w:t>cabin_cruise_loudness,室内巡航ラウドネス,NV_interior,sone,lower,cd_70mph_proxy,driver_ear,road_wind,1,0,1</w:t>
      </w:r>
    </w:p>
    <w:p>
      <w:pPr>
        <w:pStyle w:val="CodeBlock"/>
      </w:pPr>
      <w:r>
        <w:t>rear_road_noise_dba,後席ロードノイズ,NV_interior,dBA,lower,coarse_80kph,rear,road,0,0,1</w:t>
      </w:r>
    </w:p>
    <w:p>
      <w:pPr>
        <w:pStyle w:val="CodeBlock"/>
      </w:pPr>
      <w:r>
        <w:t>rear_boom_lf_dba,後席低周波こもり,NV_interior,dBA,lower,rough_40kph,rear,road_body,0,0,1</w:t>
      </w:r>
    </w:p>
    <w:p>
      <w:pPr>
        <w:pStyle w:val="CodeBlock"/>
      </w:pPr>
      <w:r>
        <w:t>wind_noise_dba,風切り音,NV_interior,dBA,lower,highway_120kph,driver_ear,wind,0,0,1</w:t>
      </w:r>
    </w:p>
    <w:p>
      <w:pPr>
        <w:pStyle w:val="CodeBlock"/>
      </w:pPr>
      <w:r>
        <w:t>motor_whine_dba,モーター高周波音,NV_interior,dBA,lower,accel_60kph,cabin,motor,0,0,1</w:t>
      </w:r>
    </w:p>
    <w:p>
      <w:pPr>
        <w:pStyle w:val="CodeBlock"/>
      </w:pPr>
      <w:r>
        <w:t>motor_whine_tonality,モータートーナリティ,NV_interior,tu,lower,accel_60kph,cabin,motor,1,0,1</w:t>
      </w:r>
    </w:p>
    <w:p>
      <w:pPr>
        <w:pStyle w:val="CodeBlock"/>
      </w:pPr>
      <w:r>
        <w:t>harshness_5pt,ハーシュネス官能,NV_ride,pt,higher,bump_passage,occupant,road,0,0,1</w:t>
      </w:r>
    </w:p>
    <w:p>
      <w:pPr>
        <w:pStyle w:val="CodeBlock"/>
      </w:pPr>
      <w:r>
        <w:t>rear_conversation_ai,後席会話性,NV_usability,index,higher,highway_100kph,rear,all,0,0,1</w:t>
      </w:r>
    </w:p>
    <w:p>
      <w:pPr>
        <w:pStyle w:val="CodeBlock"/>
      </w:pPr>
      <w:r>
        <w:t>passby_noise_r51,通過騒音,NV_exterior,dBA,lower,un_r51,outside,powertrain_tire,0,1,1</w:t>
      </w:r>
    </w:p>
    <w:p>
      <w:pPr>
        <w:pStyle w:val="CodeBlock"/>
      </w:pPr>
      <w:r>
        <w:t>avas_r138_compliance,AVAS適合,NV_exterior,bool,higher,un_r138,outside,avas,0,1,1</w:t>
      </w:r>
    </w:p>
    <w:p>
      <w:pPr>
        <w:pStyle w:val="CodeBlock"/>
      </w:pPr>
      <w:r>
        <w:t>mass_delta_kg,重量増減,side_effect,kg,lower,design_calc,vehicle,all,0,0,0</w:t>
      </w:r>
    </w:p>
    <w:p>
      <w:pPr>
        <w:pStyle w:val="CodeBlock"/>
      </w:pPr>
      <w:r>
        <w:t>cost_delta_usd,コスト増減,side_effect,USD,lower,design_calc,vehicle,all,0,0,0</w:t>
      </w:r>
    </w:p>
    <w:p>
      <w:pPr>
        <w:pStyle w:val="CodeBlock"/>
      </w:pPr>
      <w:r>
        <w:t>energy_whpkm,電費,side_effect,Wh/km,lower,vehicle_energy,vehicle,all,0,0,0</w:t>
      </w:r>
    </w:p>
    <w:p>
      <w:pPr>
        <w:pStyle w:val="CodeBlock"/>
      </w:pPr>
      <w:r>
        <w:t>handling_score,操安スコア,side_effect,pt,higher,vehicle_dynamics,vehicle,chassis,0,0,1</w:t>
      </w:r>
    </w:p>
    <w:p>
      <w:pPr>
        <w:spacing w:after="60"/>
      </w:pPr>
    </w:p>
    <w:p>
      <w:pPr>
        <w:pStyle w:val="Heading2"/>
      </w:pPr>
      <w:r>
        <w:t>12.6 target_curve.csv</w:t>
      </w:r>
    </w:p>
    <w:p>
      <w:pPr>
        <w:pStyle w:val="CodeBlock"/>
      </w:pPr>
      <w:r>
        <w:t>scenario_id,metric_id,score_rule_type,fail_value,target_value,delight_value,neutral_value,weight_in_domain,source_basis,notes</w:t>
      </w:r>
    </w:p>
    <w:p>
      <w:pPr>
        <w:pStyle w:val="CodeBlock"/>
      </w:pPr>
      <w:r>
        <w:t>premium_ev_jp_v1,cabin_cruise_spl_100kph,lower_is_better_must_have,69.5,66.5,64.8,68.0,0.12,public_based_placeholder,公開値起点の仮置き</w:t>
      </w:r>
    </w:p>
    <w:p>
      <w:pPr>
        <w:pStyle w:val="CodeBlock"/>
      </w:pPr>
      <w:r>
        <w:t>premium_ev_jp_v1,cabin_cruise_loudness,lower_is_better_must_have,25.0,21.0,18.5,23.0,0.10,public_based_placeholder,sone</w:t>
      </w:r>
    </w:p>
    <w:p>
      <w:pPr>
        <w:pStyle w:val="CodeBlock"/>
      </w:pPr>
      <w:r>
        <w:t>premium_ev_jp_v1,rear_road_noise_dba,lower_is_better_must_have,63.0,61.0,59.5,62.0,0.14,prior_requirement,後席高速路</w:t>
      </w:r>
    </w:p>
    <w:p>
      <w:pPr>
        <w:pStyle w:val="CodeBlock"/>
      </w:pPr>
      <w:r>
        <w:t>premium_ev_jp_v1,rear_boom_lf_dba,lower_is_better_must_have,54.0,52.0,50.0,53.0,0.16,prior_requirement,荒れ路低周波</w:t>
      </w:r>
    </w:p>
    <w:p>
      <w:pPr>
        <w:pStyle w:val="CodeBlock"/>
      </w:pPr>
      <w:r>
        <w:t>premium_ev_jp_v1,wind_noise_dba,lower_is_better_must_have,66.5,65.0,63.0,65.5,0.10,prior_requirement,120km/h想定</w:t>
      </w:r>
    </w:p>
    <w:p>
      <w:pPr>
        <w:pStyle w:val="CodeBlock"/>
      </w:pPr>
      <w:r>
        <w:t>premium_ev_jp_v1,motor_whine_dba,lower_is_better_must_have,47.0,45.0,43.5,46.0,0.08,prior_requirement,EV音</w:t>
      </w:r>
    </w:p>
    <w:p>
      <w:pPr>
        <w:pStyle w:val="CodeBlock"/>
      </w:pPr>
      <w:r>
        <w:t>premium_ev_jp_v1,motor_whine_tonality,lower_is_better_must_have,0.22,0.14,0.08,0.16,0.06,psychoacoustic_assumption,トーナリティ</w:t>
      </w:r>
    </w:p>
    <w:p>
      <w:pPr>
        <w:pStyle w:val="CodeBlock"/>
      </w:pPr>
      <w:r>
        <w:t>premium_ev_jp_v1,harshness_5pt,higher_is_better_delight,3.2,4.0,4.5,3.6,0.12,prior_requirement,官能値</w:t>
      </w:r>
    </w:p>
    <w:p>
      <w:pPr>
        <w:pStyle w:val="CodeBlock"/>
      </w:pPr>
      <w:r>
        <w:t>premium_ev_jp_v1,rear_conversation_ai,higher_is_better_delight,0.42,0.55,0.63,0.50,0.12,ai_metric_assumption,会話性</w:t>
      </w:r>
    </w:p>
    <w:p>
      <w:pPr>
        <w:pStyle w:val="CodeBlock"/>
      </w:pPr>
      <w:r>
        <w:t>premium_ev_jp_v1,passby_noise_r51,lower_is_better_must_have,72.0,71.0,70.0,71.5,0.06,regulation_placeholder,市場別に更新</w:t>
      </w:r>
    </w:p>
    <w:p>
      <w:pPr>
        <w:pStyle w:val="CodeBlock"/>
      </w:pPr>
      <w:r>
        <w:t>premium_ev_jp_v1,avas_r138_compliance,binary_gate,0,1,1,1,0.04,regulation_placeholder,非適合なら除外</w:t>
      </w:r>
    </w:p>
    <w:p>
      <w:pPr>
        <w:spacing w:after="60"/>
      </w:pPr>
    </w:p>
    <w:p>
      <w:pPr>
        <w:pStyle w:val="Heading2"/>
      </w:pPr>
      <w:r>
        <w:t>12.7 design_variables.csv</w:t>
      </w:r>
    </w:p>
    <w:p>
      <w:pPr>
        <w:pStyle w:val="CodeBlock"/>
      </w:pPr>
      <w:r>
        <w:t>var_id,subsystem,layer,var_type,unit,lower_bound,upper_bound,cost_sensitivity,weight_sensitivity,linked_path,default_value</w:t>
      </w:r>
    </w:p>
    <w:p>
      <w:pPr>
        <w:pStyle w:val="CodeBlock"/>
      </w:pPr>
      <w:r>
        <w:t>玻璃_grade,glass,path,categorical,grade,1,3,0.70,0.40,wind_path,2</w:t>
      </w:r>
    </w:p>
    <w:p>
      <w:pPr>
        <w:pStyle w:val="CodeBlock"/>
      </w:pPr>
      <w:r>
        <w:t>seal_lip_height,door_seal,path,continuous,mm,8,14,0.30,0.05,wind_path,10.5</w:t>
      </w:r>
    </w:p>
    <w:p>
      <w:pPr>
        <w:pStyle w:val="CodeBlock"/>
      </w:pPr>
      <w:r>
        <w:t>a_pillar_reinf,body,path,categorical,level,0,2,0.40,0.30,wind_body_path,1</w:t>
      </w:r>
    </w:p>
    <w:p>
      <w:pPr>
        <w:pStyle w:val="CodeBlock"/>
      </w:pPr>
      <w:r>
        <w:t>tire_resonator_vol,wheel_tire,source_path,continuous,L,0,2.5,0.50,0.20,tire_cavity_path,1.2</w:t>
      </w:r>
    </w:p>
    <w:p>
      <w:pPr>
        <w:pStyle w:val="CodeBlock"/>
      </w:pPr>
      <w:r>
        <w:t>tire_rolling_resistance,tire,source,continuous,index,0.8,1.2,0.20,0.00,road_source,1.0</w:t>
      </w:r>
    </w:p>
    <w:p>
      <w:pPr>
        <w:pStyle w:val="CodeBlock"/>
      </w:pPr>
      <w:r>
        <w:t>dash_insulator_gsm,insulation,path_receiver,continuous,g/m2,600,1400,0.40,0.70,dash_path,950</w:t>
      </w:r>
    </w:p>
    <w:p>
      <w:pPr>
        <w:pStyle w:val="CodeBlock"/>
      </w:pPr>
      <w:r>
        <w:t>underfloor_absorber_gsm,absorber,receiver,continuous,g/m2,0,600,0.30,0.60,floor_receiver,300</w:t>
      </w:r>
    </w:p>
    <w:p>
      <w:pPr>
        <w:pStyle w:val="CodeBlock"/>
      </w:pPr>
      <w:r>
        <w:t>motor_mount_stiffness_z,mount,path,continuous,N/mm,12000,26000,0.20,0.10,motor_mount_path,18500</w:t>
      </w:r>
    </w:p>
    <w:p>
      <w:pPr>
        <w:pStyle w:val="CodeBlock"/>
      </w:pPr>
      <w:r>
        <w:t>subframe_bushing_loss_factor,bushing,path,continuous,ratio,0.05,0.30,0.20,0.05,road_body_path,0.14</w:t>
      </w:r>
    </w:p>
    <w:p>
      <w:pPr>
        <w:pStyle w:val="CodeBlock"/>
      </w:pPr>
      <w:r>
        <w:t>undercover_type,aero,source_path,categorical,type,A,C,0.30,0.20,underbody_wind_path,B</w:t>
      </w:r>
    </w:p>
    <w:p>
      <w:pPr>
        <w:pStyle w:val="CodeBlock"/>
      </w:pPr>
      <w:r>
        <w:t>avas_sound_profile_id,avas,source,categorical,id,1,5,0.10,0.00,avas_source,3</w:t>
      </w:r>
    </w:p>
    <w:p>
      <w:pPr>
        <w:spacing w:after="60"/>
      </w:pPr>
    </w:p>
    <w:p>
      <w:pPr>
        <w:pStyle w:val="Heading2"/>
      </w:pPr>
      <w:r>
        <w:t>12.8 design_points.csv</w:t>
      </w:r>
    </w:p>
    <w:p>
      <w:pPr>
        <w:pStyle w:val="CodeBlock"/>
      </w:pPr>
      <w:r>
        <w:t>design_point_id,scenario_id,glass_grade,seal_lip_height,a_pillar_reinf,tire_resonator_vol,tire_rolling_resistance,dash_insulator_gsm,underfloor_absorber_gs</w:t>
      </w:r>
    </w:p>
    <w:p>
      <w:pPr>
        <w:pStyle w:val="CodeBlock"/>
      </w:pPr>
      <w:r>
        <w:t xml:space="preserve">    m,motor_mount_stiffness_z,subframe_bushing_loss_factor,undercover_type,avas_sound_profile_id</w:t>
      </w:r>
    </w:p>
    <w:p>
      <w:pPr>
        <w:pStyle w:val="CodeBlock"/>
      </w:pPr>
      <w:r>
        <w:t>obs_001,premium_ev_jp_v1,2,10.5,1,1.2,1.00,950,300,18500,0.14,B,3</w:t>
      </w:r>
    </w:p>
    <w:p>
      <w:pPr>
        <w:pStyle w:val="CodeBlock"/>
      </w:pPr>
      <w:r>
        <w:t>obs_002,premium_ev_jp_v1,2,11.0,1,1.6,1.05,1000,350,18000,0.18,B,3</w:t>
      </w:r>
    </w:p>
    <w:p>
      <w:pPr>
        <w:pStyle w:val="CodeBlock"/>
      </w:pPr>
      <w:r>
        <w:t>obs_003,premium_ev_jp_v1,3,12.0,1,1.8,1.08,1100,400,17000,0.20,C,3</w:t>
      </w:r>
    </w:p>
    <w:p>
      <w:pPr>
        <w:pStyle w:val="CodeBlock"/>
      </w:pPr>
      <w:r>
        <w:t>obs_004,premium_ev_jp_v1,1,9.0,0,0.6,0.92,800,150,22000,0.09,A,2</w:t>
      </w:r>
    </w:p>
    <w:p>
      <w:pPr>
        <w:pStyle w:val="CodeBlock"/>
      </w:pPr>
      <w:r>
        <w:t>obs_005,premium_ev_jp_v1,3,13.5,2,2.2,1.12,1300,500,16000,0.25,C,4</w:t>
      </w:r>
    </w:p>
    <w:p>
      <w:pPr>
        <w:pStyle w:val="CodeBlock"/>
      </w:pPr>
      <w:r>
        <w:t>obs_006,premium_ev_jp_v1,2,10.0,1,1.0,0.88,900,250,21000,0.12,B,2</w:t>
      </w:r>
    </w:p>
    <w:p>
      <w:pPr>
        <w:pStyle w:val="CodeBlock"/>
      </w:pPr>
      <w:r>
        <w:t>dp_041,premium_ev_jp_v1,3,12.5,1,2.0,1.02,1150,420,17500,0.22,C,3</w:t>
      </w:r>
    </w:p>
    <w:p>
      <w:pPr>
        <w:pStyle w:val="CodeBlock"/>
      </w:pPr>
      <w:r>
        <w:t>dp_042,premium_ev_jp_v1,3,13.0,2,2.1,1.05,1200,450,16800,0.24,C,4</w:t>
      </w:r>
    </w:p>
    <w:p>
      <w:pPr>
        <w:pStyle w:val="CodeBlock"/>
      </w:pPr>
      <w:r>
        <w:t>dp_052,premium_ev_jp_v1,2,11.8,2,1.9,0.96,1050,380,18200,0.21,B,4</w:t>
      </w:r>
    </w:p>
    <w:p>
      <w:pPr>
        <w:pStyle w:val="CodeBlock"/>
      </w:pPr>
      <w:r>
        <w:t>dp_063,premium_ev_jp_v1,3,13.8,2,2.4,1.10,1350,560,15500,0.28,C,5</w:t>
      </w:r>
    </w:p>
    <w:p>
      <w:pPr>
        <w:spacing w:after="60"/>
      </w:pPr>
    </w:p>
    <w:p>
      <w:pPr>
        <w:pStyle w:val="Heading2"/>
      </w:pPr>
      <w:r>
        <w:t>12.9 measured_responses.csv</w:t>
      </w:r>
    </w:p>
    <w:p>
      <w:pPr>
        <w:pStyle w:val="CodeBlock"/>
      </w:pPr>
      <w:r>
        <w:t>design_point_id,test_id,cabin_spl_dba,cabin_sone,rear_road_noise_dba,rear_boom_lf_dba,wind_noise_dba,motor_whine_dba,motor_tonality,passby_dba,ai_score,har</w:t>
      </w:r>
    </w:p>
    <w:p>
      <w:pPr>
        <w:pStyle w:val="CodeBlock"/>
      </w:pPr>
      <w:r>
        <w:t xml:space="preserve">    shness_5pt,energy_whpkm,mass_delta_kg,cost_delta_usd,handling_score</w:t>
      </w:r>
    </w:p>
    <w:p>
      <w:pPr>
        <w:pStyle w:val="CodeBlock"/>
      </w:pPr>
      <w:r>
        <w:t>obs_001,test_001,67.4,22.1,61.8,53.2,64.9,45.6,0.15,70.2,0.53,3.8,171,3.2,118,7.4</w:t>
      </w:r>
    </w:p>
    <w:p>
      <w:pPr>
        <w:pStyle w:val="CodeBlock"/>
      </w:pPr>
      <w:r>
        <w:t>obs_002,test_002,66.8,21.3,61.2,52.6,64.5,45.1,0.13,70.0,0.56,4.0,172,4.0,140,7.2</w:t>
      </w:r>
    </w:p>
    <w:p>
      <w:pPr>
        <w:pStyle w:val="CodeBlock"/>
      </w:pPr>
      <w:r>
        <w:t>obs_003,test_003,65.8,20.1,60.5,51.8,63.7,44.6,0.11,69.8,0.59,4.2,174,5.5,210,6.9</w:t>
      </w:r>
    </w:p>
    <w:p>
      <w:pPr>
        <w:pStyle w:val="CodeBlock"/>
      </w:pPr>
      <w:r>
        <w:t>obs_004,test_004,68.6,24.0,62.5,54.4,66.2,46.5,0.19,70.5,0.48,3.4,168,1.0,60,7.8</w:t>
      </w:r>
    </w:p>
    <w:p>
      <w:pPr>
        <w:pStyle w:val="CodeBlock"/>
      </w:pPr>
      <w:r>
        <w:t>obs_005,test_005,64.9,18.9,59.7,50.8,63.0,44.0,0.09,69.4,0.64,4.5,177,7.2,280,6.5</w:t>
      </w:r>
    </w:p>
    <w:p>
      <w:pPr>
        <w:pStyle w:val="CodeBlock"/>
      </w:pPr>
      <w:r>
        <w:t>obs_006,test_006,67.9,22.8,62.0,53.6,65.2,46.0,0.16,70.3,0.51,3.6,167,2.4,95,7.9</w:t>
      </w:r>
    </w:p>
    <w:p>
      <w:pPr>
        <w:spacing w:after="60"/>
      </w:pPr>
    </w:p>
    <w:p>
      <w:pPr>
        <w:pStyle w:val="Heading2"/>
      </w:pPr>
      <w:r>
        <w:t>12.10 surrogate_predictions.csv</w:t>
      </w:r>
    </w:p>
    <w:p>
      <w:pPr>
        <w:pStyle w:val="CodeBlock"/>
      </w:pPr>
      <w:r>
        <w:t>design_point_id,metric_id,pred_mu,pred_sigma,pred_lower,pred_upper,prob_feasible,score_mu,score_sigma,model_version,training_data_count,local_data_density</w:t>
      </w:r>
    </w:p>
    <w:p>
      <w:pPr>
        <w:pStyle w:val="CodeBlock"/>
      </w:pPr>
      <w:r>
        <w:t>dp_041,cabin_cruise_spl_100kph,65.6,0.7,64.2,67.0,0.94,88.0,4.2,gp_v1_3,6,0.62</w:t>
      </w:r>
    </w:p>
    <w:p>
      <w:pPr>
        <w:pStyle w:val="CodeBlock"/>
      </w:pPr>
      <w:r>
        <w:t>dp_041,rear_boom_lf_dba,51.4,0.6,50.2,52.6,0.86,86.0,5.0,gp_v1_3,6,0.60</w:t>
      </w:r>
    </w:p>
    <w:p>
      <w:pPr>
        <w:pStyle w:val="CodeBlock"/>
      </w:pPr>
      <w:r>
        <w:t>dp_041,energy_whpkm,169.0,1.4,166.2,171.8,0.92,82.0,3.0,gp_v1_3,6,0.62</w:t>
      </w:r>
    </w:p>
    <w:p>
      <w:pPr>
        <w:pStyle w:val="CodeBlock"/>
      </w:pPr>
      <w:r>
        <w:t>dp_042,cabin_cruise_spl_100kph,64.9,0.9,63.1,66.7,0.90,94.0,5.0,gp_v1_3,6,0.42</w:t>
      </w:r>
    </w:p>
    <w:p>
      <w:pPr>
        <w:pStyle w:val="CodeBlock"/>
      </w:pPr>
      <w:r>
        <w:t>dp_052,cabin_cruise_spl_100kph,65.4,1.8,61.8,69.0,0.81,91.4,9.8,gp_v1_3,6,0.25</w:t>
      </w:r>
    </w:p>
    <w:p>
      <w:pPr>
        <w:pStyle w:val="CodeBlock"/>
      </w:pPr>
      <w:r>
        <w:t>dp_063,cabin_cruise_spl_100kph,64.2,2.4,59.4,69.0,0.62,96.5,12.0,gp_v1_3,6,0.12</w:t>
      </w:r>
    </w:p>
    <w:p>
      <w:pPr>
        <w:spacing w:after="60"/>
      </w:pPr>
    </w:p>
    <w:p>
      <w:pPr>
        <w:pStyle w:val="Heading2"/>
      </w:pPr>
      <w:r>
        <w:t>12.11 pareto_front.csv</w:t>
      </w:r>
    </w:p>
    <w:p>
      <w:pPr>
        <w:pStyle w:val="CodeBlock"/>
      </w:pPr>
      <w:r>
        <w:t>solution_id,design_point_id,nv_score,overall_utility,energy_whpkm,mass_delta_kg,cost_delta_usd,passby_margin_db,handling_score,feasible_flag,rank,selection</w:t>
      </w:r>
    </w:p>
    <w:p>
      <w:pPr>
        <w:pStyle w:val="CodeBlock"/>
      </w:pPr>
      <w:r>
        <w:t xml:space="preserve">    _note</w:t>
      </w:r>
    </w:p>
    <w:p>
      <w:pPr>
        <w:pStyle w:val="CodeBlock"/>
      </w:pPr>
      <w:r>
        <w:t>pf_001,dp_041,92.8,88.1,169,4.5,140,1.8,7.1,1,1,バランス最良候補</w:t>
      </w:r>
    </w:p>
    <w:p>
      <w:pPr>
        <w:pStyle w:val="CodeBlock"/>
      </w:pPr>
      <w:r>
        <w:t>pf_002,dp_042,96.0,87.4,172,5.8,190,1.7,6.8,1,1,NV重視候補</w:t>
      </w:r>
    </w:p>
    <w:p>
      <w:pPr>
        <w:pStyle w:val="CodeBlock"/>
      </w:pPr>
      <w:r>
        <w:t>pf_003,dp_052,91.4,88.6,168,3.9,130,1.2,7.3,1,1,追加検証価値あり</w:t>
      </w:r>
    </w:p>
    <w:p>
      <w:pPr>
        <w:pStyle w:val="CodeBlock"/>
      </w:pPr>
      <w:r>
        <w:t>pf_004,dp_063,97.2,84.0,176,7.6,290,0.8,6.2,1,1,NV最良だが副作用大</w:t>
      </w:r>
    </w:p>
    <w:p>
      <w:pPr>
        <w:spacing w:after="60"/>
      </w:pPr>
    </w:p>
    <w:p>
      <w:pPr>
        <w:pStyle w:val="Heading2"/>
      </w:pPr>
      <w:r>
        <w:t>12.12 bayes_candidates.csv</w:t>
      </w:r>
    </w:p>
    <w:p>
      <w:pPr>
        <w:pStyle w:val="CodeBlock"/>
      </w:pPr>
      <w:r>
        <w:t>candidate_id,design_point_id,acq_value,expected_hv_gain,prob_feasible,predicted_nv_score,predicted_sigma,reason_code,priority,recommended_test</w:t>
      </w:r>
    </w:p>
    <w:p>
      <w:pPr>
        <w:pStyle w:val="CodeBlock"/>
      </w:pPr>
      <w:r>
        <w:t>bo_001,dp_052,0.184,0.072,0.81,91.4,2.1,explore_boundary,HIGH,TPA+rough-road measurement</w:t>
      </w:r>
    </w:p>
    <w:p>
      <w:pPr>
        <w:pStyle w:val="CodeBlock"/>
      </w:pPr>
      <w:r>
        <w:t>bo_002,dp_041,0.141,0.061,0.94,92.8,0.7,verify_pareto,HIGH,full vehicle NV validation</w:t>
      </w:r>
    </w:p>
    <w:p>
      <w:pPr>
        <w:pStyle w:val="CodeBlock"/>
      </w:pPr>
      <w:r>
        <w:t>bo_003,dp_063,0.120,0.044,0.62,95.1,3.4,mixed,MEDIUM,CAE screening first</w:t>
      </w:r>
    </w:p>
    <w:p>
      <w:pPr>
        <w:pStyle w:val="CodeBlock"/>
      </w:pPr>
      <w:r>
        <w:t>bo_004,dp_042,0.110,0.040,0.90,96.0,0.9,exploit,HIGH,confirm interior/exterior balance</w:t>
      </w:r>
    </w:p>
    <w:p>
      <w:pPr>
        <w:spacing w:after="60"/>
      </w:pPr>
    </w:p>
    <w:p>
      <w:pPr>
        <w:pStyle w:val="Heading2"/>
      </w:pPr>
      <w:r>
        <w:t>12.13 uncertainty_grid.csv</w:t>
      </w:r>
    </w:p>
    <w:p>
      <w:pPr>
        <w:pStyle w:val="CodeBlock"/>
      </w:pPr>
      <w:r>
        <w:t>x_var,y_var,x_value,y_value,target_metric,pred_mu,pred_sigma,n_obs_local,region_label</w:t>
      </w:r>
    </w:p>
    <w:p>
      <w:pPr>
        <w:pStyle w:val="CodeBlock"/>
      </w:pPr>
      <w:r>
        <w:t>seal_lip_height,motor_mount_stiffness_z,10.0,18000,cabin_cruise_spl_100kph,66.8,0.8,3,known</w:t>
      </w:r>
    </w:p>
    <w:p>
      <w:pPr>
        <w:pStyle w:val="CodeBlock"/>
      </w:pPr>
      <w:r>
        <w:t>seal_lip_height,motor_mount_stiffness_z,11.0,18200,cabin_cruise_spl_100kph,66.1,1.9,2,boundary</w:t>
      </w:r>
    </w:p>
    <w:p>
      <w:pPr>
        <w:pStyle w:val="CodeBlock"/>
      </w:pPr>
      <w:r>
        <w:t>seal_lip_height,motor_mount_stiffness_z,12.0,17500,cabin_cruise_spl_100kph,65.2,1.2,2,promising</w:t>
      </w:r>
    </w:p>
    <w:p>
      <w:pPr>
        <w:pStyle w:val="CodeBlock"/>
      </w:pPr>
      <w:r>
        <w:t>seal_lip_height,motor_mount_stiffness_z,13.0,16800,cabin_cruise_spl_100kph,64.8,2.6,1,uncertain_promising</w:t>
      </w:r>
    </w:p>
    <w:p>
      <w:pPr>
        <w:pStyle w:val="CodeBlock"/>
      </w:pPr>
      <w:r>
        <w:t>seal_lip_height,motor_mount_stiffness_z,14.0,15500,cabin_cruise_spl_100kph,64.0,3.5,0,unknown_high_uncertainty</w:t>
      </w:r>
    </w:p>
    <w:p>
      <w:pPr>
        <w:spacing w:after="60"/>
      </w:pPr>
    </w:p>
    <w:p>
      <w:pPr>
        <w:pStyle w:val="Heading2"/>
      </w:pPr>
      <w:r>
        <w:t>12.14 decision_trace.csv</w:t>
      </w:r>
    </w:p>
    <w:p>
      <w:pPr>
        <w:pStyle w:val="CodeBlock"/>
      </w:pPr>
      <w:r>
        <w:t>trace_id,scenario_id,step_no,step_name,input_ref,rule_ref,evidence_ref,assumption_text,calculation_text,output_ref,confidence,human_review_required</w:t>
      </w:r>
    </w:p>
    <w:p>
      <w:pPr>
        <w:pStyle w:val="CodeBlock"/>
      </w:pPr>
      <w:r>
        <w:t>DT_001,premium_ev_jp_v1,10,全体商品性評価,overall_benchmark_score.csv,overall_weighted,EVD_JDP_EVX,全体商品性は7軸で評価,weighted_sum,overall_rank,0.78,true</w:t>
      </w:r>
    </w:p>
    <w:p>
      <w:pPr>
        <w:pStyle w:val="CodeBlock"/>
      </w:pPr>
      <w:r>
        <w:t>DT_002,premium_ev_jp_v1,20,NVドメイン抽出,attribute_tree.csv,domain_drilldown,EVD_SCOPE,NVは全体商品性の一部として扱う,nv_domain_selected,P02,0.90,false</w:t>
      </w:r>
    </w:p>
    <w:p>
      <w:pPr>
        <w:pStyle w:val="CodeBlock"/>
      </w:pPr>
      <w:r>
        <w:t>DT_003,premium_ev_jp_v1,30,NV目標線生成,target_curve.csv,score_curve,EVD_CAD_DBA,fail-target-delightで変換,score_curve_loaded,nv_score_rules,0.75,true</w:t>
      </w:r>
    </w:p>
    <w:p>
      <w:pPr>
        <w:pStyle w:val="CodeBlock"/>
      </w:pPr>
      <w:r>
        <w:t>DT_004,premium_ev_jp_v1,40,SPR寄与分解,spr_contrib.csv,spr_rule,EVD_HONDA_WHEEL,後席こもりはroad-body経路寄与が大きい,contribution_ranked,P05,0.66,true</w:t>
      </w:r>
    </w:p>
    <w:p>
      <w:pPr>
        <w:pStyle w:val="CodeBlock"/>
      </w:pPr>
      <w:r>
        <w:t>DT_005,premium_ev_jp_v1,50,サロゲート予測,surrogate_predictions.csv,gp_predict,EVD_BO_REVIEW,GPでμ/σ/PoFを算出,pred_mu_sigma,P07,0.70,true</w:t>
      </w:r>
    </w:p>
    <w:p>
      <w:pPr>
        <w:pStyle w:val="CodeBlock"/>
      </w:pPr>
      <w:r>
        <w:t>DT_006,premium_ev_jp_v1,60,Pareto候補抽出,pareto_front.csv,pareto_rule,EVD_MOO,制約内で非劣解を抽出,nondominated_sort,P06,0.72,true</w:t>
      </w:r>
    </w:p>
    <w:p>
      <w:pPr>
        <w:pStyle w:val="CodeBlock"/>
      </w:pPr>
      <w:r>
        <w:t>DT_007,premium_ev_jp_v1,70,BO候補選定,bayes_candidates.csv,cei_qnehvi,EVD_CBO,有望かつ不確実な領域を提案,acq_rank,bo_001,0.68,true</w:t>
      </w:r>
    </w:p>
    <w:p>
      <w:pPr>
        <w:spacing w:after="60"/>
      </w:pPr>
    </w:p>
    <w:p>
      <w:r>
        <w:br w:type="page"/>
      </w:r>
    </w:p>
    <w:p>
      <w:pPr>
        <w:pStyle w:val="Heading1"/>
      </w:pPr>
      <w:r>
        <w:t>第13章. Claude Code作業指示</w:t>
      </w:r>
    </w:p>
    <w:p>
      <w:pPr>
        <w:spacing w:after="60"/>
      </w:pPr>
      <w:r>
        <w:t>以下をそのままClaude Codeに渡す。</w:t>
      </w:r>
    </w:p>
    <w:p>
      <w:pPr>
        <w:pStyle w:val="CodeBlock"/>
      </w:pPr>
      <w:r>
        <w:t>あなたはNV開発AIワークベンチの実装担当です。</w:t>
      </w:r>
    </w:p>
    <w:p>
      <w:pPr>
        <w:pStyle w:val="CodeBlock"/>
      </w:pPr>
      <w:r>
        <w:t>既存ワークベンチに対して、全体商品性→NV→サロゲート最適化→ベイズ最適化の導線を追加してください。</w:t>
      </w:r>
    </w:p>
    <w:p>
      <w:pPr>
        <w:pStyle w:val="CodeBlock"/>
      </w:pPr>
    </w:p>
    <w:p>
      <w:pPr>
        <w:pStyle w:val="CodeBlock"/>
      </w:pPr>
      <w:r>
        <w:t>目的:</w:t>
      </w:r>
    </w:p>
    <w:p>
      <w:pPr>
        <w:pStyle w:val="CodeBlock"/>
      </w:pPr>
      <w:r>
        <w:t>- NVだけを切り出した評価ではなく、車両全体商品性からNVドメインへドリルダウンできるようにする。</w:t>
      </w:r>
    </w:p>
    <w:p>
      <w:pPr>
        <w:pStyle w:val="CodeBlock"/>
      </w:pPr>
      <w:r>
        <w:t>- NVサロゲートモデルを使い、設計変数変更時の車内騒音、車外騒音、重量、電費、操安、コスト、商品性スコアの変化を可視化する。</w:t>
      </w:r>
    </w:p>
    <w:p>
      <w:pPr>
        <w:pStyle w:val="CodeBlock"/>
      </w:pPr>
      <w:r>
        <w:t>- Pareto FrontとBayesian Optimizationを使い、有望領域とデータ不足領域、追加検証候補を可視化する。</w:t>
      </w:r>
    </w:p>
    <w:p>
      <w:pPr>
        <w:pStyle w:val="CodeBlock"/>
      </w:pPr>
    </w:p>
    <w:p>
      <w:pPr>
        <w:pStyle w:val="CodeBlock"/>
      </w:pPr>
      <w:r>
        <w:t>作成するディレクトリ:</w:t>
      </w:r>
    </w:p>
    <w:p>
      <w:pPr>
        <w:pStyle w:val="CodeBlock"/>
      </w:pPr>
      <w:r>
        <w:t>scenarios/scenario_001_premium_ev_crossover/</w:t>
      </w:r>
    </w:p>
    <w:p>
      <w:pPr>
        <w:pStyle w:val="CodeBlock"/>
      </w:pPr>
      <w:r>
        <w:t xml:space="preserve">  00_scope/</w:t>
      </w:r>
    </w:p>
    <w:p>
      <w:pPr>
        <w:pStyle w:val="CodeBlock"/>
      </w:pPr>
      <w:r>
        <w:t xml:space="preserve">  01_overall_product/</w:t>
      </w:r>
    </w:p>
    <w:p>
      <w:pPr>
        <w:pStyle w:val="CodeBlock"/>
      </w:pPr>
      <w:r>
        <w:t xml:space="preserve">  02_nv_product/</w:t>
      </w:r>
    </w:p>
    <w:p>
      <w:pPr>
        <w:pStyle w:val="CodeBlock"/>
      </w:pPr>
      <w:r>
        <w:t xml:space="preserve">  03_surrogate_optimization/</w:t>
      </w:r>
    </w:p>
    <w:p>
      <w:pPr>
        <w:pStyle w:val="CodeBlock"/>
      </w:pPr>
      <w:r>
        <w:t xml:space="preserve">  04_trace/</w:t>
      </w:r>
    </w:p>
    <w:p>
      <w:pPr>
        <w:pStyle w:val="CodeBlock"/>
      </w:pPr>
      <w:r>
        <w:t xml:space="preserve">  05_output/</w:t>
      </w:r>
    </w:p>
    <w:p>
      <w:pPr>
        <w:pStyle w:val="CodeBlock"/>
      </w:pPr>
    </w:p>
    <w:p>
      <w:pPr>
        <w:pStyle w:val="CodeBlock"/>
      </w:pPr>
      <w:r>
        <w:t>作成する主要CSV:</w:t>
      </w:r>
    </w:p>
    <w:p>
      <w:pPr>
        <w:pStyle w:val="CodeBlock"/>
      </w:pPr>
      <w:r>
        <w:t>- attribute_tree.csv</w:t>
      </w:r>
    </w:p>
    <w:p>
      <w:pPr>
        <w:pStyle w:val="CodeBlock"/>
      </w:pPr>
      <w:r>
        <w:t>- weight_profiles.csv</w:t>
      </w:r>
    </w:p>
    <w:p>
      <w:pPr>
        <w:pStyle w:val="CodeBlock"/>
      </w:pPr>
      <w:r>
        <w:t>- overall_benchmark_score.csv</w:t>
      </w:r>
    </w:p>
    <w:p>
      <w:pPr>
        <w:pStyle w:val="CodeBlock"/>
      </w:pPr>
      <w:r>
        <w:t>- overall_to_nv_map.csv</w:t>
      </w:r>
    </w:p>
    <w:p>
      <w:pPr>
        <w:pStyle w:val="CodeBlock"/>
      </w:pPr>
      <w:r>
        <w:t>- benchmark_public_evidence.csv</w:t>
      </w:r>
    </w:p>
    <w:p>
      <w:pPr>
        <w:pStyle w:val="CodeBlock"/>
      </w:pPr>
      <w:r>
        <w:t>- metric_catalog.csv</w:t>
      </w:r>
    </w:p>
    <w:p>
      <w:pPr>
        <w:pStyle w:val="CodeBlock"/>
      </w:pPr>
      <w:r>
        <w:t>- target_curve.csv</w:t>
      </w:r>
    </w:p>
    <w:p>
      <w:pPr>
        <w:pStyle w:val="CodeBlock"/>
      </w:pPr>
      <w:r>
        <w:t>- design_variables.csv</w:t>
      </w:r>
    </w:p>
    <w:p>
      <w:pPr>
        <w:pStyle w:val="CodeBlock"/>
      </w:pPr>
      <w:r>
        <w:t>- design_points.csv</w:t>
      </w:r>
    </w:p>
    <w:p>
      <w:pPr>
        <w:pStyle w:val="CodeBlock"/>
      </w:pPr>
      <w:r>
        <w:t>- measured_responses.csv</w:t>
      </w:r>
    </w:p>
    <w:p>
      <w:pPr>
        <w:pStyle w:val="CodeBlock"/>
      </w:pPr>
      <w:r>
        <w:t>- spr_contrib.csv</w:t>
      </w:r>
    </w:p>
    <w:p>
      <w:pPr>
        <w:pStyle w:val="CodeBlock"/>
      </w:pPr>
      <w:r>
        <w:t>- surrogate_predictions.csv</w:t>
      </w:r>
    </w:p>
    <w:p>
      <w:pPr>
        <w:pStyle w:val="CodeBlock"/>
      </w:pPr>
      <w:r>
        <w:t>- pareto_front.csv</w:t>
      </w:r>
    </w:p>
    <w:p>
      <w:pPr>
        <w:pStyle w:val="CodeBlock"/>
      </w:pPr>
      <w:r>
        <w:t>- bayes_candidates.csv</w:t>
      </w:r>
    </w:p>
    <w:p>
      <w:pPr>
        <w:pStyle w:val="CodeBlock"/>
      </w:pPr>
      <w:r>
        <w:t>- uncertainty_grid.csv</w:t>
      </w:r>
    </w:p>
    <w:p>
      <w:pPr>
        <w:pStyle w:val="CodeBlock"/>
      </w:pPr>
      <w:r>
        <w:t>- decision_trace.csv</w:t>
      </w:r>
    </w:p>
    <w:p>
      <w:pPr>
        <w:pStyle w:val="CodeBlock"/>
      </w:pPr>
    </w:p>
    <w:p>
      <w:pPr>
        <w:pStyle w:val="CodeBlock"/>
      </w:pPr>
      <w:r>
        <w:t>実装する画面:</w:t>
      </w:r>
    </w:p>
    <w:p>
      <w:pPr>
        <w:pStyle w:val="CodeBlock"/>
      </w:pPr>
      <w:r>
        <w:t>P01 全体商品性マップ</w:t>
      </w:r>
    </w:p>
    <w:p>
      <w:pPr>
        <w:pStyle w:val="CodeBlock"/>
      </w:pPr>
      <w:r>
        <w:t>P02 商品性→NV分解</w:t>
      </w:r>
    </w:p>
    <w:p>
      <w:pPr>
        <w:pStyle w:val="CodeBlock"/>
      </w:pPr>
      <w:r>
        <w:t>P03 NV商品性詳細</w:t>
      </w:r>
    </w:p>
    <w:p>
      <w:pPr>
        <w:pStyle w:val="CodeBlock"/>
      </w:pPr>
      <w:r>
        <w:t>P04 内外騒音両立マップ</w:t>
      </w:r>
    </w:p>
    <w:p>
      <w:pPr>
        <w:pStyle w:val="CodeBlock"/>
      </w:pPr>
      <w:r>
        <w:t>P05 SPR寄与分解</w:t>
      </w:r>
    </w:p>
    <w:p>
      <w:pPr>
        <w:pStyle w:val="CodeBlock"/>
      </w:pPr>
      <w:r>
        <w:t>P06 設計空間/Pareto</w:t>
      </w:r>
    </w:p>
    <w:p>
      <w:pPr>
        <w:pStyle w:val="CodeBlock"/>
      </w:pPr>
      <w:r>
        <w:t>P07 BO候補・不確実性</w:t>
      </w:r>
    </w:p>
    <w:p>
      <w:pPr>
        <w:pStyle w:val="CodeBlock"/>
      </w:pPr>
      <w:r>
        <w:t>P08 判断トレース</w:t>
      </w:r>
    </w:p>
    <w:p>
      <w:pPr>
        <w:pStyle w:val="CodeBlock"/>
      </w:pPr>
    </w:p>
    <w:p>
      <w:pPr>
        <w:pStyle w:val="CodeBlock"/>
      </w:pPr>
      <w:r>
        <w:t>重要な実装条件:</w:t>
      </w:r>
    </w:p>
    <w:p>
      <w:pPr>
        <w:pStyle w:val="CodeBlock"/>
      </w:pPr>
      <w:r>
        <w:t>1. 全てのスコアは目標線または重みから計算されること。</w:t>
      </w:r>
    </w:p>
    <w:p>
      <w:pPr>
        <w:pStyle w:val="CodeBlock"/>
      </w:pPr>
      <w:r>
        <w:t>2. source_class, comparability_class, confidenceを表示できること。</w:t>
      </w:r>
    </w:p>
    <w:p>
      <w:pPr>
        <w:pStyle w:val="CodeBlock"/>
      </w:pPr>
      <w:r>
        <w:t>3. must_have_flagが未達の場合、basic_failを出すこと。</w:t>
      </w:r>
    </w:p>
    <w:p>
      <w:pPr>
        <w:pStyle w:val="CodeBlock"/>
      </w:pPr>
      <w:r>
        <w:t>4. サロゲート予測ではpred_mu, pred_sigma, prob_feasibleを表示すること。</w:t>
      </w:r>
    </w:p>
    <w:p>
      <w:pPr>
        <w:pStyle w:val="CodeBlock"/>
      </w:pPr>
      <w:r>
        <w:t>5. BO候補にはreason_codeを出し、なぜ追加検証すべきか説明すること。</w:t>
      </w:r>
    </w:p>
    <w:p>
      <w:pPr>
        <w:pStyle w:val="CodeBlock"/>
      </w:pPr>
      <w:r>
        <w:t>6. デモ用仮値は必ずplaceholderまたはassumptionとして扱うこと。</w:t>
      </w:r>
    </w:p>
    <w:p>
      <w:pPr>
        <w:pStyle w:val="CodeBlock"/>
      </w:pPr>
      <w:r>
        <w:t>7. 判断結果はdecision_trace.csvに記録すること。</w:t>
      </w:r>
    </w:p>
    <w:p>
      <w:pPr>
        <w:spacing w:after="60"/>
      </w:pPr>
    </w:p>
    <w:p>
      <w:r>
        <w:br w:type="page"/>
      </w:r>
    </w:p>
    <w:p>
      <w:pPr>
        <w:pStyle w:val="Heading1"/>
      </w:pPr>
      <w:r>
        <w:t>第14章. 完成判定基準</w:t>
      </w:r>
    </w:p>
    <w:p>
      <w:pPr>
        <w:pStyle w:val="Heading2"/>
      </w:pPr>
      <w:r>
        <w:t>14.1 データ構造</w:t>
      </w:r>
    </w:p>
    <w:p>
      <w:pPr>
        <w:pStyle w:val="ListBullet"/>
        <w:spacing w:after="20"/>
      </w:pPr>
      <w:r>
        <w:t>全体商品性からNVへドリルダウンできる</w:t>
      </w:r>
    </w:p>
    <w:p>
      <w:pPr>
        <w:pStyle w:val="ListBullet"/>
        <w:spacing w:after="20"/>
      </w:pPr>
      <w:r>
        <w:t>NVメトリクスが物理値、心理音響、官能、車外音、副作用に分かれている</w:t>
      </w:r>
    </w:p>
    <w:p>
      <w:pPr>
        <w:pStyle w:val="ListBullet"/>
        <w:spacing w:after="20"/>
      </w:pPr>
      <w:r>
        <w:t>目標線とスコア変換がCSVで追える</w:t>
      </w:r>
    </w:p>
    <w:p>
      <w:pPr>
        <w:pStyle w:val="ListBullet"/>
        <w:spacing w:after="20"/>
      </w:pPr>
      <w:r>
        <w:t>公開値、実測値、公称値、仮定値が区別できる</w:t>
      </w:r>
    </w:p>
    <w:p>
      <w:pPr>
        <w:pStyle w:val="ListBullet"/>
        <w:spacing w:after="20"/>
      </w:pPr>
      <w:r>
        <w:t>サロゲート予測値にμ、σ、PoFがある</w:t>
      </w:r>
    </w:p>
    <w:p>
      <w:pPr>
        <w:pStyle w:val="ListBullet"/>
        <w:spacing w:after="20"/>
      </w:pPr>
      <w:r>
        <w:t>Pareto候補とBO候補が別ファイルで出る</w:t>
      </w:r>
    </w:p>
    <w:p>
      <w:pPr>
        <w:pStyle w:val="Heading2"/>
      </w:pPr>
      <w:r>
        <w:t>14.2 可視化</w:t>
      </w:r>
    </w:p>
    <w:p>
      <w:pPr>
        <w:pStyle w:val="ListBullet"/>
        <w:spacing w:after="20"/>
      </w:pPr>
      <w:r>
        <w:t>全体商品性マップでTesla/Hyundai/BYD/Hondaの立ち位置が説明できる</w:t>
      </w:r>
    </w:p>
    <w:p>
      <w:pPr>
        <w:pStyle w:val="ListBullet"/>
        <w:spacing w:after="20"/>
      </w:pPr>
      <w:r>
        <w:t>NVドメインではHyundaiが快適性/NVで強いが、総合商品性とは別軸であることが分かる</w:t>
      </w:r>
    </w:p>
    <w:p>
      <w:pPr>
        <w:pStyle w:val="ListBullet"/>
        <w:spacing w:after="20"/>
      </w:pPr>
      <w:r>
        <w:t>内外騒音両立マップで車内静粛性と車外音の関係が見える</w:t>
      </w:r>
    </w:p>
    <w:p>
      <w:pPr>
        <w:pStyle w:val="ListBullet"/>
        <w:spacing w:after="20"/>
      </w:pPr>
      <w:r>
        <w:t>SPR寄与でどこを対策すべきか説明できる</w:t>
      </w:r>
    </w:p>
    <w:p>
      <w:pPr>
        <w:pStyle w:val="ListBullet"/>
        <w:spacing w:after="20"/>
      </w:pPr>
      <w:r>
        <w:t>Pareto FrontでNVと重量/電費/操安/コストのトレードオフが見える</w:t>
      </w:r>
    </w:p>
    <w:p>
      <w:pPr>
        <w:pStyle w:val="ListBullet"/>
        <w:spacing w:after="20"/>
      </w:pPr>
      <w:r>
        <w:t>BO候補で有望領域とデータ不足領域が見える</w:t>
      </w:r>
    </w:p>
    <w:p>
      <w:pPr>
        <w:pStyle w:val="Heading2"/>
      </w:pPr>
      <w:r>
        <w:t>14.3 判断トレース</w:t>
      </w:r>
    </w:p>
    <w:p>
      <w:pPr>
        <w:pStyle w:val="ListBullet"/>
        <w:spacing w:after="20"/>
      </w:pPr>
      <w:r>
        <w:t>どの入力ファイルを使ったか分かる</w:t>
      </w:r>
    </w:p>
    <w:p>
      <w:pPr>
        <w:pStyle w:val="ListBullet"/>
        <w:spacing w:after="20"/>
      </w:pPr>
      <w:r>
        <w:t>どのルールでスコア化したか分かる</w:t>
      </w:r>
    </w:p>
    <w:p>
      <w:pPr>
        <w:pStyle w:val="ListBullet"/>
        <w:spacing w:after="20"/>
      </w:pPr>
      <w:r>
        <w:t>どの根拠に基づくか分かる</w:t>
      </w:r>
    </w:p>
    <w:p>
      <w:pPr>
        <w:pStyle w:val="ListBullet"/>
        <w:spacing w:after="20"/>
      </w:pPr>
      <w:r>
        <w:t>どの仮定が入っているか分かる</w:t>
      </w:r>
    </w:p>
    <w:p>
      <w:pPr>
        <w:pStyle w:val="ListBullet"/>
        <w:spacing w:after="20"/>
      </w:pPr>
      <w:r>
        <w:t>人間レビューが必要な箇所が分かる</w:t>
      </w:r>
    </w:p>
    <w:p>
      <w:r>
        <w:br w:type="page"/>
      </w:r>
    </w:p>
    <w:p>
      <w:pPr>
        <w:pStyle w:val="Heading1"/>
      </w:pPr>
      <w:r>
        <w:t>第15章. 未充足情報と今後の追加調査</w:t>
      </w:r>
    </w:p>
    <w:p>
      <w:pPr>
        <w:pStyle w:val="Heading2"/>
      </w:pPr>
      <w:r>
        <w:t>15.1 未充足情報</w:t>
      </w:r>
    </w:p>
    <w:tbl>
      <w:tblPr>
        <w:tblStyle w:val="TableGrid"/>
        <w:tblW w:type="auto" w:w="0"/>
        <w:tblLook w:firstColumn="1" w:firstRow="1" w:lastColumn="0" w:lastRow="0" w:noHBand="0" w:noVBand="1" w:val="04A0"/>
        <w:jc w:val="center"/>
        <w:tblLayout w:type="autofit"/>
      </w:tblPr>
      <w:tblGrid>
        <w:gridCol w:w="5131"/>
        <w:gridCol w:w="5131"/>
        <w:gridCol w:w="5131"/>
      </w:tblGrid>
      <w:tr>
        <w:trPr>
          <w:tblHeader w:val="true"/>
        </w:trPr>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項目</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現状</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今後必要なもの</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顧客重み</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サンプル仮値</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顧客調査・商品企画判断</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Honda自車目標値</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仮値</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社内目標値/要求値</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設計変数レンジ</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仮値</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実設計可能範囲</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競合同一条件実測</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不足</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同一路面/同タイヤ/同速度実測</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車外騒音法規値</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概念レベル</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市場別R51/R138細則</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BOモデル精度</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デモ仮定</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実データでの検証</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SPR寄与</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サンプル</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TPA/CAE/実測による根拠</w:t>
            </w:r>
          </w:p>
        </w:tc>
      </w:tr>
    </w:tbl>
    <w:p/>
    <w:p>
      <w:pPr>
        <w:pStyle w:val="Heading2"/>
      </w:pPr>
      <w:r>
        <w:t>15.2 本番化時の注意</w:t>
      </w:r>
    </w:p>
    <w:p>
      <w:pPr>
        <w:pStyle w:val="ListBullet"/>
        <w:spacing w:after="20"/>
      </w:pPr>
      <w:r>
        <w:t>デモ値は実車性能を表すものではない</w:t>
      </w:r>
    </w:p>
    <w:p>
      <w:pPr>
        <w:pStyle w:val="ListBullet"/>
        <w:spacing w:after="20"/>
      </w:pPr>
      <w:r>
        <w:t>メーカー公称値と独立実測値は同列に扱わない</w:t>
      </w:r>
    </w:p>
    <w:p>
      <w:pPr>
        <w:pStyle w:val="ListBullet"/>
        <w:spacing w:after="20"/>
      </w:pPr>
      <w:r>
        <w:t>サロゲートモデルは外挿に弱い</w:t>
      </w:r>
    </w:p>
    <w:p>
      <w:pPr>
        <w:pStyle w:val="ListBullet"/>
        <w:spacing w:after="20"/>
      </w:pPr>
      <w:r>
        <w:t>不確実性が高い領域は意思決定ではなく追加検証候補として扱う</w:t>
      </w:r>
    </w:p>
    <w:p>
      <w:pPr>
        <w:pStyle w:val="ListBullet"/>
        <w:spacing w:after="20"/>
      </w:pPr>
      <w:r>
        <w:t>法規値は市場別に更新する</w:t>
      </w:r>
    </w:p>
    <w:p>
      <w:pPr>
        <w:pStyle w:val="ListBullet"/>
        <w:spacing w:after="20"/>
      </w:pPr>
      <w:r>
        <w:t>顧客重みは関係者合意が必要</w:t>
      </w:r>
    </w:p>
    <w:p>
      <w:r>
        <w:br w:type="page"/>
      </w:r>
    </w:p>
    <w:p>
      <w:pPr>
        <w:pStyle w:val="Heading1"/>
      </w:pPr>
      <w:r>
        <w:t>第16章. 主要参考ソース一覧</w:t>
      </w:r>
    </w:p>
    <w:p>
      <w:pPr>
        <w:spacing w:after="60"/>
      </w:pPr>
      <w:r>
        <w:t>以下は本書で参照した主要ソースのリストである。Word手順書ではURLを残し、Claude Code側の `evidence_map.md` では evidence_id を付与して管理する。</w:t>
      </w:r>
    </w:p>
    <w:p>
      <w:pPr>
        <w:pStyle w:val="ListBullet"/>
        <w:spacing w:after="20"/>
      </w:pPr>
      <w:r>
        <w:t>J.D. Power EVX Ownership Study: https://www.jdpower.com/business/press-releases/2026-us-electric-vehicle-experience-evx-ownership-study</w:t>
      </w:r>
    </w:p>
    <w:p>
      <w:pPr>
        <w:pStyle w:val="ListBullet"/>
        <w:spacing w:after="20"/>
      </w:pPr>
      <w:r>
        <w:t>J.D. Power EVC Study: https://www.jdpower.com/business/press-releases/2026-us-electric-vehicle-consideration-evc-study</w:t>
      </w:r>
    </w:p>
    <w:p>
      <w:pPr>
        <w:pStyle w:val="ListBullet"/>
        <w:spacing w:after="20"/>
      </w:pPr>
      <w:r>
        <w:t>JATO Japan electrification trends: https://www.jato.com/resources/news-and-insights/japans-automotive-electrification-trends-2025-h1</w:t>
      </w:r>
    </w:p>
    <w:p>
      <w:pPr>
        <w:pStyle w:val="ListBullet"/>
        <w:spacing w:after="20"/>
      </w:pPr>
      <w:r>
        <w:t>Car and Driver Model Y vs IONIQ 5 comparison: https://www.caranddriver.com/reviews/comparison-test/a68881653/2026-tesla-model-y-vs-2025-hyundai-ioniq-5-comparison-test/</w:t>
      </w:r>
    </w:p>
    <w:p>
      <w:pPr>
        <w:pStyle w:val="ListBullet"/>
        <w:spacing w:after="20"/>
      </w:pPr>
      <w:r>
        <w:t>Car and Driver measuring vehicle interior noise and sones: https://www.caranddriver.com/features/a69838905/measuring-vehicle-interior-noise-sones/</w:t>
      </w:r>
    </w:p>
    <w:p>
      <w:pPr>
        <w:pStyle w:val="ListBullet"/>
        <w:spacing w:after="20"/>
      </w:pPr>
      <w:r>
        <w:t>Tesla new Model Y: https://www.tesla.com/learn/introducing-new-model-y</w:t>
      </w:r>
    </w:p>
    <w:p>
      <w:pPr>
        <w:pStyle w:val="ListBullet"/>
        <w:spacing w:after="20"/>
      </w:pPr>
      <w:r>
        <w:t>Tesla Supercharger: https://www.tesla.com/supercharger</w:t>
      </w:r>
    </w:p>
    <w:p>
      <w:pPr>
        <w:pStyle w:val="ListBullet"/>
        <w:spacing w:after="20"/>
      </w:pPr>
      <w:r>
        <w:t>Hyundai IONIQ 5 performance: https://www.hyundai.com/eu/en/models/ioniq5/performance.html</w:t>
      </w:r>
    </w:p>
    <w:p>
      <w:pPr>
        <w:pStyle w:val="ListBullet"/>
        <w:spacing w:after="20"/>
      </w:pPr>
      <w:r>
        <w:t>BYD Han: https://www.byd.com/eu/electric-cars/han</w:t>
      </w:r>
    </w:p>
    <w:p>
      <w:pPr>
        <w:pStyle w:val="ListBullet"/>
        <w:spacing w:after="20"/>
      </w:pPr>
      <w:r>
        <w:t>BYD Han regional page: https://www.byd.com/ps/car/han</w:t>
      </w:r>
    </w:p>
    <w:p>
      <w:pPr>
        <w:pStyle w:val="ListBullet"/>
        <w:spacing w:after="20"/>
      </w:pPr>
      <w:r>
        <w:t>Honda Active Noise Cancellation: https://global.honda/en/tech/Active_Noise_Cancellation_ANC/</w:t>
      </w:r>
    </w:p>
    <w:p>
      <w:pPr>
        <w:pStyle w:val="ListBullet"/>
        <w:spacing w:after="20"/>
      </w:pPr>
      <w:r>
        <w:t>Honda Noise-reducing Wheels: https://global.honda/en/tech/Noise-reducing_Wheels/</w:t>
      </w:r>
    </w:p>
    <w:p>
      <w:pPr>
        <w:pStyle w:val="ListBullet"/>
        <w:spacing w:after="20"/>
      </w:pPr>
      <w:r>
        <w:t>Honda e:HEV next generation: https://global.honda/en/tech/Honda_eHEV_next_generation/</w:t>
      </w:r>
    </w:p>
    <w:p>
      <w:pPr>
        <w:pStyle w:val="ListBullet"/>
        <w:spacing w:after="20"/>
      </w:pPr>
      <w:r>
        <w:t>Honda R&amp;D facilities NV bench: https://global.honda/en/tech/serial/Hondas_RandD_Facilities_part06/</w:t>
      </w:r>
    </w:p>
    <w:p>
      <w:pPr>
        <w:pStyle w:val="ListBullet"/>
        <w:spacing w:after="20"/>
      </w:pPr>
      <w:r>
        <w:t>Lexus LM technology: https://global.toyota/en/newsroom/lexus/39084541.html</w:t>
      </w:r>
    </w:p>
    <w:p>
      <w:pPr>
        <w:pStyle w:val="ListBullet"/>
        <w:spacing w:after="20"/>
      </w:pPr>
      <w:r>
        <w:t>Bayesian NVH metamodels: https://arxiv.org/abs/2207.02120</w:t>
      </w:r>
    </w:p>
    <w:p>
      <w:pPr>
        <w:pStyle w:val="ListBullet"/>
        <w:spacing w:after="20"/>
      </w:pPr>
      <w:r>
        <w:t>TPA / path ranking related paper: https://arxiv.org/abs/2006.12368</w:t>
      </w:r>
    </w:p>
    <w:p>
      <w:pPr>
        <w:pStyle w:val="ListBullet"/>
        <w:spacing w:after="20"/>
      </w:pPr>
      <w:r>
        <w:t>BIW NVH lightweight multi-objective optimization: https://journals.sagepub.com/doi/10.1177/16878132231220351</w:t>
      </w:r>
    </w:p>
    <w:p>
      <w:pPr>
        <w:pStyle w:val="ListBullet"/>
        <w:spacing w:after="20"/>
      </w:pPr>
      <w:r>
        <w:t>Bayesian optimization review: https://www.cs.ox.ac.uk/people/nando.defreitas/publications/BayesOptLoop.pdf</w:t>
      </w:r>
    </w:p>
    <w:p>
      <w:pPr>
        <w:pStyle w:val="ListBullet"/>
        <w:spacing w:after="20"/>
      </w:pPr>
      <w:r>
        <w:t>Constrained Bayesian Optimization Review: https://documentserver.uhasselt.be/bitstream/1942/45255/1/Constrained%20Bayesian%20Optimization_%20A%20Review.pdf</w:t>
      </w:r>
    </w:p>
    <w:p>
      <w:pPr>
        <w:pStyle w:val="ListBullet"/>
        <w:spacing w:after="20"/>
      </w:pPr>
      <w:r>
        <w:t>Nature constrained BO / qNEHVI related: https://www.nature.com/articles/s41524-024-01274-x</w:t>
      </w:r>
    </w:p>
    <w:p>
      <w:pPr>
        <w:pStyle w:val="ListBullet"/>
        <w:spacing w:after="20"/>
      </w:pPr>
      <w:r>
        <w:t>Ono Sokki sound quality evaluation: https://www.onosokki.co.jp/HP-WK/c_support/newreport/soundquality/soundquality_1.htm</w:t>
      </w:r>
    </w:p>
    <w:p>
      <w:pPr>
        <w:pStyle w:val="ListBullet"/>
        <w:spacing w:after="20"/>
      </w:pPr>
      <w:r>
        <w:t>Ono Sokki acoustic metrics: https://www.onosokki.co.jp/HP-WK/products/keisoku/data/os_ds/os0525.htm</w:t>
      </w:r>
    </w:p>
    <w:p>
      <w:pPr>
        <w:pStyle w:val="ListBullet"/>
        <w:spacing w:after="20"/>
      </w:pPr>
      <w:r>
        <w:t>Toyota CRDL Articulation Index paper: https://www.tytlabs.co.jp/en/english/review/rev391epdf/e391_004hoshino.pdf</w:t>
      </w:r>
    </w:p>
    <w:p>
      <w:pPr>
        <w:pStyle w:val="ListBullet"/>
        <w:spacing w:after="20"/>
      </w:pPr>
      <w:r>
        <w:t>UNECE R138: https://unece.org/fileadmin/DAM/trans/main/wp29/wp29regs/2017/R138r1e.pdf</w:t>
      </w:r>
    </w:p>
    <w:p>
      <w:pPr>
        <w:pStyle w:val="ListBullet"/>
        <w:spacing w:after="20"/>
      </w:pPr>
      <w:r>
        <w:t>MLIT AVAS related: https://www.mlit.go.jp/report/press/jidosha07_hh_000220.html</w:t>
      </w:r>
    </w:p>
    <w:p>
      <w:r>
        <w:br w:type="page"/>
      </w:r>
    </w:p>
    <w:p>
      <w:pPr>
        <w:pStyle w:val="Heading1"/>
      </w:pPr>
      <w:r>
        <w:t>付録A. 今回Deep Research内容の統合全文</w:t>
      </w:r>
    </w:p>
    <w:p>
      <w:pPr>
        <w:spacing w:after="60"/>
      </w:pPr>
      <w:r>
        <w:t>以下は、今回の包括調査内容を、手順書にそのまま残せる粒度で統合した本文である。</w:t>
      </w:r>
    </w:p>
    <w:p>
      <w:pPr>
        <w:pStyle w:val="Heading2"/>
      </w:pPr>
      <w:r>
        <w:t>A.1 エグゼクティブサマリ</w:t>
      </w:r>
    </w:p>
    <w:p>
      <w:pPr>
        <w:spacing w:after="60"/>
      </w:pPr>
      <w:r>
        <w:t>今回ワークベンチに追加すべき中核は、NV単独の静粛性評価画面ではなく、全体商品性の上位レイヤーからNVへブレイクダウンできる二層構造である。理由は明快で、EV/電動化商品の顧客評価は、航続・電費、充電、価格、使い勝手、安全/品質、走りと並んでNVが効く構造であり、NVだけを切り出すと「なぜその車が上位なのか」が読み解けなくなるためである。</w:t>
      </w:r>
    </w:p>
    <w:p>
      <w:pPr>
        <w:spacing w:after="60"/>
      </w:pPr>
      <w:r>
        <w:t>公開根拠で見ると、Hyundaiが商品性全体で常に最上位というより、NV/快適性/HMI/急速充電で強いという整理が妥当である。Teslaは航続、効率、価格、充電ネットワークで強い。一方でIONIQ 5は快適性、乗り味、直感的UI、急速充電で強みがあり、NV/快適性ドメインではベンチマークとして扱いやすい。</w:t>
      </w:r>
    </w:p>
    <w:p>
      <w:pPr>
        <w:spacing w:after="60"/>
      </w:pPr>
      <w:r>
        <w:t>NVサロゲートの実装は、Source-Path-Receiver構造を前提にした多出力サロゲートが最も価値がある。車室内騒音は source noise、sound insulation、sound absorption の三段階で抑えるという実車開発の考え方と整合する。</w:t>
      </w:r>
    </w:p>
    <w:p>
      <w:pPr>
        <w:spacing w:after="60"/>
      </w:pPr>
      <w:r>
        <w:t>スコアは、計測値→目標値→魅力ライン→スコアをCSVで明示的につなぐ必要がある。dBAだけでなく、sone、loudness、sharpness、roughness、tonality、Articulation Index、官能値、法規適合量を扱う。</w:t>
      </w:r>
    </w:p>
    <w:p>
      <w:pPr>
        <w:spacing w:after="60"/>
      </w:pPr>
      <w:r>
        <w:t>最適化は、NVスコア最大化だけではなく、重量、電費、操安、コスト、法規適合を制約にした多目的最適化にする。ベイズ最適化側では、GP/確率サロゲートと獲得関数を使い、未観測領域の不確実性が大きく、かつ実現可能性の高い点を追加実験候補として出す。</w:t>
      </w:r>
    </w:p>
    <w:p>
      <w:pPr>
        <w:spacing w:after="60"/>
      </w:pPr>
      <w:r>
        <w:t>結論として、サンプルCSV群を作るための情報はv1として十分である。ただし本番運用には、顧客重み、社内目標値、同一プロトコルの競合実測、車外騒音の同一条件比較、実設計変数レンジが不足している。</w:t>
      </w:r>
    </w:p>
    <w:p>
      <w:pPr>
        <w:pStyle w:val="Heading2"/>
      </w:pPr>
      <w:r>
        <w:t>A.2 全体商品性からNVへ落とす設計原則</w:t>
      </w:r>
    </w:p>
    <w:p>
      <w:pPr>
        <w:spacing w:after="60"/>
      </w:pPr>
      <w:r>
        <w:t>EVの顧客価値要因は、価格、航続、電費、充電、HMI、走り、安全品質、快適性/NVの複合である。NVは重要だが単独支配軸ではない。したがってワークベンチでは、上位スコアをまず見せ、NVはその内訳の一つとしてクリックで降りる構成が合理的である。</w:t>
      </w:r>
    </w:p>
    <w:p>
      <w:pPr>
        <w:spacing w:after="60"/>
      </w:pPr>
      <w:r>
        <w:t>競合ポジションは、全体総合の1枚絵とNVドメイン拡大図の2枚で表現する。Teslaは全体商品性で強いが、NVドメインではHyundaiが強い領域がある。Hondaは全体中位で、荒れ路後席NV・こもり音が課題として出る構図が分かりやすい。</w:t>
      </w:r>
    </w:p>
    <w:p>
      <w:pPr>
        <w:pStyle w:val="Heading2"/>
      </w:pPr>
      <w:r>
        <w:t>A.3 NVサロゲートモデルの入出力設計</w:t>
      </w:r>
    </w:p>
    <w:p>
      <w:pPr>
        <w:spacing w:after="60"/>
      </w:pPr>
      <w:r>
        <w:t>入力変数は、音源変数、伝達変数、副作用変数の3群に分ける。</w:t>
      </w:r>
    </w:p>
    <w:p>
      <w:pPr>
        <w:pStyle w:val="ListBullet"/>
        <w:spacing w:after="20"/>
      </w:pPr>
      <w:r>
        <w:t>音源変数: tire input, wind source, motor excitation, AVAS profile</w:t>
      </w:r>
    </w:p>
    <w:p>
      <w:pPr>
        <w:pStyle w:val="ListBullet"/>
        <w:spacing w:after="20"/>
      </w:pPr>
      <w:r>
        <w:t>伝達変数: glass, seal, bushing, mount, body stiffness, insulation</w:t>
      </w:r>
    </w:p>
    <w:p>
      <w:pPr>
        <w:pStyle w:val="ListBullet"/>
        <w:spacing w:after="20"/>
      </w:pPr>
      <w:r>
        <w:t>副作用変数: mass, cost, energy, handling, cargo loss</w:t>
      </w:r>
    </w:p>
    <w:p>
      <w:pPr>
        <w:spacing w:after="60"/>
      </w:pPr>
      <w:r>
        <w:t>出力指標は4層で持つ。</w:t>
      </w:r>
    </w:p>
    <w:p>
      <w:pPr>
        <w:pStyle w:val="ListNumber"/>
        <w:spacing w:after="20"/>
      </w:pPr>
      <w:r>
        <w:t>物理騒音量: SPL/dBA, 周波数帯域値</w:t>
      </w:r>
    </w:p>
    <w:p>
      <w:pPr>
        <w:pStyle w:val="ListNumber"/>
        <w:spacing w:after="20"/>
      </w:pPr>
      <w:r>
        <w:t>知覚量: sone, loudness, sharpness, roughness, tonality</w:t>
      </w:r>
    </w:p>
    <w:p>
      <w:pPr>
        <w:pStyle w:val="ListNumber"/>
        <w:spacing w:after="20"/>
      </w:pPr>
      <w:r>
        <w:t>使い勝手量: Articulation Index, 会話性, 音声認識</w:t>
      </w:r>
    </w:p>
    <w:p>
      <w:pPr>
        <w:pStyle w:val="ListNumber"/>
        <w:spacing w:after="20"/>
      </w:pPr>
      <w:r>
        <w:t>法規/車外音量: pass-by noise, AVAS, R51/R138適合</w:t>
      </w:r>
    </w:p>
    <w:p>
      <w:pPr>
        <w:pStyle w:val="Heading2"/>
      </w:pPr>
      <w:r>
        <w:t>A.4 5つのサロゲート方向性</w:t>
      </w:r>
    </w:p>
    <w:p>
      <w:pPr>
        <w:pStyle w:val="ListNumber"/>
        <w:spacing w:after="20"/>
      </w:pPr>
      <w:r>
        <w:t>室内静粛サロゲート</w:t>
      </w:r>
    </w:p>
    <w:p>
      <w:pPr>
        <w:spacing w:after="60"/>
      </w:pPr>
      <w:r>
        <w:t>driver-ear / rear-seatのdBA、sone、loudnessを予測する。</w:t>
      </w:r>
    </w:p>
    <w:p>
      <w:pPr>
        <w:pStyle w:val="ListNumber"/>
        <w:spacing w:after="20"/>
      </w:pPr>
      <w:r>
        <w:t>車外音サロゲート</w:t>
      </w:r>
    </w:p>
    <w:p>
      <w:pPr>
        <w:spacing w:after="60"/>
      </w:pPr>
      <w:r>
        <w:t>低速AVASと加速通過騒音を扱う。</w:t>
      </w:r>
    </w:p>
    <w:p>
      <w:pPr>
        <w:pStyle w:val="ListNumber"/>
        <w:spacing w:after="20"/>
      </w:pPr>
      <w:r>
        <w:t>内外両立サロゲート</w:t>
      </w:r>
    </w:p>
    <w:p>
      <w:pPr>
        <w:spacing w:after="60"/>
      </w:pPr>
      <w:r>
        <w:t>車室内を静かにしながら、外部音・法規・歩行者認知性を満たす設計を扱う。</w:t>
      </w:r>
    </w:p>
    <w:p>
      <w:pPr>
        <w:pStyle w:val="ListNumber"/>
        <w:spacing w:after="20"/>
      </w:pPr>
      <w:r>
        <w:t>寄与分解サロゲート</w:t>
      </w:r>
    </w:p>
    <w:p>
      <w:pPr>
        <w:spacing w:after="60"/>
      </w:pPr>
      <w:r>
        <w:t>source/path/receiver別の寄与を推定し、どこを触るべきかを示す。</w:t>
      </w:r>
    </w:p>
    <w:p>
      <w:pPr>
        <w:pStyle w:val="ListNumber"/>
        <w:spacing w:after="20"/>
      </w:pPr>
      <w:r>
        <w:t>副作用統合サロゲート</w:t>
      </w:r>
    </w:p>
    <w:p>
      <w:pPr>
        <w:spacing w:after="60"/>
      </w:pPr>
      <w:r>
        <w:t>重量、電費、操安、コスト、荷室とNVの関係を同時に出す。</w:t>
      </w:r>
    </w:p>
    <w:p>
      <w:pPr>
        <w:pStyle w:val="Heading2"/>
      </w:pPr>
      <w:r>
        <w:t>A.5 測定から目標とスコアへの変換</w:t>
      </w:r>
    </w:p>
    <w:p>
      <w:pPr>
        <w:spacing w:after="60"/>
      </w:pPr>
      <w:r>
        <w:t>スコアが目標値と連動していないと絵餅になる。各メトリクスに baseline、must_have_line、target_line、delight_line、fail_line を持たせ、piecewiseにスコア変換する。</w:t>
      </w:r>
    </w:p>
    <w:p>
      <w:pPr>
        <w:spacing w:after="60"/>
      </w:pPr>
      <w:r>
        <w:t>Must-have と Delight は分けて実装する。室内巡航騒音や後席ロードノイズは当たり前性能が強く、一定以上悪いと大きく減点する。sharpness、tonality、会話性などは魅力性能型の曲線で扱う。</w:t>
      </w:r>
    </w:p>
    <w:p>
      <w:pPr>
        <w:pStyle w:val="Heading2"/>
      </w:pPr>
      <w:r>
        <w:t>A.6 多目的最適化とベイズ最適化</w:t>
      </w:r>
    </w:p>
    <w:p>
      <w:pPr>
        <w:spacing w:after="60"/>
      </w:pPr>
      <w:r>
        <w:t>最適化目的は、NV_domain_score と overall_product_utility の最大化、mass_delta_kg、energy_consumption_whpkm、cost_delta、passby_noise_margin_loss の最小化である。制約として handling、cargo_loss、AVAS適合、R51適合などを持つ。</w:t>
      </w:r>
    </w:p>
    <w:p>
      <w:pPr>
        <w:spacing w:after="60"/>
      </w:pPr>
      <w:r>
        <w:t>ベイズ最適化は、有望領域とデータ不足領域の両方を可視化する。Gaussian Processはデータから遠い領域で不確実性を大きく出すため、explorationとexploitationのバランスを取る。</w:t>
      </w:r>
    </w:p>
    <w:p>
      <w:pPr>
        <w:pStyle w:val="Heading2"/>
      </w:pPr>
      <w:r>
        <w:t>A.7 可視化パネル仕様</w:t>
      </w:r>
    </w:p>
    <w:p>
      <w:pPr>
        <w:spacing w:after="60"/>
      </w:pPr>
      <w:r>
        <w:t>パネルは、全体→NV→構成要因→次実験の順で表示する。いきなりNV Paretoを出すと、車両全体としてどうなのかという疑問が残る。</w:t>
      </w:r>
    </w:p>
    <w:p>
      <w:pPr>
        <w:spacing w:after="60"/>
      </w:pPr>
      <w:r>
        <w:t>主要パネルは、全体商品性マップ、商品性→NV分解、内外騒音両立マップ、SPR寄与分解、設計空間マップ、BO候補マップである。</w:t>
      </w:r>
    </w:p>
    <w:p>
      <w:pPr>
        <w:pStyle w:val="Heading2"/>
      </w:pPr>
      <w:r>
        <w:t>A.8 CSV群と手順書章立て</w:t>
      </w:r>
    </w:p>
    <w:p>
      <w:pPr>
        <w:spacing w:after="60"/>
      </w:pPr>
      <w:r>
        <w:t>CSVは作成可能な状態である。足りないのは、顧客別重み、社内目標値、同条件の競合実測、社内設計変数の真レンジである。source_class と comparability_class を多くの表に入れることが重要である。</w:t>
      </w:r>
    </w:p>
    <w:p>
      <w:pPr>
        <w:spacing w:after="60"/>
      </w:pPr>
      <w:r>
        <w:t>推奨CSVは、attribute_tree、weight_profiles、benchmark_public_evidence、metric_catalog、target_curve、design_variables、design_points、measured_responses、spr_contrib、surrogate_predictions、pareto_front、bayes_candidates、uncertainty_grid、decision_traceである。</w:t>
      </w:r>
    </w:p>
    <w:p>
      <w:r>
        <w:br w:type="page"/>
      </w:r>
    </w:p>
    <w:p>
      <w:pPr>
        <w:pStyle w:val="Heading1"/>
      </w:pPr>
      <w:r>
        <w:t>付録B. 前回Deep Researchレポート全文（NVデータサンプル設計仕様と根拠資料）</w:t>
      </w:r>
    </w:p>
    <w:p>
      <w:pPr>
        <w:spacing w:after="60"/>
      </w:pPr>
      <w:r>
        <w:t>以下は、前回ダウンロードされたDeep Researchレポート本文を、Wordハンドオフ用に引用トークンのみ除去して収録したものである。</w:t>
      </w:r>
    </w:p>
    <w:p>
      <w:pPr>
        <w:pStyle w:val="Heading1"/>
      </w:pPr>
      <w:r>
        <w:t>NV開発AIワークベンチ用データサンプル設計仕様と根拠資料</w:t>
      </w:r>
    </w:p>
    <w:p>
      <w:pPr>
        <w:spacing w:after="60"/>
      </w:pPr>
      <w:r>
        <w:t>本報告は、商品性起点 → NV要求 → 評価 → 判断のロジックを追跡でき、かつ物理値・目標・基準点 → スコア → 商品性評価が一本でつながるデモ用データを作るための根拠資料と設計仕様をまとめたものです。前提として、ここで示す競合値・ベース車値・設計変更影響値のうち、実測未入手部分は公開情報と論理補完に基づくフィクションであり、実車性能そのものを表すものではありません。添付要求書では、premium EV/HEV crossover を想定し、Honda E:NX2、Tesla Model Y、BYD Han、Hyundai IONIQ 5 を競合、CR-V e:HEV をベース車とする scenario_001 を例示し、Stepごとに必要なサンプルデータの骨格を整理しています。【出典】</w:t>
      </w:r>
    </w:p>
    <w:p>
      <w:pPr>
        <w:pStyle w:val="Heading2"/>
      </w:pPr>
      <w:r>
        <w:t>背景と調査要約</w:t>
      </w:r>
    </w:p>
    <w:p>
      <w:pPr>
        <w:spacing w:after="60"/>
      </w:pPr>
      <w:r>
        <w:t>世界の電動車市場は拡大が続いており、IEA は 2024 年の世界新車販売に占める電気自動車比率が 20%超、台数が 1,700 万台超に達したと整理しています。他方、日本市場は 2025 年上期時点で HEV 33.8% に対し BEV 1.3% にとどまり、国内商品企画の現実解は「BEV専用ロジック」ではなく、HEV と BEV をまたぐ電動車ロジックとして設計する方が自然です。したがって、ワークベンチのデータ構造も EV/HEV 共通で回り、必要に応じてエンジン由来・モーター由来の評価枝を切り替えられる形が適しています。【出典】</w:t>
      </w:r>
    </w:p>
    <w:p>
      <w:pPr>
        <w:spacing w:after="60"/>
      </w:pPr>
      <w:r>
        <w:t>市場・技術の大きな流れは、「エンジン音が相対的に後退したことで、それまで埋もれていたロードノイズ、風切り音、構造伝搬音、モーター音が商品性を左右しやすくなった」ことです。Audi は Q8 e-tron について、電動車ではエンジン音が支配的ではなくなり、車輪の転動音とボディの構造伝搬音、さらに 85 km/h を超えると風音が重要になると説明しています。Honda も ANC の説明で、EV/HEV ではエンジン停止時や低回転高トルク時に低周波騒音やロードノイズが聞こえやすくなると明記しています。Hyundai も IONIQ 5 の公式ストーリーで、EV は本来静かである反面、タイヤ音や風音、細かな室内音が気になりやすいことを説明したうえで、 laminated glass による遮音を 강조しています。【出典】</w:t>
      </w:r>
    </w:p>
    <w:p>
      <w:pPr>
        <w:spacing w:after="60"/>
      </w:pPr>
      <w:r>
        <w:t>OEM 各社の対策思想はかなり共通しています。Toyota/Lexus は LM で、源音を小さくする → 遮音する → 吸音するという三段の取り組みを説明し、重点対象をロードノイズと風切り音に置いています。Lexus RZ は、前後席アコースティックガラス、新断面ガラスラン、高減衰接着剤、防音材追加によって高速会話性とロードノイズ低減を狙っています。Audi は wheel arch liner、multilayer firewall、double-glazed windshield、sealed cavities、noise-reducing motor capsule といったsource / path / receiverの全部位対策を採っています。Honda 新型 CR-V は、ノイズリデューシングホイールと ANC によって「クラスを超えた静粛空間」をうたい、frequency response damper と合わせて乗り味と静粛性を同時に仕上げています。Tesla の新型 Model Y も、acoustic glass の全面採用、車体剛性・サスペンション見直しにより、road noise -22%、impact noise -20%、wind noise -20% と公式に定量化しています。【出典】</w:t>
      </w:r>
    </w:p>
    <w:p>
      <w:pPr>
        <w:spacing w:after="60"/>
      </w:pPr>
      <w:r>
        <w:t>この流れから、デモデータの設計で重要なのは「単に dB を並べること」ではなく、どの音が、どの顧客価値を、どの条件で傷つけるのかを明示することです。Toyota Central R&amp;D は車内音を「エンジン音」「こもり音」「路面からの音」「風切り音」の四要素に分け、走行条件ごとの目立ち度とバランスで評価する枠組みを示しています。さらに同系統の研究では、車内騒音の周波数特性と Articulation Index の関係から会話・認識性能を扱っており、ロードノイズは 1 kHz 以下、風切り音は 500 Hz 以上、粗れ路で支配的な成分は 200 Hz 未満が中心であることが示されています。つまり、後席会話性と低周波こもり感を別軸にし、A特性総合値一本に潰さない設計が妥当です。【出典】</w:t>
      </w:r>
    </w:p>
    <w:p>
      <w:pPr>
        <w:spacing w:after="60"/>
      </w:pPr>
      <w:r>
        <w:t>音質評価の面でも、A特性音圧レベルだけでは人が感じる「大きさ」や「耳障りさ」を捉え切れません。小野測器の技術レポートは、心理音響に基づく音質評価がもともと自動車の車室内音に多く使われてきたこと、ラウドネスが ISO で規格化されていること、さらに sharpness・roughness・tonality・AI（Articulation Index）などが設計フィードバックに使えることを整理しています。Car and Driver も 2025 年末から、dBA に加えて sones を併記し始め、A特性 dB が低周波を抑え気味に扱うことと、知覚に対して直感的でないことを明示しました。したがって、デモ v1 は dBA を軸にしつつも、低周波別軸と官能別軸を必ず持たせるべきです。【出典】</w:t>
      </w:r>
    </w:p>
    <w:p>
      <w:pPr>
        <w:pStyle w:val="Heading2"/>
      </w:pPr>
      <w:r>
        <w:t>評価軸と推奨基準線</w:t>
      </w:r>
    </w:p>
    <w:p>
      <w:pPr>
        <w:spacing w:after="60"/>
      </w:pPr>
      <w:r>
        <w:t>添付要求書は、ベンチマークのスコア軸として 前席静粛性、後席静粛性（高速路）、後席静粛性（荒れ路）、こもり音の少なさ、風切り音、モーター音質、ハーシュネス の 7 軸を想定し、さらに Step 5 で前席ロードノイズ、後席ロードノイズ、後席低周波こもり、ハーシュネス官能、風切り音、モーター音の目標値を例示しています。後席ロードノイズ 58–66 dB(A)、こもり音 48–58 dB(A)、風切り音 60–68 dB(A)、競合差 1–3 dB 程度というレンジ感も要求書に示されています。ここを核に、Lexus/Audi/Honda/Tesla/Hyundai/BYD の公開設計思想を踏まえて、デモ用に 最低許容 / 目標 / 魅力ライン を下表のように推奨します。【出典】 【出典】</w:t>
      </w:r>
    </w:p>
    <w:tbl>
      <w:tblPr>
        <w:tblStyle w:val="TableGrid"/>
        <w:tblW w:type="auto" w:w="0"/>
        <w:tblLook w:firstColumn="1" w:firstRow="1" w:lastColumn="0" w:lastRow="0" w:noHBand="0" w:noVBand="1" w:val="04A0"/>
        <w:jc w:val="center"/>
        <w:tblLayout w:type="autofit"/>
      </w:tblPr>
      <w:tblGrid>
        <w:gridCol w:w="1924"/>
        <w:gridCol w:w="1924"/>
        <w:gridCol w:w="1924"/>
        <w:gridCol w:w="1924"/>
        <w:gridCol w:w="1924"/>
        <w:gridCol w:w="1924"/>
        <w:gridCol w:w="1924"/>
        <w:gridCol w:w="1924"/>
      </w:tblGrid>
      <w:tr>
        <w:trPr>
          <w:tblHeader w:val="true"/>
        </w:trPr>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評価軸</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主物理指標</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官能補助指標</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条件</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性能タイプ</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最低許容</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目標</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魅力ライン</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前席静粛性</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front_road_noise_dba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front_quietness_5pt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粗粒路 80 km/h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当たり前＋性能</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64.5 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63.0 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61.5 dB(A)</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後席静粛性 高速路</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rear_road_noise_dba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highway_conversation_5pt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粗粒路 80 km/h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当たり前＋性能</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63.0 dB(A), 3.2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61.0 dB(A), 4.0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59.5 dB(A), 4.6 pt</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後席静粛性 荒れ路</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rear_boom_lf_dba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rough_road_quietness_5pt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パッチ路 40 km/h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当たり前</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54.0 dB(A), 3.2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52.0 dB(A), 4.0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50.0 dB(A), 4.6 pt</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こもり音の少なさ</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rear_boom_lf_dba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booming_annoyance_5pt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パッチ路 40 km/h</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当たり前</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54.0 dB(A), 3.2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52.0 dB(A), 4.0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50.0 dB(A), 4.8 pt</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風切り音</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wind_noise_dba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wind_fluctuation_5pt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120 km/h 定常</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性能＋魅力</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66.5 dB(A), 3.2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65.0 dB(A), 4.0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63.0 dB(A), 4.6 pt</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モーター音質</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motor_noise_dba</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motor_tonality_5pt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60 km/h 加速</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性能＋魅力</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47.0 dB(A), 3.2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45.0 dB(A), 4.0 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43.5 dB(A), 4.6 pt</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ハーシュネス</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ride_harshness_5pt</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任意で seat_rail_peak_accel_z</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段差通過</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当たり前＋性能</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3.5 pt, 物理値未指定</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4.0 pt, 物理値未指定</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4.5 pt, 物理値未指定</w:t>
            </w:r>
          </w:p>
        </w:tc>
      </w:tr>
    </w:tbl>
    <w:p/>
    <w:p>
      <w:pPr>
        <w:spacing w:after="60"/>
      </w:pPr>
      <w:r>
        <w:t>この表のポイントは四つあります。第一に、後席高速路と後席荒れ路を分けたことです。前者は会話しやすさ、後者は頭に響く圧迫感や不快な床/後席入力を扱うため、顧客価値が異なります。第二に、こもり音は荒れ路静粛性の一部ではあるものの、判断ロジック上は独立ゲートにした方が説明しやすいことです。第三に、風切り音は会話の邪魔をしないか、変動感が耳障りでないかまで含めることです。第四に、モーター音質とハーシュネスは物理値だけで閉じないことです。Lexus RZ のように BEV の走行サウンドは「静かならよい」だけでなく、運転感覚と調和しているかが問われますし、ハーシュネスは主観値が先行しやすいためです。【出典】</w:t>
      </w:r>
    </w:p>
    <w:p>
      <w:pPr>
        <w:spacing w:after="60"/>
      </w:pPr>
      <w:r>
        <w:t>さらに、顧客価値との対応は下記のように置くと、当たり前性能と魅力性能の両方を見失いません。要求書の商品価値記述とも整合しやすい置き方です。【出典】</w:t>
      </w:r>
    </w:p>
    <w:tbl>
      <w:tblPr>
        <w:tblStyle w:val="TableGrid"/>
        <w:tblW w:type="auto" w:w="0"/>
        <w:tblLook w:firstColumn="1" w:firstRow="1" w:lastColumn="0" w:lastRow="0" w:noHBand="0" w:noVBand="1" w:val="04A0"/>
        <w:jc w:val="center"/>
        <w:tblLayout w:type="autofit"/>
      </w:tblPr>
      <w:tblGrid>
        <w:gridCol w:w="3079"/>
        <w:gridCol w:w="3079"/>
        <w:gridCol w:w="3079"/>
        <w:gridCol w:w="3079"/>
        <w:gridCol w:w="3079"/>
      </w:tblGrid>
      <w:tr>
        <w:trPr>
          <w:tblHeader w:val="true"/>
        </w:trPr>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customer_value_id</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顧客価値</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importance_1_5</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kano_type</w:t>
            </w:r>
          </w:p>
        </w:tc>
        <w:tc>
          <w:tcPr>
            <w:tcW w:type="dxa" w:w="3079"/>
            <w:vAlign w:val="top"/>
            <w:tcMar>
              <w:top w:w="25" w:type="dxa"/>
              <w:start w:w="25" w:type="dxa"/>
              <w:bottom w:w="25" w:type="dxa"/>
              <w:end w:w="25" w:type="dxa"/>
            </w:tcMar>
            <w:shd w:fill="D9EAF7"/>
          </w:tcPr>
          <w:p>
            <w:pPr>
              <w:spacing w:before="0" w:after="0"/>
            </w:pPr>
            <w:r>
              <w:rPr>
                <w:rFonts w:ascii="Yu Gothic" w:hAnsi="Yu Gothic" w:eastAsia="Yu Gothic"/>
                <w:b/>
                <w:sz w:val="14"/>
              </w:rPr>
              <w:t>主対応軸</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CV01</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後席で自然に会話できる</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5</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must_be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後席静粛性 高速路、風切り音</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CV02</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荒れ路でも頭に響く圧迫感が少ない</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5</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must_be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後席静粛性 荒れ路、こもり音</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CV03</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長距離でも疲れにくい</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5</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performance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後席静粛性 高速路、風切り音、前席静粛性</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CV04</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EV/HEV 特有の嫌な音が浮き上がらない</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4</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attractive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モーター音質、こもり音</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CV05</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段差でガツンと来ず上質にいなす</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4</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must_be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ハーシュネス</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CV06</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静かなだけでなく走りの一体感がある</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4</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attractive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モーター音質、前席静粛性</w:t>
            </w:r>
          </w:p>
        </w:tc>
      </w:tr>
      <w:tr>
        <w:tc>
          <w:tcPr>
            <w:tcW w:type="dxa" w:w="3079"/>
            <w:vAlign w:val="top"/>
            <w:tcMar>
              <w:top w:w="25" w:type="dxa"/>
              <w:start w:w="25" w:type="dxa"/>
              <w:bottom w:w="25" w:type="dxa"/>
              <w:end w:w="25" w:type="dxa"/>
            </w:tcMar>
          </w:tcPr>
          <w:p>
            <w:pPr>
              <w:spacing w:before="0" w:after="0"/>
            </w:pPr>
            <w:r>
              <w:rPr>
                <w:rFonts w:ascii="Yu Gothic" w:hAnsi="Yu Gothic" w:eastAsia="Yu Gothic"/>
                <w:sz w:val="14"/>
              </w:rPr>
              <w:t>CV07</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前席もクラス上位の静かさがある</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3</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performance</w:t>
            </w:r>
          </w:p>
        </w:tc>
        <w:tc>
          <w:tcPr>
            <w:tcW w:type="dxa" w:w="3079"/>
            <w:vAlign w:val="top"/>
            <w:tcMar>
              <w:top w:w="25" w:type="dxa"/>
              <w:start w:w="25" w:type="dxa"/>
              <w:bottom w:w="25" w:type="dxa"/>
              <w:end w:w="25" w:type="dxa"/>
            </w:tcMar>
          </w:tcPr>
          <w:p>
            <w:pPr>
              <w:spacing w:before="0" w:after="0"/>
            </w:pPr>
            <w:r>
              <w:rPr>
                <w:rFonts w:ascii="Yu Gothic" w:hAnsi="Yu Gothic" w:eastAsia="Yu Gothic"/>
                <w:sz w:val="14"/>
              </w:rPr>
              <w:t>前席静粛性</w:t>
            </w:r>
          </w:p>
        </w:tc>
      </w:tr>
    </w:tbl>
    <w:p/>
    <w:p>
      <w:pPr>
        <w:pStyle w:val="Heading2"/>
      </w:pPr>
      <w:r>
        <w:t>スコア変換ルール</w:t>
      </w:r>
    </w:p>
    <w:p>
      <w:pPr>
        <w:spacing w:after="60"/>
      </w:pPr>
      <w:r>
        <w:t>デモでは、物理値 → 軸スコア 1–10 → 商品性スコアを必ず機械可読にします。最も扱いやすいのは、「最低許容=5点、目標=8点、魅力ライン=10点、さらに劣化側の worst line を 1点」とする四点補間です。3 dB の差は音響エネルギーとしては 50%差に相当し、メディア評価でも「大きな改善」として扱われるため、1–3 dB を競合差の主レンジ、3 dB 超を別格差として扱う設計がデモではわかりやすいです。加えて、A特性 dB は低周波の圧迫感を十分に表さないため、低周波別軸または 官能補助値を混ぜる前提にします。【出典】</w:t>
      </w:r>
    </w:p>
    <w:p>
      <w:pPr>
        <w:spacing w:after="60"/>
      </w:pPr>
      <w:r>
        <w:t>物理値が「小さいほど良い」指標の基本式は、次の区分線形で十分です。</w:t>
      </w:r>
    </w:p>
    <w:p>
      <w:pPr>
        <w:pStyle w:val="CodeBlock"/>
      </w:pPr>
      <w:r>
        <w:t>if x &lt;= delight:</w:t>
      </w:r>
    </w:p>
    <w:p>
      <w:pPr>
        <w:pStyle w:val="CodeBlock"/>
      </w:pPr>
      <w:r>
        <w:t xml:space="preserve">    score = 10</w:t>
      </w:r>
    </w:p>
    <w:p>
      <w:pPr>
        <w:pStyle w:val="CodeBlock"/>
      </w:pPr>
      <w:r>
        <w:t>elif delight &lt; x &lt;= target:</w:t>
      </w:r>
    </w:p>
    <w:p>
      <w:pPr>
        <w:pStyle w:val="CodeBlock"/>
      </w:pPr>
      <w:r>
        <w:t xml:space="preserve">    score = 10 - 2 * (x - delight) / (target - delight)</w:t>
      </w:r>
    </w:p>
    <w:p>
      <w:pPr>
        <w:pStyle w:val="CodeBlock"/>
      </w:pPr>
      <w:r>
        <w:t>elif target &lt; x &lt;= minimum:</w:t>
      </w:r>
    </w:p>
    <w:p>
      <w:pPr>
        <w:pStyle w:val="CodeBlock"/>
      </w:pPr>
      <w:r>
        <w:t xml:space="preserve">    score = 8 - 3 * (x - target) / (minimum - target)</w:t>
      </w:r>
    </w:p>
    <w:p>
      <w:pPr>
        <w:pStyle w:val="CodeBlock"/>
      </w:pPr>
      <w:r>
        <w:t>elif minimum &lt; x &lt;= worst:</w:t>
      </w:r>
    </w:p>
    <w:p>
      <w:pPr>
        <w:pStyle w:val="CodeBlock"/>
      </w:pPr>
      <w:r>
        <w:t xml:space="preserve">    score = 5 - 4 * (x - minimum) / (worst - minimum)</w:t>
      </w:r>
    </w:p>
    <w:p>
      <w:pPr>
        <w:pStyle w:val="CodeBlock"/>
      </w:pPr>
      <w:r>
        <w:t>else:</w:t>
      </w:r>
    </w:p>
    <w:p>
      <w:pPr>
        <w:pStyle w:val="CodeBlock"/>
      </w:pPr>
      <w:r>
        <w:t xml:space="preserve">    score = 1</w:t>
      </w:r>
    </w:p>
    <w:p>
      <w:pPr>
        <w:spacing w:after="60"/>
      </w:pPr>
    </w:p>
    <w:p>
      <w:pPr>
        <w:spacing w:after="60"/>
      </w:pPr>
      <w:r>
        <w:t>物理値が「大きいほど良い」指標は逆向きに適用します。官能の 1–5 段階は、デモ v1 では平均値をそのまま使い、</w:t>
      </w:r>
    </w:p>
    <w:p>
      <w:pPr>
        <w:pStyle w:val="CodeBlock"/>
      </w:pPr>
      <w:r>
        <w:t>score_subj = 1 + 2.25 * (rating_1to5 - 1)</w:t>
      </w:r>
    </w:p>
    <w:p>
      <w:pPr>
        <w:spacing w:after="60"/>
      </w:pPr>
    </w:p>
    <w:p>
      <w:pPr>
        <w:spacing w:after="60"/>
      </w:pPr>
      <w:r>
        <w:t>で 1–10 に写像すれば十分です。Honda E:NX2 の仮値を例にすると、後席高速路で `rear_road_noise_dba=61.8`、`highway_conversation_5pt=3.8` のとき、物理スコアは 6.8、官能スコアは 7.3 となり、`axis_score = 0.8*6.8 + 0.2*7.3 = 6.9` になります。これで「値としては軽微な 0.8 dB 差でも、高重要度軸なら優先課題になる」という説明がしやすくなります。【出典】</w:t>
      </w:r>
    </w:p>
    <w:p>
      <w:pPr>
        <w:spacing w:after="60"/>
      </w:pPr>
      <w:r>
        <w:t>軸スコアの混合重みは、初版では次の既定値を推奨します。</w:t>
      </w:r>
    </w:p>
    <w:tbl>
      <w:tblPr>
        <w:tblStyle w:val="TableGrid"/>
        <w:tblW w:type="auto" w:w="0"/>
        <w:tblLook w:firstColumn="1" w:firstRow="1" w:lastColumn="0" w:lastRow="0" w:noHBand="0" w:noVBand="1" w:val="04A0"/>
        <w:jc w:val="center"/>
        <w:tblLayout w:type="autofit"/>
      </w:tblPr>
      <w:tblGrid>
        <w:gridCol w:w="3848"/>
        <w:gridCol w:w="3848"/>
        <w:gridCol w:w="3848"/>
        <w:gridCol w:w="3848"/>
      </w:tblGrid>
      <w:tr>
        <w:trPr>
          <w:tblHeader w:val="true"/>
        </w:trPr>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評価軸</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physical_weight</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subjective_weight</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備考</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前席静粛性</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1.0</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0.0</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v1 は物理一本で十分</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後席静粛性 高速路</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0.8</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0.2</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会話性を少し混ぜる</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後席静粛性 荒れ路</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0.6</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0.4</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体感差が大きいので官能寄り</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こもり音の少なさ</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0.7</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0.3</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LF 物理と圧迫感を併用</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風切り音</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0.8</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0.2</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変動感や耳障りさを補足</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モーター音質</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0.5</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0.5</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物理と音色の半々</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ハーシュネス</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0.0</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1.0</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v1 は官能主導、物理は任意</w:t>
            </w:r>
          </w:p>
        </w:tc>
      </w:tr>
    </w:tbl>
    <w:p/>
    <w:p>
      <w:pPr>
        <w:spacing w:after="60"/>
      </w:pPr>
      <w:r>
        <w:t>当たり前性能ゲートは別で持たせます。`kano_type = must_be` の軸については、主物理指標が最低許容を超えた時点で `basic_fail = TRUE` とし、軸スコアの上限を 4.9 点にキャップします。これで「平均点は悪くないのに、商品としては成立しない」という状態を論理的に表現できます。最終の商品性スコアは、`overall_product_score = Σ(axis_score × customer_importance × linkage_weight) / Σ(customer_importance × linkage_weight)` でよく、別に `must_be_pass_rate`、`attractive_axis_avg` を出しておけば、魅力性能と当たり前性能を分けて説明できます。【出典】</w:t>
      </w:r>
    </w:p>
    <w:p>
      <w:pPr>
        <w:pStyle w:val="Heading2"/>
      </w:pPr>
      <w:r>
        <w:t>データモデルとCSVスキーマ</w:t>
      </w:r>
    </w:p>
    <w:p>
      <w:pPr>
        <w:spacing w:after="60"/>
      </w:pPr>
      <w:r>
        <w:t>添付要求書では、Step 4–6 の既存資産として `measurement_result.csv`、`subjective_comment.md`、`judgment_rule.yaml`、`nv_requirement_map.csv` が置かれています。したがって、新しく作るサンプルデータ群は、これらを置き換えるのではなく、前段の価値定義と後段の判断トレースを足す形にするのがよいです。つまり、`target_definition.csv` と `customer_importance.csv` が商品性起点を受け持ち、`benchmark_metric.csv` と `benchmark_score.csv` が競合比較を受け持ち、`baseline_measurement.csv` と `design_change_risk.csv` が設計判断を支え、`decision_trace.csv` と `evidence_map.md` が説明責任を担う構成です。【出典】</w:t>
      </w:r>
    </w:p>
    <w:p>
      <w:pPr>
        <w:pStyle w:val="CodeBlock"/>
      </w:pPr>
      <w:r>
        <w:t>flowchart LR</w:t>
      </w:r>
    </w:p>
    <w:p>
      <w:pPr>
        <w:pStyle w:val="CodeBlock"/>
      </w:pPr>
      <w:r>
        <w:t>A[市場トレンド・競合証拠] --&gt; B[customer_importance.csv]</w:t>
      </w:r>
    </w:p>
    <w:p>
      <w:pPr>
        <w:pStyle w:val="CodeBlock"/>
      </w:pPr>
      <w:r>
        <w:t>A --&gt; C[product_value_map.csv]</w:t>
      </w:r>
    </w:p>
    <w:p>
      <w:pPr>
        <w:pStyle w:val="CodeBlock"/>
      </w:pPr>
      <w:r>
        <w:t>B --&gt; D[target_definition.csv]</w:t>
      </w:r>
    </w:p>
    <w:p>
      <w:pPr>
        <w:pStyle w:val="CodeBlock"/>
      </w:pPr>
      <w:r>
        <w:t>C --&gt; D</w:t>
      </w:r>
    </w:p>
    <w:p>
      <w:pPr>
        <w:pStyle w:val="CodeBlock"/>
      </w:pPr>
      <w:r>
        <w:t>D --&gt; E[score_conversion_rule.csv]</w:t>
      </w:r>
    </w:p>
    <w:p>
      <w:pPr>
        <w:pStyle w:val="CodeBlock"/>
      </w:pPr>
      <w:r>
        <w:t>A --&gt; F[benchmark_metric.csv]</w:t>
      </w:r>
    </w:p>
    <w:p>
      <w:pPr>
        <w:pStyle w:val="CodeBlock"/>
      </w:pPr>
      <w:r>
        <w:t>F --&gt; G[benchmark_score.csv]</w:t>
      </w:r>
    </w:p>
    <w:p>
      <w:pPr>
        <w:pStyle w:val="CodeBlock"/>
      </w:pPr>
      <w:r>
        <w:t>H[baseline_measurement.csv] --&gt; I[design_change_risk.csv]</w:t>
      </w:r>
    </w:p>
    <w:p>
      <w:pPr>
        <w:pStyle w:val="CodeBlock"/>
      </w:pPr>
      <w:r>
        <w:t>D --&gt; J[issue_ranking.csv]</w:t>
      </w:r>
    </w:p>
    <w:p>
      <w:pPr>
        <w:pStyle w:val="CodeBlock"/>
      </w:pPr>
      <w:r>
        <w:t>E --&gt; G</w:t>
      </w:r>
    </w:p>
    <w:p>
      <w:pPr>
        <w:pStyle w:val="CodeBlock"/>
      </w:pPr>
      <w:r>
        <w:t>G --&gt; J</w:t>
      </w:r>
    </w:p>
    <w:p>
      <w:pPr>
        <w:pStyle w:val="CodeBlock"/>
      </w:pPr>
      <w:r>
        <w:t>I --&gt; J</w:t>
      </w:r>
    </w:p>
    <w:p>
      <w:pPr>
        <w:pStyle w:val="CodeBlock"/>
      </w:pPr>
      <w:r>
        <w:t>A --&gt; K[evidence_map.md]</w:t>
      </w:r>
    </w:p>
    <w:p>
      <w:pPr>
        <w:pStyle w:val="CodeBlock"/>
      </w:pPr>
      <w:r>
        <w:t>K --&gt; L[decision_trace.csv]</w:t>
      </w:r>
    </w:p>
    <w:p>
      <w:pPr>
        <w:pStyle w:val="CodeBlock"/>
      </w:pPr>
      <w:r>
        <w:t>D --&gt; L</w:t>
      </w:r>
    </w:p>
    <w:p>
      <w:pPr>
        <w:pStyle w:val="CodeBlock"/>
      </w:pPr>
      <w:r>
        <w:t>E --&gt; L</w:t>
      </w:r>
    </w:p>
    <w:p>
      <w:pPr>
        <w:pStyle w:val="CodeBlock"/>
      </w:pPr>
      <w:r>
        <w:t>F --&gt; L</w:t>
      </w:r>
    </w:p>
    <w:p>
      <w:pPr>
        <w:pStyle w:val="CodeBlock"/>
      </w:pPr>
      <w:r>
        <w:t>I --&gt; L</w:t>
      </w:r>
    </w:p>
    <w:p>
      <w:pPr>
        <w:spacing w:after="60"/>
      </w:pPr>
    </w:p>
    <w:p>
      <w:pPr>
        <w:spacing w:after="60"/>
      </w:pPr>
      <w:r>
        <w:t>この流れは、Toyota の四要素分解・Honda の源流/経路/受点の切り分け・Lexus/Audi の source/path/receiver 施策・会話性や音質指標の併用という公開実務と整合しています。【出典】</w:t>
      </w:r>
    </w:p>
    <w:p>
      <w:pPr>
        <w:spacing w:after="60"/>
      </w:pPr>
      <w:r>
        <w:t>推奨スキーマは次のとおりです。`value_num` が不明な場合は `NULL` にし、`value_text` に 未指定 を入れます。`source_ref` は raw URL ではなく `EVD_***` のような evidence ID を保持します。</w:t>
      </w:r>
    </w:p>
    <w:tbl>
      <w:tblPr>
        <w:tblStyle w:val="TableGrid"/>
        <w:tblW w:type="auto" w:w="0"/>
        <w:tblLook w:firstColumn="1" w:firstRow="1" w:lastColumn="0" w:lastRow="0" w:noHBand="0" w:noVBand="1" w:val="04A0"/>
        <w:jc w:val="center"/>
        <w:tblLayout w:type="autofit"/>
      </w:tblPr>
      <w:tblGrid>
        <w:gridCol w:w="3848"/>
        <w:gridCol w:w="3848"/>
        <w:gridCol w:w="3848"/>
        <w:gridCol w:w="3848"/>
      </w:tblGrid>
      <w:tr>
        <w:trPr>
          <w:tblHeader w:val="true"/>
        </w:trPr>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ファイル</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役割</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主キー</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必須カラム</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`target_definition.csv`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商品性から導く軸ごとの基準線</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 axis_id + metric_id + condition_id`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product_concept_id, axis_id, metric_id, condition_id, unit, direction, minimum_line, target_line, delight_line, worst_line, axis_type, physical_weight, subjective_weight, rule_id, source_ref, note`</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`customer_importance.csv`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顧客価値と重要度</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 customer_value_id`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customer_value_id, customer_statement, importance_1_5, kano_type, target_customer, note, source_ref`</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`product_value_map.csv`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顧客価値と評価軸の結び付け</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 customer_value_id + axis_id`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customer_value_id, axis_id, linkage_weight, gate_rule, note, source_ref`</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`score_conversion_rule.csv`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指標別の 1–10 変換ルール</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`rule_id`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`rule_id, metric_id, direction, formula_type, minimum_line, target_line, delight_line, worst_line, unit, cap_rule, formula_expression, note`</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`benchmark_metric.csv`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競合・ベース車の元指標</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`vehicle_id + metric_id + condition_id`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`vehicle_id, benchmark_class, metric_id, condition_id, value_num, value_text, unit, estimation_method, confidence, source_ref, note`</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`benchmark_score.csv`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競合・ベース車の軸スコア</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`vehicle_id + axis_id`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`vehicle_id, axis_id, score_1_10, score_status, contributing_metrics, score_rule_ids, confidence, source_ref, note`</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`baseline_measurement.csv`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自車の基準実測/基準推定</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 vehicle_id + metric_id + condition_id + sample_id`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`scenario_id, vehicle_id, metric_id, condition_id, value_num, value_text, unit, test_date, location, sensor_position, method, source_ref, note`</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`design_change_risk.csv`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設計変更による影響予測</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`change_id + metric_id`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`change_id, subsystem, change_summary, metric_id, delta_min, delta_mode, delta_max, delta_unit, impact_direction, uncertainty, evidence_strength, source_ref, rationale, validation_action`</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`decision_trace.csv`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判断過程のトレース</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`trace_id`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`trace_id, scenario_id, step_no, step_name, input_ref, rule_ref, evidence_ref, assumption_text, calculation_text, output_ref, confidence, human_review_required`</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`evidence_map.md`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証拠と仮説の辞書</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markdown section id</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`evidence_id, claim, source, interpretation, mapped_objects, confidence, last_checked` を項目化して記述</w:t>
            </w:r>
          </w:p>
        </w:tc>
      </w:tr>
    </w:tbl>
    <w:p/>
    <w:p>
      <w:pPr>
        <w:spacing w:after="60"/>
      </w:pPr>
      <w:r>
        <w:t>評価指標 ID は、最低限これだけ揃えばデモが回ります。 `M01 front_road_noise_dba` / `M02 rear_road_noise_dba` / `M03 rear_boom_lf_dba` / `M04 wind_noise_dba` / `M05 motor_noise_dba` / `M06 ride_harshness_5pt` / `M07 highway_conversation_5pt` / `M08 rough_road_quietness_5pt` / `M09 booming_annoyance_5pt` / `M10 wind_fluctuation_5pt` / `M11 motor_tonality_5pt`。 拡張版では、会話性と音質の説明力を上げるために `M12 articulation_index_pct`、`M13 loudness_sone`、`M14 sharpness_acum`、`M15 roughness_asper` を追加するのが良いです。Toyota CRDL と音質評価の一般技術資料の両方が、Articulation Index・loudness・sharpness・roughness・tonality の有効性を示しています。【出典】</w:t>
      </w:r>
    </w:p>
    <w:p>
      <w:pPr>
        <w:pStyle w:val="Heading2"/>
      </w:pPr>
      <w:r>
        <w:t>競合仮数値案と根拠メモ</w:t>
      </w:r>
    </w:p>
    <w:p>
      <w:pPr>
        <w:spacing w:after="60"/>
      </w:pPr>
      <w:r>
        <w:t>下表は、競合 4 車 + ベース車 のデモ用仮数値案です。ここでの値は、要求書で示された目標値・レンジ感・望ましいレーダー形状を核にし、各社の公開技術情報と車格・商品ポジション・メディア計測レンジを使って補完したものです。実測ではありません。 特に「Honda は全体 2–3 位だが後席荒れ路が弱い」「Tesla は風切り音が強い」「BYD は一部高速度では強いが後席荒れ路は弱い」といった凸凹は、公開情報だけでなく要求書のデモ要求も反映しています。【出典】 【出典】</w:t>
      </w:r>
    </w:p>
    <w:tbl>
      <w:tblPr>
        <w:tblStyle w:val="TableGrid"/>
        <w:tblW w:type="auto" w:w="0"/>
        <w:tblLook w:firstColumn="1" w:firstRow="1" w:lastColumn="0" w:lastRow="0" w:noHBand="0" w:noVBand="1" w:val="04A0"/>
        <w:jc w:val="center"/>
        <w:tblLayout w:type="autofit"/>
      </w:tblPr>
      <w:tblGrid>
        <w:gridCol w:w="2199"/>
        <w:gridCol w:w="2199"/>
        <w:gridCol w:w="2199"/>
        <w:gridCol w:w="2199"/>
        <w:gridCol w:w="2199"/>
        <w:gridCol w:w="2199"/>
        <w:gridCol w:w="2199"/>
      </w:tblGrid>
      <w:tr>
        <w:trPr>
          <w:tblHeader w:val="true"/>
        </w:trPr>
        <w:tc>
          <w:tcPr>
            <w:tcW w:type="dxa" w:w="2199"/>
            <w:vAlign w:val="top"/>
            <w:tcMar>
              <w:top w:w="25" w:type="dxa"/>
              <w:start w:w="25" w:type="dxa"/>
              <w:bottom w:w="25" w:type="dxa"/>
              <w:end w:w="25" w:type="dxa"/>
            </w:tcMar>
            <w:shd w:fill="D9EAF7"/>
          </w:tcPr>
          <w:p>
            <w:pPr>
              <w:spacing w:before="0" w:after="0"/>
            </w:pPr>
            <w:r>
              <w:rPr>
                <w:rFonts w:ascii="Yu Gothic" w:hAnsi="Yu Gothic" w:eastAsia="Yu Gothic"/>
                <w:b/>
                <w:sz w:val="14"/>
              </w:rPr>
              <w:t>車両</w:t>
            </w:r>
          </w:p>
        </w:tc>
        <w:tc>
          <w:tcPr>
            <w:tcW w:type="dxa" w:w="2199"/>
            <w:vAlign w:val="top"/>
            <w:tcMar>
              <w:top w:w="25" w:type="dxa"/>
              <w:start w:w="25" w:type="dxa"/>
              <w:bottom w:w="25" w:type="dxa"/>
              <w:end w:w="25" w:type="dxa"/>
            </w:tcMar>
            <w:shd w:fill="D9EAF7"/>
          </w:tcPr>
          <w:p>
            <w:pPr>
              <w:spacing w:before="0" w:after="0"/>
            </w:pPr>
            <w:r>
              <w:rPr>
                <w:rFonts w:ascii="Yu Gothic" w:hAnsi="Yu Gothic" w:eastAsia="Yu Gothic"/>
                <w:b/>
                <w:sz w:val="14"/>
              </w:rPr>
              <w:t>前席ロード 80km/h</w:t>
            </w:r>
          </w:p>
        </w:tc>
        <w:tc>
          <w:tcPr>
            <w:tcW w:type="dxa" w:w="2199"/>
            <w:vAlign w:val="top"/>
            <w:tcMar>
              <w:top w:w="25" w:type="dxa"/>
              <w:start w:w="25" w:type="dxa"/>
              <w:bottom w:w="25" w:type="dxa"/>
              <w:end w:w="25" w:type="dxa"/>
            </w:tcMar>
            <w:shd w:fill="D9EAF7"/>
          </w:tcPr>
          <w:p>
            <w:pPr>
              <w:spacing w:before="0" w:after="0"/>
            </w:pPr>
            <w:r>
              <w:rPr>
                <w:rFonts w:ascii="Yu Gothic" w:hAnsi="Yu Gothic" w:eastAsia="Yu Gothic"/>
                <w:b/>
                <w:sz w:val="14"/>
              </w:rPr>
              <w:t>後席ロード 80km/h</w:t>
            </w:r>
          </w:p>
        </w:tc>
        <w:tc>
          <w:tcPr>
            <w:tcW w:type="dxa" w:w="2199"/>
            <w:vAlign w:val="top"/>
            <w:tcMar>
              <w:top w:w="25" w:type="dxa"/>
              <w:start w:w="25" w:type="dxa"/>
              <w:bottom w:w="25" w:type="dxa"/>
              <w:end w:w="25" w:type="dxa"/>
            </w:tcMar>
            <w:shd w:fill="D9EAF7"/>
          </w:tcPr>
          <w:p>
            <w:pPr>
              <w:spacing w:before="0" w:after="0"/>
            </w:pPr>
            <w:r>
              <w:rPr>
                <w:rFonts w:ascii="Yu Gothic" w:hAnsi="Yu Gothic" w:eastAsia="Yu Gothic"/>
                <w:b/>
                <w:sz w:val="14"/>
              </w:rPr>
              <w:t>後席低周波こもり 40km/h</w:t>
            </w:r>
          </w:p>
        </w:tc>
        <w:tc>
          <w:tcPr>
            <w:tcW w:type="dxa" w:w="2199"/>
            <w:vAlign w:val="top"/>
            <w:tcMar>
              <w:top w:w="25" w:type="dxa"/>
              <w:start w:w="25" w:type="dxa"/>
              <w:bottom w:w="25" w:type="dxa"/>
              <w:end w:w="25" w:type="dxa"/>
            </w:tcMar>
            <w:shd w:fill="D9EAF7"/>
          </w:tcPr>
          <w:p>
            <w:pPr>
              <w:spacing w:before="0" w:after="0"/>
            </w:pPr>
            <w:r>
              <w:rPr>
                <w:rFonts w:ascii="Yu Gothic" w:hAnsi="Yu Gothic" w:eastAsia="Yu Gothic"/>
                <w:b/>
                <w:sz w:val="14"/>
              </w:rPr>
              <w:t>風切り音 120km/h</w:t>
            </w:r>
          </w:p>
        </w:tc>
        <w:tc>
          <w:tcPr>
            <w:tcW w:type="dxa" w:w="2199"/>
            <w:vAlign w:val="top"/>
            <w:tcMar>
              <w:top w:w="25" w:type="dxa"/>
              <w:start w:w="25" w:type="dxa"/>
              <w:bottom w:w="25" w:type="dxa"/>
              <w:end w:w="25" w:type="dxa"/>
            </w:tcMar>
            <w:shd w:fill="D9EAF7"/>
          </w:tcPr>
          <w:p>
            <w:pPr>
              <w:spacing w:before="0" w:after="0"/>
            </w:pPr>
            <w:r>
              <w:rPr>
                <w:rFonts w:ascii="Yu Gothic" w:hAnsi="Yu Gothic" w:eastAsia="Yu Gothic"/>
                <w:b/>
                <w:sz w:val="14"/>
              </w:rPr>
              <w:t>モーター音 60km/h加速</w:t>
            </w:r>
          </w:p>
        </w:tc>
        <w:tc>
          <w:tcPr>
            <w:tcW w:type="dxa" w:w="2199"/>
            <w:vAlign w:val="top"/>
            <w:tcMar>
              <w:top w:w="25" w:type="dxa"/>
              <w:start w:w="25" w:type="dxa"/>
              <w:bottom w:w="25" w:type="dxa"/>
              <w:end w:w="25" w:type="dxa"/>
            </w:tcMar>
            <w:shd w:fill="D9EAF7"/>
          </w:tcPr>
          <w:p>
            <w:pPr>
              <w:spacing w:before="0" w:after="0"/>
            </w:pPr>
            <w:r>
              <w:rPr>
                <w:rFonts w:ascii="Yu Gothic" w:hAnsi="Yu Gothic" w:eastAsia="Yu Gothic"/>
                <w:b/>
                <w:sz w:val="14"/>
              </w:rPr>
              <w:t>ハーシュネス</w:t>
            </w:r>
          </w:p>
        </w:tc>
      </w:tr>
      <w:tr>
        <w:tc>
          <w:tcPr>
            <w:tcW w:type="dxa" w:w="2199"/>
            <w:vAlign w:val="top"/>
            <w:tcMar>
              <w:top w:w="25" w:type="dxa"/>
              <w:start w:w="25" w:type="dxa"/>
              <w:bottom w:w="25" w:type="dxa"/>
              <w:end w:w="25" w:type="dxa"/>
            </w:tcMar>
          </w:tcPr>
          <w:p>
            <w:pPr>
              <w:spacing w:before="0" w:after="0"/>
            </w:pPr>
            <w:r>
              <w:rPr>
                <w:rFonts w:ascii="Yu Gothic" w:hAnsi="Yu Gothic" w:eastAsia="Yu Gothic"/>
                <w:sz w:val="14"/>
              </w:rPr>
              <w:t>ベース車 CR-V e:HEV</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64.4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62.6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54.3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66.4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未指定</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3.6 pt</w:t>
            </w:r>
          </w:p>
        </w:tc>
      </w:tr>
      <w:tr>
        <w:tc>
          <w:tcPr>
            <w:tcW w:type="dxa" w:w="2199"/>
            <w:vAlign w:val="top"/>
            <w:tcMar>
              <w:top w:w="25" w:type="dxa"/>
              <w:start w:w="25" w:type="dxa"/>
              <w:bottom w:w="25" w:type="dxa"/>
              <w:end w:w="25" w:type="dxa"/>
            </w:tcMar>
          </w:tcPr>
          <w:p>
            <w:pPr>
              <w:spacing w:before="0" w:after="0"/>
            </w:pPr>
            <w:r>
              <w:rPr>
                <w:rFonts w:ascii="Yu Gothic" w:hAnsi="Yu Gothic" w:eastAsia="Yu Gothic"/>
                <w:sz w:val="14"/>
              </w:rPr>
              <w:t>Honda E:NX2</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63.2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61.8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53.2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64.9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45.6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3.8 pt</w:t>
            </w:r>
          </w:p>
        </w:tc>
      </w:tr>
      <w:tr>
        <w:tc>
          <w:tcPr>
            <w:tcW w:type="dxa" w:w="2199"/>
            <w:vAlign w:val="top"/>
            <w:tcMar>
              <w:top w:w="25" w:type="dxa"/>
              <w:start w:w="25" w:type="dxa"/>
              <w:bottom w:w="25" w:type="dxa"/>
              <w:end w:w="25" w:type="dxa"/>
            </w:tcMar>
          </w:tcPr>
          <w:p>
            <w:pPr>
              <w:spacing w:before="0" w:after="0"/>
            </w:pPr>
            <w:r>
              <w:rPr>
                <w:rFonts w:ascii="Yu Gothic" w:hAnsi="Yu Gothic" w:eastAsia="Yu Gothic"/>
                <w:sz w:val="14"/>
              </w:rPr>
              <w:t>Tesla Model Y</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62.3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61.2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53.3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63.8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44.2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3.7 pt</w:t>
            </w:r>
          </w:p>
        </w:tc>
      </w:tr>
      <w:tr>
        <w:tc>
          <w:tcPr>
            <w:tcW w:type="dxa" w:w="2199"/>
            <w:vAlign w:val="top"/>
            <w:tcMar>
              <w:top w:w="25" w:type="dxa"/>
              <w:start w:w="25" w:type="dxa"/>
              <w:bottom w:w="25" w:type="dxa"/>
              <w:end w:w="25" w:type="dxa"/>
            </w:tcMar>
          </w:tcPr>
          <w:p>
            <w:pPr>
              <w:spacing w:before="0" w:after="0"/>
            </w:pPr>
            <w:r>
              <w:rPr>
                <w:rFonts w:ascii="Yu Gothic" w:hAnsi="Yu Gothic" w:eastAsia="Yu Gothic"/>
                <w:sz w:val="14"/>
              </w:rPr>
              <w:t>BYD Han</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63.0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62.2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54.1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64.2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44.5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3.9 pt</w:t>
            </w:r>
          </w:p>
        </w:tc>
      </w:tr>
      <w:tr>
        <w:tc>
          <w:tcPr>
            <w:tcW w:type="dxa" w:w="2199"/>
            <w:vAlign w:val="top"/>
            <w:tcMar>
              <w:top w:w="25" w:type="dxa"/>
              <w:start w:w="25" w:type="dxa"/>
              <w:bottom w:w="25" w:type="dxa"/>
              <w:end w:w="25" w:type="dxa"/>
            </w:tcMar>
          </w:tcPr>
          <w:p>
            <w:pPr>
              <w:spacing w:before="0" w:after="0"/>
            </w:pPr>
            <w:r>
              <w:rPr>
                <w:rFonts w:ascii="Yu Gothic" w:hAnsi="Yu Gothic" w:eastAsia="Yu Gothic"/>
                <w:sz w:val="14"/>
              </w:rPr>
              <w:t>Hyundai IONIQ 5</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62.8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61.0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51.6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64.2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44.7 dB(A)</w:t>
            </w:r>
          </w:p>
        </w:tc>
        <w:tc>
          <w:tcPr>
            <w:tcW w:type="dxa" w:w="2199"/>
            <w:vAlign w:val="top"/>
            <w:tcMar>
              <w:top w:w="25" w:type="dxa"/>
              <w:start w:w="25" w:type="dxa"/>
              <w:bottom w:w="25" w:type="dxa"/>
              <w:end w:w="25" w:type="dxa"/>
            </w:tcMar>
          </w:tcPr>
          <w:p>
            <w:pPr>
              <w:spacing w:before="0" w:after="0"/>
            </w:pPr>
            <w:r>
              <w:rPr>
                <w:rFonts w:ascii="Yu Gothic" w:hAnsi="Yu Gothic" w:eastAsia="Yu Gothic"/>
                <w:sz w:val="14"/>
              </w:rPr>
              <w:t>4.3 pt</w:t>
            </w:r>
          </w:p>
        </w:tc>
      </w:tr>
    </w:tbl>
    <w:p/>
    <w:p>
      <w:pPr>
        <w:spacing w:after="60"/>
      </w:pPr>
      <w:r>
        <w:t>上の元指標から、前章のルールを適用して得た 7 軸スコア例は次のとおりです。ベース車は「現状把握」、Honda E:NX2 は「競合と並べたときの自車ポジション仮説」です。</w:t>
      </w:r>
    </w:p>
    <w:tbl>
      <w:tblPr>
        <w:tblStyle w:val="TableGrid"/>
        <w:tblW w:type="auto" w:w="0"/>
        <w:tblLook w:firstColumn="1" w:firstRow="1" w:lastColumn="0" w:lastRow="0" w:noHBand="0" w:noVBand="1" w:val="04A0"/>
        <w:jc w:val="center"/>
        <w:tblLayout w:type="autofit"/>
      </w:tblPr>
      <w:tblGrid>
        <w:gridCol w:w="1924"/>
        <w:gridCol w:w="1924"/>
        <w:gridCol w:w="1924"/>
        <w:gridCol w:w="1924"/>
        <w:gridCol w:w="1924"/>
        <w:gridCol w:w="1924"/>
        <w:gridCol w:w="1924"/>
        <w:gridCol w:w="1924"/>
      </w:tblGrid>
      <w:tr>
        <w:trPr>
          <w:tblHeader w:val="true"/>
        </w:trPr>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車両</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前席静粛性</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後席静粛性 高速路</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後席静粛性 荒れ路</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こもり音の少なさ</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風切り音</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モーター音質</w:t>
            </w:r>
          </w:p>
        </w:tc>
        <w:tc>
          <w:tcPr>
            <w:tcW w:type="dxa" w:w="1924"/>
            <w:vAlign w:val="top"/>
            <w:tcMar>
              <w:top w:w="25" w:type="dxa"/>
              <w:start w:w="25" w:type="dxa"/>
              <w:bottom w:w="25" w:type="dxa"/>
              <w:end w:w="25" w:type="dxa"/>
            </w:tcMar>
            <w:shd w:fill="D9EAF7"/>
          </w:tcPr>
          <w:p>
            <w:pPr>
              <w:spacing w:before="0" w:after="0"/>
            </w:pPr>
            <w:r>
              <w:rPr>
                <w:rFonts w:ascii="Yu Gothic" w:hAnsi="Yu Gothic" w:eastAsia="Yu Gothic"/>
                <w:b/>
                <w:sz w:val="12"/>
              </w:rPr>
              <w:t>ハーシュネス</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ベース車 CR-V e:HEV</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5.7</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4.4</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5.4</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未指定</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5.6</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Honda E:NX2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7.6</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6.9</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5.9</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6.1</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8.1</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7.2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6.8</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Tesla Model Y</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8.9</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7.8</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5.6</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5.7</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9.3</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8.3</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6.2</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BYD Han</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6.3</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4.7</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4.6</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8.6</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8.0</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7.4</w:t>
            </w:r>
          </w:p>
        </w:tc>
      </w:tr>
      <w:tr>
        <w:tc>
          <w:tcPr>
            <w:tcW w:type="dxa" w:w="1924"/>
            <w:vAlign w:val="top"/>
            <w:tcMar>
              <w:top w:w="25" w:type="dxa"/>
              <w:start w:w="25" w:type="dxa"/>
              <w:bottom w:w="25" w:type="dxa"/>
              <w:end w:w="25" w:type="dxa"/>
            </w:tcMar>
          </w:tcPr>
          <w:p>
            <w:pPr>
              <w:spacing w:before="0" w:after="0"/>
            </w:pPr>
            <w:r>
              <w:rPr>
                <w:rFonts w:ascii="Yu Gothic" w:hAnsi="Yu Gothic" w:eastAsia="Yu Gothic"/>
                <w:sz w:val="12"/>
              </w:rPr>
              <w:t>Hyundai IONIQ 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8.3</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8.1</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8.5</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8.7</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8.2</w:t>
            </w:r>
          </w:p>
        </w:tc>
        <w:tc>
          <w:tcPr>
            <w:tcW w:type="dxa" w:w="1924"/>
            <w:vAlign w:val="top"/>
            <w:tcMar>
              <w:top w:w="25" w:type="dxa"/>
              <w:start w:w="25" w:type="dxa"/>
              <w:bottom w:w="25" w:type="dxa"/>
              <w:end w:w="25" w:type="dxa"/>
            </w:tcMar>
          </w:tcPr>
          <w:p>
            <w:pPr>
              <w:spacing w:before="0" w:after="0"/>
            </w:pPr>
            <w:r>
              <w:rPr>
                <w:rFonts w:ascii="Yu Gothic" w:hAnsi="Yu Gothic" w:eastAsia="Yu Gothic"/>
                <w:sz w:val="12"/>
              </w:rPr>
              <w:t>9.2</w:t>
            </w:r>
          </w:p>
        </w:tc>
      </w:tr>
    </w:tbl>
    <w:p/>
    <w:p>
      <w:pPr>
        <w:spacing w:after="60"/>
      </w:pPr>
      <w:r>
        <w:t>この表から、デモシナリオとしては Honda E:NX2 の弱点が「後席荒れ路」と「こもり音」に集中する構図が作れます。これは、要求書が意図している「判断線が見える競合チャート」と相性がよく、かつ公開技術の方向性とも矛盾しません。Audi/Lexus/Toyota が premium comfort で後席会話性と source-path-receiver の徹底を前面に出している一方、Tesla は refresh で wind/road/impact を大きく改善、Hyundai IONIQ 5 は laminated glass と乗り味の穏当さで rough-road 側に強みを持ち、BYD Han は高速度 NVH を売りにしつつも、日本向けデモでは rear rough-road の説明余地を残せます。【出典】</w:t>
      </w:r>
    </w:p>
    <w:p>
      <w:pPr>
        <w:spacing w:after="60"/>
      </w:pPr>
      <w:r>
        <w:t>各車の根拠メモを簡潔に書くと、次のようになります。</w:t>
      </w:r>
    </w:p>
    <w:p>
      <w:pPr>
        <w:spacing w:after="60"/>
      </w:pPr>
      <w:r>
        <w:t>Honda E:NX2 は、Honda が公開している ANC、ノイズリデューシングホイール、モーター NV ベンチ、CR-V の frequency response damper と静粛化思想を踏まえれば、全体として中上位に置くのが自然です。ただし要求書のデモ意図に沿って、後席荒れ路とこもり音を弱点として残すのが見せやすく、しかも Honda 自身がロードノイズ伝播経路解析、逆解法音源同定、SUV低周波音圧低減などを研究しているため、弱点から対策・判断へつなぎやすい構造になります。【出典】</w:t>
      </w:r>
    </w:p>
    <w:p>
      <w:pPr>
        <w:spacing w:after="60"/>
      </w:pPr>
      <w:r>
        <w:t>Tesla Model Y は、2025 refresh で road / impact / wind noise を公式に 20–22% 下げ、acoustic glass と車体剛性・サスペンションを改善しているため、前席静粛性と風切り音の強者として置くのが妥当です。一方で、業界記事では車輪・タイヤ仕様による差が 3–6 dB 規模で出うるとされており、rough-road と booming は必ずしも最良でなくても不自然ではありません。【出典】</w:t>
      </w:r>
    </w:p>
    <w:p>
      <w:pPr>
        <w:spacing w:after="60"/>
      </w:pPr>
      <w:r>
        <w:t>BYD Han は、BYD の公開情報で double-glazed / sound-insulating front door glass を持ち、地域公式ページでは 120 km/h で 62 dB を訴求しています。したがって高速度側、とくに風切り音や前席静粛性は高めに置けます。ただし要求書は rear-seat 側をやや弱く見せたいため、デモ上は後席荒れ路と booming を控えめにし、高速はよいが日本の粗い路面で後席快適が伸び切らないという仮説にしておくと説明しやすいです。【出典】</w:t>
      </w:r>
    </w:p>
    <w:p>
      <w:pPr>
        <w:spacing w:after="60"/>
      </w:pPr>
      <w:r>
        <w:t>Hyundai IONIQ 5 は、公式ストーリーで rough road でも floor noise / vibration が目立たず、double laminated glass によって wind noise が抑えられるとされ、豪州仕様書でも acoustic laminated glass が確認できます。加えて独立計測・業界記事でも mid-60 dB 級の静かさが示されているため、後席荒れ路、こもり音、ハーシュネスのベンチマークとして置くのが最も自然です。【出典】</w:t>
      </w:r>
    </w:p>
    <w:p>
      <w:pPr>
        <w:spacing w:after="60"/>
      </w:pPr>
      <w:r>
        <w:t>ベース車 CR-V e:HEV は、Car and Driver の 70 mph Cruise 計測で Honda CR-V Sport Touring hybrid が 68 dBA / 23 sones とされており、静かだが premium EV benchmark にはまだ届かない基準線として使いやすいです。しかも Honda は新型 CR-V で ANC と noise-reducing wheel を明示しているため、現実的な改善余地を示すベース値として扱いやすいです。【出典】</w:t>
      </w:r>
    </w:p>
    <w:p>
      <w:pPr>
        <w:pStyle w:val="Heading2"/>
      </w:pPr>
      <w:r>
        <w:t>設計変更影響テンプレートと生成ワークフロー</w:t>
      </w:r>
    </w:p>
    <w:p>
      <w:pPr>
        <w:spacing w:after="60"/>
      </w:pPr>
      <w:r>
        <w:t>設計変更影響のテンプレートは、点推定ではなく三点見積りで持つ方が、AI での説明や DR 用の納得感が高まります。つまり、`delta_min / delta_mode / delta_max` を持ち、同時に `uncertainty` と `validation_action` を置きます。根拠は、タイヤ/ホイール、シール、ボディ開口、吸遮音材、モーター源流などが OEM 公開情報でも明らかな主要変数だからです。Honda は wheel cavity resonance を 220 Hz 付近で抑える技術を公開し、Tesla 周辺の実測記事では wheel/tire choice で 3–6 dB の差が出うることが示され、Audi・Lexus は seal / glass / absorbent material を大きな効きどころとして扱っています。Honda のモーターベンチ記事は torque ripple がモーター音の原因になり得ることも明示しています。【出典】</w:t>
      </w:r>
    </w:p>
    <w:tbl>
      <w:tblPr>
        <w:tblStyle w:val="TableGrid"/>
        <w:tblW w:type="auto" w:w="0"/>
        <w:tblLook w:firstColumn="1" w:firstRow="1" w:lastColumn="0" w:lastRow="0" w:noHBand="0" w:noVBand="1" w:val="04A0"/>
        <w:jc w:val="center"/>
        <w:tblLayout w:type="autofit"/>
      </w:tblPr>
      <w:tblGrid>
        <w:gridCol w:w="2566"/>
        <w:gridCol w:w="2566"/>
        <w:gridCol w:w="2566"/>
        <w:gridCol w:w="2566"/>
        <w:gridCol w:w="2566"/>
        <w:gridCol w:w="2566"/>
      </w:tblGrid>
      <w:tr>
        <w:trPr>
          <w:tblHeader w:val="true"/>
        </w:trPr>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change_id</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変更案</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主影響メトリクス</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予測デルタ</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不確実性</w:t>
            </w:r>
          </w:p>
        </w:tc>
        <w:tc>
          <w:tcPr>
            <w:tcW w:type="dxa" w:w="2566"/>
            <w:vAlign w:val="top"/>
            <w:tcMar>
              <w:top w:w="25" w:type="dxa"/>
              <w:start w:w="25" w:type="dxa"/>
              <w:bottom w:w="25" w:type="dxa"/>
              <w:end w:w="25" w:type="dxa"/>
            </w:tcMar>
            <w:shd w:fill="D9EAF7"/>
          </w:tcPr>
          <w:p>
            <w:pPr>
              <w:spacing w:before="0" w:after="0"/>
            </w:pPr>
            <w:r>
              <w:rPr>
                <w:rFonts w:ascii="Yu Gothic" w:hAnsi="Yu Gothic" w:eastAsia="Yu Gothic"/>
                <w:b/>
                <w:sz w:val="14"/>
              </w:rPr>
              <w:t>根拠メモ</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DC01</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低転がりタイヤへ変更</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`M01 M02 M03 M06`</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後席ロード `+0.8/+1.2/+2.0 dB`、LFこもり `+0.3/+0.7/+1.0 dB`、ハーシュネス `-0.1/-0.3/-0.6 pt`</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Medium</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転がり抵抗は電費に効く一方、タイヤ/路面音は EV で主役化しやすい</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DC02</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ノイズリデューシングホイール廃止または簡素化</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`M03 M02`</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220 Hz 近傍の不快成分 `+1.0/+1.8/+2.5 dB`、後席ロード `+0.5/+1.0/+1.5 dB`</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Medium</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Honda 公開技術では 220 Hz 付近の気柱共鳴抑制が主目的</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DC03</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後席サスブッシュ高剛性化 +20%</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`M03 M06 M08`</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LFこもり `+0.5/+1.0/+1.5 dB`、ハーシュネス `-0.2/-0.4/-0.7 pt`</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Medium-High</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low-frequency path への入力増加リスク、要TPA検証</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DC04</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フロア吸遮音材軽量化 -100 g/m²</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`M02 M03 M04`</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後席ロード `+0.4/+0.8/+1.2 dB`、LFこもり `+0.2/+0.4/+0.6 dB`、風切り音 `0/+0.1/+0.3 dB`</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Medium</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source低減でなく path/receiver 側を薄くするため悪化方向</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DC05</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ドアシール・Aピラー・水切り形状最適化</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`M04 M02`</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風切り音 `-0.4/-0.8/-1.2 dB`、後席ロード `0/-0.1/-0.4 dB`</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Medium</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Audi/Toyota/Lexus が seal とピラーを強く効かせている</w:t>
            </w:r>
          </w:p>
        </w:tc>
      </w:tr>
      <w:tr>
        <w:tc>
          <w:tcPr>
            <w:tcW w:type="dxa" w:w="2566"/>
            <w:vAlign w:val="top"/>
            <w:tcMar>
              <w:top w:w="25" w:type="dxa"/>
              <w:start w:w="25" w:type="dxa"/>
              <w:bottom w:w="25" w:type="dxa"/>
              <w:end w:w="25" w:type="dxa"/>
            </w:tcMar>
          </w:tcPr>
          <w:p>
            <w:pPr>
              <w:spacing w:before="0" w:after="0"/>
            </w:pPr>
            <w:r>
              <w:rPr>
                <w:rFonts w:ascii="Yu Gothic" w:hAnsi="Yu Gothic" w:eastAsia="Yu Gothic"/>
                <w:sz w:val="14"/>
              </w:rPr>
              <w:t>DC06</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モーター/減速機 micro-geometry 見直し</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`M05 M11`</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モーター音 `-0.4/-0.8/-1.5 dB`、トーナリティ `+0.1/+0.3/+0.5 pt`</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High</w:t>
            </w:r>
          </w:p>
        </w:tc>
        <w:tc>
          <w:tcPr>
            <w:tcW w:type="dxa" w:w="2566"/>
            <w:vAlign w:val="top"/>
            <w:tcMar>
              <w:top w:w="25" w:type="dxa"/>
              <w:start w:w="25" w:type="dxa"/>
              <w:bottom w:w="25" w:type="dxa"/>
              <w:end w:w="25" w:type="dxa"/>
            </w:tcMar>
          </w:tcPr>
          <w:p>
            <w:pPr>
              <w:spacing w:before="0" w:after="0"/>
            </w:pPr>
            <w:r>
              <w:rPr>
                <w:rFonts w:ascii="Yu Gothic" w:hAnsi="Yu Gothic" w:eastAsia="Yu Gothic"/>
                <w:sz w:val="14"/>
              </w:rPr>
              <w:t>torque ripple / gear excitation 由来、単体NVベンチと完成車相関が必要</w:t>
            </w:r>
          </w:p>
        </w:tc>
      </w:tr>
    </w:tbl>
    <w:p/>
    <w:p>
      <w:pPr>
        <w:spacing w:after="60"/>
      </w:pPr>
      <w:r>
        <w:t>Claude Code などでこの一式を生成する場合、ワークフローは「値を作る」よりも「どの証拠から、どの仮説を置き、どの式で変換したかを残す」ことが本質です。推奨手順は以下です。</w:t>
      </w:r>
    </w:p>
    <w:p>
      <w:pPr>
        <w:pStyle w:val="CodeBlock"/>
      </w:pPr>
      <w:r>
        <w:t>入力資料を正規化</w:t>
      </w:r>
    </w:p>
    <w:p>
      <w:pPr>
        <w:pStyle w:val="CodeBlock"/>
      </w:pPr>
      <w:r>
        <w:t xml:space="preserve">  ↓</w:t>
      </w:r>
    </w:p>
    <w:p>
      <w:pPr>
        <w:pStyle w:val="CodeBlock"/>
      </w:pPr>
      <w:r>
        <w:t>evidence_map.md を生成</w:t>
      </w:r>
    </w:p>
    <w:p>
      <w:pPr>
        <w:pStyle w:val="CodeBlock"/>
      </w:pPr>
      <w:r>
        <w:t xml:space="preserve">  ↓</w:t>
      </w:r>
    </w:p>
    <w:p>
      <w:pPr>
        <w:pStyle w:val="CodeBlock"/>
      </w:pPr>
      <w:r>
        <w:t>customer_importance.csv / product_value_map.csv を生成</w:t>
      </w:r>
    </w:p>
    <w:p>
      <w:pPr>
        <w:pStyle w:val="CodeBlock"/>
      </w:pPr>
      <w:r>
        <w:t xml:space="preserve">  ↓</w:t>
      </w:r>
    </w:p>
    <w:p>
      <w:pPr>
        <w:pStyle w:val="CodeBlock"/>
      </w:pPr>
      <w:r>
        <w:t>target_definition.csv / score_conversion_rule.csv を生成</w:t>
      </w:r>
    </w:p>
    <w:p>
      <w:pPr>
        <w:pStyle w:val="CodeBlock"/>
      </w:pPr>
      <w:r>
        <w:t xml:space="preserve">  ↓</w:t>
      </w:r>
    </w:p>
    <w:p>
      <w:pPr>
        <w:pStyle w:val="CodeBlock"/>
      </w:pPr>
      <w:r>
        <w:t>benchmark_metric.csv を推定生成</w:t>
      </w:r>
    </w:p>
    <w:p>
      <w:pPr>
        <w:pStyle w:val="CodeBlock"/>
      </w:pPr>
      <w:r>
        <w:t xml:space="preserve">  ↓</w:t>
      </w:r>
    </w:p>
    <w:p>
      <w:pPr>
        <w:pStyle w:val="CodeBlock"/>
      </w:pPr>
      <w:r>
        <w:t>benchmark_score.csv を計算生成</w:t>
      </w:r>
    </w:p>
    <w:p>
      <w:pPr>
        <w:pStyle w:val="CodeBlock"/>
      </w:pPr>
      <w:r>
        <w:t xml:space="preserve">  ↓</w:t>
      </w:r>
    </w:p>
    <w:p>
      <w:pPr>
        <w:pStyle w:val="CodeBlock"/>
      </w:pPr>
      <w:r>
        <w:t>baseline_measurement.csv と design_change_risk.csv を読み込み</w:t>
      </w:r>
    </w:p>
    <w:p>
      <w:pPr>
        <w:pStyle w:val="CodeBlock"/>
      </w:pPr>
      <w:r>
        <w:t xml:space="preserve">  ↓</w:t>
      </w:r>
    </w:p>
    <w:p>
      <w:pPr>
        <w:pStyle w:val="CodeBlock"/>
      </w:pPr>
      <w:r>
        <w:t>issue_ranking.csv を生成</w:t>
      </w:r>
    </w:p>
    <w:p>
      <w:pPr>
        <w:pStyle w:val="CodeBlock"/>
      </w:pPr>
      <w:r>
        <w:t xml:space="preserve">  ↓</w:t>
      </w:r>
    </w:p>
    <w:p>
      <w:pPr>
        <w:pStyle w:val="CodeBlock"/>
      </w:pPr>
      <w:r>
        <w:t>decision_trace.csv を生成</w:t>
      </w:r>
    </w:p>
    <w:p>
      <w:pPr>
        <w:pStyle w:val="CodeBlock"/>
      </w:pPr>
      <w:r>
        <w:t xml:space="preserve">  ↓</w:t>
      </w:r>
    </w:p>
    <w:p>
      <w:pPr>
        <w:pStyle w:val="CodeBlock"/>
      </w:pPr>
      <w:r>
        <w:t>DR向け summary.md を生成</w:t>
      </w:r>
    </w:p>
    <w:p>
      <w:pPr>
        <w:spacing w:after="60"/>
      </w:pPr>
    </w:p>
    <w:p>
      <w:pPr>
        <w:spacing w:after="60"/>
      </w:pPr>
      <w:r>
        <w:t>実装時のプロンプト設計は四つに分けると安定します。 ひとつめは Evidence Builder で、公開資料と要求書から `evidence_id` を振る。 ふたつめは Target &amp; Rule Builder で、顧客価値から基準線と scoring rule を作る。 みっつめは Benchmark Synthesizer で、競合の元値を `confidence` 付きで埋める。 よっつめは Decision Tracer で、入力・根拠・式・出力のチェーンを CSV に吐かせる。 この分割は、Honda/Toyota 系の「要素分解 → 目立ち度/バランス → 対策」という進め方と、Lexus/Audi/Tesla/Hyundai の公開説明に見られる source/path/receiver の組み方に沿っています。【出典】</w:t>
      </w:r>
    </w:p>
    <w:p>
      <w:pPr>
        <w:spacing w:after="60"/>
      </w:pPr>
      <w:r>
        <w:t>トレース出力仕様としては、少なくとも `decision_trace.csv` に input_ref / rule_ref / evidence_ref / assumption_text / calculation_text / output_ref を持たせてください。ユーザーが見たいのは、「このスコアは何を根拠に、どう作られたのか」が追えることだからです。推奨する `confidence` は 0–1、`human_review_required` は boolean、`assumption_text` は 1 行で読める粒度です。</w:t>
      </w:r>
    </w:p>
    <w:p>
      <w:pPr>
        <w:pStyle w:val="Heading2"/>
      </w:pPr>
      <w:r>
        <w:t>デモシナリオとハンドオフ構成</w:t>
      </w:r>
    </w:p>
    <w:p>
      <w:pPr>
        <w:spacing w:after="60"/>
      </w:pPr>
      <w:r>
        <w:t>デモシナリオは 3 本あれば十分です。要求書の Step 構成とも整合します。【出典】</w:t>
      </w:r>
    </w:p>
    <w:tbl>
      <w:tblPr>
        <w:tblStyle w:val="TableGrid"/>
        <w:tblW w:type="auto" w:w="0"/>
        <w:tblLook w:firstColumn="1" w:firstRow="1" w:lastColumn="0" w:lastRow="0" w:noHBand="0" w:noVBand="1" w:val="04A0"/>
        <w:jc w:val="center"/>
        <w:tblLayout w:type="autofit"/>
      </w:tblPr>
      <w:tblGrid>
        <w:gridCol w:w="3848"/>
        <w:gridCol w:w="3848"/>
        <w:gridCol w:w="3848"/>
        <w:gridCol w:w="3848"/>
      </w:tblGrid>
      <w:tr>
        <w:trPr>
          <w:tblHeader w:val="true"/>
        </w:trPr>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シナリオ</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目的</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主入力</w:t>
            </w:r>
          </w:p>
        </w:tc>
        <w:tc>
          <w:tcPr>
            <w:tcW w:type="dxa" w:w="3848"/>
            <w:vAlign w:val="top"/>
            <w:tcMar>
              <w:top w:w="25" w:type="dxa"/>
              <w:start w:w="25" w:type="dxa"/>
              <w:bottom w:w="25" w:type="dxa"/>
              <w:end w:w="25" w:type="dxa"/>
            </w:tcMar>
            <w:shd w:fill="D9EAF7"/>
          </w:tcPr>
          <w:p>
            <w:pPr>
              <w:spacing w:before="0" w:after="0"/>
            </w:pPr>
            <w:r>
              <w:rPr>
                <w:rFonts w:ascii="Yu Gothic" w:hAnsi="Yu Gothic" w:eastAsia="Yu Gothic"/>
                <w:b/>
                <w:sz w:val="14"/>
              </w:rPr>
              <w:t>主出力</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競合俯瞰シナリオ</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商品性起点から benchmark を自動生成する</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`customer_importance.csv, product_value_map.csv, target_definition.csv, benchmark_metric.csv`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`benchmark_score.csv, spider_summary.md`</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設計変更判断シナリオ</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ベース車と設計変更から優先課題を出す</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`baseline_measurement.csv, design_change_risk.csv, target_definition.csv, score_conversion_rule.csv`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`issue_ranking.csv, delta_prediction.csv, decision_trace.csv`</w:t>
            </w:r>
          </w:p>
        </w:tc>
      </w:tr>
      <w:tr>
        <w:tc>
          <w:tcPr>
            <w:tcW w:type="dxa" w:w="3848"/>
            <w:vAlign w:val="top"/>
            <w:tcMar>
              <w:top w:w="25" w:type="dxa"/>
              <w:start w:w="25" w:type="dxa"/>
              <w:bottom w:w="25" w:type="dxa"/>
              <w:end w:w="25" w:type="dxa"/>
            </w:tcMar>
          </w:tcPr>
          <w:p>
            <w:pPr>
              <w:spacing w:before="0" w:after="0"/>
            </w:pPr>
            <w:r>
              <w:rPr>
                <w:rFonts w:ascii="Yu Gothic" w:hAnsi="Yu Gothic" w:eastAsia="Yu Gothic"/>
                <w:sz w:val="14"/>
              </w:rPr>
              <w:t>DR説明シナリオ</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判断の説明責任をそのまま DR 資料にする</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`issue_ranking.csv, benchmark_score.csv, evidence_map.md, decision_trace.csv`</w:t>
            </w:r>
          </w:p>
        </w:tc>
        <w:tc>
          <w:tcPr>
            <w:tcW w:type="dxa" w:w="3848"/>
            <w:vAlign w:val="top"/>
            <w:tcMar>
              <w:top w:w="25" w:type="dxa"/>
              <w:start w:w="25" w:type="dxa"/>
              <w:bottom w:w="25" w:type="dxa"/>
              <w:end w:w="25" w:type="dxa"/>
            </w:tcMar>
          </w:tcPr>
          <w:p>
            <w:pPr>
              <w:spacing w:before="0" w:after="0"/>
            </w:pPr>
            <w:r>
              <w:rPr>
                <w:rFonts w:ascii="Yu Gothic" w:hAnsi="Yu Gothic" w:eastAsia="Yu Gothic"/>
                <w:sz w:val="14"/>
              </w:rPr>
              <w:t>`exec_summary.md, dr_slide_outline.md`</w:t>
            </w:r>
          </w:p>
        </w:tc>
      </w:tr>
    </w:tbl>
    <w:p/>
    <w:p>
      <w:pPr>
        <w:spacing w:after="60"/>
      </w:pPr>
      <w:r>
        <w:t>各シナリオの最小入力セットは、次のように切ると扱いやすいです。</w:t>
      </w:r>
    </w:p>
    <w:tbl>
      <w:tblPr>
        <w:tblStyle w:val="TableGrid"/>
        <w:tblW w:type="auto" w:w="0"/>
        <w:tblLook w:firstColumn="1" w:firstRow="1" w:lastColumn="0" w:lastRow="0" w:noHBand="0" w:noVBand="1" w:val="04A0"/>
        <w:jc w:val="center"/>
        <w:tblLayout w:type="autofit"/>
      </w:tblPr>
      <w:tblGrid>
        <w:gridCol w:w="7697"/>
        <w:gridCol w:w="7697"/>
      </w:tblGrid>
      <w:tr>
        <w:trPr>
          <w:tblHeader w:val="true"/>
        </w:trPr>
        <w:tc>
          <w:tcPr>
            <w:tcW w:type="dxa" w:w="7697"/>
            <w:vAlign w:val="top"/>
            <w:tcMar>
              <w:top w:w="25" w:type="dxa"/>
              <w:start w:w="25" w:type="dxa"/>
              <w:bottom w:w="25" w:type="dxa"/>
              <w:end w:w="25" w:type="dxa"/>
            </w:tcMar>
            <w:shd w:fill="D9EAF7"/>
          </w:tcPr>
          <w:p>
            <w:pPr>
              <w:spacing w:before="0" w:after="0"/>
            </w:pPr>
            <w:r>
              <w:rPr>
                <w:rFonts w:ascii="Yu Gothic" w:hAnsi="Yu Gothic" w:eastAsia="Yu Gothic"/>
                <w:b/>
                <w:sz w:val="14"/>
              </w:rPr>
              <w:t>シナリオ</w:t>
            </w:r>
          </w:p>
        </w:tc>
        <w:tc>
          <w:tcPr>
            <w:tcW w:type="dxa" w:w="7697"/>
            <w:vAlign w:val="top"/>
            <w:tcMar>
              <w:top w:w="25" w:type="dxa"/>
              <w:start w:w="25" w:type="dxa"/>
              <w:bottom w:w="25" w:type="dxa"/>
              <w:end w:w="25" w:type="dxa"/>
            </w:tcMar>
            <w:shd w:fill="D9EAF7"/>
          </w:tcPr>
          <w:p>
            <w:pPr>
              <w:spacing w:before="0" w:after="0"/>
            </w:pPr>
            <w:r>
              <w:rPr>
                <w:rFonts w:ascii="Yu Gothic" w:hAnsi="Yu Gothic" w:eastAsia="Yu Gothic"/>
                <w:b/>
                <w:sz w:val="14"/>
              </w:rPr>
              <w:t>最小入力セット</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競合俯瞰</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`product_concept.md`, `customer_importance.csv`, `product_value_map.csv`, `benchmark_metric.csv`, `score_conversion_rule.csv`</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設計変更判断</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`target_definition.csv`, `baseline_measurement.csv`, `design_change_risk.csv`, `score_conversion_rule.csv`</w:t>
            </w:r>
          </w:p>
        </w:tc>
      </w:tr>
      <w:tr>
        <w:tc>
          <w:tcPr>
            <w:tcW w:type="dxa" w:w="7697"/>
            <w:vAlign w:val="top"/>
            <w:tcMar>
              <w:top w:w="25" w:type="dxa"/>
              <w:start w:w="25" w:type="dxa"/>
              <w:bottom w:w="25" w:type="dxa"/>
              <w:end w:w="25" w:type="dxa"/>
            </w:tcMar>
          </w:tcPr>
          <w:p>
            <w:pPr>
              <w:spacing w:before="0" w:after="0"/>
            </w:pPr>
            <w:r>
              <w:rPr>
                <w:rFonts w:ascii="Yu Gothic" w:hAnsi="Yu Gothic" w:eastAsia="Yu Gothic"/>
                <w:sz w:val="14"/>
              </w:rPr>
              <w:t>DR説明</w:t>
            </w:r>
          </w:p>
        </w:tc>
        <w:tc>
          <w:tcPr>
            <w:tcW w:type="dxa" w:w="7697"/>
            <w:vAlign w:val="top"/>
            <w:tcMar>
              <w:top w:w="25" w:type="dxa"/>
              <w:start w:w="25" w:type="dxa"/>
              <w:bottom w:w="25" w:type="dxa"/>
              <w:end w:w="25" w:type="dxa"/>
            </w:tcMar>
          </w:tcPr>
          <w:p>
            <w:pPr>
              <w:spacing w:before="0" w:after="0"/>
            </w:pPr>
            <w:r>
              <w:rPr>
                <w:rFonts w:ascii="Yu Gothic" w:hAnsi="Yu Gothic" w:eastAsia="Yu Gothic"/>
                <w:sz w:val="14"/>
              </w:rPr>
              <w:t>`benchmark_score.csv`, `issue_ranking.csv`, `decision_trace.csv`, `evidence_map.md`</w:t>
            </w:r>
          </w:p>
        </w:tc>
      </w:tr>
    </w:tbl>
    <w:p/>
    <w:p>
      <w:pPr>
        <w:spacing w:after="60"/>
      </w:pPr>
      <w:r>
        <w:t>`issue_ranking.csv` のサンプルは、Honda E:NX2 を自車想定にすると次のようになります。</w:t>
      </w:r>
    </w:p>
    <w:p>
      <w:pPr>
        <w:pStyle w:val="CodeBlock"/>
      </w:pPr>
      <w:r>
        <w:t>issue_id,axis_id,axis_name,current_score,target_score,gap_score,metric_gap,priority,confidence,evidence_ids</w:t>
      </w:r>
    </w:p>
    <w:p>
      <w:pPr>
        <w:pStyle w:val="CodeBlock"/>
      </w:pPr>
      <w:r>
        <w:t>ISS_001,AX03,後席静粛性_荒れ路,5.9,8.0,2.1,"rear_boom_lf_dba:+1.2dB vs target",High,0.72,"EVD_034;EVD_051"</w:t>
      </w:r>
    </w:p>
    <w:p>
      <w:pPr>
        <w:pStyle w:val="CodeBlock"/>
      </w:pPr>
      <w:r>
        <w:t>ISS_002,AX04,こもり音の少なさ,6.1,8.0,1.9,"booming_annoyance:-0.6pt / rear_boom_lf:+1.2dB",High,0.75,"EVD_034;EVD_062"</w:t>
      </w:r>
    </w:p>
    <w:p>
      <w:pPr>
        <w:pStyle w:val="CodeBlock"/>
      </w:pPr>
      <w:r>
        <w:t>ISS_003,AX02,後席静粛性_高速路,6.9,8.0,1.1,"rear_road_noise:+0.8dB vs target",Medium,0.78,"EVD_011;EVD_045"</w:t>
      </w:r>
    </w:p>
    <w:p>
      <w:pPr>
        <w:pStyle w:val="CodeBlock"/>
      </w:pPr>
      <w:r>
        <w:t>ISS_004,AX07,ハーシュネス,6.8,8.0,1.2,"ride_harshness:-0.2pt vs target",Medium,0.66,"EVD_071"</w:t>
      </w:r>
    </w:p>
    <w:p>
      <w:pPr>
        <w:pStyle w:val="CodeBlock"/>
      </w:pPr>
      <w:r>
        <w:t>ISS_005,AX06,モーター音質,7.2,8.0,0.8,"motor_noise:+0.6dB vs target",Medium,0.63,"EVD_084"</w:t>
      </w:r>
    </w:p>
    <w:p>
      <w:pPr>
        <w:spacing w:after="60"/>
      </w:pPr>
    </w:p>
    <w:p>
      <w:pPr>
        <w:spacing w:after="60"/>
      </w:pPr>
      <w:r>
        <w:t>`decision_trace.csv` は、数値結果ではなく論理の足跡です。サンプルは次のようになります。</w:t>
      </w:r>
    </w:p>
    <w:p>
      <w:pPr>
        <w:pStyle w:val="CodeBlock"/>
      </w:pPr>
      <w:r>
        <w:t>trace_id,scenario_id,step_no,step_name,input_ref,rule_ref,evidence_ref,assumption_text,calculation_text,output_ref,confidence,human_review_required</w:t>
      </w:r>
    </w:p>
    <w:p>
      <w:pPr>
        <w:pStyle w:val="CodeBlock"/>
      </w:pPr>
      <w:r>
        <w:t>DT_001,SCN_001,10,市場から顧客価値,"TR02",R_CUST_01,"EVD_003;EVD_014","premium EV/HEV crossover は後席会話性を重視","importance=5",CV01,0.82,false</w:t>
      </w:r>
    </w:p>
    <w:p>
      <w:pPr>
        <w:pStyle w:val="CodeBlock"/>
      </w:pPr>
      <w:r>
        <w:t>DT_002,SCN_001,20,顧客価値から要求化,"CV01",R_TARGET_02,"EVD_014;REQ_03","後席会話は target line を明示","rear_road_target=61.0dB",TD_AX02,0.77,false</w:t>
      </w:r>
    </w:p>
    <w:p>
      <w:pPr>
        <w:pStyle w:val="CodeBlock"/>
      </w:pPr>
      <w:r>
        <w:t>DT_003,SCN_001,30,競合値生成,"Tesla_ModelY",R_BENCH_04,"EVD_021;EVD_023","refresh MY / quiet tire setup を仮定","rear_road=61.2dB",BM_TMY_M02,0.68,true</w:t>
      </w:r>
    </w:p>
    <w:p>
      <w:pPr>
        <w:pStyle w:val="CodeBlock"/>
      </w:pPr>
      <w:r>
        <w:t>DT_004,SCN_001,40,スコア変換,"BM_HondaE:NX2",R_SCORE_01,"TD_AX02","none","axis_score=6.9",BS_Honda_AX02,0.79,false</w:t>
      </w:r>
    </w:p>
    <w:p>
      <w:pPr>
        <w:pStyle w:val="CodeBlock"/>
      </w:pPr>
      <w:r>
        <w:t>DT_005,SCN_001,50,課題判定,"BS_Honda_AX03;DC03",R_JUDGE_03,"EVD_034","荒れ路後席は must_be","priority=High",ISS_001,0.72,true</w:t>
      </w:r>
    </w:p>
    <w:p>
      <w:pPr>
        <w:spacing w:after="60"/>
      </w:pPr>
    </w:p>
    <w:p>
      <w:pPr>
        <w:spacing w:after="60"/>
      </w:pPr>
      <w:r>
        <w:t>`evidence_map.md` は次の粒度が扱いやすいです。</w:t>
      </w:r>
    </w:p>
    <w:p>
      <w:pPr>
        <w:pStyle w:val="CodeBlock"/>
      </w:pPr>
      <w:r>
        <w:t>- EVD_003</w:t>
      </w:r>
    </w:p>
    <w:p>
      <w:pPr>
        <w:pStyle w:val="CodeBlock"/>
      </w:pPr>
      <w:r>
        <w:t xml:space="preserve">  - claim: EV化でエンジン音が相対化し、転動音・構造伝搬音・風音が目立つ</w:t>
      </w:r>
    </w:p>
    <w:p>
      <w:pPr>
        <w:pStyle w:val="CodeBlock"/>
      </w:pPr>
      <w:r>
        <w:t xml:space="preserve">  - source: Audi Q8 e-tron, Honda ANC, Hyundai IONIQ 5</w:t>
      </w:r>
    </w:p>
    <w:p>
      <w:pPr>
        <w:pStyle w:val="CodeBlock"/>
      </w:pPr>
      <w:r>
        <w:t xml:space="preserve">  - interpretation: AX03/AX04/AX05/AX06 を独立管理する</w:t>
      </w:r>
    </w:p>
    <w:p>
      <w:pPr>
        <w:pStyle w:val="CodeBlock"/>
      </w:pPr>
      <w:r>
        <w:t xml:space="preserve">  - mapped_objects: CV02, CV03, CV04, rule group NV_CORE</w:t>
      </w:r>
    </w:p>
    <w:p>
      <w:pPr>
        <w:pStyle w:val="CodeBlock"/>
      </w:pPr>
      <w:r>
        <w:t xml:space="preserve">  - confidence: 0.88</w:t>
      </w:r>
    </w:p>
    <w:p>
      <w:pPr>
        <w:spacing w:after="60"/>
      </w:pPr>
    </w:p>
    <w:p>
      <w:pPr>
        <w:spacing w:after="60"/>
      </w:pPr>
      <w:r>
        <w:t>Word ハンドオフ用の目次は、以下で十分です。</w:t>
      </w:r>
    </w:p>
    <w:p>
      <w:pPr>
        <w:pStyle w:val="ListBullet"/>
        <w:spacing w:after="20"/>
      </w:pPr>
      <w:r>
        <w:t>エグゼクティブサマリ</w:t>
      </w:r>
    </w:p>
    <w:p>
      <w:pPr>
        <w:pStyle w:val="ListBullet"/>
        <w:spacing w:after="20"/>
      </w:pPr>
      <w:r>
        <w:t>デモの目的と前提</w:t>
      </w:r>
    </w:p>
    <w:p>
      <w:pPr>
        <w:pStyle w:val="ListBullet"/>
        <w:spacing w:after="20"/>
      </w:pPr>
      <w:r>
        <w:t>市場トレンドと競合観察</w:t>
      </w:r>
    </w:p>
    <w:p>
      <w:pPr>
        <w:pStyle w:val="ListBullet"/>
        <w:spacing w:after="20"/>
      </w:pPr>
      <w:r>
        <w:t>商品価値と評価軸</w:t>
      </w:r>
    </w:p>
    <w:p>
      <w:pPr>
        <w:pStyle w:val="ListBullet"/>
        <w:spacing w:after="20"/>
      </w:pPr>
      <w:r>
        <w:t>基準線とスコア変換ルール</w:t>
      </w:r>
    </w:p>
    <w:p>
      <w:pPr>
        <w:pStyle w:val="ListBullet"/>
        <w:spacing w:after="20"/>
      </w:pPr>
      <w:r>
        <w:t>CSV スキーマ一覧</w:t>
      </w:r>
    </w:p>
    <w:p>
      <w:pPr>
        <w:pStyle w:val="ListBullet"/>
        <w:spacing w:after="20"/>
      </w:pPr>
      <w:r>
        <w:t>競合仮数値案と根拠</w:t>
      </w:r>
    </w:p>
    <w:p>
      <w:pPr>
        <w:pStyle w:val="ListBullet"/>
        <w:spacing w:after="20"/>
      </w:pPr>
      <w:r>
        <w:t>設計変更影響テンプレート</w:t>
      </w:r>
    </w:p>
    <w:p>
      <w:pPr>
        <w:pStyle w:val="ListBullet"/>
        <w:spacing w:after="20"/>
      </w:pPr>
      <w:r>
        <w:t>Claude Code 生成フローとトレース仕様</w:t>
      </w:r>
    </w:p>
    <w:p>
      <w:pPr>
        <w:pStyle w:val="ListBullet"/>
        <w:spacing w:after="20"/>
      </w:pPr>
      <w:r>
        <w:t>デモシナリオと出力例</w:t>
      </w:r>
    </w:p>
    <w:p>
      <w:pPr>
        <w:pStyle w:val="ListBullet"/>
        <w:spacing w:after="20"/>
      </w:pPr>
      <w:r>
        <w:t>リスク・制約・次工程</w:t>
      </w:r>
    </w:p>
    <w:p>
      <w:pPr>
        <w:spacing w:after="60"/>
      </w:pPr>
      <w:r>
        <w:t>エグゼクティブサマリは、次の一段で足ります。 このデモの成否は、静かな車を見せることではなく、商品性から基準線を引き、競合とベース車を同一ルールでスコア化し、設計変更がどの顧客価値を傷つけるかを trace 付きで説明できることにある。v1 では 7 軸、10 ファイル、3 シナリオに絞り、A特性総合値に低周波別軸と官能補助値を混ぜることで、リアルかつ説明可能な NV 開発 AI ワークベンチを成立させる。</w:t>
      </w:r>
    </w:p>
    <w:p>
      <w:pPr>
        <w:spacing w:after="60"/>
      </w:pPr>
      <w:r>
        <w:t>推奨優先度は次の順です。</w:t>
      </w:r>
    </w:p>
    <w:tbl>
      <w:tblPr>
        <w:tblStyle w:val="TableGrid"/>
        <w:tblW w:type="auto" w:w="0"/>
        <w:tblLook w:firstColumn="1" w:firstRow="1" w:lastColumn="0" w:lastRow="0" w:noHBand="0" w:noVBand="1" w:val="04A0"/>
        <w:jc w:val="center"/>
        <w:tblLayout w:type="autofit"/>
      </w:tblPr>
      <w:tblGrid>
        <w:gridCol w:w="5131"/>
        <w:gridCol w:w="5131"/>
        <w:gridCol w:w="5131"/>
      </w:tblGrid>
      <w:tr>
        <w:trPr>
          <w:tblHeader w:val="true"/>
        </w:trPr>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優先度</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実施項目</w:t>
            </w:r>
          </w:p>
        </w:tc>
        <w:tc>
          <w:tcPr>
            <w:tcW w:type="dxa" w:w="5131"/>
            <w:vAlign w:val="top"/>
            <w:tcMar>
              <w:top w:w="25" w:type="dxa"/>
              <w:start w:w="25" w:type="dxa"/>
              <w:bottom w:w="25" w:type="dxa"/>
              <w:end w:w="25" w:type="dxa"/>
            </w:tcMar>
            <w:shd w:fill="D9EAF7"/>
          </w:tcPr>
          <w:p>
            <w:pPr>
              <w:spacing w:before="0" w:after="0"/>
            </w:pPr>
            <w:r>
              <w:rPr>
                <w:rFonts w:ascii="Yu Gothic" w:hAnsi="Yu Gothic" w:eastAsia="Yu Gothic"/>
                <w:b/>
                <w:sz w:val="14"/>
              </w:rPr>
              <w:t>できあがるもの</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最優先</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7 軸と条件 ID、threshold line を確定</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`target_definition.csv`</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最優先</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customer_value と kano_type を確定</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`customer_importance.csv`, `product_value_map.csv`</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高</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benchmark 元指標と confidence ルールを確定</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`benchmark_metric.csv`</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高</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score rule と must-be gate を固定</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`score_conversion_rule.csv`</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高</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競合仮数値とベース車仮数値を埋める</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`benchmark_score.csv`, `baseline_measurement.csv`</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中</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設計変更デルタ辞書を 5〜10 件に拡張</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`design_change_risk.csv`</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中</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evidence_id 運用ルールを固定</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`evidence_map.md`, `decision_trace.csv`</w:t>
            </w:r>
          </w:p>
        </w:tc>
      </w:tr>
      <w:tr>
        <w:tc>
          <w:tcPr>
            <w:tcW w:type="dxa" w:w="5131"/>
            <w:vAlign w:val="top"/>
            <w:tcMar>
              <w:top w:w="25" w:type="dxa"/>
              <w:start w:w="25" w:type="dxa"/>
              <w:bottom w:w="25" w:type="dxa"/>
              <w:end w:w="25" w:type="dxa"/>
            </w:tcMar>
          </w:tcPr>
          <w:p>
            <w:pPr>
              <w:spacing w:before="0" w:after="0"/>
            </w:pPr>
            <w:r>
              <w:rPr>
                <w:rFonts w:ascii="Yu Gothic" w:hAnsi="Yu Gothic" w:eastAsia="Yu Gothic"/>
                <w:sz w:val="14"/>
              </w:rPr>
              <w:t>中</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Claude Code の生成テンプレートを実装</w:t>
            </w:r>
          </w:p>
        </w:tc>
        <w:tc>
          <w:tcPr>
            <w:tcW w:type="dxa" w:w="5131"/>
            <w:vAlign w:val="top"/>
            <w:tcMar>
              <w:top w:w="25" w:type="dxa"/>
              <w:start w:w="25" w:type="dxa"/>
              <w:bottom w:w="25" w:type="dxa"/>
              <w:end w:w="25" w:type="dxa"/>
            </w:tcMar>
          </w:tcPr>
          <w:p>
            <w:pPr>
              <w:spacing w:before="0" w:after="0"/>
            </w:pPr>
            <w:r>
              <w:rPr>
                <w:rFonts w:ascii="Yu Gothic" w:hAnsi="Yu Gothic" w:eastAsia="Yu Gothic"/>
                <w:sz w:val="14"/>
              </w:rPr>
              <w:t>自動生成プロンプト一式</w:t>
            </w:r>
          </w:p>
        </w:tc>
      </w:tr>
    </w:tbl>
    <w:p/>
    <w:p>
      <w:pPr>
        <w:spacing w:after="60"/>
      </w:pPr>
      <w:r>
        <w:t>実データ生成のための作業リストは、基準線確定 → 顧客価値重み付け → 競合仮数値作成 → ベース車仮数値作成 → 設計変更デルタ辞書作成 → トレース付き自動生成 → 関係者レビューで丸めるの順が最短です。とくに最初の関門は、後席高速路 / 後席荒れ路 / こもり音の三つを別軸として固定すること、そして 最低許容を超えたら must-be fail にするルールを握ることです。ここが固まれば、以降の CSV は機械的に生成できます。</w:t>
      </w:r>
    </w:p>
    <w:sectPr w:rsidR="00FC693F" w:rsidRPr="0006063C" w:rsidSect="00034616">
      <w:footerReference w:type="default" r:id="rId9"/>
      <w:pgSz w:w="16834" w:h="11909"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NVワークベンチ拡張手順書 完全版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eastAsia="Yu Gothic"/>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Yu Gothic" w:hAnsi="Yu Gothic" w:eastAsia="Yu Gothic"/>
      <w:b/>
      <w:color w:val="243F60" w:themeColor="accent1" w:themeShade="7F"/>
      <w:sz w:val="1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eastAsia="Yu Gothic"/>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