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1193" w14:textId="77777777" w:rsidR="00D37D99" w:rsidRDefault="00000000">
      <w:pPr>
        <w:spacing w:before="120" w:after="60"/>
        <w:jc w:val="center"/>
      </w:pPr>
      <w:r>
        <w:rPr>
          <w:rFonts w:ascii="Times New Roman" w:eastAsia="Times New Roman" w:hAnsi="Times New Roman" w:cs="Times New Roman"/>
          <w:b/>
          <w:sz w:val="26"/>
        </w:rPr>
        <w:t>BÁO CÁO GIẢI TRÌNH TIẾP THU TOÀN DIỆN</w:t>
      </w:r>
      <w:r>
        <w:rPr>
          <w:rFonts w:ascii="Times New Roman" w:eastAsia="Times New Roman" w:hAnsi="Times New Roman" w:cs="Times New Roman"/>
          <w:b/>
          <w:sz w:val="26"/>
        </w:rPr>
        <w:br/>
        <w:t>Ý KIẾN GÓP Ý PHẢN BIỆN NỘI BỘ BẢN THẢO BÀI BÁO</w:t>
      </w:r>
    </w:p>
    <w:p w14:paraId="2BA03A65" w14:textId="77777777" w:rsidR="00D37D99" w:rsidRDefault="00000000">
      <w:pPr>
        <w:spacing w:before="160" w:after="60"/>
      </w:pPr>
      <w:r>
        <w:rPr>
          <w:rFonts w:ascii="Times New Roman" w:eastAsia="Times New Roman" w:hAnsi="Times New Roman" w:cs="Times New Roman"/>
          <w:b/>
          <w:sz w:val="24"/>
        </w:rPr>
        <w:t>1. BẢNG ĐỐI CHIẾU TIẾP THU VÀ CHỈNH SỬA CÁC ĐIỂM THEO GÓP Ý CỦA THẦY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630"/>
        <w:gridCol w:w="1478"/>
        <w:gridCol w:w="3693"/>
        <w:gridCol w:w="4108"/>
      </w:tblGrid>
      <w:tr w:rsidR="00D37D99" w:rsidRPr="00125073" w14:paraId="6C8C013D" w14:textId="77777777" w:rsidTr="005F6265">
        <w:trPr>
          <w:cantSplit/>
          <w:tblHeader/>
          <w:jc w:val="center"/>
        </w:trPr>
        <w:tc>
          <w:tcPr>
            <w:tcW w:w="644" w:type="dxa"/>
            <w:tcMar>
              <w:top w:w="80" w:type="dxa"/>
              <w:left w:w="80" w:type="dxa"/>
              <w:bottom w:w="80" w:type="dxa"/>
              <w:right w:w="80" w:type="dxa"/>
            </w:tcMar>
            <w:vAlign w:val="center"/>
          </w:tcPr>
          <w:p w14:paraId="68D85CA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Mức</w:t>
            </w:r>
          </w:p>
        </w:tc>
        <w:tc>
          <w:tcPr>
            <w:tcW w:w="1664" w:type="dxa"/>
            <w:tcMar>
              <w:top w:w="80" w:type="dxa"/>
              <w:left w:w="80" w:type="dxa"/>
              <w:bottom w:w="80" w:type="dxa"/>
              <w:right w:w="80" w:type="dxa"/>
            </w:tcMar>
            <w:vAlign w:val="center"/>
          </w:tcPr>
          <w:p w14:paraId="4F685348"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Vị trí</w:t>
            </w:r>
          </w:p>
        </w:tc>
        <w:tc>
          <w:tcPr>
            <w:tcW w:w="2734" w:type="dxa"/>
            <w:tcMar>
              <w:top w:w="80" w:type="dxa"/>
              <w:left w:w="80" w:type="dxa"/>
              <w:bottom w:w="80" w:type="dxa"/>
              <w:right w:w="80" w:type="dxa"/>
            </w:tcMar>
            <w:vAlign w:val="center"/>
          </w:tcPr>
          <w:p w14:paraId="704FC35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Vấn đề</w:t>
            </w:r>
          </w:p>
        </w:tc>
        <w:tc>
          <w:tcPr>
            <w:tcW w:w="4867" w:type="dxa"/>
            <w:tcMar>
              <w:top w:w="80" w:type="dxa"/>
              <w:left w:w="80" w:type="dxa"/>
              <w:bottom w:w="80" w:type="dxa"/>
              <w:right w:w="80" w:type="dxa"/>
            </w:tcMar>
            <w:vAlign w:val="center"/>
          </w:tcPr>
          <w:p w14:paraId="3F063780"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Đã sửa</w:t>
            </w:r>
          </w:p>
        </w:tc>
      </w:tr>
      <w:tr w:rsidR="00D37D99" w:rsidRPr="00125073" w14:paraId="6C09E882" w14:textId="77777777" w:rsidTr="005F6265">
        <w:trPr>
          <w:cantSplit/>
          <w:jc w:val="center"/>
        </w:trPr>
        <w:tc>
          <w:tcPr>
            <w:tcW w:w="644" w:type="dxa"/>
            <w:tcMar>
              <w:top w:w="60" w:type="dxa"/>
              <w:left w:w="70" w:type="dxa"/>
              <w:bottom w:w="60" w:type="dxa"/>
              <w:right w:w="70" w:type="dxa"/>
            </w:tcMar>
            <w:vAlign w:val="center"/>
          </w:tcPr>
          <w:p w14:paraId="521875E6"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1, đoạn 2 và đoạn 4; Bảng 1</w:t>
            </w:r>
          </w:p>
        </w:tc>
        <w:tc>
          <w:tcPr>
            <w:tcW w:w="2734" w:type="dxa"/>
            <w:tcMar>
              <w:top w:w="60" w:type="dxa"/>
              <w:left w:w="70" w:type="dxa"/>
              <w:bottom w:w="60" w:type="dxa"/>
              <w:right w:w="70" w:type="dxa"/>
            </w:tcMar>
          </w:tcPr>
          <w:p w14:paraId="4FE73E5D" w14:textId="28DC482C" w:rsidR="00D37D99" w:rsidRPr="00125073" w:rsidRDefault="00000000" w:rsidP="005F6265">
            <w:pPr>
              <w:spacing w:after="40"/>
              <w:ind w:firstLine="214"/>
              <w:jc w:val="both"/>
              <w:rPr>
                <w:rFonts w:ascii="Times New Roman" w:hAnsi="Times New Roman" w:cs="Times New Roman"/>
                <w:szCs w:val="21"/>
              </w:rPr>
            </w:pPr>
            <w:r w:rsidRPr="00125073">
              <w:rPr>
                <w:rFonts w:ascii="Times New Roman" w:eastAsia="Times New Roman" w:hAnsi="Times New Roman" w:cs="Times New Roman"/>
                <w:szCs w:val="21"/>
              </w:rPr>
              <w:t>Khẳng định “khoảng trống thực nghiệm then chốt”; Bảng 1 dùng tài liệu không tìm thấy; cột “PLC S7” là tên hãng, không phải tiêu chí khoa học</w:t>
            </w:r>
          </w:p>
        </w:tc>
        <w:tc>
          <w:tcPr>
            <w:tcW w:w="4867" w:type="dxa"/>
            <w:tcMar>
              <w:top w:w="60" w:type="dxa"/>
              <w:left w:w="70" w:type="dxa"/>
              <w:bottom w:w="60" w:type="dxa"/>
              <w:right w:w="70" w:type="dxa"/>
            </w:tcMar>
          </w:tcPr>
          <w:p>
            <w:r>
              <w:rPr>
                <w:rFonts w:ascii="Times New Roman" w:hAnsi="Times New Roman"/>
                <w:sz w:val="20"/>
              </w:rPr>
              <w:t>1. Đã sửa lời văn tại Mục 1: Thay cụm từ chủ quan “khoảng trống thực nghiệm then chốt” bằng diễn đạt khiêm tốn: “trong phạm vi các công trình đã khảo sát”. Khẳng định rõ đóng góp của bài báo là tích hợp và thử nghiệm chuỗi khép kín (AI – PLC – IoT) ở quy mô phòng thí nghiệm.</w:t>
              <w:br/>
              <w:t>2. Đã lập lại toàn bộ Bảng 1 với 100% tài liệu có thật, đã kiểm chứng DOI hoạt động gồm đúng 6 công trình khảo sát: [8] Valerino et al. (Sol. Energy 2020), [9] Luo et al. (Front. Robot. AI 2025), [11] Hossain et al. (Solar Energy 2025), [12] Yang et al. (Appl. Sci. 2023), [13] Fang et al. (Appl. Energy 2024), [14] El Karch et al. (ISI 2024) (Bảng 1 chỉ gồm 6 tài liệu này, hoàn toàn không liệt kê [2]).</w:t>
              <w:br/>
              <w:t>3. Đã chuẩn hóa tiêu chí (2) thành “Phân vùng chia lưới bề mặt”: Fang et al. [13] (DGImNet) đạt tiêu chí (✓) do chia ảnh lưới bụi DGI; El Karch et al. [14] ghi nhận NR do chỉ nhận diện hộp bao bụi toàn khung không chia lưới cố định.</w:t>
              <w:br/>
              <w:t>4. Đã đổi tên cột “PLC S7” thành “Điều khiển công nghiệp” theo đúng chuẩn phân loại khoa học.</w:t>
            </w:r>
          </w:p>
        </w:tc>
      </w:tr>
      <w:tr w:rsidR="00D37D99" w:rsidRPr="00125073" w14:paraId="787AC576" w14:textId="77777777" w:rsidTr="005F6265">
        <w:trPr>
          <w:cantSplit/>
          <w:jc w:val="center"/>
        </w:trPr>
        <w:tc>
          <w:tcPr>
            <w:tcW w:w="644" w:type="dxa"/>
            <w:tcMar>
              <w:top w:w="60" w:type="dxa"/>
              <w:left w:w="70" w:type="dxa"/>
              <w:bottom w:w="60" w:type="dxa"/>
              <w:right w:w="70" w:type="dxa"/>
            </w:tcMar>
            <w:vAlign w:val="center"/>
          </w:tcPr>
          <w:p w14:paraId="5329A41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14:paraId="647247AF" w14:textId="77777777" w:rsidR="005F6265"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1, </w:t>
            </w:r>
          </w:p>
          <w:p w14:paraId="7F899AC3" w14:textId="2B22786A"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phần</w:t>
            </w:r>
          </w:p>
        </w:tc>
        <w:tc>
          <w:tcPr>
            <w:tcW w:w="2734" w:type="dxa"/>
            <w:tcMar>
              <w:top w:w="60" w:type="dxa"/>
              <w:left w:w="70" w:type="dxa"/>
              <w:bottom w:w="60" w:type="dxa"/>
              <w:right w:w="70" w:type="dxa"/>
            </w:tcMar>
          </w:tcPr>
          <w:p w14:paraId="5D032DD0" w14:textId="77777777" w:rsidR="00D37D99" w:rsidRPr="00125073" w:rsidRDefault="00000000" w:rsidP="005F6265">
            <w:pPr>
              <w:spacing w:after="40"/>
              <w:ind w:firstLine="259"/>
              <w:jc w:val="both"/>
              <w:rPr>
                <w:rFonts w:ascii="Times New Roman" w:hAnsi="Times New Roman" w:cs="Times New Roman"/>
                <w:szCs w:val="21"/>
              </w:rPr>
            </w:pPr>
            <w:r w:rsidRPr="00125073">
              <w:rPr>
                <w:rFonts w:ascii="Times New Roman" w:eastAsia="Times New Roman" w:hAnsi="Times New Roman" w:cs="Times New Roman"/>
                <w:szCs w:val="21"/>
              </w:rPr>
              <w:t>Mẫu tạp chí yêu cầu giới thiệu cấu trúc các phần tiếp theo</w:t>
            </w:r>
          </w:p>
        </w:tc>
        <w:tc>
          <w:tcPr>
            <w:tcW w:w="4867" w:type="dxa"/>
            <w:tcMar>
              <w:top w:w="60" w:type="dxa"/>
              <w:left w:w="70" w:type="dxa"/>
              <w:bottom w:w="60" w:type="dxa"/>
              <w:right w:w="70" w:type="dxa"/>
            </w:tcMar>
          </w:tcPr>
          <w:p w14:paraId="5E0171E2" w14:textId="77777777" w:rsidR="00D37D99" w:rsidRPr="00125073" w:rsidRDefault="00000000" w:rsidP="005F6265">
            <w:pPr>
              <w:spacing w:after="40"/>
              <w:ind w:firstLine="168"/>
              <w:jc w:val="both"/>
              <w:rPr>
                <w:rFonts w:ascii="Times New Roman" w:hAnsi="Times New Roman" w:cs="Times New Roman"/>
                <w:szCs w:val="21"/>
              </w:rPr>
            </w:pPr>
            <w:r w:rsidRPr="00125073">
              <w:rPr>
                <w:rFonts w:ascii="Times New Roman" w:eastAsia="Times New Roman" w:hAnsi="Times New Roman" w:cs="Times New Roman"/>
                <w:szCs w:val="21"/>
              </w:rPr>
              <w:t>Đã bổ sung câu giới thiệu cấu trúc bài báo ở cuối Mục 1 theo đúng quy cách mẫu tạp chí: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
        </w:tc>
      </w:tr>
      <w:tr w:rsidR="00D37D99" w:rsidRPr="00125073" w14:paraId="713B2C3A" w14:textId="77777777" w:rsidTr="005F6265">
        <w:trPr>
          <w:cantSplit/>
          <w:jc w:val="center"/>
        </w:trPr>
        <w:tc>
          <w:tcPr>
            <w:tcW w:w="644" w:type="dxa"/>
            <w:tcMar>
              <w:top w:w="60" w:type="dxa"/>
              <w:left w:w="70" w:type="dxa"/>
              <w:bottom w:w="60" w:type="dxa"/>
              <w:right w:w="70" w:type="dxa"/>
            </w:tcMar>
            <w:vAlign w:val="center"/>
          </w:tcPr>
          <w:p w14:paraId="18F6425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Mục 3.4</w:t>
            </w:r>
          </w:p>
        </w:tc>
        <w:tc>
          <w:tcPr>
            <w:tcW w:w="2734" w:type="dxa"/>
            <w:tcMar>
              <w:top w:w="60" w:type="dxa"/>
              <w:left w:w="70" w:type="dxa"/>
              <w:bottom w:w="60" w:type="dxa"/>
              <w:right w:w="70" w:type="dxa"/>
            </w:tcMar>
          </w:tcPr>
          <w:p w14:paraId="502B6D99" w14:textId="77777777" w:rsidR="00D37D99" w:rsidRPr="00125073" w:rsidRDefault="00000000" w:rsidP="005F6265">
            <w:pPr>
              <w:spacing w:after="40"/>
              <w:ind w:firstLine="252"/>
              <w:jc w:val="both"/>
              <w:rPr>
                <w:rFonts w:ascii="Times New Roman" w:hAnsi="Times New Roman" w:cs="Times New Roman"/>
                <w:szCs w:val="21"/>
              </w:rPr>
            </w:pPr>
            <w:r w:rsidRPr="00125073">
              <w:rPr>
                <w:rFonts w:ascii="Times New Roman" w:eastAsia="Times New Roman" w:hAnsi="Times New Roman" w:cs="Times New Roman"/>
                <w:szCs w:val="21"/>
              </w:rPr>
              <w:t>Câu “chỉ số ΔP phản ánh trung thực mức tăng công suất” không có căn cứ: bức xạ thay đổi trong khung 11:30 đến 12:30 (Psau dao động 32,3 đến 49,3 W giữa các kịch bản), trạng thái nạp pin chưa đo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sửa lời văn tại Mục 3.4: Bỏ câu khẳng định chủ quan “phản ánh trung thực mức tăng công suất”, thay bằng phân tích khoa học thận trọng rằng chênh lệch công suất chịu tác động đồng thời từ việc loại bỏ vật cản, bức xạ tự nhiên và hiệu ứng làm mát bề mặt sau phun nước.</w:t>
              <w:br/>
              <w:t>2. Thừa nhận tính chất dữ liệu: Do chưa đo độc lập bức xạ mặt trời và nhiệt độ cell, số liệu Bảng 6 mô tả hiệu quả vận hành thực tế ngoài trời của nguyên mẫu, không đại diện cho điều kiện tiêu chuẩn STC.</w:t>
              <w:br/>
              <w:t>3. Giữ nguyên giá trị trung bình 17,1 W kèm độ lệch chuẩn 11,2 W trong văn bản Mục 3.4 để phản ánh khách quan độ phân tán giữa các kịch bản che khuất thực nghiệm.</w:t>
            </w:r>
          </w:p>
        </w:tc>
      </w:tr>
      <w:tr w:rsidR="00D37D99" w:rsidRPr="00125073" w14:paraId="627D4CC9" w14:textId="77777777" w:rsidTr="005F6265">
        <w:trPr>
          <w:cantSplit/>
          <w:jc w:val="center"/>
        </w:trPr>
        <w:tc>
          <w:tcPr>
            <w:tcW w:w="644" w:type="dxa"/>
            <w:tcMar>
              <w:top w:w="60" w:type="dxa"/>
              <w:left w:w="70" w:type="dxa"/>
              <w:bottom w:w="60" w:type="dxa"/>
              <w:right w:w="70" w:type="dxa"/>
            </w:tcMar>
            <w:vAlign w:val="center"/>
          </w:tcPr>
          <w:p w14:paraId="061CB18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3.4, Bảng 6</w:t>
            </w:r>
          </w:p>
        </w:tc>
        <w:tc>
          <w:tcPr>
            <w:tcW w:w="2734" w:type="dxa"/>
            <w:tcMar>
              <w:top w:w="60" w:type="dxa"/>
              <w:left w:w="70" w:type="dxa"/>
              <w:bottom w:w="60" w:type="dxa"/>
              <w:right w:w="70" w:type="dxa"/>
            </w:tcMar>
          </w:tcPr>
          <w:p w14:paraId="012CDA9B" w14:textId="77777777" w:rsidR="00D37D99" w:rsidRPr="00125073" w:rsidRDefault="00000000" w:rsidP="005F6265">
            <w:pPr>
              <w:spacing w:after="40"/>
              <w:ind w:firstLine="253"/>
              <w:jc w:val="both"/>
              <w:rPr>
                <w:rFonts w:ascii="Times New Roman" w:hAnsi="Times New Roman" w:cs="Times New Roman"/>
                <w:szCs w:val="21"/>
              </w:rPr>
            </w:pPr>
            <w:r w:rsidRPr="00125073">
              <w:rPr>
                <w:rFonts w:ascii="Times New Roman" w:eastAsia="Times New Roman" w:hAnsi="Times New Roman" w:cs="Times New Roman"/>
                <w:szCs w:val="21"/>
              </w:rPr>
              <w:t>P</w:t>
            </w:r>
            <w:r w:rsidRPr="005F6265">
              <w:rPr>
                <w:rFonts w:ascii="Times New Roman" w:eastAsia="Times New Roman" w:hAnsi="Times New Roman" w:cs="Times New Roman"/>
                <w:szCs w:val="21"/>
                <w:vertAlign w:val="subscript"/>
              </w:rPr>
              <w:t>sau</w:t>
            </w:r>
            <w:r w:rsidRPr="00125073">
              <w:rPr>
                <w:rFonts w:ascii="Times New Roman" w:eastAsia="Times New Roman" w:hAnsi="Times New Roman" w:cs="Times New Roman"/>
                <w:szCs w:val="21"/>
              </w:rPr>
              <w:t xml:space="preserve"> = 49,3 W (98,6% định mức) ngoài trời buổi trưa, với bộ sạc PWM, là cao bất thường. Bụi mịn làm giảm khoảng 70% công suất cũng cao so với tài liệu [4]. Sinh viên cung cấp số liệu thô và mô tả cách tạo lớp bụi. Trong bài: bỏ cụm “98,6% định mức”, nêu rõ bụi được tạo như thế nào</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Giải thích Psau = 49,3 W: Cảm biến PZEM-017 đo công suất tức thời tại thời điểm nắng tốt sau làm sạch, kết hợp hiệu ứng làm mát của nước phun làm tăng hiệu suất tức thời.</w:t>
              <w:br/>
              <w:t>2. Bỏ cụm “98,6% định mức” khỏi Bảng 6 và văn bản; thảo luận thận trọng rằng sự dao động của Psau (32,3–49,3 W) chịu ảnh hưởng của điều kiện bức xạ tự nhiên ngoài trời và hiệu ứng làm mát sau rửa nước.</w:t>
              <w:br/>
              <w:t>3. Bảng 6 trong bài báo duy trì cấu trúc tinh gọn 4 cột cốt lõi: Kịch bản, Ptrước → Psau (W), ΔP/Psau (%) và Nghiệm thu chu trình (không thêm cột giờ đo và không thêm cột quan sát bầu trời vào Bảng 6 bài báo).</w:t>
            </w:r>
          </w:p>
        </w:tc>
      </w:tr>
      <w:tr w:rsidR="00D37D99" w:rsidRPr="00125073" w14:paraId="2B54E531" w14:textId="77777777" w:rsidTr="005F6265">
        <w:trPr>
          <w:cantSplit/>
          <w:jc w:val="center"/>
        </w:trPr>
        <w:tc>
          <w:tcPr>
            <w:tcW w:w="644" w:type="dxa"/>
            <w:tcMar>
              <w:top w:w="60" w:type="dxa"/>
              <w:left w:w="70" w:type="dxa"/>
              <w:bottom w:w="60" w:type="dxa"/>
              <w:right w:w="70" w:type="dxa"/>
            </w:tcMar>
            <w:vAlign w:val="center"/>
          </w:tcPr>
          <w:p w14:paraId="7BF7ADE2"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A</w:t>
            </w:r>
          </w:p>
        </w:tc>
        <w:tc>
          <w:tcPr>
            <w:tcW w:w="1664" w:type="dxa"/>
            <w:tcMar>
              <w:top w:w="60" w:type="dxa"/>
              <w:left w:w="70" w:type="dxa"/>
              <w:bottom w:w="60" w:type="dxa"/>
              <w:right w:w="70" w:type="dxa"/>
            </w:tcMar>
          </w:tcPr>
          <w:p>
            <w:r>
              <w:t>Mục 3.6</w:t>
            </w:r>
          </w:p>
        </w:tc>
        <w:tc>
          <w:tcPr>
            <w:tcW w:w="2734" w:type="dxa"/>
            <w:tcMar>
              <w:top w:w="60" w:type="dxa"/>
              <w:left w:w="70" w:type="dxa"/>
              <w:bottom w:w="60" w:type="dxa"/>
              <w:right w:w="70" w:type="dxa"/>
            </w:tcMar>
          </w:tcPr>
          <w:p w14:paraId="30210117" w14:textId="4017AD5C"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Chưa định lượng điện năng tự dùng: máy tính i7 cộng PLC chạy liên tục có thể tiêu thụ xấp xỉ sản lượng ngày của tấm 50 W. Thêm 2 đến 3 câu: công suất tự dùng đo được, nêu rõ giải pháp chỉ có ý nghĩa kinh tế khi mở rộng quy mô</w:t>
            </w:r>
            <w:r w:rsidR="005F6265">
              <w:rPr>
                <w:rFonts w:ascii="Times New Roman" w:eastAsia="Times New Roman" w:hAnsi="Times New Roman" w:cs="Times New Roman"/>
                <w:szCs w:val="21"/>
              </w:rPr>
              <w: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1. Đã định lượng minh bạch công suất tiêu thụ tại Mục 3.6: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w:t>
              <w:br/>
              <w:t>2. Trình bày trung thực kết luận mở rộng: Khi mở rộng dùng chung bộ điều khiển cho mảng lớn (10–20 kWp), tỷ trọng điện tự dùng sẽ giảm đáng kể so với tổng sản lượng thu hồi (khớp nguyên văn với bài báo, không suy diễn thêm bất kỳ giả định hay điều kiện ngoài văn bản nào).</w:t>
            </w:r>
          </w:p>
        </w:tc>
      </w:tr>
      <w:tr w:rsidR="00D37D99" w:rsidRPr="00125073" w14:paraId="185A9354" w14:textId="77777777" w:rsidTr="005F6265">
        <w:trPr>
          <w:cantSplit/>
          <w:jc w:val="center"/>
        </w:trPr>
        <w:tc>
          <w:tcPr>
            <w:tcW w:w="644" w:type="dxa"/>
            <w:tcMar>
              <w:top w:w="60" w:type="dxa"/>
              <w:left w:w="70" w:type="dxa"/>
              <w:bottom w:w="60" w:type="dxa"/>
              <w:right w:w="70" w:type="dxa"/>
            </w:tcMar>
            <w:vAlign w:val="center"/>
          </w:tcPr>
          <w:p w14:paraId="72E94DA8"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2.5 (và luật (3) tại Mục 2.4)</w:t>
            </w:r>
          </w:p>
        </w:tc>
        <w:tc>
          <w:tcPr>
            <w:tcW w:w="2734" w:type="dxa"/>
            <w:tcMar>
              <w:top w:w="60" w:type="dxa"/>
              <w:left w:w="70" w:type="dxa"/>
              <w:bottom w:w="60" w:type="dxa"/>
              <w:right w:w="70" w:type="dxa"/>
            </w:tcMar>
          </w:tcPr>
          <w:p w14:paraId="0C3E4268" w14:textId="77777777" w:rsidR="00D37D99" w:rsidRPr="00125073" w:rsidRDefault="00000000" w:rsidP="005F6265">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Gán cờ DB1 không thống nhất: 2.1 ghi DBX0.1 là lá, DBX0.2 là phân chim; 3.3 chỉ nói dị vật đặt DBX0.1; 2.5 ghi “DBX0.0-0.2 quét khô/ướt”. Thống nhất 1 bảng gán cờ duy nhất; luật (3) nêu rõ thứ tự ưu tiên khi có cả dị vật lẫn bụi</w:t>
            </w:r>
          </w:p>
        </w:tc>
        <w:tc>
          <w:tcPr>
            <w:tcW w:w="4867" w:type="dxa"/>
            <w:tcMar>
              <w:top w:w="60" w:type="dxa"/>
              <w:left w:w="70" w:type="dxa"/>
              <w:bottom w:w="60" w:type="dxa"/>
              <w:right w:w="70" w:type="dxa"/>
            </w:tcMar>
          </w:tcPr>
          <w:p>
            <w:r>
              <w:rPr>
                <w:rFonts w:ascii="Times New Roman" w:hAnsi="Times New Roman"/>
                <w:sz w:val="20"/>
              </w:rPr>
              <w:t>1. Chuẩn hóa định nghĩa cờ DB1 tập trung duy nhất tại Mục 2.5: Gồm DB1.DBX0.0 (chu trình ướt xử lý bụi 30 s), DB1.DBX0.1 (chu trình khô quét lá 24 s), DB1.DBX0.2 (chu trình ướt xử lý phân chim 30 s); cờ DB1 không xuất hiện ở các Mục 2.1, 2.2 hay 3.3.</w:t>
              <w:br/>
              <w:t>2. Làm rõ luật ưu tiên tại Mục 2.4 và Mục 2.5: Hệ thống ưu tiên xử lý dị vật cản quang (lá cây, phân chim) trước theo công thức (3) khi NFO &gt; 0 (bài báo hoàn toàn không có quy tắc chạy lượt 1 khô, lượt 2 ướt).</w:t>
            </w:r>
          </w:p>
        </w:tc>
      </w:tr>
      <w:tr w:rsidR="00D37D99" w:rsidRPr="00125073" w14:paraId="51482BDF" w14:textId="77777777" w:rsidTr="005F6265">
        <w:trPr>
          <w:cantSplit/>
          <w:jc w:val="center"/>
        </w:trPr>
        <w:tc>
          <w:tcPr>
            <w:tcW w:w="644" w:type="dxa"/>
            <w:tcMar>
              <w:top w:w="60" w:type="dxa"/>
              <w:left w:w="70" w:type="dxa"/>
              <w:bottom w:w="60" w:type="dxa"/>
              <w:right w:w="70" w:type="dxa"/>
            </w:tcMar>
            <w:vAlign w:val="center"/>
          </w:tcPr>
          <w:p w14:paraId="65D2BE0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Mục 2.4</w:t>
            </w:r>
          </w:p>
        </w:tc>
        <w:tc>
          <w:tcPr>
            <w:tcW w:w="2734" w:type="dxa"/>
            <w:tcMar>
              <w:top w:w="60" w:type="dxa"/>
              <w:left w:w="70" w:type="dxa"/>
              <w:bottom w:w="60" w:type="dxa"/>
              <w:right w:w="70" w:type="dxa"/>
            </w:tcMar>
          </w:tcPr>
          <w:p w14:paraId="4C4B0347" w14:textId="77777777" w:rsidR="00D37D99" w:rsidRPr="00125073" w:rsidRDefault="00000000" w:rsidP="00631F5C">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Nắn phối cảnh về tỷ lệ 1:2 (896 × 1792) trong khi tấm pin 670 × 535 mm (khoảng 1,25:1): ảnh bị kéo méo, ô lưới không tương ứng diện tích thật dùng trong phương trình (2). Giải thích lý do chọn 1:2 hoặc sửa tỷ lệ; nêu kích thước thật của mỗi ô</w:t>
            </w:r>
          </w:p>
        </w:tc>
        <w:tc>
          <w:tcPr>
            <w:tcW w:w="4867" w:type="dxa"/>
            <w:tcMar>
              <w:top w:w="60" w:type="dxa"/>
              <w:left w:w="70" w:type="dxa"/>
              <w:bottom w:w="60" w:type="dxa"/>
              <w:right w:w="70" w:type="dxa"/>
            </w:tcMar>
          </w:tcPr>
          <w:p>
            <w:r>
              <w:rPr>
                <w:rFonts w:ascii="Times New Roman" w:hAnsi="Times New Roman"/>
                <w:sz w:val="20"/>
              </w:rPr>
              <w:t>Đã làm rõ thực chất tại Mục 2.4 và hồ sơ giải trình:</w:t>
              <w:br/>
              <w:t>1. Tấm pin có kích thước vật lý 670 × 535 mm (tỷ lệ khoảng 1:1,25), chia lưới 8 × 4 ô (8 hàng, 4 cột, gồm 32 ô) khiến mỗi ô vật lý có kích thước khoảng 83,8 × 133,8 mm (tỷ lệ 1:1,6). Khi nắn phối cảnh về khung 896 × 1792 px (mỗi ô là 224 × 224 px, tỷ lệ 1:1), ảnh từng ô chịu sự biến dạng co nén phi đẳng hướng (anisotropic scaling) theo phương dọc khoảng 1,6 lần.</w:t>
              <w:br/>
              <w:t>2. Nhóm tác giả chấp nhận thỏa hiệp thiết kế này vì: (i) Kích thước 224 × 224 px vừa khớp đầu vào chuẩn của mạng EfficientNet-B0 mà không phát sinh vùng đệm đen (padding) hay cắt ảnh (crop), giúp tối ưu hóa bộ nhớ và tốc độ xử lý hàng loạt trên máy tính biên; (ii) Nhiệm vụ phân loại ô bẩn tập trung vào mật độ che phủ hạt, độ mờ đục và đặc trưng kết cấu màu sắc bề mặt (texture), vốn ít nhạy cảm với độ méo tỷ lệ hơn so với bài toán nhận diện hình dáng hình học của vật thể; (iii) Giới hạn biến dạng hình học này đã được ghi nhận như một đặc thù tiền xử lý của hệ thống.</w:t>
            </w:r>
          </w:p>
        </w:tc>
      </w:tr>
      <w:tr w:rsidR="00D37D99" w:rsidRPr="00125073" w14:paraId="01EA2273" w14:textId="77777777" w:rsidTr="005F6265">
        <w:trPr>
          <w:cantSplit/>
          <w:jc w:val="center"/>
        </w:trPr>
        <w:tc>
          <w:tcPr>
            <w:tcW w:w="644" w:type="dxa"/>
            <w:tcMar>
              <w:top w:w="60" w:type="dxa"/>
              <w:left w:w="70" w:type="dxa"/>
              <w:bottom w:w="60" w:type="dxa"/>
              <w:right w:w="70" w:type="dxa"/>
            </w:tcMar>
            <w:vAlign w:val="center"/>
          </w:tcPr>
          <w:p w14:paraId="58C7E69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Mục 2.3, Bảng 3</w:t>
            </w:r>
          </w:p>
        </w:tc>
        <w:tc>
          <w:tcPr>
            <w:tcW w:w="2734" w:type="dxa"/>
            <w:tcMar>
              <w:top w:w="60" w:type="dxa"/>
              <w:left w:w="70" w:type="dxa"/>
              <w:bottom w:w="60" w:type="dxa"/>
              <w:right w:w="70" w:type="dxa"/>
            </w:tcMar>
          </w:tcPr>
          <w:p w14:paraId="4FD1B2FE" w14:textId="77777777" w:rsidR="00D37D99" w:rsidRPr="00125073" w:rsidRDefault="00000000" w:rsidP="00B45791">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“1.250 ảnh” không rõ dùng chung cho mô hình phân đoạn và phát hiện hay không; 650/600 là số ảnh hay số đối tượng; chưa nêu biến thể YOLOv8 (n/s); số epoch mô hình phân đoạn (100) chỉ có trong bảng; chưa rõ nguồn gốc vật cản (tự nhiên hay nhân tạo)</w:t>
            </w:r>
          </w:p>
        </w:tc>
        <w:tc>
          <w:tcPr>
            <w:tcW w:w="4867" w:type="dxa"/>
            <w:tcMar>
              <w:top w:w="60" w:type="dxa"/>
              <w:left w:w="70" w:type="dxa"/>
              <w:bottom w:w="60" w:type="dxa"/>
              <w:right w:w="70" w:type="dxa"/>
            </w:tcMar>
          </w:tcPr>
          <w:p>
            <w:r>
              <w:rPr>
                <w:rFonts w:ascii="Times New Roman" w:hAnsi="Times New Roman"/>
                <w:sz w:val="19"/>
              </w:rPr>
              <w:t>1. Đã làm rõ tại Mục 2.3: Bộ dữ liệu phân đoạn viền gồm 1.250 ảnh cho YOLOv8n-Seg; dữ liệu phát hiện dị vật gồm 1.250 ảnh, trên đó chứa 1.250 đối tượng/nhãn dị vật gán khung bao bounding box (650 nhãn lá cây, 600 nhãn phân chim) cho YOLOv8n; dữ liệu phân loại bụi gồm 3.840 ô (1.920 sạch, 1.920 bẩn) trích từ 120 ảnh mẹ.</w:t>
              <w:br/>
              <w:t>2. Đã ghi rõ biến thể mô hình YOLOv8n và đồng bộ 100 chu kỳ huấn luyện.</w:t>
            </w:r>
          </w:p>
        </w:tc>
      </w:tr>
      <w:tr w:rsidR="00D37D99" w:rsidRPr="00125073" w14:paraId="43CBE058" w14:textId="77777777" w:rsidTr="005F6265">
        <w:trPr>
          <w:cantSplit/>
          <w:jc w:val="center"/>
        </w:trPr>
        <w:tc>
          <w:tcPr>
            <w:tcW w:w="644" w:type="dxa"/>
            <w:tcMar>
              <w:top w:w="60" w:type="dxa"/>
              <w:left w:w="70" w:type="dxa"/>
              <w:bottom w:w="60" w:type="dxa"/>
              <w:right w:w="70" w:type="dxa"/>
            </w:tcMar>
            <w:vAlign w:val="center"/>
          </w:tcPr>
          <w:p w14:paraId="0E38370D"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rPr>
                <w:rFonts w:ascii="Times New Roman" w:hAnsi="Times New Roman"/>
              </w:rPr>
              <w:t>Mục 2.3, Mục 3.1, Mục 3.6 và Kết luận</w:t>
            </w:r>
          </w:p>
        </w:tc>
        <w:tc>
          <w:tcPr>
            <w:tcW w:w="2734" w:type="dxa"/>
            <w:tcMar>
              <w:top w:w="60" w:type="dxa"/>
              <w:left w:w="70" w:type="dxa"/>
              <w:bottom w:w="60" w:type="dxa"/>
              <w:right w:w="70" w:type="dxa"/>
            </w:tcMar>
          </w:tcPr>
          <w:p w14:paraId="4DC3A17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120 ảnh mẹ có thể chụp cùng 1 tấm pin, tập kiểm thử chỉ 12 ảnh mẹ; câu “bảo đảm tính độc lập thống kê” nói quá; nguy cơ rò rỉ dữ liệu (data leakage) giữa train và test của YOLO</w:t>
            </w:r>
          </w:p>
        </w:tc>
        <w:tc>
          <w:tcPr>
            <w:tcW w:w="4867" w:type="dxa"/>
            <w:tcMar>
              <w:top w:w="60" w:type="dxa"/>
              <w:left w:w="70" w:type="dxa"/>
              <w:bottom w:w="60" w:type="dxa"/>
              <w:right w:w="70" w:type="dxa"/>
            </w:tcMar>
          </w:tcPr>
          <w:p>
            <w:r>
              <w:rPr>
                <w:rFonts w:ascii="Times New Roman" w:hAnsi="Times New Roman"/>
                <w:sz w:val="19"/>
              </w:rPr>
              <w:t>1. Bổ sung quy trình tạo bụi tại Mục 2.3: Bụi đất mịn được sấy khô ở 105 °C trong 2 giờ và rắc theo lưới 32 ô với mật độ cao mô phỏng kịch bản cực đoan; nêu rõ đây là bụi nhân tạo, không so sánh đối đầu trực tiếp với mức giảm công suất do bụi tự nhiên dài hạn.</w:t>
              <w:br/>
              <w:t>2. Thống nhất tính khiêm tốn khoa học giữa Mục 3.1 và Kết luận: Sửa câu tại Mục 3.1 thành 'trọng số triển khai được chọn tại điểm có hàm mất mát nhỏ nhất trên tập kiểm định', loại bỏ cụm từ 'nhằm bảo đảm độ khái quát', bảo đảm tính nhất quán với Kết luận ('khả năng tổng quát hóa cần được đánh giá thêm trên dữ liệu độc lập') và Mục 3.6 (Hạn chế 2).</w:t>
              <w:br/>
              <w:t>3. Minh bạch hạn chế tại Mục 3.6 (Hạn chế 2): Thừa nhận rõ việc tập kiểm thử YOLO gồm 125 ảnh sinh từ 12 ảnh mẹ qua biến đổi tăng cường và 384 ô phân loại trích từ cùng 12 ảnh này là cách làm bất thường và là hạn chế về tính độc lập dữ liệu, chưa bảo đảm tính khái quát hóa cho nhiều chủng loại pin hay thời tiết khác nhau.</w:t>
              <w:br/>
              <w:t>4. Lược bỏ các số liệu suy diễn: Đã lược bỏ khoảng tin cậy 95% lý thuyết (95,1–98,6%), câu suy đoán dao động epoch 13, và chuẩn hóa hạn chế vệt nước đọng gây nhiễu.</w:t>
            </w:r>
          </w:p>
        </w:tc>
      </w:tr>
      <w:tr w:rsidR="00D37D99" w:rsidRPr="00125073" w14:paraId="57B598B3" w14:textId="77777777" w:rsidTr="005F6265">
        <w:trPr>
          <w:cantSplit/>
          <w:jc w:val="center"/>
        </w:trPr>
        <w:tc>
          <w:tcPr>
            <w:tcW w:w="644" w:type="dxa"/>
            <w:tcMar>
              <w:top w:w="60" w:type="dxa"/>
              <w:left w:w="70" w:type="dxa"/>
              <w:bottom w:w="60" w:type="dxa"/>
              <w:right w:w="70" w:type="dxa"/>
            </w:tcMar>
            <w:vAlign w:val="center"/>
          </w:tcPr>
          <w:p w14:paraId="7F6A56B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B</w:t>
            </w:r>
          </w:p>
        </w:tc>
        <w:tc>
          <w:tcPr>
            <w:tcW w:w="1664" w:type="dxa"/>
            <w:tcMar>
              <w:top w:w="60" w:type="dxa"/>
              <w:left w:w="70" w:type="dxa"/>
              <w:bottom w:w="60" w:type="dxa"/>
              <w:right w:w="70" w:type="dxa"/>
            </w:tcMar>
          </w:tcPr>
          <w:p>
            <w:r>
              <w:t>Bảng 5, Mục 3.3</w:t>
            </w:r>
          </w:p>
        </w:tc>
        <w:tc>
          <w:tcPr>
            <w:tcW w:w="2734" w:type="dxa"/>
            <w:tcMar>
              <w:top w:w="60" w:type="dxa"/>
              <w:left w:w="70" w:type="dxa"/>
              <w:bottom w:w="60" w:type="dxa"/>
              <w:right w:w="70" w:type="dxa"/>
            </w:tcMar>
          </w:tcPr>
          <w:p w14:paraId="14CCF95C"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2,5 L phun trong 4 s tương đương khoảng 37 L/phút, quá lớn với bơm nhỏ; chu trình khô (nhóm lá) chưa có thời gian và lượng nước. Sinh viên kiểm lại thông số bơm và thời gian phun thực tế; bổ sung số liệu chu trình khô</w:t>
            </w:r>
          </w:p>
        </w:tc>
        <w:tc>
          <w:tcPr>
            <w:tcW w:w="4867" w:type="dxa"/>
            <w:tcMar>
              <w:top w:w="60" w:type="dxa"/>
              <w:left w:w="70" w:type="dxa"/>
              <w:bottom w:w="60" w:type="dxa"/>
              <w:right w:w="70" w:type="dxa"/>
            </w:tcMar>
          </w:tcPr>
          <w:p>
            <w:r>
              <w:rPr>
                <w:rFonts w:ascii="Times New Roman" w:hAnsi="Times New Roman"/>
                <w:sz w:val="19"/>
              </w:rPr>
              <w:t>1. Đã chuẩn hóa Bảng 5 khớp chính xác với triển khai thực tế: Chu trình ướt 30 s gồm 4 giai đoạn liên tục: GĐ 1: Phun ẩm (4,0 s, bơm Q0.0 ON phun làm mềm bụi); GĐ 2: Quét thuận (12,0 s, động cơ thuận kết hợp phun nước); GĐ 3: Quét nghịch (12,0 s, động cơ nghịch kết hợp phun nước về vị trí đỗ Home); GĐ 4: Kiểm chứng AI (2,0 s, camera thu nhận ảnh để AI kiểm chứng Csau &lt; 5,0% và NFO = 0). Tổng thời gian chu trình ướt là 30 s với lượng nước tiêu thụ 2,5 L.</w:t>
              <w:br/>
              <w:t>2. Chu trình khô quét lá cây (24 s, không phun nước) được trình bày độc lập tại Mục 3.3.</w:t>
            </w:r>
          </w:p>
        </w:tc>
      </w:tr>
      <w:tr w:rsidR="00D37D99" w:rsidRPr="00125073" w14:paraId="4222A353" w14:textId="77777777" w:rsidTr="005F6265">
        <w:trPr>
          <w:cantSplit/>
          <w:jc w:val="center"/>
        </w:trPr>
        <w:tc>
          <w:tcPr>
            <w:tcW w:w="644" w:type="dxa"/>
            <w:tcMar>
              <w:top w:w="60" w:type="dxa"/>
              <w:left w:w="70" w:type="dxa"/>
              <w:bottom w:w="60" w:type="dxa"/>
              <w:right w:w="70" w:type="dxa"/>
            </w:tcMar>
            <w:vAlign w:val="center"/>
          </w:tcPr>
          <w:p w14:paraId="6CAFFD71"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Bảng 6</w:t>
            </w:r>
          </w:p>
        </w:tc>
        <w:tc>
          <w:tcPr>
            <w:tcW w:w="2734" w:type="dxa"/>
            <w:tcMar>
              <w:top w:w="60" w:type="dxa"/>
              <w:left w:w="70" w:type="dxa"/>
              <w:bottom w:w="60" w:type="dxa"/>
              <w:right w:w="70" w:type="dxa"/>
            </w:tcMar>
          </w:tcPr>
          <w:p w14:paraId="69C0D17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Csau đo màng bụi, không phải tiêu chí nghiệm thu khi làm sạch lá. Với nhóm lá ghi tiêu chí NFO = 0 sau làm sạch</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tiêu chí nghiệm thu kiểm chứng sau làm sạch trong Bảng 6: Áp dụng điều kiện gộp chung (*): Csau &lt; 5% và NFO = 0 cho cả 6 kịch bản thực nghiệm (tất cả 6 kịch bản đều đạt chuẩn nghiệm thu ngay sau 1 chu trình), không tách riêng tiêu chí theo từng nhóm trong bảng.</w:t>
            </w:r>
          </w:p>
        </w:tc>
      </w:tr>
      <w:tr w:rsidR="00D37D99" w:rsidRPr="00125073" w14:paraId="1E8B4A74" w14:textId="77777777" w:rsidTr="005F6265">
        <w:trPr>
          <w:cantSplit/>
          <w:jc w:val="center"/>
        </w:trPr>
        <w:tc>
          <w:tcPr>
            <w:tcW w:w="644" w:type="dxa"/>
            <w:tcMar>
              <w:top w:w="60" w:type="dxa"/>
              <w:left w:w="70" w:type="dxa"/>
              <w:bottom w:w="60" w:type="dxa"/>
              <w:right w:w="70" w:type="dxa"/>
            </w:tcMar>
            <w:vAlign w:val="center"/>
          </w:tcPr>
          <w:p w14:paraId="45E08A3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r>
              <w:t>Tóm tắt, Mục 1, Mục 3.2, Mục 3.6, Kết luận</w:t>
            </w:r>
          </w:p>
        </w:tc>
        <w:tc>
          <w:tcPr>
            <w:tcW w:w="2734" w:type="dxa"/>
            <w:tcMar>
              <w:top w:w="60" w:type="dxa"/>
              <w:left w:w="70" w:type="dxa"/>
              <w:bottom w:w="60" w:type="dxa"/>
              <w:right w:w="70" w:type="dxa"/>
            </w:tcMar>
          </w:tcPr>
          <w:p w14:paraId="21AC3ADB"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Các câu về điểm nóng nhiệt trong khi chưa đo nhiệt độ. Giữ 1 câu ở phần hạn chế mục 3.6; bỏ ở tóm tắt và kết luận</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chuẩn hóa các diễn đạt về điểm nóng: Nhắc đến điểm nóng như cơ chế lý thuyết và nguy cơ tiềm ẩn trên cơ sở tài liệu [5] (tại Tóm tắt cả tiếng Việt và tiếng Anh, Mục 1 và Mục 3.2); đồng thời tại Mục 3.6 (Hạn chế 5) và Kết luận, bài báo đã thừa nhận minh bạch rằng nghiên cứu chưa đo độc lập bức xạ và nhiệt độ cell để định lượng chi tiết hiện tượng điểm nóng, và xác định đo nhiệt độ bằng camera nhiệt là một trong các hướng phát triển tiếp theo.</w:t>
            </w:r>
          </w:p>
        </w:tc>
      </w:tr>
      <w:tr w:rsidR="00D37D99" w:rsidRPr="00125073" w14:paraId="2B5C3F0C" w14:textId="77777777" w:rsidTr="005F6265">
        <w:trPr>
          <w:cantSplit/>
          <w:jc w:val="center"/>
        </w:trPr>
        <w:tc>
          <w:tcPr>
            <w:tcW w:w="644" w:type="dxa"/>
            <w:tcMar>
              <w:top w:w="60" w:type="dxa"/>
              <w:left w:w="70" w:type="dxa"/>
              <w:bottom w:w="60" w:type="dxa"/>
              <w:right w:w="70" w:type="dxa"/>
            </w:tcMar>
            <w:vAlign w:val="center"/>
          </w:tcPr>
          <w:p w14:paraId="60B40DA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B</w:t>
            </w:r>
          </w:p>
        </w:tc>
        <w:tc>
          <w:tcPr>
            <w:tcW w:w="1664" w:type="dxa"/>
            <w:tcMar>
              <w:top w:w="60" w:type="dxa"/>
              <w:left w:w="70" w:type="dxa"/>
              <w:bottom w:w="60" w:type="dxa"/>
              <w:right w:w="70" w:type="dxa"/>
            </w:tcMar>
          </w:tcPr>
          <w:p w14:paraId="0949ECF0" w14:textId="77777777" w:rsidR="00591CBF" w:rsidRDefault="00000000">
            <w:pPr>
              <w:spacing w:after="40"/>
              <w:jc w:val="center"/>
              <w:rPr>
                <w:rFonts w:ascii="Times New Roman" w:eastAsia="Times New Roman" w:hAnsi="Times New Roman" w:cs="Times New Roman"/>
                <w:szCs w:val="21"/>
              </w:rPr>
            </w:pPr>
            <w:r w:rsidRPr="00125073">
              <w:rPr>
                <w:rFonts w:ascii="Times New Roman" w:eastAsia="Times New Roman" w:hAnsi="Times New Roman" w:cs="Times New Roman"/>
                <w:szCs w:val="21"/>
              </w:rPr>
              <w:t xml:space="preserve">Mục 2.1, </w:t>
            </w:r>
          </w:p>
          <w:p w14:paraId="767C540C" w14:textId="0EFFE03B"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2</w:t>
            </w:r>
          </w:p>
        </w:tc>
        <w:tc>
          <w:tcPr>
            <w:tcW w:w="2734" w:type="dxa"/>
            <w:tcMar>
              <w:top w:w="60" w:type="dxa"/>
              <w:left w:w="70" w:type="dxa"/>
              <w:bottom w:w="60" w:type="dxa"/>
              <w:right w:w="70" w:type="dxa"/>
            </w:tcMar>
          </w:tcPr>
          <w:p w14:paraId="1AB139C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Gọi Intel Core i7-7600U là “máy tính nhúng”. Đổi thành “máy tính biên (CPU Intel Core i7-7600U)”</w:t>
            </w:r>
          </w:p>
        </w:tc>
        <w:tc>
          <w:tcPr>
            <w:tcW w:w="4867" w:type="dxa"/>
            <w:tcMar>
              <w:top w:w="60" w:type="dxa"/>
              <w:left w:w="70" w:type="dxa"/>
              <w:bottom w:w="60" w:type="dxa"/>
              <w:right w:w="70" w:type="dxa"/>
            </w:tcMar>
          </w:tcPr>
          <w:p w14:paraId="1C029D60"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đổi thành “máy tính biên (CPU Intel Core i7-7600U)” đồng bộ tại Mục 2.1, Bảng 2 và Mục 3.1; xóa bỏ hoàn toàn cụm từ “máy tính nhúng” trong toàn bộ bài báo.</w:t>
            </w:r>
          </w:p>
        </w:tc>
      </w:tr>
      <w:tr w:rsidR="00D37D99" w:rsidRPr="00125073" w14:paraId="72CFA0BF" w14:textId="77777777" w:rsidTr="005F6265">
        <w:trPr>
          <w:cantSplit/>
          <w:jc w:val="center"/>
        </w:trPr>
        <w:tc>
          <w:tcPr>
            <w:tcW w:w="644" w:type="dxa"/>
            <w:tcMar>
              <w:top w:w="60" w:type="dxa"/>
              <w:left w:w="70" w:type="dxa"/>
              <w:bottom w:w="60" w:type="dxa"/>
              <w:right w:w="70" w:type="dxa"/>
            </w:tcMar>
            <w:vAlign w:val="center"/>
          </w:tcPr>
          <w:p w14:paraId="0CEB7AA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40CD944A"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Cuối mục 2.4</w:t>
            </w:r>
          </w:p>
        </w:tc>
        <w:tc>
          <w:tcPr>
            <w:tcW w:w="2734" w:type="dxa"/>
            <w:tcMar>
              <w:top w:w="60" w:type="dxa"/>
              <w:left w:w="70" w:type="dxa"/>
              <w:bottom w:w="60" w:type="dxa"/>
              <w:right w:w="70" w:type="dxa"/>
            </w:tcMar>
          </w:tcPr>
          <w:p w14:paraId="29BEAE2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Đoạn “Quá trình này không chỉ tối ưu hóa... điểm mù nhận dạng... tiêu thụ điện năng” là nhận định chung, không có số liệu. Cắt bỏ (cũng giúp giảm dung lượng)</w:t>
            </w:r>
          </w:p>
        </w:tc>
        <w:tc>
          <w:tcPr>
            <w:tcW w:w="4867" w:type="dxa"/>
            <w:tcMar>
              <w:top w:w="60" w:type="dxa"/>
              <w:left w:w="70" w:type="dxa"/>
              <w:bottom w:w="60" w:type="dxa"/>
              <w:right w:w="70" w:type="dxa"/>
            </w:tcMar>
          </w:tcPr>
          <w:p w14:paraId="132AFA43"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cắt bỏ hoàn toàn đoạn nhận định chung không có số liệu này theo đúng yêu cầu của Thầy, giúp nội dung cô đọng và tiết kiệm dung lượng bài báo.</w:t>
            </w:r>
          </w:p>
        </w:tc>
      </w:tr>
      <w:tr w:rsidR="00D37D99" w:rsidRPr="00125073" w14:paraId="507C662A" w14:textId="77777777" w:rsidTr="005F6265">
        <w:trPr>
          <w:cantSplit/>
          <w:jc w:val="center"/>
        </w:trPr>
        <w:tc>
          <w:tcPr>
            <w:tcW w:w="644" w:type="dxa"/>
            <w:tcMar>
              <w:top w:w="60" w:type="dxa"/>
              <w:left w:w="70" w:type="dxa"/>
              <w:bottom w:w="60" w:type="dxa"/>
              <w:right w:w="70" w:type="dxa"/>
            </w:tcMar>
            <w:vAlign w:val="center"/>
          </w:tcPr>
          <w:p w14:paraId="2256B95F"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74124042"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1, đoạn 3</w:t>
            </w:r>
          </w:p>
        </w:tc>
        <w:tc>
          <w:tcPr>
            <w:tcW w:w="2734" w:type="dxa"/>
            <w:tcMar>
              <w:top w:w="60" w:type="dxa"/>
              <w:left w:w="70" w:type="dxa"/>
              <w:bottom w:w="60" w:type="dxa"/>
              <w:right w:w="70" w:type="dxa"/>
            </w:tcMar>
          </w:tcPr>
          <w:p w14:paraId="7B382081"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Không có trích dẫn cho nhận định về các nghiên cứu trước. Thêm trích dẫn hoặc rút gọn</w:t>
            </w:r>
          </w:p>
        </w:tc>
        <w:tc>
          <w:tcPr>
            <w:tcW w:w="4867" w:type="dxa"/>
            <w:tcMar>
              <w:top w:w="60" w:type="dxa"/>
              <w:left w:w="70" w:type="dxa"/>
              <w:bottom w:w="60" w:type="dxa"/>
              <w:right w:w="70" w:type="dxa"/>
            </w:tcMar>
          </w:tcPr>
          <w:p w14:paraId="3343F0DF" w14:textId="77777777" w:rsidR="00D37D99" w:rsidRPr="00125073" w:rsidRDefault="00000000" w:rsidP="005F6265">
            <w:pPr>
              <w:spacing w:after="40"/>
              <w:jc w:val="both"/>
              <w:rPr>
                <w:rFonts w:ascii="Times New Roman" w:hAnsi="Times New Roman" w:cs="Times New Roman"/>
                <w:szCs w:val="21"/>
              </w:rPr>
            </w:pPr>
            <w:r w:rsidRPr="00125073">
              <w:rPr>
                <w:rFonts w:ascii="Times New Roman" w:eastAsia="Times New Roman" w:hAnsi="Times New Roman" w:cs="Times New Roman"/>
                <w:szCs w:val="21"/>
              </w:rPr>
              <w:t>Đã rút gọn đoạn văn, lược bỏ các nhận định khái quát thiếu căn cứ và bổ sung các trích dẫn tài liệu cụ thể [9]–[11] minh chứng cho các công trình liên quan trước đây.</w:t>
            </w:r>
          </w:p>
        </w:tc>
      </w:tr>
      <w:tr w:rsidR="00D37D99" w:rsidRPr="00125073" w14:paraId="1E45012A" w14:textId="77777777" w:rsidTr="005F6265">
        <w:trPr>
          <w:cantSplit/>
          <w:jc w:val="center"/>
        </w:trPr>
        <w:tc>
          <w:tcPr>
            <w:tcW w:w="644" w:type="dxa"/>
            <w:tcMar>
              <w:top w:w="60" w:type="dxa"/>
              <w:left w:w="70" w:type="dxa"/>
              <w:bottom w:w="60" w:type="dxa"/>
              <w:right w:w="70" w:type="dxa"/>
            </w:tcMar>
            <w:vAlign w:val="center"/>
          </w:tcPr>
          <w:p w14:paraId="4F683A37"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6C8E2B77"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3.4, mục 4</w:t>
            </w:r>
          </w:p>
        </w:tc>
        <w:tc>
          <w:tcPr>
            <w:tcW w:w="2734" w:type="dxa"/>
            <w:tcMar>
              <w:top w:w="60" w:type="dxa"/>
              <w:left w:w="70" w:type="dxa"/>
              <w:bottom w:w="60" w:type="dxa"/>
              <w:right w:w="70" w:type="dxa"/>
            </w:tcMar>
          </w:tcPr>
          <w:p w14:paraId="25266C1E"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Dùng cụm tiếng Anh “percentage points”; ký hiệu g, s, r gây rối. Đổi thành “điểm phần trăm”; chỉ giữ ΔP trung bình và độ lệch chuẩn</w:t>
            </w:r>
          </w:p>
        </w:tc>
        <w:tc>
          <w:tcPr>
            <w:tcW w:w="4867" w:type="dxa"/>
            <w:tcMar>
              <w:top w:w="60" w:type="dxa"/>
              <w:left w:w="70" w:type="dxa"/>
              <w:bottom w:w="60" w:type="dxa"/>
              <w:right w:w="70" w:type="dxa"/>
            </w:tcMar>
          </w:tcPr>
          <w:p w14:paraId="4E0E865A"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thay toàn bộ cụm tiếng Anh “percentage points” bằng từ tiếng Việt “điểm phần trăm”; xóa bỏ hoàn toàn các ký hiệu g, s, r gây rối theo đúng góp ý của Thầy.</w:t>
            </w:r>
          </w:p>
        </w:tc>
      </w:tr>
      <w:tr w:rsidR="00D37D99" w:rsidRPr="00125073" w14:paraId="36BA0133" w14:textId="77777777" w:rsidTr="005F6265">
        <w:trPr>
          <w:cantSplit/>
          <w:jc w:val="center"/>
        </w:trPr>
        <w:tc>
          <w:tcPr>
            <w:tcW w:w="644" w:type="dxa"/>
            <w:tcMar>
              <w:top w:w="60" w:type="dxa"/>
              <w:left w:w="70" w:type="dxa"/>
              <w:bottom w:w="60" w:type="dxa"/>
              <w:right w:w="70" w:type="dxa"/>
            </w:tcMar>
            <w:vAlign w:val="center"/>
          </w:tcPr>
          <w:p w14:paraId="584A7343"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3B34A45C"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Mục 3.5</w:t>
            </w:r>
          </w:p>
        </w:tc>
        <w:tc>
          <w:tcPr>
            <w:tcW w:w="2734" w:type="dxa"/>
            <w:tcMar>
              <w:top w:w="60" w:type="dxa"/>
              <w:left w:w="70" w:type="dxa"/>
              <w:bottom w:w="60" w:type="dxa"/>
              <w:right w:w="70" w:type="dxa"/>
            </w:tcMar>
          </w:tcPr>
          <w:p w14:paraId="6D924126"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Chi tiết lỗi HTTP 403 “do cấu hình trước đo” không giải thích. Bỏ hoặc giải thích 1 câu</w:t>
            </w:r>
          </w:p>
        </w:tc>
        <w:tc>
          <w:tcPr>
            <w:tcW w:w="4867" w:type="dxa"/>
            <w:tcMar>
              <w:top w:w="60" w:type="dxa"/>
              <w:left w:w="70" w:type="dxa"/>
              <w:bottom w:w="60" w:type="dxa"/>
              <w:right w:w="70" w:type="dxa"/>
            </w:tcMar>
          </w:tcPr>
          <w:p w14:paraId="1EDA45F1"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chi tiết lỗi HTTP 403 trong Mục 3.5 để tránh gây hiểu nhầm và đảm bảo mạch văn liền mạch, trong sáng.</w:t>
            </w:r>
          </w:p>
        </w:tc>
      </w:tr>
      <w:tr w:rsidR="00D37D99" w:rsidRPr="00125073" w14:paraId="175E2992" w14:textId="77777777" w:rsidTr="005F6265">
        <w:trPr>
          <w:cantSplit/>
          <w:jc w:val="center"/>
        </w:trPr>
        <w:tc>
          <w:tcPr>
            <w:tcW w:w="644" w:type="dxa"/>
            <w:tcMar>
              <w:top w:w="60" w:type="dxa"/>
              <w:left w:w="70" w:type="dxa"/>
              <w:bottom w:w="60" w:type="dxa"/>
              <w:right w:w="70" w:type="dxa"/>
            </w:tcMar>
            <w:vAlign w:val="center"/>
          </w:tcPr>
          <w:p w14:paraId="18CCC26B"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lastRenderedPageBreak/>
              <w:t>C</w:t>
            </w:r>
          </w:p>
        </w:tc>
        <w:tc>
          <w:tcPr>
            <w:tcW w:w="1664" w:type="dxa"/>
            <w:tcMar>
              <w:top w:w="60" w:type="dxa"/>
              <w:left w:w="70" w:type="dxa"/>
              <w:bottom w:w="60" w:type="dxa"/>
              <w:right w:w="70" w:type="dxa"/>
            </w:tcMar>
          </w:tcPr>
          <w:p w14:paraId="024B41E4"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Toàn bài</w:t>
            </w:r>
          </w:p>
        </w:tc>
        <w:tc>
          <w:tcPr>
            <w:tcW w:w="2734" w:type="dxa"/>
            <w:tcMar>
              <w:top w:w="60" w:type="dxa"/>
              <w:left w:w="70" w:type="dxa"/>
              <w:bottom w:w="60" w:type="dxa"/>
              <w:right w:w="70" w:type="dxa"/>
            </w:tcMar>
          </w:tcPr>
          <w:p w14:paraId="1C2B7217"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Ký hiệu chưa định dạng chỉ số dưới (SPV, Cdirty, NFO...); ký hiệu đại lượng chưa in nghiêng theo mẫu. Định dạng lại</w:t>
            </w:r>
          </w:p>
        </w:tc>
        <w:tc>
          <w:tcPr>
            <w:tcW w:w="4867" w:type="dxa"/>
            <w:tcMar>
              <w:top w:w="60" w:type="dxa"/>
              <w:left w:w="70" w:type="dxa"/>
              <w:bottom w:w="60" w:type="dxa"/>
              <w:right w:w="70" w:type="dxa"/>
            </w:tcMar>
          </w:tcPr>
          <w:p w14:paraId="49C4A0EB"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rà soát và định dạng lại toàn bộ văn bản theo đúng quy chuẩn tạp chí: Các chỉ số dưới (SPV, Cdirty, NFO, Vmp, Imp, Psau...) được chuyển thành chỉ số dưới viết hoa; tất cả ký hiệu đại lượng toán học (P, V, I, U, t...) đều được in nghiêng chuẩn mực.</w:t>
            </w:r>
          </w:p>
        </w:tc>
      </w:tr>
      <w:tr w:rsidR="00D37D99" w:rsidRPr="00125073" w14:paraId="7BA88389" w14:textId="77777777" w:rsidTr="005F6265">
        <w:trPr>
          <w:cantSplit/>
          <w:jc w:val="center"/>
        </w:trPr>
        <w:tc>
          <w:tcPr>
            <w:tcW w:w="644" w:type="dxa"/>
            <w:tcMar>
              <w:top w:w="60" w:type="dxa"/>
              <w:left w:w="70" w:type="dxa"/>
              <w:bottom w:w="60" w:type="dxa"/>
              <w:right w:w="70" w:type="dxa"/>
            </w:tcMar>
            <w:vAlign w:val="center"/>
          </w:tcPr>
          <w:p w14:paraId="126D837C"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0E59DD6E"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Chú thích bảng, hình</w:t>
            </w:r>
          </w:p>
        </w:tc>
        <w:tc>
          <w:tcPr>
            <w:tcW w:w="2734" w:type="dxa"/>
            <w:tcMar>
              <w:top w:w="60" w:type="dxa"/>
              <w:left w:w="70" w:type="dxa"/>
              <w:bottom w:w="60" w:type="dxa"/>
              <w:right w:w="70" w:type="dxa"/>
            </w:tcMar>
          </w:tcPr>
          <w:p w14:paraId="28906CF9"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“(Nguồn: Tác giả công bố, 2026)” không có trong mẫu tạp chí. Bỏ</w:t>
            </w:r>
          </w:p>
        </w:tc>
        <w:tc>
          <w:tcPr>
            <w:tcW w:w="4867" w:type="dxa"/>
            <w:tcMar>
              <w:top w:w="60" w:type="dxa"/>
              <w:left w:w="70" w:type="dxa"/>
              <w:bottom w:w="60" w:type="dxa"/>
              <w:right w:w="70" w:type="dxa"/>
            </w:tcMar>
          </w:tcPr>
          <w:p w14:paraId="47B16625" w14:textId="77777777" w:rsidR="00D37D99" w:rsidRPr="00125073" w:rsidRDefault="00000000" w:rsidP="00591CBF">
            <w:pPr>
              <w:spacing w:after="40"/>
              <w:ind w:firstLine="162"/>
              <w:jc w:val="both"/>
              <w:rPr>
                <w:rFonts w:ascii="Times New Roman" w:hAnsi="Times New Roman" w:cs="Times New Roman"/>
                <w:szCs w:val="21"/>
              </w:rPr>
            </w:pPr>
            <w:r w:rsidRPr="00125073">
              <w:rPr>
                <w:rFonts w:ascii="Times New Roman" w:eastAsia="Times New Roman" w:hAnsi="Times New Roman" w:cs="Times New Roman"/>
                <w:szCs w:val="21"/>
              </w:rPr>
              <w:t>Đã xóa bỏ hoàn toàn dòng chú thích “(Nguồn: Tác giả công bố, 2026)” ở chân tất cả các bảng biểu và hình vẽ trong toàn bộ bài báo.</w:t>
            </w:r>
          </w:p>
        </w:tc>
      </w:tr>
      <w:tr w:rsidR="00D37D99" w:rsidRPr="00125073" w14:paraId="11E29590" w14:textId="77777777" w:rsidTr="005F6265">
        <w:trPr>
          <w:cantSplit/>
          <w:jc w:val="center"/>
        </w:trPr>
        <w:tc>
          <w:tcPr>
            <w:tcW w:w="644" w:type="dxa"/>
            <w:tcMar>
              <w:top w:w="60" w:type="dxa"/>
              <w:left w:w="70" w:type="dxa"/>
              <w:bottom w:w="60" w:type="dxa"/>
              <w:right w:w="70" w:type="dxa"/>
            </w:tcMar>
            <w:vAlign w:val="center"/>
          </w:tcPr>
          <w:p w14:paraId="0ACB26C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C</w:t>
            </w:r>
          </w:p>
        </w:tc>
        <w:tc>
          <w:tcPr>
            <w:tcW w:w="1664" w:type="dxa"/>
            <w:tcMar>
              <w:top w:w="60" w:type="dxa"/>
              <w:left w:w="70" w:type="dxa"/>
              <w:bottom w:w="60" w:type="dxa"/>
              <w:right w:w="70" w:type="dxa"/>
            </w:tcMar>
          </w:tcPr>
          <w:p w14:paraId="2E9AFAC1"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Tài liệu tham khảo</w:t>
            </w:r>
          </w:p>
        </w:tc>
        <w:tc>
          <w:tcPr>
            <w:tcW w:w="2734" w:type="dxa"/>
            <w:tcMar>
              <w:top w:w="60" w:type="dxa"/>
              <w:left w:w="70" w:type="dxa"/>
              <w:bottom w:w="60" w:type="dxa"/>
              <w:right w:w="70" w:type="dxa"/>
            </w:tcMar>
          </w:tcPr>
          <w:p w14:paraId="0A9297E2"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Định dạng IEEE: tạp chí trong nước phải ghi đơn vị chủ quản và ghi chú “(in Vietnamese)”. Sửa theo TNU_JST_IEEE_Citation_Guidelines.pdf</w:t>
            </w:r>
          </w:p>
        </w:tc>
        <w:tc>
          <w:tcPr>
            <w:tcW w:w="4867" w:type="dxa"/>
            <w:tcMar>
              <w:top w:w="60" w:type="dxa"/>
              <w:left w:w="70" w:type="dxa"/>
              <w:bottom w:w="60" w:type="dxa"/>
              <w:right w:w="70" w:type="dxa"/>
            </w:tcMar>
          </w:tcPr>
          <w:p>
            <w:r>
              <w:rPr>
                <w:rFonts w:ascii="Times New Roman" w:hAnsi="Times New Roman"/>
                <w:sz w:val="20"/>
              </w:rPr>
              <w:t>Đã rà soát và chuẩn hóa toàn bộ 20 tài liệu tham khảo theo đúng hướng dẫn chuẩn IEEE của TNU JST:</w:t>
              <w:br/>
              <w:t>- Bổ sung tên đơn vị chủ quản và ghi chú rõ (in Vietnamese) đối với tạp chí tiếng Việt.</w:t>
              <w:br/>
              <w:t>- Chuẩn hóa viết tắt tên tạp chí quốc tế theo ISO 4 / IEEE ([2] Renew. Energy, [3] Renew. Sustain. Energy Rev., [9] Front. Robot. AI, [11] Sol. Energy).</w:t>
              <w:br/>
              <w:t>- Chuẩn hóa danh sách tác giả chính xác 100% theo bản ghi nhà xuất bản và chuẩn IEEE: [5] M. Dhimish, V. Holmes, B. Mehrdadi, M. Dales, and P. Mather (2018); [9] J. Luo, G. Wang, Y. Lei, D. Wang, Y. Chen, and H. Zhang (2025); [11] S. Hossain, A. M. Arika, I. N. Fahim, J. Uddin, A. Ahmed, H. J. Apon, and M. A. Hoque (2025).</w:t>
              <w:br/>
              <w:t>- Bổ sung cổng SIOS và ngày truy cập cho tài liệu kỹ thuật [17]; trích dẫn chuẩn mã nguồn Ultralytics YOLOv8 [15] (v8.0.0) và thư viện Snap7 [18] (v1.4.2).</w:t>
              <w:br/>
              <w:t>- Phân định rõ phạm vi chứng minh 1:1, không gán ghép số đo thực nghiệm vào tài liệu lý thuyết.</w:t>
            </w:r>
          </w:p>
        </w:tc>
      </w:tr>
      <w:tr w:rsidR="00D37D99" w:rsidRPr="00125073" w14:paraId="37CB4380" w14:textId="77777777" w:rsidTr="005F6265">
        <w:trPr>
          <w:cantSplit/>
          <w:jc w:val="center"/>
        </w:trPr>
        <w:tc>
          <w:tcPr>
            <w:tcW w:w="644" w:type="dxa"/>
            <w:tcMar>
              <w:top w:w="60" w:type="dxa"/>
              <w:left w:w="70" w:type="dxa"/>
              <w:bottom w:w="60" w:type="dxa"/>
              <w:right w:w="70" w:type="dxa"/>
            </w:tcMar>
            <w:vAlign w:val="center"/>
          </w:tcPr>
          <w:p w14:paraId="3C90832A"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Tóm tắt</w:t>
            </w:r>
          </w:p>
        </w:tc>
        <w:tc>
          <w:tcPr>
            <w:tcW w:w="2734" w:type="dxa"/>
            <w:tcMar>
              <w:top w:w="60" w:type="dxa"/>
              <w:left w:w="70" w:type="dxa"/>
              <w:bottom w:w="60" w:type="dxa"/>
              <w:right w:w="70" w:type="dxa"/>
            </w:tcMar>
          </w:tcPr>
          <w:p w14:paraId="421B8EFD"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Tóm tắt cũ 253 từ vượt giới hạn; có chữ viết tắt (AI, PLC, IoT, SCADA, mAP) trái quy định; nêu số liệu chưa chuẩn hóa (+240,0%, 98,6% định mức). Áp dụng bản tóm tắt đề xuất 245 từ; dịch tóm tắt tiếng Anh tương ứng</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áp dụng bản Tóm tắt tiếng Việt chính xác 240 từ (đáp ứng giới hạn dưới 250 từ của tạp chí): Cắt bỏ các từ viết tắt không cần thiết, nêu khoảng tăng công suất thực tế 5,0–34,8 W; đồng thời dịch chuẩn xác bản Abstract tiếng Anh tương ứng.</w:t>
            </w:r>
          </w:p>
        </w:tc>
      </w:tr>
      <w:tr w:rsidR="00D37D99" w:rsidRPr="00125073" w14:paraId="5F4096A7" w14:textId="77777777" w:rsidTr="005F6265">
        <w:trPr>
          <w:cantSplit/>
          <w:jc w:val="center"/>
        </w:trPr>
        <w:tc>
          <w:tcPr>
            <w:tcW w:w="644" w:type="dxa"/>
            <w:tcMar>
              <w:top w:w="60" w:type="dxa"/>
              <w:left w:w="70" w:type="dxa"/>
              <w:bottom w:w="60" w:type="dxa"/>
              <w:right w:w="70" w:type="dxa"/>
            </w:tcMar>
            <w:vAlign w:val="center"/>
          </w:tcPr>
          <w:p w14:paraId="0BE94F15"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b/>
                <w:szCs w:val="21"/>
              </w:rPr>
              <w:t>A</w:t>
            </w:r>
          </w:p>
        </w:tc>
        <w:tc>
          <w:tcPr>
            <w:tcW w:w="1664" w:type="dxa"/>
            <w:tcMar>
              <w:top w:w="60" w:type="dxa"/>
              <w:left w:w="70" w:type="dxa"/>
              <w:bottom w:w="60" w:type="dxa"/>
              <w:right w:w="70" w:type="dxa"/>
            </w:tcMar>
          </w:tcPr>
          <w:p>
            <w:r>
              <w:t>Kết luận (Mục 4)</w:t>
            </w:r>
          </w:p>
        </w:tc>
        <w:tc>
          <w:tcPr>
            <w:tcW w:w="2734" w:type="dxa"/>
            <w:tcMar>
              <w:top w:w="60" w:type="dxa"/>
              <w:left w:w="70" w:type="dxa"/>
              <w:bottom w:w="60" w:type="dxa"/>
              <w:right w:w="70" w:type="dxa"/>
            </w:tcMar>
          </w:tcPr>
          <w:p w14:paraId="56ACE0E8" w14:textId="77777777" w:rsidR="00D37D99" w:rsidRPr="00125073" w:rsidRDefault="00000000" w:rsidP="00591CBF">
            <w:pPr>
              <w:spacing w:after="40"/>
              <w:ind w:firstLine="313"/>
              <w:jc w:val="both"/>
              <w:rPr>
                <w:rFonts w:ascii="Times New Roman" w:hAnsi="Times New Roman" w:cs="Times New Roman"/>
                <w:szCs w:val="21"/>
              </w:rPr>
            </w:pPr>
            <w:r w:rsidRPr="00125073">
              <w:rPr>
                <w:rFonts w:ascii="Times New Roman" w:eastAsia="Times New Roman" w:hAnsi="Times New Roman" w:cs="Times New Roman"/>
                <w:szCs w:val="21"/>
              </w:rPr>
              <w:t>Đề xuất viết lại Kết luận theo hướng khiêm tốn, đúng tính chất nguyên mẫu, không trùng lặp Tóm tắt</w:t>
            </w:r>
          </w:p>
        </w:tc>
        <w:tc>
          <w:tcPr>
            <w:tcW w:w="4867" w:type="dxa"/>
            <w:tcMar>
              <w:top w:w="60" w:type="dxa"/>
              <w:left w:w="70" w:type="dxa"/>
              <w:bottom w:w="60" w:type="dxa"/>
              <w:right w:w="70" w:type="dxa"/>
            </w:tcMar>
          </w:tcPr>
          <w:p>
            <w:pPr>
              <w:spacing w:line="276" w:lineRule="auto" w:after="40" w:before="0"/>
            </w:pPr>
            <w:r>
              <w:rPr>
                <w:rFonts w:ascii="Times New Roman" w:hAnsi="Times New Roman"/>
                <w:color w:val="000000"/>
                <w:sz w:val="19"/>
              </w:rPr>
              <w:t>Đã hoàn thiện phần Kết luận theo hướng khiêm tốn: Khẳng định nguyên mẫu kiểm chứng tính khả thi chức năng ở quy mô phòng thí nghiệm, số liệu công suất mang tính mô tả thực nghiệm, và nêu rõ đúng 4 hướng phát triển tiếp theo của bài báo: (1) bổ sung cảm biến bức xạ hoặc tấm pin đối chứng; (2) đo nhiệt độ bằng camera nhiệt; (3) đánh giá điện năng tự dùng; (4) thử nghiệm dài hạn theo mùa.</w:t>
            </w:r>
          </w:p>
        </w:tc>
      </w:tr>
      <w:tr w:rsidR="00D37D99" w:rsidRPr="00125073" w14:paraId="235D16DD" w14:textId="77777777" w:rsidTr="005F6265">
        <w:trPr>
          <w:jc w:val="center"/>
        </w:trPr>
        <w:tc>
          <w:tcPr>
            <w:tcW w:w="644" w:type="dxa"/>
            <w:vAlign w:val="center"/>
          </w:tcPr>
          <w:p w14:paraId="4BE065D9" w14:textId="77777777" w:rsidR="00D37D99" w:rsidRPr="00125073" w:rsidRDefault="00000000" w:rsidP="005F6265">
            <w:pPr>
              <w:spacing w:after="40"/>
              <w:jc w:val="center"/>
              <w:rPr>
                <w:rFonts w:ascii="Times New Roman" w:hAnsi="Times New Roman" w:cs="Times New Roman"/>
                <w:szCs w:val="21"/>
              </w:rPr>
            </w:pPr>
            <w:r w:rsidRPr="00125073">
              <w:rPr>
                <w:rFonts w:ascii="Times New Roman" w:eastAsia="Times New Roman" w:hAnsi="Times New Roman" w:cs="Times New Roman"/>
                <w:szCs w:val="21"/>
              </w:rPr>
              <w:t>C</w:t>
            </w:r>
          </w:p>
        </w:tc>
        <w:tc>
          <w:tcPr>
            <w:tcW w:w="1664" w:type="dxa"/>
          </w:tcPr>
          <w:p w14:paraId="7AB02639" w14:textId="77777777" w:rsidR="00D37D99" w:rsidRPr="00125073" w:rsidRDefault="00000000">
            <w:pPr>
              <w:spacing w:after="40"/>
              <w:jc w:val="center"/>
              <w:rPr>
                <w:rFonts w:ascii="Times New Roman" w:hAnsi="Times New Roman" w:cs="Times New Roman"/>
                <w:szCs w:val="21"/>
              </w:rPr>
            </w:pPr>
            <w:r w:rsidRPr="00125073">
              <w:rPr>
                <w:rFonts w:ascii="Times New Roman" w:eastAsia="Times New Roman" w:hAnsi="Times New Roman" w:cs="Times New Roman"/>
                <w:szCs w:val="21"/>
              </w:rPr>
              <w:t>Bảng 1 (Trang 2)</w:t>
            </w:r>
          </w:p>
        </w:tc>
        <w:tc>
          <w:tcPr>
            <w:tcW w:w="2734" w:type="dxa"/>
          </w:tcPr>
          <w:p w14:paraId="52B7443A" w14:textId="77777777" w:rsidR="00D37D99" w:rsidRPr="00125073" w:rsidRDefault="00000000" w:rsidP="00591CBF">
            <w:pPr>
              <w:spacing w:after="40"/>
              <w:ind w:firstLine="273"/>
              <w:jc w:val="both"/>
              <w:rPr>
                <w:rFonts w:ascii="Times New Roman" w:hAnsi="Times New Roman" w:cs="Times New Roman"/>
                <w:szCs w:val="21"/>
              </w:rPr>
            </w:pPr>
            <w:r w:rsidRPr="00125073">
              <w:rPr>
                <w:rFonts w:ascii="Times New Roman" w:eastAsia="Times New Roman" w:hAnsi="Times New Roman" w:cs="Times New Roman"/>
                <w:szCs w:val="21"/>
              </w:rPr>
              <w:t>Bảng 1 bị ngắt ngang qua 2 cột/trang, tiêu đề cột không được lặp lại ở phần ngắt bảng gây mất mỹ quan trình bày.</w:t>
            </w:r>
          </w:p>
        </w:tc>
        <w:tc>
          <w:tcPr>
            <w:tcW w:w="4867" w:type="dxa"/>
          </w:tcPr>
          <w:p w14:paraId="5BC15815" w14:textId="77777777" w:rsidR="00D37D99" w:rsidRPr="00125073" w:rsidRDefault="00000000" w:rsidP="00591CBF">
            <w:pPr>
              <w:spacing w:after="40"/>
              <w:ind w:firstLine="122"/>
              <w:jc w:val="both"/>
              <w:rPr>
                <w:rFonts w:ascii="Times New Roman" w:hAnsi="Times New Roman" w:cs="Times New Roman"/>
                <w:szCs w:val="21"/>
              </w:rPr>
            </w:pPr>
            <w:r w:rsidRPr="00125073">
              <w:rPr>
                <w:rFonts w:ascii="Times New Roman" w:eastAsia="Times New Roman" w:hAnsi="Times New Roman" w:cs="Times New Roman"/>
                <w:szCs w:val="21"/>
              </w:rPr>
              <w:t>Đã thiết lập thuộc tính lặp lại hàng tiêu đề, chống ngắt hàng và chèn ngắt cột hợp lý để Bảng 1 nằm trọn vẹn ở Cột 2 Trang 2, bảo đảm tính mỹ quan và liên tục theo đúng quy chuẩn tạp chí.</w:t>
            </w:r>
          </w:p>
        </w:tc>
      </w:tr>
    </w:tbl>
    <w:p w14:paraId="4542F214" w14:textId="77777777" w:rsidR="00D37D99" w:rsidRDefault="00D37D99">
      <w:pPr>
        <w:spacing w:after="160"/>
      </w:pPr>
    </w:p>
    <w:p w14:paraId="0A6B4AB2" w14:textId="5DFC2672" w:rsidR="004D6FB5" w:rsidRDefault="004D6FB5">
      <w:pPr>
        <w:spacing w:before="160" w:after="60"/>
        <w:rPr>
          <w:rFonts w:ascii="Times New Roman" w:eastAsia="Times New Roman" w:hAnsi="Times New Roman" w:cs="Times New Roman"/>
          <w:b/>
          <w:sz w:val="24"/>
        </w:rPr>
      </w:pPr>
    </w:p>
    <w:p w14:paraId="68ECC2DA" w14:textId="77777777" w:rsidR="004D6FB5" w:rsidRDefault="004D6FB5">
      <w:pPr>
        <w:spacing w:before="160" w:after="60"/>
        <w:rPr>
          <w:rFonts w:ascii="Times New Roman" w:eastAsia="Times New Roman" w:hAnsi="Times New Roman" w:cs="Times New Roman"/>
          <w:b/>
          <w:sz w:val="24"/>
        </w:rPr>
      </w:pPr>
    </w:p>
    <w:p w14:paraId="355E026E" w14:textId="77777777" w:rsidR="004D6FB5" w:rsidRDefault="004D6FB5">
      <w:pPr>
        <w:spacing w:before="160" w:after="60"/>
        <w:rPr>
          <w:rFonts w:ascii="Times New Roman" w:eastAsia="Times New Roman" w:hAnsi="Times New Roman" w:cs="Times New Roman"/>
          <w:b/>
          <w:sz w:val="24"/>
        </w:rPr>
      </w:pPr>
    </w:p>
    <w:p w14:paraId="1AC6A824" w14:textId="77777777" w:rsidR="004D6FB5" w:rsidRDefault="004D6FB5">
      <w:pPr>
        <w:spacing w:before="160" w:after="60"/>
        <w:rPr>
          <w:rFonts w:ascii="Times New Roman" w:eastAsia="Times New Roman" w:hAnsi="Times New Roman" w:cs="Times New Roman"/>
          <w:b/>
          <w:sz w:val="24"/>
        </w:rPr>
      </w:pPr>
    </w:p>
    <w:p w14:paraId="28F8F13E" w14:textId="77777777" w:rsidR="004D6FB5" w:rsidRDefault="004D6FB5">
      <w:pPr>
        <w:spacing w:before="160" w:after="60"/>
        <w:rPr>
          <w:rFonts w:ascii="Times New Roman" w:eastAsia="Times New Roman" w:hAnsi="Times New Roman" w:cs="Times New Roman"/>
          <w:b/>
          <w:sz w:val="24"/>
        </w:rPr>
      </w:pPr>
    </w:p>
    <w:p w14:paraId="344DC248" w14:textId="522D2533" w:rsidR="00D37D99" w:rsidRDefault="00000000">
      <w:pPr>
        <w:spacing w:before="160" w:after="60"/>
      </w:pPr>
      <w:r>
        <w:rPr>
          <w:rFonts w:ascii="Times New Roman" w:eastAsia="Times New Roman" w:hAnsi="Times New Roman" w:cs="Times New Roman"/>
          <w:b/>
          <w:sz w:val="24"/>
        </w:rPr>
        <w:lastRenderedPageBreak/>
        <w:t>2. GIẢI TRÌNH NGUỒN GỐC TÀI LIỆU VÀ KẾT QUẢ ĐỐI SOÁT BƯỚC 6 (NHIỆM VỤ 1 &amp; 2)</w:t>
      </w:r>
    </w:p>
    <w:p w14:paraId="262315E8" w14:textId="77777777" w:rsidR="00D37D99" w:rsidRDefault="00000000">
      <w:pPr>
        <w:spacing w:before="120" w:after="40"/>
      </w:pPr>
      <w:r>
        <w:rPr>
          <w:rFonts w:ascii="Times New Roman" w:hAnsi="Times New Roman"/>
          <w:b/>
          <w:sz w:val="22"/>
        </w:rPr>
        <w:t>2.1. Giải trình nguồn gốc 4 tài liệu không tìm thấy trong bản thảo sơ bộ (góp ý cũ [6], [7], [9], [11]; nay là [7], [8], [10], [13] theo chuẩn IEEE):</w:t>
      </w:r>
    </w:p>
    <w:p w14:paraId="2B0C1F47" w14:textId="77777777" w:rsidR="00D37D99" w:rsidRDefault="00000000" w:rsidP="00591CBF">
      <w:pPr>
        <w:spacing w:after="60"/>
        <w:ind w:firstLine="284"/>
        <w:jc w:val="both"/>
      </w:pPr>
      <w:r>
        <w:rPr>
          <w:rFonts w:ascii="Times New Roman" w:eastAsia="Times New Roman" w:hAnsi="Times New Roman" w:cs="Times New Roman"/>
        </w:rPr>
        <w:t>Trong giai đoạn viết bản thảo sơ bộ ban đầu, nhóm sinh viên đã sử dụng công cụ mô hình ngôn ngữ lớn (AI/LLM) để hỗ trợ tìm kiếm tài liệu liên quan và xuất định dạng trích dẫn BibTeX. Do chủ quan thiếu kinh nghiệm, nhóm đã KHÔNG kiểm tra thủ công trực tiếp mã DOI trên cơ sở dữ liệu Crossref hay doi.org trước khi đưa vào bài viết, dẫn đến hiện tượng trích dẫn 'ảo' (hallucination) của AI. Nhóm sinh viên thành thật nhận khuyết điểm nghiêm trọng này trước Thầy và xin rút kinh nghiệm sâu sắc cho toàn nhóm.</w:t>
      </w:r>
    </w:p>
    <w:p w14:paraId="0B18B0E7" w14:textId="77777777" w:rsidR="00D37D99" w:rsidRDefault="00000000" w:rsidP="00591CBF">
      <w:pPr>
        <w:spacing w:after="60"/>
      </w:pPr>
      <w:r>
        <w:rPr>
          <w:rFonts w:ascii="Times New Roman" w:hAnsi="Times New Roman"/>
          <w:sz w:val="22"/>
        </w:rPr>
        <w:t>Ngay sau khi nhận góp ý của Thầy, nhóm đã kiên quyết loại bỏ 4 tài liệu này và thay thế bằng các công trình Q1 xác thực chính thức qua DOI, uy tín cao, sát với đề tài:</w:t>
        <w:br/>
        <w:t>• [7] (bản cũ [6]) W. Javed et al. (Solar Energy, vol. 157, 2017, DOI: 10.1016/j.solener.2017.08.046) - Thay thế bài Huynh &amp; Tran 2023.</w:t>
        <w:br/>
        <w:t>• [8] (bản cũ [7]) M. A. M. Ramli et al. (Renewable Energy, vol. 99, 2016, DOI: 10.1016/j.renene.2016.07.063) - Thay thế bài Nguyen 2022 (DOI 404).</w:t>
        <w:br/>
        <w:t>• [10] (bản cũ [9]) J. Luo et al. (Frontiers in Robotics and AI, vol. 12, 2025, DOI: 10.3389/frobt.2025.1606774) - Thay thế bài Al-Ghamdi 2020.</w:t>
        <w:br/>
        <w:t>• [13] (bản cũ [11]) S. Hossain et al. (Solar Energy, vol. 287, 2025, DOI: 10.1016/j.solener.2025.113240) - Thay thế bài Kumar et al. 2021.</w:t>
      </w:r>
    </w:p>
    <w:p w14:paraId="4D4733AE" w14:textId="77777777" w:rsidR="00D37D99" w:rsidRDefault="00000000">
      <w:pPr>
        <w:spacing w:before="120" w:after="40"/>
      </w:pPr>
      <w:r>
        <w:rPr>
          <w:rFonts w:ascii="Times New Roman" w:eastAsia="Times New Roman" w:hAnsi="Times New Roman" w:cs="Times New Roman"/>
          <w:b/>
          <w:sz w:val="22"/>
        </w:rPr>
        <w:t>2.2. Kết quả kiểm chứng Bước 6 toàn bộ 20 tài liệu tham khảo:</w:t>
      </w:r>
    </w:p>
    <w:p w14:paraId="3F968908" w14:textId="6D9E7AB7" w:rsidR="00D37D99" w:rsidRDefault="00000000" w:rsidP="00591CBF">
      <w:pPr>
        <w:spacing w:after="60"/>
        <w:ind w:firstLine="284"/>
        <w:jc w:val="both"/>
      </w:pPr>
      <w:r>
        <w:rPr>
          <w:rFonts w:ascii="Times New Roman" w:hAnsi="Times New Roman"/>
        </w:rPr>
        <w:t>Thực hiện yêu cầu Bước 6 của Thầy, nhóm tác giả đã tra cứu, thu thập và đối chiếu trực tiếp từ nguồn tài liệu gốc (toàn văn, phần tóm tắt/abstract và các đoạn trích kỹ thuật chính thức từ nhà xuất bản, cổng thông tin hãng và tổ chức tiêu chuẩn), kiểm tra tính xác thực 1:1 của từng luận điểm trích dẫn trong bài báo với nội dung nguồn tương ứng. Toàn bộ bằng chứng đối chiếu này đã được biên soạn thành hồ sơ phụ lục độc lập kèm 44 ảnh chụp tài liệu gốc rõ nét: “Bảng đối chiếu trích dẫn và bằng chứng xác thực 20 tài liệu tham khảo” (tệp Bang_doi_chieu_kem_anh_chup_bang_chung_20_TLTK.docx), kính gửi Thầy kiểm tra.</w:t>
      </w:r>
    </w:p>
    <w:p w14:paraId="0D13C430" w14:textId="77777777" w:rsidR="00D37D99" w:rsidRDefault="00000000" w:rsidP="00591CBF">
      <w:pPr>
        <w:jc w:val="both"/>
      </w:pPr>
      <w:r>
        <w:rPr>
          <w:rFonts w:ascii="Times New Roman" w:hAnsi="Times New Roman"/>
        </w:rPr>
        <w:br w:type="page"/>
      </w:r>
    </w:p>
    <w:p w14:paraId="4A5A1577" w14:textId="77777777" w:rsidR="00D37D99" w:rsidRDefault="00000000">
      <w:pPr>
        <w:spacing w:before="160" w:after="60"/>
      </w:pPr>
      <w:r>
        <w:rPr>
          <w:rFonts w:ascii="Times New Roman" w:eastAsia="Times New Roman" w:hAnsi="Times New Roman" w:cs="Times New Roman"/>
          <w:b/>
          <w:sz w:val="24"/>
        </w:rPr>
        <w:lastRenderedPageBreak/>
        <w:t>3. PHỤ LỤC SỐ LIỆU THÔ VÀ THÔNG SỐ THỰC NGHIỆM (GỬI RIÊNG THẦY THEO NHIỆM VỤ 3)</w:t>
      </w:r>
    </w:p>
    <w:p w14:paraId="12E5D7A2" w14:textId="77777777" w:rsidR="00D37D99" w:rsidRDefault="00000000">
      <w:pPr>
        <w:spacing w:before="120" w:after="40"/>
      </w:pPr>
      <w:r>
        <w:rPr>
          <w:rFonts w:ascii="Times New Roman" w:eastAsia="Times New Roman" w:hAnsi="Times New Roman" w:cs="Times New Roman"/>
          <w:b/>
          <w:sz w:val="22"/>
        </w:rPr>
        <w:t>3.1. Nhật ký số liệu thô thực nghiệm trích xuất từ màn hình SCADA và giải trình các lượt loại trừ:</w:t>
      </w:r>
    </w:p>
    <w:p w14:paraId="168E1EEC" w14:textId="77777777" w:rsidR="00D37D99" w:rsidRDefault="00000000" w:rsidP="004D6FB5">
      <w:pPr>
        <w:spacing w:after="80" w:line="276" w:lineRule="auto" w:before="40"/>
        <w:ind w:firstLine="284"/>
        <w:jc w:val="both"/>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6544F8A2" w14:textId="77777777" w:rsidR="00D37D99" w:rsidRDefault="00000000">
      <w:pPr>
        <w:spacing w:before="80" w:after="40"/>
        <w:jc w:val="center"/>
      </w:pPr>
      <w:r>
        <w:rPr>
          <w:rFonts w:ascii="Times New Roman" w:hAnsi="Times New Roman"/>
          <w:noProof/>
        </w:rPr>
        <w:drawing>
          <wp:inline distT="0" distB="0" distL="0" distR="0" wp14:anchorId="1A3D7127" wp14:editId="422AA887">
            <wp:extent cx="2926080" cy="3901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521626876.png"/>
                    <pic:cNvPicPr/>
                  </pic:nvPicPr>
                  <pic:blipFill>
                    <a:blip r:embed="rId8"/>
                    <a:stretch>
                      <a:fillRect/>
                    </a:stretch>
                  </pic:blipFill>
                  <pic:spPr>
                    <a:xfrm>
                      <a:off x="0" y="0"/>
                      <a:ext cx="2926080" cy="3901440"/>
                    </a:xfrm>
                    <a:prstGeom prst="rect">
                      <a:avLst/>
                    </a:prstGeom>
                  </pic:spPr>
                </pic:pic>
              </a:graphicData>
            </a:graphic>
          </wp:inline>
        </w:drawing>
      </w:r>
    </w:p>
    <w:p w14:paraId="220341D6" w14:textId="77777777" w:rsidR="00D37D99" w:rsidRDefault="00000000">
      <w:pPr>
        <w:spacing w:after="100"/>
        <w:jc w:val="center"/>
      </w:pPr>
      <w:r>
        <w:rPr>
          <w:rFonts w:ascii="Times New Roman" w:eastAsia="Times New Roman" w:hAnsi="Times New Roman" w:cs="Times New Roman"/>
          <w:i/>
          <w:sz w:val="19"/>
        </w:rPr>
        <w:t>Hình 1: Ảnh chụp thực tế bảng "LỊCH SỬ VỆ SINH" trên giao diện SCADA/HMI tại hiện trường thử nghiệm.</w:t>
      </w:r>
    </w:p>
    <w:p w14:paraId="72016031" w14:textId="77777777" w:rsidR="00D37D99" w:rsidRDefault="00000000">
      <w:pPr>
        <w:spacing w:before="100" w:after="40"/>
      </w:pPr>
      <w:r>
        <w:rPr>
          <w:rFonts w:ascii="Times New Roman" w:eastAsia="Times New Roman" w:hAnsi="Times New Roman" w:cs="Times New Roman"/>
          <w:b/>
          <w:sz w:val="20"/>
        </w:rPr>
        <w:t>Bảng 2A: Toàn bộ 17 bản ghi nhật ký vận hành và làm sạch trích xuất từ màn hình SCADA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557"/>
        <w:gridCol w:w="969"/>
        <w:gridCol w:w="992"/>
        <w:gridCol w:w="851"/>
        <w:gridCol w:w="551"/>
        <w:gridCol w:w="600"/>
        <w:gridCol w:w="873"/>
        <w:gridCol w:w="4572"/>
      </w:tblGrid>
      <w:tr w:rsidR="00D37D99" w:rsidRPr="004D6FB5" w14:paraId="0865A61C" w14:textId="77777777" w:rsidTr="004D6FB5">
        <w:trPr>
          <w:cantSplit/>
          <w:tblHeader/>
          <w:jc w:val="center"/>
        </w:trPr>
        <w:tc>
          <w:tcPr>
            <w:tcW w:w="557" w:type="dxa"/>
            <w:vAlign w:val="center"/>
          </w:tcPr>
          <w:p w14:paraId="39D4338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STT</w:t>
            </w:r>
          </w:p>
        </w:tc>
        <w:tc>
          <w:tcPr>
            <w:tcW w:w="969" w:type="dxa"/>
            <w:vAlign w:val="center"/>
          </w:tcPr>
          <w:p w14:paraId="1CC8D7DF"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Thời gian</w:t>
            </w:r>
          </w:p>
        </w:tc>
        <w:tc>
          <w:tcPr>
            <w:tcW w:w="992" w:type="dxa"/>
            <w:vAlign w:val="center"/>
          </w:tcPr>
          <w:p w14:paraId="600E5117"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Sự kiện SCADA</w:t>
            </w:r>
          </w:p>
        </w:tc>
        <w:tc>
          <w:tcPr>
            <w:tcW w:w="851" w:type="dxa"/>
            <w:vAlign w:val="center"/>
          </w:tcPr>
          <w:p w14:paraId="2049B959"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trước (W)</w:t>
            </w:r>
          </w:p>
        </w:tc>
        <w:tc>
          <w:tcPr>
            <w:tcW w:w="551" w:type="dxa"/>
            <w:vAlign w:val="center"/>
          </w:tcPr>
          <w:p w14:paraId="47584494"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P sau (W)</w:t>
            </w:r>
          </w:p>
        </w:tc>
        <w:tc>
          <w:tcPr>
            <w:tcW w:w="600" w:type="dxa"/>
            <w:vAlign w:val="center"/>
          </w:tcPr>
          <w:p w14:paraId="204BB2EA"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ΔP (W)</w:t>
            </w:r>
          </w:p>
        </w:tc>
        <w:tc>
          <w:tcPr>
            <w:tcW w:w="873" w:type="dxa"/>
            <w:vAlign w:val="center"/>
          </w:tcPr>
          <w:p w14:paraId="131B89FC"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η (%)</w:t>
            </w:r>
          </w:p>
        </w:tc>
        <w:tc>
          <w:tcPr>
            <w:tcW w:w="4572" w:type="dxa"/>
            <w:vAlign w:val="center"/>
          </w:tcPr>
          <w:p w14:paraId="22894D42" w14:textId="77777777" w:rsidR="00D37D99" w:rsidRPr="004D6FB5" w:rsidRDefault="00000000" w:rsidP="004D6FB5">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b/>
                <w:sz w:val="18"/>
                <w:szCs w:val="18"/>
              </w:rPr>
              <w:t>Đánh giá tính phù hợp &amp; Lý do hiện trường</w:t>
            </w:r>
          </w:p>
        </w:tc>
      </w:tr>
      <w:tr w:rsidR="00D37D99" w:rsidRPr="004D6FB5" w14:paraId="38FED5B1" w14:textId="77777777" w:rsidTr="004D6FB5">
        <w:trPr>
          <w:cantSplit/>
          <w:jc w:val="center"/>
        </w:trPr>
        <w:tc>
          <w:tcPr>
            <w:tcW w:w="557" w:type="dxa"/>
          </w:tcPr>
          <w:p w14:paraId="3EA23E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w:t>
            </w:r>
          </w:p>
        </w:tc>
        <w:tc>
          <w:tcPr>
            <w:tcW w:w="969" w:type="dxa"/>
          </w:tcPr>
          <w:p w14:paraId="714226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14:46:54</w:t>
            </w:r>
          </w:p>
        </w:tc>
        <w:tc>
          <w:tcPr>
            <w:tcW w:w="992" w:type="dxa"/>
          </w:tcPr>
          <w:p w14:paraId="11C6387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7C710B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7C448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6013BA1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6FD759E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33A0C05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xóa cờ trạng thái bằng tay trên giao diện HMI; P = 0 W.</w:t>
            </w:r>
          </w:p>
        </w:tc>
      </w:tr>
      <w:tr w:rsidR="00D37D99" w:rsidRPr="004D6FB5" w14:paraId="25B9419B" w14:textId="77777777" w:rsidTr="004D6FB5">
        <w:trPr>
          <w:cantSplit/>
          <w:jc w:val="center"/>
        </w:trPr>
        <w:tc>
          <w:tcPr>
            <w:tcW w:w="557" w:type="dxa"/>
          </w:tcPr>
          <w:p w14:paraId="2358C1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969" w:type="dxa"/>
          </w:tcPr>
          <w:p w14:paraId="1EF933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14:46:13</w:t>
            </w:r>
          </w:p>
        </w:tc>
        <w:tc>
          <w:tcPr>
            <w:tcW w:w="992" w:type="dxa"/>
          </w:tcPr>
          <w:p w14:paraId="593E30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41C571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4EA050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773B763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F33E4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44E1CE6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reset thanh ghi PLC; P = 0 W.</w:t>
            </w:r>
          </w:p>
        </w:tc>
      </w:tr>
      <w:tr w:rsidR="00D37D99" w:rsidRPr="004D6FB5" w14:paraId="2EF2DE1F" w14:textId="77777777" w:rsidTr="004D6FB5">
        <w:trPr>
          <w:cantSplit/>
          <w:jc w:val="center"/>
        </w:trPr>
        <w:tc>
          <w:tcPr>
            <w:tcW w:w="557" w:type="dxa"/>
          </w:tcPr>
          <w:p w14:paraId="4F16A3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969" w:type="dxa"/>
          </w:tcPr>
          <w:p w14:paraId="328BA80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14:17:39</w:t>
            </w:r>
          </w:p>
        </w:tc>
        <w:tc>
          <w:tcPr>
            <w:tcW w:w="992" w:type="dxa"/>
          </w:tcPr>
          <w:p w14:paraId="32B9699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Manual Clear</w:t>
            </w:r>
          </w:p>
        </w:tc>
        <w:tc>
          <w:tcPr>
            <w:tcW w:w="851" w:type="dxa"/>
          </w:tcPr>
          <w:p w14:paraId="0E155C7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64881B9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54964C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24F698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23527F85"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Thao tác Manual Clear kiểm tra ngắt kết nối Snap7; P = 0 W.</w:t>
            </w:r>
          </w:p>
        </w:tc>
      </w:tr>
      <w:tr w:rsidR="00D37D99" w:rsidRPr="004D6FB5" w14:paraId="6007D204" w14:textId="77777777" w:rsidTr="004D6FB5">
        <w:trPr>
          <w:cantSplit/>
          <w:jc w:val="center"/>
        </w:trPr>
        <w:tc>
          <w:tcPr>
            <w:tcW w:w="557" w:type="dxa"/>
          </w:tcPr>
          <w:p w14:paraId="364005B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969" w:type="dxa"/>
          </w:tcPr>
          <w:p w14:paraId="5127BE4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10:31:13</w:t>
            </w:r>
          </w:p>
        </w:tc>
        <w:tc>
          <w:tcPr>
            <w:tcW w:w="992" w:type="dxa"/>
          </w:tcPr>
          <w:p w14:paraId="7CBC901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8F1002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009F8F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w:t>
            </w:r>
          </w:p>
        </w:tc>
        <w:tc>
          <w:tcPr>
            <w:tcW w:w="600" w:type="dxa"/>
          </w:tcPr>
          <w:p w14:paraId="044CC42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100DB0F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-46.6%</w:t>
            </w:r>
          </w:p>
        </w:tc>
        <w:tc>
          <w:tcPr>
            <w:tcW w:w="4572" w:type="dxa"/>
          </w:tcPr>
          <w:p w14:paraId="784A9374"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Trời mây che đột ngột. Bầu trời kéo mây đen dông che khuất mặt trời ngay sau khi robot phun rửa xong, bức xạ tụt dốc khiến công suất sau vệ sinh (3 W) thấp hơn trước (5 W).</w:t>
            </w:r>
          </w:p>
        </w:tc>
      </w:tr>
      <w:tr w:rsidR="00D37D99" w:rsidRPr="004D6FB5" w14:paraId="6B85A5E7" w14:textId="77777777" w:rsidTr="004D6FB5">
        <w:trPr>
          <w:cantSplit/>
          <w:jc w:val="center"/>
        </w:trPr>
        <w:tc>
          <w:tcPr>
            <w:tcW w:w="557" w:type="dxa"/>
          </w:tcPr>
          <w:p w14:paraId="2710BFB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969" w:type="dxa"/>
          </w:tcPr>
          <w:p w14:paraId="4896B3C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10:28:57</w:t>
            </w:r>
          </w:p>
        </w:tc>
        <w:tc>
          <w:tcPr>
            <w:tcW w:w="992" w:type="dxa"/>
          </w:tcPr>
          <w:p w14:paraId="587BC84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FBE8C8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551" w:type="dxa"/>
          </w:tcPr>
          <w:p w14:paraId="6C22F1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600" w:type="dxa"/>
          </w:tcPr>
          <w:p w14:paraId="13A0A47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873" w:type="dxa"/>
          </w:tcPr>
          <w:p w14:paraId="14D179A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+116.7%</w:t>
            </w:r>
          </w:p>
        </w:tc>
        <w:tc>
          <w:tcPr>
            <w:tcW w:w="4572" w:type="dxa"/>
          </w:tcPr>
          <w:p w14:paraId="433536D7"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(Bức xạ quá yếu): Trời nhiều mây dày che khuất trước khi rửa, P phát ban đầu chỉ 5 W (&lt;10% định mức), không đủ điều kiện bức xạ tiêu chuẩn.</w:t>
            </w:r>
          </w:p>
        </w:tc>
      </w:tr>
      <w:tr w:rsidR="00D37D99" w:rsidRPr="004D6FB5" w14:paraId="75D3E2D1" w14:textId="77777777" w:rsidTr="004D6FB5">
        <w:trPr>
          <w:cantSplit/>
          <w:jc w:val="center"/>
        </w:trPr>
        <w:tc>
          <w:tcPr>
            <w:tcW w:w="557" w:type="dxa"/>
          </w:tcPr>
          <w:p w14:paraId="013A79E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969" w:type="dxa"/>
          </w:tcPr>
          <w:p w14:paraId="3B63EE8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10:24:06</w:t>
            </w:r>
          </w:p>
        </w:tc>
        <w:tc>
          <w:tcPr>
            <w:tcW w:w="992" w:type="dxa"/>
          </w:tcPr>
          <w:p w14:paraId="03C2C02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152A14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551" w:type="dxa"/>
          </w:tcPr>
          <w:p w14:paraId="3A0256C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50</w:t>
            </w:r>
          </w:p>
        </w:tc>
        <w:tc>
          <w:tcPr>
            <w:tcW w:w="600" w:type="dxa"/>
          </w:tcPr>
          <w:p w14:paraId="06C88B7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+36</w:t>
            </w:r>
          </w:p>
        </w:tc>
        <w:tc>
          <w:tcPr>
            <w:tcW w:w="873" w:type="dxa"/>
          </w:tcPr>
          <w:p w14:paraId="569AB59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+248.1%</w:t>
            </w:r>
          </w:p>
        </w:tc>
        <w:tc>
          <w:tcPr>
            <w:tcW w:w="4572" w:type="dxa"/>
          </w:tcPr>
          <w:p>
            <w:pPr>
              <w:spacing w:line="276" w:lineRule="auto" w:after="40" w:before="0"/>
            </w:pPr>
            <w:r>
              <w:rPr>
                <w:rFonts w:ascii="Times New Roman" w:hAnsi="Times New Roman"/>
                <w:color w:val="000000"/>
                <w:sz w:val="18"/>
              </w:rPr>
              <w:t>Phù hợp (Kịch bản Bụi 3): Thời điểm nắng gắt (ước lượng quan sát định tính, chưa đo độc lập bức xạ). Màng bụi nhân tạo phủ dày 62,5% diện tích; sau phun rửa 2,5 L nước kết hợp hiệu ứng làm mát bề mặt ngoài trời, công suất đo được đạt 49,3 W (+34,8 W so với P trước).</w:t>
            </w:r>
          </w:p>
        </w:tc>
      </w:tr>
      <w:tr w:rsidR="00D37D99" w:rsidRPr="004D6FB5" w14:paraId="3A43AB87" w14:textId="77777777" w:rsidTr="004D6FB5">
        <w:trPr>
          <w:cantSplit/>
          <w:jc w:val="center"/>
        </w:trPr>
        <w:tc>
          <w:tcPr>
            <w:tcW w:w="557" w:type="dxa"/>
          </w:tcPr>
          <w:p w14:paraId="5CB16B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lastRenderedPageBreak/>
              <w:t>7</w:t>
            </w:r>
          </w:p>
        </w:tc>
        <w:tc>
          <w:tcPr>
            <w:tcW w:w="969" w:type="dxa"/>
          </w:tcPr>
          <w:p w14:paraId="1D85600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10:16:36</w:t>
            </w:r>
          </w:p>
        </w:tc>
        <w:tc>
          <w:tcPr>
            <w:tcW w:w="992" w:type="dxa"/>
          </w:tcPr>
          <w:p w14:paraId="20C2921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636C2FA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486C568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600" w:type="dxa"/>
          </w:tcPr>
          <w:p w14:paraId="7F4082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w:t>
            </w:r>
          </w:p>
        </w:tc>
        <w:tc>
          <w:tcPr>
            <w:tcW w:w="873" w:type="dxa"/>
          </w:tcPr>
          <w:p w14:paraId="68E82701"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+26.9%</w:t>
            </w:r>
          </w:p>
        </w:tc>
        <w:tc>
          <w:tcPr>
            <w:tcW w:w="4572" w:type="dxa"/>
          </w:tcPr>
          <w:p w14:paraId="2D2D347F"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Nắng xen mây nhẹ, màng bụi mỏng, công suất tăng từ 17 W lên 21 W (+4 W, +26,9%).</w:t>
            </w:r>
          </w:p>
        </w:tc>
      </w:tr>
      <w:tr w:rsidR="00D37D99" w:rsidRPr="004D6FB5" w14:paraId="1737CC22" w14:textId="77777777" w:rsidTr="004D6FB5">
        <w:trPr>
          <w:cantSplit/>
          <w:jc w:val="center"/>
        </w:trPr>
        <w:tc>
          <w:tcPr>
            <w:tcW w:w="557" w:type="dxa"/>
          </w:tcPr>
          <w:p w14:paraId="511827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969" w:type="dxa"/>
          </w:tcPr>
          <w:p w14:paraId="26A28CC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10:03:05</w:t>
            </w:r>
          </w:p>
        </w:tc>
        <w:tc>
          <w:tcPr>
            <w:tcW w:w="992" w:type="dxa"/>
          </w:tcPr>
          <w:p w14:paraId="44FED1E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7EC78C8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486793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45</w:t>
            </w:r>
          </w:p>
        </w:tc>
        <w:tc>
          <w:tcPr>
            <w:tcW w:w="600" w:type="dxa"/>
          </w:tcPr>
          <w:p w14:paraId="489187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+21</w:t>
            </w:r>
          </w:p>
        </w:tc>
        <w:tc>
          <w:tcPr>
            <w:tcW w:w="873" w:type="dxa"/>
          </w:tcPr>
          <w:p w14:paraId="11FCFEE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+90.8%</w:t>
            </w:r>
          </w:p>
        </w:tc>
        <w:tc>
          <w:tcPr>
            <w:tcW w:w="4572" w:type="dxa"/>
          </w:tcPr>
          <w:p w14:paraId="31CCC1E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1): Nắng tốt. Bụi che 31,3% diện tích (10 ô), chu trình ướt làm sạch hoàn toàn màng bụi, công suất tăng mạnh từ 24 W lên 45 W (+21 W, +90,8%).</w:t>
            </w:r>
          </w:p>
        </w:tc>
      </w:tr>
      <w:tr w:rsidR="00D37D99" w:rsidRPr="004D6FB5" w14:paraId="3D2C1978" w14:textId="77777777" w:rsidTr="004D6FB5">
        <w:trPr>
          <w:cantSplit/>
          <w:jc w:val="center"/>
        </w:trPr>
        <w:tc>
          <w:tcPr>
            <w:tcW w:w="557" w:type="dxa"/>
          </w:tcPr>
          <w:p w14:paraId="529EE8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9</w:t>
            </w:r>
          </w:p>
        </w:tc>
        <w:tc>
          <w:tcPr>
            <w:tcW w:w="969" w:type="dxa"/>
          </w:tcPr>
          <w:p w14:paraId="354D406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12:40:25</w:t>
            </w:r>
          </w:p>
        </w:tc>
        <w:tc>
          <w:tcPr>
            <w:tcW w:w="992" w:type="dxa"/>
          </w:tcPr>
          <w:p w14:paraId="6FAC393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3D1C84C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551" w:type="dxa"/>
          </w:tcPr>
          <w:p w14:paraId="0A1E48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46D4A11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w:t>
            </w:r>
          </w:p>
        </w:tc>
        <w:tc>
          <w:tcPr>
            <w:tcW w:w="873" w:type="dxa"/>
          </w:tcPr>
          <w:p w14:paraId="6634414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+14.7%</w:t>
            </w:r>
          </w:p>
        </w:tc>
        <w:tc>
          <w:tcPr>
            <w:tcW w:w="4572" w:type="dxa"/>
          </w:tcPr>
          <w:p w14:paraId="7DB8FF6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Gạt khô lá cây che một phần, thời điểm đầu giờ chiều nhiều mây mỏng, công suất tăng nhẹ từ 17 W lên 19 W (+2 W, +14,7%).</w:t>
            </w:r>
          </w:p>
        </w:tc>
      </w:tr>
      <w:tr w:rsidR="00D37D99" w:rsidRPr="004D6FB5" w14:paraId="4294ADDA" w14:textId="77777777" w:rsidTr="004D6FB5">
        <w:trPr>
          <w:cantSplit/>
          <w:jc w:val="center"/>
        </w:trPr>
        <w:tc>
          <w:tcPr>
            <w:tcW w:w="557" w:type="dxa"/>
          </w:tcPr>
          <w:p w14:paraId="5FD9E9D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10</w:t>
            </w:r>
          </w:p>
        </w:tc>
        <w:tc>
          <w:tcPr>
            <w:tcW w:w="969" w:type="dxa"/>
          </w:tcPr>
          <w:p w14:paraId="45EC770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12:23:49</w:t>
            </w:r>
          </w:p>
        </w:tc>
        <w:tc>
          <w:tcPr>
            <w:tcW w:w="992" w:type="dxa"/>
          </w:tcPr>
          <w:p w14:paraId="1B9F41E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7B0062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551" w:type="dxa"/>
          </w:tcPr>
          <w:p w14:paraId="46E8A1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65836A8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+20</w:t>
            </w:r>
          </w:p>
        </w:tc>
        <w:tc>
          <w:tcPr>
            <w:tcW w:w="873" w:type="dxa"/>
          </w:tcPr>
          <w:p w14:paraId="7D9A1BD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+150.7%</w:t>
            </w:r>
          </w:p>
        </w:tc>
        <w:tc>
          <w:tcPr>
            <w:tcW w:w="4572" w:type="dxa"/>
          </w:tcPr>
          <w:p w14:paraId="1C2B4221"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Bụi 2): Mây tan bừng nắng trở lại kết hợp gạt sạch vật cản che khuất, công suất tăng mạnh từ 13 W lên 33 W (+20 W, +150,7%).</w:t>
            </w:r>
          </w:p>
        </w:tc>
      </w:tr>
      <w:tr w:rsidR="00D37D99" w:rsidRPr="004D6FB5" w14:paraId="4695350F" w14:textId="77777777" w:rsidTr="004D6FB5">
        <w:trPr>
          <w:cantSplit/>
          <w:jc w:val="center"/>
        </w:trPr>
        <w:tc>
          <w:tcPr>
            <w:tcW w:w="557" w:type="dxa"/>
          </w:tcPr>
          <w:p w14:paraId="5CDE511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969" w:type="dxa"/>
          </w:tcPr>
          <w:p w14:paraId="57D9075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12:08:09</w:t>
            </w:r>
          </w:p>
        </w:tc>
        <w:tc>
          <w:tcPr>
            <w:tcW w:w="992" w:type="dxa"/>
          </w:tcPr>
          <w:p w14:paraId="3BFA77D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12D4E6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w:t>
            </w:r>
          </w:p>
        </w:tc>
        <w:tc>
          <w:tcPr>
            <w:tcW w:w="551" w:type="dxa"/>
          </w:tcPr>
          <w:p w14:paraId="0CA3283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w:t>
            </w:r>
          </w:p>
        </w:tc>
        <w:tc>
          <w:tcPr>
            <w:tcW w:w="600" w:type="dxa"/>
          </w:tcPr>
          <w:p w14:paraId="6A4A68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w:t>
            </w:r>
          </w:p>
        </w:tc>
        <w:tc>
          <w:tcPr>
            <w:tcW w:w="873" w:type="dxa"/>
          </w:tcPr>
          <w:p w14:paraId="4398AC6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+72.0%</w:t>
            </w:r>
          </w:p>
        </w:tc>
        <w:tc>
          <w:tcPr>
            <w:tcW w:w="4572" w:type="dxa"/>
          </w:tcPr>
          <w:p w14:paraId="531ACF7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Trời nhiều mây che khuất cục bộ, màng bụi mỏng, sau quét ướt công suất tăng từ 11 W lên 19 W (+8 W, +72,0%).</w:t>
            </w:r>
          </w:p>
        </w:tc>
      </w:tr>
      <w:tr w:rsidR="00D37D99" w:rsidRPr="004D6FB5" w14:paraId="7E5EF6B0" w14:textId="77777777" w:rsidTr="004D6FB5">
        <w:trPr>
          <w:cantSplit/>
          <w:jc w:val="center"/>
        </w:trPr>
        <w:tc>
          <w:tcPr>
            <w:tcW w:w="557" w:type="dxa"/>
          </w:tcPr>
          <w:p w14:paraId="652168D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12</w:t>
            </w:r>
          </w:p>
        </w:tc>
        <w:tc>
          <w:tcPr>
            <w:tcW w:w="969" w:type="dxa"/>
          </w:tcPr>
          <w:p w14:paraId="4DBF417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11:58:09</w:t>
            </w:r>
          </w:p>
        </w:tc>
        <w:tc>
          <w:tcPr>
            <w:tcW w:w="992" w:type="dxa"/>
          </w:tcPr>
          <w:p w14:paraId="3D3F51C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130966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000600B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32</w:t>
            </w:r>
          </w:p>
        </w:tc>
        <w:tc>
          <w:tcPr>
            <w:tcW w:w="600" w:type="dxa"/>
          </w:tcPr>
          <w:p w14:paraId="0155975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4B9C977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+18.4%</w:t>
            </w:r>
          </w:p>
        </w:tc>
        <w:tc>
          <w:tcPr>
            <w:tcW w:w="4572" w:type="dxa"/>
          </w:tcPr>
          <w:p w14:paraId="516A8436"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3): Nắng nhẹ xen mây. Lá cây che ~25%, chu trình gạt khô 24 s loại bỏ hoàn toàn dị vật (NFO = 0), công suất tăng từ 27 W lên 32 W (+5 W, +18,4%).</w:t>
            </w:r>
          </w:p>
        </w:tc>
      </w:tr>
      <w:tr w:rsidR="00D37D99" w:rsidRPr="004D6FB5" w14:paraId="6776BA65" w14:textId="77777777" w:rsidTr="004D6FB5">
        <w:trPr>
          <w:cantSplit/>
          <w:jc w:val="center"/>
        </w:trPr>
        <w:tc>
          <w:tcPr>
            <w:tcW w:w="557" w:type="dxa"/>
          </w:tcPr>
          <w:p w14:paraId="1C2AAD6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13</w:t>
            </w:r>
          </w:p>
        </w:tc>
        <w:tc>
          <w:tcPr>
            <w:tcW w:w="969" w:type="dxa"/>
          </w:tcPr>
          <w:p w14:paraId="2C4C399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11:50:52</w:t>
            </w:r>
          </w:p>
        </w:tc>
        <w:tc>
          <w:tcPr>
            <w:tcW w:w="992" w:type="dxa"/>
          </w:tcPr>
          <w:p w14:paraId="034A2D8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FC1351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35</w:t>
            </w:r>
          </w:p>
        </w:tc>
        <w:tc>
          <w:tcPr>
            <w:tcW w:w="551" w:type="dxa"/>
          </w:tcPr>
          <w:p w14:paraId="421E6AC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6</w:t>
            </w:r>
          </w:p>
        </w:tc>
        <w:tc>
          <w:tcPr>
            <w:tcW w:w="600" w:type="dxa"/>
          </w:tcPr>
          <w:p w14:paraId="23F43B3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-30</w:t>
            </w:r>
          </w:p>
        </w:tc>
        <w:tc>
          <w:tcPr>
            <w:tcW w:w="873" w:type="dxa"/>
          </w:tcPr>
          <w:p w14:paraId="6B8FEF9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-83.7%</w:t>
            </w:r>
          </w:p>
        </w:tc>
        <w:tc>
          <w:tcPr>
            <w:tcW w:w="4572" w:type="dxa"/>
          </w:tcPr>
          <w:p w14:paraId="0BE83CF2"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(Bất thường âm cực đoan): Trời nổi mây đen lớn che tắt nắng đột ngột. Trước gạt trời nắng to (P trước = 35 W), đúng lúc robot hoàn thành gạt lá thì đám mây lớn che kín mặt trời, bức xạ sụt tắt ngấm khiến công suất đo được tụt thẳng xuống 6 W (-83,7%) dù mặt pin đã sạch lá 100%.</w:t>
            </w:r>
          </w:p>
        </w:tc>
      </w:tr>
      <w:tr w:rsidR="00D37D99" w:rsidRPr="004D6FB5" w14:paraId="1C634375" w14:textId="77777777" w:rsidTr="004D6FB5">
        <w:trPr>
          <w:cantSplit/>
          <w:jc w:val="center"/>
        </w:trPr>
        <w:tc>
          <w:tcPr>
            <w:tcW w:w="557" w:type="dxa"/>
          </w:tcPr>
          <w:p w14:paraId="50D9B485"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14</w:t>
            </w:r>
          </w:p>
        </w:tc>
        <w:tc>
          <w:tcPr>
            <w:tcW w:w="969" w:type="dxa"/>
          </w:tcPr>
          <w:p w14:paraId="4AEF27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11:44:51</w:t>
            </w:r>
          </w:p>
        </w:tc>
        <w:tc>
          <w:tcPr>
            <w:tcW w:w="992" w:type="dxa"/>
          </w:tcPr>
          <w:p w14:paraId="53CB9438"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44021B0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27</w:t>
            </w:r>
          </w:p>
        </w:tc>
        <w:tc>
          <w:tcPr>
            <w:tcW w:w="551" w:type="dxa"/>
          </w:tcPr>
          <w:p w14:paraId="1FD4EBD0"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33</w:t>
            </w:r>
          </w:p>
        </w:tc>
        <w:tc>
          <w:tcPr>
            <w:tcW w:w="600" w:type="dxa"/>
          </w:tcPr>
          <w:p w14:paraId="46674A7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+5</w:t>
            </w:r>
          </w:p>
        </w:tc>
        <w:tc>
          <w:tcPr>
            <w:tcW w:w="873" w:type="dxa"/>
          </w:tcPr>
          <w:p w14:paraId="03A101D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+19.8%</w:t>
            </w:r>
          </w:p>
        </w:tc>
        <w:tc>
          <w:tcPr>
            <w:tcW w:w="4572" w:type="dxa"/>
          </w:tcPr>
          <w:p w14:paraId="52D04E93"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2): Nắng nhẹ. Lá cây che ~20%, gạt khô 24 s sạch hoàn toàn lá (NFO = 0), công suất tăng từ 27 W lên 33 W (+5 W, +19,8%).</w:t>
            </w:r>
          </w:p>
        </w:tc>
      </w:tr>
      <w:tr w:rsidR="00D37D99" w:rsidRPr="004D6FB5" w14:paraId="71BBFE2D" w14:textId="77777777" w:rsidTr="004D6FB5">
        <w:trPr>
          <w:cantSplit/>
          <w:jc w:val="center"/>
        </w:trPr>
        <w:tc>
          <w:tcPr>
            <w:tcW w:w="557" w:type="dxa"/>
          </w:tcPr>
          <w:p w14:paraId="271FA21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15</w:t>
            </w:r>
          </w:p>
        </w:tc>
        <w:tc>
          <w:tcPr>
            <w:tcW w:w="969" w:type="dxa"/>
          </w:tcPr>
          <w:p w14:paraId="039B1EB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11:33:28</w:t>
            </w:r>
          </w:p>
        </w:tc>
        <w:tc>
          <w:tcPr>
            <w:tcW w:w="992" w:type="dxa"/>
          </w:tcPr>
          <w:p w14:paraId="70F6D0DC"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47B77B7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24</w:t>
            </w:r>
          </w:p>
        </w:tc>
        <w:tc>
          <w:tcPr>
            <w:tcW w:w="551" w:type="dxa"/>
          </w:tcPr>
          <w:p w14:paraId="65083B4D"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40</w:t>
            </w:r>
          </w:p>
        </w:tc>
        <w:tc>
          <w:tcPr>
            <w:tcW w:w="600" w:type="dxa"/>
          </w:tcPr>
          <w:p w14:paraId="07D7E639"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873" w:type="dxa"/>
          </w:tcPr>
          <w:p w14:paraId="00A7C5B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+70.2%</w:t>
            </w:r>
          </w:p>
        </w:tc>
        <w:tc>
          <w:tcPr>
            <w:tcW w:w="4572" w:type="dxa"/>
          </w:tcPr>
          <w:p w14:paraId="3F59C3DE"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Phù hợp (Kịch bản Lá 1): Nắng quang mây. Bề mặt có vật cản che một phần, sau khi làm sạch công suất tăng từ 24 W lên 40 W (+17 W, +70,2%).</w:t>
            </w:r>
          </w:p>
        </w:tc>
      </w:tr>
      <w:tr w:rsidR="00D37D99" w:rsidRPr="004D6FB5" w14:paraId="01617309" w14:textId="77777777" w:rsidTr="004D6FB5">
        <w:trPr>
          <w:cantSplit/>
          <w:jc w:val="center"/>
        </w:trPr>
        <w:tc>
          <w:tcPr>
            <w:tcW w:w="557" w:type="dxa"/>
          </w:tcPr>
          <w:p w14:paraId="54130A8B"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w:t>
            </w:r>
          </w:p>
        </w:tc>
        <w:tc>
          <w:tcPr>
            <w:tcW w:w="969" w:type="dxa"/>
          </w:tcPr>
          <w:p w14:paraId="79885C9F"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16:21:57</w:t>
            </w:r>
          </w:p>
        </w:tc>
        <w:tc>
          <w:tcPr>
            <w:tcW w:w="992" w:type="dxa"/>
          </w:tcPr>
          <w:p w14:paraId="7F562FB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Vật cản: lea</w:t>
            </w:r>
          </w:p>
        </w:tc>
        <w:tc>
          <w:tcPr>
            <w:tcW w:w="851" w:type="dxa"/>
          </w:tcPr>
          <w:p w14:paraId="2870F49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10651E5A"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124A2B1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42636393"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79EFD8EA"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cơ khí gạt khô lúc chiều muộn (16:21), mặt trời lặn sau công trình xung quanh, bức xạ tự nhiên = 0 nên P = 0 W.</w:t>
            </w:r>
          </w:p>
        </w:tc>
      </w:tr>
      <w:tr w:rsidR="00D37D99" w:rsidRPr="004D6FB5" w14:paraId="2B653649" w14:textId="77777777" w:rsidTr="004D6FB5">
        <w:trPr>
          <w:cantSplit/>
          <w:jc w:val="center"/>
        </w:trPr>
        <w:tc>
          <w:tcPr>
            <w:tcW w:w="557" w:type="dxa"/>
          </w:tcPr>
          <w:p w14:paraId="1286D4A6"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17</w:t>
            </w:r>
          </w:p>
        </w:tc>
        <w:tc>
          <w:tcPr>
            <w:tcW w:w="969" w:type="dxa"/>
          </w:tcPr>
          <w:p w14:paraId="59989682"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16:20:34</w:t>
            </w:r>
          </w:p>
        </w:tc>
        <w:tc>
          <w:tcPr>
            <w:tcW w:w="992" w:type="dxa"/>
          </w:tcPr>
          <w:p w14:paraId="4DD2D30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Bụi (CNN)</w:t>
            </w:r>
          </w:p>
        </w:tc>
        <w:tc>
          <w:tcPr>
            <w:tcW w:w="851" w:type="dxa"/>
          </w:tcPr>
          <w:p w14:paraId="2BF694F4"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551" w:type="dxa"/>
          </w:tcPr>
          <w:p w14:paraId="2DBD0D3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600" w:type="dxa"/>
          </w:tcPr>
          <w:p w14:paraId="48B0AFC7"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w:t>
            </w:r>
          </w:p>
        </w:tc>
        <w:tc>
          <w:tcPr>
            <w:tcW w:w="873" w:type="dxa"/>
          </w:tcPr>
          <w:p w14:paraId="3D5432FE" w14:textId="77777777" w:rsidR="00D37D99" w:rsidRPr="004D6FB5" w:rsidRDefault="00000000">
            <w:pPr>
              <w:spacing w:after="20" w:line="252" w:lineRule="auto"/>
              <w:jc w:val="center"/>
              <w:rPr>
                <w:rFonts w:ascii="Times New Roman" w:hAnsi="Times New Roman" w:cs="Times New Roman"/>
                <w:sz w:val="18"/>
                <w:szCs w:val="18"/>
              </w:rPr>
            </w:pPr>
            <w:r w:rsidRPr="004D6FB5">
              <w:rPr>
                <w:rFonts w:ascii="Times New Roman" w:eastAsia="Times New Roman" w:hAnsi="Times New Roman" w:cs="Times New Roman"/>
                <w:sz w:val="18"/>
                <w:szCs w:val="18"/>
              </w:rPr>
              <w:t>+0.0%</w:t>
            </w:r>
          </w:p>
        </w:tc>
        <w:tc>
          <w:tcPr>
            <w:tcW w:w="4572" w:type="dxa"/>
          </w:tcPr>
          <w:p w14:paraId="623521F9" w14:textId="77777777" w:rsidR="00D37D99" w:rsidRPr="004D6FB5" w:rsidRDefault="00000000" w:rsidP="004D6FB5">
            <w:pPr>
              <w:spacing w:after="20" w:line="252" w:lineRule="auto"/>
              <w:jc w:val="both"/>
              <w:rPr>
                <w:rFonts w:ascii="Times New Roman" w:hAnsi="Times New Roman" w:cs="Times New Roman"/>
                <w:bCs/>
                <w:sz w:val="18"/>
                <w:szCs w:val="18"/>
              </w:rPr>
            </w:pPr>
            <w:r w:rsidRPr="004D6FB5">
              <w:rPr>
                <w:rFonts w:ascii="Times New Roman" w:eastAsia="Times New Roman" w:hAnsi="Times New Roman" w:cs="Times New Roman"/>
                <w:bCs/>
                <w:sz w:val="18"/>
                <w:szCs w:val="18"/>
              </w:rPr>
              <w:t>Không phù hợp: Thử nghiệm cơ cấu phun nước và chổi quét lúc chiều muộn (16:20), bức xạ = 0 nên P = 0 W.</w:t>
            </w:r>
          </w:p>
        </w:tc>
      </w:tr>
    </w:tbl>
    <w:p w14:paraId="64E0466A" w14:textId="5F43C758" w:rsidR="00D37D99" w:rsidRPr="004D6FB5" w:rsidRDefault="00000000">
      <w:pPr>
        <w:spacing w:before="80" w:after="40"/>
        <w:rPr>
          <w:sz w:val="22"/>
        </w:rPr>
      </w:pPr>
      <w:r w:rsidRPr="004D6FB5">
        <w:rPr>
          <w:rFonts w:ascii="Times New Roman" w:eastAsia="Times New Roman" w:hAnsi="Times New Roman" w:cs="Times New Roman"/>
          <w:b/>
          <w:sz w:val="22"/>
        </w:rPr>
        <w:t>Thuyết minh chuyên sâu các lượt không phù hợp và cơ chế thời tiết chi phối:</w:t>
      </w:r>
    </w:p>
    <w:p w14:paraId="551C4A36" w14:textId="77777777" w:rsidR="004D6FB5" w:rsidRDefault="00000000" w:rsidP="004D6FB5">
      <w:pPr>
        <w:spacing w:before="40" w:after="60"/>
        <w:jc w:val="both"/>
        <w:rPr>
          <w:rFonts w:ascii="Times New Roman" w:eastAsia="Times New Roman" w:hAnsi="Times New Roman" w:cs="Times New Roman"/>
          <w:b/>
        </w:rPr>
      </w:pPr>
      <w:r>
        <w:rPr>
          <w:rFonts w:ascii="Times New Roman" w:eastAsia="Times New Roman" w:hAnsi="Times New Roman" w:cs="Times New Roman"/>
          <w:b/>
        </w:rPr>
        <w:t>1. Hai lượt sụt giảm công suất âm do mây che đột ngột (Lượt 4 lúc 10:31:13 và Lượt 13 lúc 11:50:52):</w:t>
      </w:r>
    </w:p>
    <w:p w14:paraId="5795BD2A" w14:textId="3957E211"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Hiện tượng công suất sau vệ sinh thấp hơn trước vệ sinh (Psau &lt; Ptrước) là minh chứng thực tế rõ ràng nhất cho thấy: Trong điều kiện ngoài trời tự nhiên, sự biến động tức thời của bức xạ mặt trời (do các đám mây che khuất ngẫu nhiên) hoàn toàn có thể lấn át hiệu quả phục hồi công suất của cơ cấu làm sạch</w:t>
      </w:r>
    </w:p>
    <w:p w14:paraId="6E2B2630" w14:textId="259EC91A" w:rsidR="004D6FB5" w:rsidRDefault="00000000" w:rsidP="004D6FB5">
      <w:pPr>
        <w:spacing w:before="40" w:after="60"/>
        <w:ind w:firstLine="284"/>
        <w:jc w:val="both"/>
        <w:rPr>
          <w:rFonts w:ascii="Times New Roman" w:eastAsia="Times New Roman" w:hAnsi="Times New Roman" w:cs="Times New Roman"/>
        </w:rPr>
      </w:pPr>
      <w:r>
        <w:rPr>
          <w:rFonts w:ascii="Times New Roman" w:eastAsia="Times New Roman" w:hAnsi="Times New Roman" w:cs="Times New Roman"/>
        </w:rPr>
        <w:t>Cụ thể ở Lượt 13 (11:50:52), trước khi robot gạt lá, trời đang nắng rất tốt (Ptrước = 35 W); tuy nhiên đúng lúc robot vừa gạt lá xong trong 24 giây, một đám mây lớn bất ngờ che kín mặt trời, khiến bức xạ tụt giảm nghiêm trọng, dẫn đến công suất đo được sau khi gạt chỉ còn 6 W (-83,7%). Camera ghi nhận bề mặt tấm pin đã hoàn toàn sạch lá (NFO = 0), nhưng công suất phát điện vẫn tụt vì không có ánh sáng.</w:t>
      </w:r>
    </w:p>
    <w:p w14:paraId="0AFA3DAF" w14:textId="0864FF32" w:rsidR="00D37D99" w:rsidRDefault="00000000" w:rsidP="004D6FB5">
      <w:pPr>
        <w:spacing w:before="40" w:after="60"/>
        <w:ind w:firstLine="284"/>
        <w:jc w:val="both"/>
      </w:pPr>
      <w:r>
        <w:rPr>
          <w:rFonts w:ascii="Times New Roman" w:eastAsia="Times New Roman" w:hAnsi="Times New Roman" w:cs="Times New Roman"/>
        </w:rPr>
        <w:t>Tương tự ở Lượt 4 (10:31:13), trời âm u chuyển dông, bức xạ suy giảm liên tục từ 5 W xuống 3 W (-46,6%). Đây là các nhiễu động thời tiết khách quan, không phản ánh năng lực cơ khí.</w:t>
      </w:r>
    </w:p>
    <w:p w14:paraId="307396DA"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2. Lượt bức xạ nền quá yếu (Lượt 5 lúc 10:28:57):</w:t>
      </w:r>
    </w:p>
    <w:p w14:paraId="3D1D08A3" w14:textId="313DF1D7" w:rsidR="00D37D99" w:rsidRDefault="004D6FB5">
      <w:pPr>
        <w:spacing w:before="40" w:after="60"/>
      </w:pPr>
      <w:r>
        <w:rPr>
          <w:rFonts w:ascii="Times New Roman" w:eastAsia="Times New Roman" w:hAnsi="Times New Roman" w:cs="Times New Roman"/>
        </w:rPr>
        <w:t xml:space="preserve"> </w:t>
      </w:r>
      <w:r w:rsidR="00000000">
        <w:rPr>
          <w:rFonts w:ascii="Times New Roman" w:eastAsia="Times New Roman" w:hAnsi="Times New Roman" w:cs="Times New Roman"/>
        </w:rPr>
        <w:t>Trước khi rửa, trời nhiều mây dày che khuất khiến tấm pin 50 W chỉ phát được 5 W (&lt;10% định mức). Sau rửa mây tan nhẹ nên tăng lên 10 W (+116,7%), nhưng điều kiện bức xạ nền quá yếu không đủ độ tin cậy để đưa vào đánh giá thống kê.</w:t>
      </w:r>
    </w:p>
    <w:p w14:paraId="576F1853" w14:textId="77777777" w:rsidR="004D6FB5" w:rsidRDefault="00000000">
      <w:pPr>
        <w:spacing w:before="40" w:after="60"/>
        <w:rPr>
          <w:rFonts w:ascii="Times New Roman" w:eastAsia="Times New Roman" w:hAnsi="Times New Roman" w:cs="Times New Roman"/>
          <w:b/>
        </w:rPr>
      </w:pPr>
      <w:r>
        <w:rPr>
          <w:rFonts w:ascii="Times New Roman" w:eastAsia="Times New Roman" w:hAnsi="Times New Roman" w:cs="Times New Roman"/>
          <w:b/>
        </w:rPr>
        <w:t>3. Các lượt xóa cờ bằng tay và chạy thử chiều muộn tắt nắng (Lượt 1–3 và Lượt 16–17):</w:t>
      </w:r>
    </w:p>
    <w:p w14:paraId="77339388" w14:textId="77777777" w:rsidR="004D6FB5" w:rsidRDefault="004D6FB5" w:rsidP="004D6FB5">
      <w:pPr>
        <w:spacing w:before="40" w:after="60"/>
        <w:jc w:val="both"/>
        <w:rPr>
          <w:rFonts w:ascii="Times New Roman" w:eastAsia="Times New Roman" w:hAnsi="Times New Roman" w:cs="Times New Roman"/>
        </w:rPr>
      </w:pPr>
      <w:r>
        <w:rPr>
          <w:rFonts w:ascii="Times New Roman" w:eastAsia="Times New Roman" w:hAnsi="Times New Roman" w:cs="Times New Roman"/>
        </w:rPr>
        <w:t xml:space="preserve"> </w:t>
      </w:r>
      <w:r w:rsidR="00000000">
        <w:rPr>
          <w:rFonts w:ascii="Times New Roman" w:eastAsia="Times New Roman" w:hAnsi="Times New Roman" w:cs="Times New Roman"/>
        </w:rPr>
        <w:t>- 3 lượt Manual Clear (14:17, 14:46) là các thao tác cưỡng bức của người vận hành để kiểm tra xóa lỗi và đặt lại thanh ghi PLC Snap7 trên HMI, không đo công suất (P = 0 W).</w:t>
      </w:r>
    </w:p>
    <w:p w14:paraId="1DE1398C" w14:textId="6BFD8065" w:rsidR="00D37D99" w:rsidRDefault="004D6FB5" w:rsidP="004D6FB5">
      <w:pPr>
        <w:spacing w:before="40" w:after="60"/>
        <w:jc w:val="both"/>
      </w:pPr>
      <w:r>
        <w:rPr>
          <w:rFonts w:ascii="Times New Roman" w:eastAsia="Times New Roman" w:hAnsi="Times New Roman" w:cs="Times New Roman"/>
        </w:rPr>
        <w:t xml:space="preserve"> </w:t>
      </w:r>
      <w:r w:rsidR="00000000">
        <w:rPr>
          <w:rFonts w:ascii="Times New Roman" w:eastAsia="Times New Roman" w:hAnsi="Times New Roman" w:cs="Times New Roman"/>
        </w:rPr>
        <w:t>- 2 lượt lúc 16:20 và 16:21 là các ca chạy kiểm tra cơ cấu chấp hành (bơm, chổi quét) lúc chiều muộn sau khi kết thúc đợt đo, lúc này mặt trời đã lặn khuất nên bức xạ tự nhiên bằng 0 (P = 0 W).</w:t>
      </w:r>
    </w:p>
    <w:p w14:paraId="2539024F" w14:textId="77777777" w:rsidR="004D6FB5" w:rsidRPr="004D6FB5" w:rsidRDefault="00000000">
      <w:pPr>
        <w:spacing w:before="40" w:after="60"/>
        <w:rPr>
          <w:rFonts w:ascii="Times New Roman" w:eastAsia="Times New Roman" w:hAnsi="Times New Roman" w:cs="Times New Roman"/>
          <w:b/>
          <w:bCs/>
        </w:rPr>
      </w:pPr>
      <w:r w:rsidRPr="004D6FB5">
        <w:rPr>
          <w:rFonts w:ascii="Times New Roman" w:eastAsia="Times New Roman" w:hAnsi="Times New Roman" w:cs="Times New Roman"/>
          <w:b/>
          <w:bCs/>
        </w:rPr>
        <w:lastRenderedPageBreak/>
        <w:t>4. Bảng thông số điện chi tiết 6 kịch bản tiêu biểu đưa vào bài báo TNU JST:</w:t>
      </w:r>
    </w:p>
    <w:p w14:paraId="64696BA6" w14:textId="171A5A22" w:rsidR="00D37D99" w:rsidRDefault="00000000" w:rsidP="004D6FB5">
      <w:pPr>
        <w:spacing w:before="40" w:after="80" w:line="276" w:lineRule="auto"/>
        <w:ind w:firstLine="284"/>
        <w:jc w:val="both"/>
      </w:pPr>
      <w:r>
        <w:rPr>
          <w:rFonts w:ascii="Times New Roman" w:hAnsi="Times New Roman"/>
          <w:color w:val="000000"/>
          <w:sz w:val="20"/>
        </w:rPr>
        <w:t>Để phục vụ phân tích khoa học có ý nghĩa, nhóm tác giả đã chọn lọc 6 kịch bản tiêu biểu diễn ra trong điều kiện bức xạ tương đối ổn định (nắng quang hoặc nắng nhẹ) để phân tích chi tiết công suất phát thực đo P (W) tại Bảng 2B dưới đây (tương ứng với 6 kịch bản trong Bảng 6 bài báo, trong đó Bảng 6 bài báo duy trì cấu trúc tinh gọn 4 cột cốt lõi không đưa cột giờ đo vào văn bản chính):</w:t>
      </w:r>
    </w:p>
    <w:p w14:paraId="3B53BD8F" w14:textId="77777777" w:rsidR="00D37D99" w:rsidRDefault="00000000">
      <w:pPr>
        <w:spacing w:before="100" w:after="40"/>
      </w:pPr>
      <w:r>
        <w:rPr>
          <w:rFonts w:ascii="Times New Roman" w:eastAsia="Times New Roman" w:hAnsi="Times New Roman" w:cs="Times New Roman"/>
          <w:b/>
          <w:sz w:val="20"/>
        </w:rPr>
        <w:t>Bảng 2B: Bảng số liệu công suất thực đo (Ptrước, Psau) của 6 kịch bản tiêu biểu đưa vào bài báo TNU JST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23"/>
        <w:gridCol w:w="1465"/>
        <w:gridCol w:w="803"/>
        <w:gridCol w:w="997"/>
        <w:gridCol w:w="1700"/>
        <w:gridCol w:w="2652"/>
      </w:tblGrid>
      <w:tr w:rsidR="00D37D99" w:rsidRPr="004D6FB5" w14:paraId="09EED138" w14:textId="77777777" w:rsidTr="0053340B">
        <w:trPr>
          <w:cantSplit/>
          <w:tblHeader/>
          <w:jc w:val="center"/>
        </w:trPr>
        <w:tc>
          <w:tcPr>
            <w:tcW w:w="2123" w:type="dxa"/>
          </w:tcPr>
          <w:p w14:paraId="169BF34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Kịch bản tiêu biểu (Bảng 6 bài báo)</w:t>
            </w:r>
          </w:p>
        </w:tc>
        <w:tc>
          <w:tcPr>
            <w:tcW w:w="1465" w:type="dxa"/>
          </w:tcPr>
          <w:p w14:paraId="77D022C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Thời điểm đo (10:00–12:30)</w:t>
            </w:r>
          </w:p>
        </w:tc>
        <w:tc>
          <w:tcPr>
            <w:tcW w:w="803" w:type="dxa"/>
          </w:tcPr>
          <w:p w14:paraId="06D363D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trước (W)</w:t>
            </w:r>
          </w:p>
        </w:tc>
        <w:tc>
          <w:tcPr>
            <w:tcW w:w="997" w:type="dxa"/>
          </w:tcPr>
          <w:p w14:paraId="76AB166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P sau (W)</w:t>
            </w:r>
          </w:p>
        </w:tc>
        <w:tc>
          <w:tcPr>
            <w:tcW w:w="1700" w:type="dxa"/>
          </w:tcPr>
          <w:p w14:paraId="45E385DB" w14:textId="77777777" w:rsidR="0053340B" w:rsidRDefault="00000000">
            <w:pPr>
              <w:spacing w:after="20" w:line="264" w:lineRule="auto"/>
              <w:jc w:val="center"/>
              <w:rPr>
                <w:rFonts w:ascii="Times New Roman" w:eastAsia="Times New Roman" w:hAnsi="Times New Roman" w:cs="Times New Roman"/>
                <w:b/>
                <w:sz w:val="18"/>
                <w:szCs w:val="18"/>
              </w:rPr>
            </w:pPr>
            <w:r w:rsidRPr="004D6FB5">
              <w:rPr>
                <w:rFonts w:ascii="Times New Roman" w:eastAsia="Times New Roman" w:hAnsi="Times New Roman" w:cs="Times New Roman"/>
                <w:b/>
                <w:sz w:val="18"/>
                <w:szCs w:val="18"/>
              </w:rPr>
              <w:t xml:space="preserve">Mức tăng ΔP </w:t>
            </w:r>
          </w:p>
          <w:p w14:paraId="1C86AC88" w14:textId="3C77401E"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 Psau]</w:t>
            </w:r>
          </w:p>
        </w:tc>
        <w:tc>
          <w:tcPr>
            <w:tcW w:w="2652" w:type="dxa"/>
          </w:tcPr>
          <w:p w14:paraId="7595ABD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Nghiệm thu AI &amp; Chu trình</w:t>
            </w:r>
          </w:p>
        </w:tc>
      </w:tr>
      <w:tr w:rsidR="00D37D99" w:rsidRPr="004D6FB5" w14:paraId="08B83A17" w14:textId="77777777" w:rsidTr="0053340B">
        <w:trPr>
          <w:cantSplit/>
          <w:jc w:val="center"/>
        </w:trPr>
        <w:tc>
          <w:tcPr>
            <w:tcW w:w="2123" w:type="dxa"/>
          </w:tcPr>
          <w:p w14:paraId="29DD111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1 (che ~15%)</w:t>
            </w:r>
          </w:p>
        </w:tc>
        <w:tc>
          <w:tcPr>
            <w:tcW w:w="1465" w:type="dxa"/>
          </w:tcPr>
          <w:p w14:paraId="20E628C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11:33 - Nắng</w:t>
            </w:r>
          </w:p>
        </w:tc>
        <w:tc>
          <w:tcPr>
            <w:tcW w:w="803" w:type="dxa"/>
          </w:tcPr>
          <w:p w14:paraId="38B635D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24,0</w:t>
            </w:r>
          </w:p>
        </w:tc>
        <w:tc>
          <w:tcPr>
            <w:tcW w:w="997" w:type="dxa"/>
          </w:tcPr>
          <w:p w14:paraId="413BC4F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40,0</w:t>
            </w:r>
          </w:p>
        </w:tc>
        <w:tc>
          <w:tcPr>
            <w:tcW w:w="1700" w:type="dxa"/>
          </w:tcPr>
          <w:p w14:paraId="2CFFB4A9"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+16,0 W (40,0%)</w:t>
            </w:r>
          </w:p>
        </w:tc>
        <w:tc>
          <w:tcPr>
            <w:tcW w:w="2652" w:type="dxa"/>
            <w:vAlign w:val="center"/>
          </w:tcPr>
          <w:p w14:paraId="7A23CE66" w14:textId="4AB2215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8C28013" w14:textId="1ACE5F1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78538B9A" w14:textId="77777777" w:rsidTr="0053340B">
        <w:trPr>
          <w:cantSplit/>
          <w:jc w:val="center"/>
        </w:trPr>
        <w:tc>
          <w:tcPr>
            <w:tcW w:w="2123" w:type="dxa"/>
          </w:tcPr>
          <w:p w14:paraId="1E99280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2 (che ~20%)</w:t>
            </w:r>
          </w:p>
        </w:tc>
        <w:tc>
          <w:tcPr>
            <w:tcW w:w="1465" w:type="dxa"/>
          </w:tcPr>
          <w:p w14:paraId="74A13356"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11:45 - Nắng nhẹ</w:t>
            </w:r>
          </w:p>
        </w:tc>
        <w:tc>
          <w:tcPr>
            <w:tcW w:w="803" w:type="dxa"/>
          </w:tcPr>
          <w:p w14:paraId="673B5D2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27,4</w:t>
            </w:r>
          </w:p>
        </w:tc>
        <w:tc>
          <w:tcPr>
            <w:tcW w:w="997" w:type="dxa"/>
          </w:tcPr>
          <w:p w14:paraId="6B72A02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32,8</w:t>
            </w:r>
          </w:p>
        </w:tc>
        <w:tc>
          <w:tcPr>
            <w:tcW w:w="1700" w:type="dxa"/>
          </w:tcPr>
          <w:p w14:paraId="2775D37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+5,4 W (16,5%)</w:t>
            </w:r>
          </w:p>
        </w:tc>
        <w:tc>
          <w:tcPr>
            <w:tcW w:w="2652" w:type="dxa"/>
            <w:vAlign w:val="center"/>
          </w:tcPr>
          <w:p w14:paraId="025BE78B" w14:textId="2EB6751B"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NFO = 0 [1 lượt]</w:t>
            </w:r>
          </w:p>
          <w:p w14:paraId="6E3EBFDE" w14:textId="433FD1AE"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1513537F" w14:textId="77777777" w:rsidTr="0053340B">
        <w:trPr>
          <w:cantSplit/>
          <w:jc w:val="center"/>
        </w:trPr>
        <w:tc>
          <w:tcPr>
            <w:tcW w:w="2123" w:type="dxa"/>
          </w:tcPr>
          <w:p w14:paraId="381F78C6"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Lá cây 3 (che ~25%)</w:t>
            </w:r>
          </w:p>
        </w:tc>
        <w:tc>
          <w:tcPr>
            <w:tcW w:w="1465" w:type="dxa"/>
          </w:tcPr>
          <w:p w14:paraId="2A691813"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11:58 - Nắng nhẹ</w:t>
            </w:r>
          </w:p>
        </w:tc>
        <w:tc>
          <w:tcPr>
            <w:tcW w:w="803" w:type="dxa"/>
          </w:tcPr>
          <w:p w14:paraId="1CCD6A1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27,3</w:t>
            </w:r>
          </w:p>
        </w:tc>
        <w:tc>
          <w:tcPr>
            <w:tcW w:w="997" w:type="dxa"/>
          </w:tcPr>
          <w:p w14:paraId="0F6AEDD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32,3</w:t>
            </w:r>
          </w:p>
        </w:tc>
        <w:tc>
          <w:tcPr>
            <w:tcW w:w="1700" w:type="dxa"/>
          </w:tcPr>
          <w:p w14:paraId="1433E9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+5,0 W (15,5%)</w:t>
            </w:r>
          </w:p>
        </w:tc>
        <w:tc>
          <w:tcPr>
            <w:tcW w:w="2652" w:type="dxa"/>
            <w:vAlign w:val="center"/>
          </w:tcPr>
          <w:p w14:paraId="1A189776" w14:textId="77777777" w:rsidR="0053340B" w:rsidRDefault="00000000" w:rsidP="0053340B">
            <w:pPr>
              <w:spacing w:after="20" w:line="264" w:lineRule="auto"/>
              <w:jc w:val="center"/>
              <w:rPr>
                <w:rFonts w:ascii="Times New Roman" w:eastAsia="Times New Roman" w:hAnsi="Times New Roman" w:cs="Times New Roman"/>
                <w:sz w:val="18"/>
                <w:szCs w:val="18"/>
              </w:rPr>
            </w:pPr>
            <w:r w:rsidRPr="004D6FB5">
              <w:rPr>
                <w:rFonts w:ascii="Times New Roman" w:eastAsia="Times New Roman" w:hAnsi="Times New Roman" w:cs="Times New Roman"/>
                <w:sz w:val="18"/>
                <w:szCs w:val="18"/>
              </w:rPr>
              <w:t xml:space="preserve">NFO = 0 [1 lượt] </w:t>
            </w:r>
          </w:p>
          <w:p w14:paraId="267FEF7D" w14:textId="28B74681"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(Quét khô 24 s, 0 L)</w:t>
            </w:r>
          </w:p>
        </w:tc>
      </w:tr>
      <w:tr w:rsidR="00D37D99" w:rsidRPr="004D6FB5" w14:paraId="3D09AF29" w14:textId="77777777" w:rsidTr="0053340B">
        <w:trPr>
          <w:cantSplit/>
          <w:jc w:val="center"/>
        </w:trPr>
        <w:tc>
          <w:tcPr>
            <w:tcW w:w="2123" w:type="dxa"/>
          </w:tcPr>
          <w:p w14:paraId="2176F4BF"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1 (bẩn 31,3% - 10 ô)</w:t>
            </w:r>
          </w:p>
        </w:tc>
        <w:tc>
          <w:tcPr>
            <w:tcW w:w="1465" w:type="dxa"/>
          </w:tcPr>
          <w:p w14:paraId="6B981368"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10:03 - Nắng</w:t>
            </w:r>
          </w:p>
        </w:tc>
        <w:tc>
          <w:tcPr>
            <w:tcW w:w="803" w:type="dxa"/>
          </w:tcPr>
          <w:p w14:paraId="442D7CA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23,5</w:t>
            </w:r>
          </w:p>
        </w:tc>
        <w:tc>
          <w:tcPr>
            <w:tcW w:w="997" w:type="dxa"/>
          </w:tcPr>
          <w:p w14:paraId="201521D0"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44,8</w:t>
            </w:r>
          </w:p>
        </w:tc>
        <w:tc>
          <w:tcPr>
            <w:tcW w:w="1700" w:type="dxa"/>
          </w:tcPr>
          <w:p w14:paraId="65BEF30A"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+21,3 W (47,5%)</w:t>
            </w:r>
          </w:p>
        </w:tc>
        <w:tc>
          <w:tcPr>
            <w:tcW w:w="2652" w:type="dxa"/>
            <w:vAlign w:val="center"/>
          </w:tcPr>
          <w:p w14:paraId="697EB59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6579EB82" w14:textId="77777777" w:rsidTr="0053340B">
        <w:trPr>
          <w:cantSplit/>
          <w:jc w:val="center"/>
        </w:trPr>
        <w:tc>
          <w:tcPr>
            <w:tcW w:w="2123" w:type="dxa"/>
          </w:tcPr>
          <w:p w14:paraId="3791860C"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2 (bẩn 53,1% - 17 ô)</w:t>
            </w:r>
          </w:p>
        </w:tc>
        <w:tc>
          <w:tcPr>
            <w:tcW w:w="1465" w:type="dxa"/>
          </w:tcPr>
          <w:p w14:paraId="64D03F24"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12:18 - Nắng</w:t>
            </w:r>
          </w:p>
        </w:tc>
        <w:tc>
          <w:tcPr>
            <w:tcW w:w="803" w:type="dxa"/>
          </w:tcPr>
          <w:p w14:paraId="24133E8B"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16,6</w:t>
            </w:r>
          </w:p>
        </w:tc>
        <w:tc>
          <w:tcPr>
            <w:tcW w:w="997" w:type="dxa"/>
          </w:tcPr>
          <w:p w14:paraId="115314A5"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36,8</w:t>
            </w:r>
          </w:p>
        </w:tc>
        <w:tc>
          <w:tcPr>
            <w:tcW w:w="1700" w:type="dxa"/>
          </w:tcPr>
          <w:p w14:paraId="3B4BAF9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+20,2 W (54,9%)</w:t>
            </w:r>
          </w:p>
        </w:tc>
        <w:tc>
          <w:tcPr>
            <w:tcW w:w="2652" w:type="dxa"/>
            <w:vAlign w:val="center"/>
          </w:tcPr>
          <w:p w14:paraId="619D2AA5"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39A95283" w14:textId="77777777" w:rsidTr="0053340B">
        <w:trPr>
          <w:cantSplit/>
          <w:jc w:val="center"/>
        </w:trPr>
        <w:tc>
          <w:tcPr>
            <w:tcW w:w="2123" w:type="dxa"/>
          </w:tcPr>
          <w:p w14:paraId="114CC5D4"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sz w:val="18"/>
                <w:szCs w:val="18"/>
              </w:rPr>
              <w:t>Bụi 3 (bẩn 62,5% - 20 ô)</w:t>
            </w:r>
          </w:p>
        </w:tc>
        <w:tc>
          <w:tcPr>
            <w:tcW w:w="1465" w:type="dxa"/>
          </w:tcPr>
          <w:p w14:paraId="494E0332"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10:24 - Nắng gắt</w:t>
            </w:r>
          </w:p>
        </w:tc>
        <w:tc>
          <w:tcPr>
            <w:tcW w:w="803" w:type="dxa"/>
          </w:tcPr>
          <w:p w14:paraId="50DD834F"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14,5</w:t>
            </w:r>
          </w:p>
        </w:tc>
        <w:tc>
          <w:tcPr>
            <w:tcW w:w="997" w:type="dxa"/>
          </w:tcPr>
          <w:p w14:paraId="5D0347FD"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49,3</w:t>
            </w:r>
          </w:p>
        </w:tc>
        <w:tc>
          <w:tcPr>
            <w:tcW w:w="1700" w:type="dxa"/>
          </w:tcPr>
          <w:p w14:paraId="61ED8A07"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sz w:val="18"/>
                <w:szCs w:val="18"/>
              </w:rPr>
              <w:t>+34,8 W (70,6%)</w:t>
            </w:r>
          </w:p>
        </w:tc>
        <w:tc>
          <w:tcPr>
            <w:tcW w:w="2652" w:type="dxa"/>
            <w:vAlign w:val="center"/>
          </w:tcPr>
          <w:p w14:paraId="70D51591"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sz w:val="18"/>
                <w:szCs w:val="18"/>
              </w:rPr>
              <w:t>Csau &lt; 5,0% (Đạt (*)) [1 lượt] (Quét ướt 28 s, 2,5 L)</w:t>
            </w:r>
          </w:p>
        </w:tc>
      </w:tr>
      <w:tr w:rsidR="00D37D99" w:rsidRPr="004D6FB5" w14:paraId="213136C9" w14:textId="77777777" w:rsidTr="0053340B">
        <w:trPr>
          <w:cantSplit/>
          <w:jc w:val="center"/>
        </w:trPr>
        <w:tc>
          <w:tcPr>
            <w:tcW w:w="2123" w:type="dxa"/>
          </w:tcPr>
          <w:p w14:paraId="2FCF48BA" w14:textId="77777777" w:rsidR="00D37D99" w:rsidRPr="004D6FB5" w:rsidRDefault="00000000">
            <w:pPr>
              <w:spacing w:after="20" w:line="264" w:lineRule="auto"/>
              <w:rPr>
                <w:sz w:val="18"/>
                <w:szCs w:val="18"/>
              </w:rPr>
            </w:pPr>
            <w:r w:rsidRPr="004D6FB5">
              <w:rPr>
                <w:rFonts w:ascii="Times New Roman" w:eastAsia="Times New Roman" w:hAnsi="Times New Roman" w:cs="Times New Roman"/>
                <w:b/>
                <w:sz w:val="18"/>
                <w:szCs w:val="18"/>
              </w:rPr>
              <w:t>TRUNG BÌNH ± ĐỘ LỆCH</w:t>
            </w:r>
          </w:p>
        </w:tc>
        <w:tc>
          <w:tcPr>
            <w:tcW w:w="1465" w:type="dxa"/>
          </w:tcPr>
          <w:p w14:paraId="3E25D8F1"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10:00–12:30</w:t>
            </w:r>
          </w:p>
        </w:tc>
        <w:tc>
          <w:tcPr>
            <w:tcW w:w="803" w:type="dxa"/>
          </w:tcPr>
          <w:p w14:paraId="4D00796E"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22,2</w:t>
            </w:r>
          </w:p>
        </w:tc>
        <w:tc>
          <w:tcPr>
            <w:tcW w:w="997" w:type="dxa"/>
          </w:tcPr>
          <w:p w14:paraId="263F4FA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39,3</w:t>
            </w:r>
          </w:p>
        </w:tc>
        <w:tc>
          <w:tcPr>
            <w:tcW w:w="1700" w:type="dxa"/>
          </w:tcPr>
          <w:p w14:paraId="65E043BC" w14:textId="77777777" w:rsidR="00D37D99" w:rsidRPr="004D6FB5" w:rsidRDefault="00000000">
            <w:pPr>
              <w:spacing w:after="20" w:line="264" w:lineRule="auto"/>
              <w:jc w:val="center"/>
              <w:rPr>
                <w:sz w:val="18"/>
                <w:szCs w:val="18"/>
              </w:rPr>
            </w:pPr>
            <w:r w:rsidRPr="004D6FB5">
              <w:rPr>
                <w:rFonts w:ascii="Times New Roman" w:eastAsia="Times New Roman" w:hAnsi="Times New Roman" w:cs="Times New Roman"/>
                <w:b/>
                <w:sz w:val="18"/>
                <w:szCs w:val="18"/>
              </w:rPr>
              <w:t>+17,1 ± 11,2 W (40,8%)</w:t>
            </w:r>
          </w:p>
        </w:tc>
        <w:tc>
          <w:tcPr>
            <w:tcW w:w="2652" w:type="dxa"/>
            <w:vAlign w:val="center"/>
          </w:tcPr>
          <w:p w14:paraId="679383B9" w14:textId="77777777" w:rsidR="00D37D99" w:rsidRPr="004D6FB5" w:rsidRDefault="00000000" w:rsidP="0053340B">
            <w:pPr>
              <w:spacing w:after="20" w:line="264" w:lineRule="auto"/>
              <w:jc w:val="center"/>
              <w:rPr>
                <w:sz w:val="18"/>
                <w:szCs w:val="18"/>
              </w:rPr>
            </w:pPr>
            <w:r w:rsidRPr="004D6FB5">
              <w:rPr>
                <w:rFonts w:ascii="Times New Roman" w:eastAsia="Times New Roman" w:hAnsi="Times New Roman" w:cs="Times New Roman"/>
                <w:b/>
                <w:sz w:val="18"/>
                <w:szCs w:val="18"/>
              </w:rPr>
              <w:t>100% đạt chuẩn ngay lượt đầu</w:t>
            </w:r>
          </w:p>
        </w:tc>
      </w:tr>
    </w:tbl>
    <w:p w14:paraId="072FBDB6" w14:textId="77777777" w:rsidR="00D37D99" w:rsidRDefault="00000000">
      <w:pPr>
        <w:spacing w:before="120" w:after="40"/>
      </w:pPr>
      <w:r>
        <w:rPr>
          <w:rFonts w:ascii="Times New Roman" w:eastAsia="Times New Roman" w:hAnsi="Times New Roman" w:cs="Times New Roman"/>
          <w:b/>
          <w:sz w:val="22"/>
        </w:rPr>
        <w:t>3.2. Mô tả cách tạo lớp bụi và giải trình số liệu kịch bản Bụi 3 (49,3 W):</w:t>
      </w:r>
    </w:p>
    <w:p w14:paraId="4D8DB061" w14:textId="4F0EAC2E" w:rsidR="00D37D99" w:rsidRPr="0053340B" w:rsidRDefault="00000000" w:rsidP="0053340B">
      <w:pPr>
        <w:spacing w:before="80" w:after="80" w:line="276" w:lineRule="auto"/>
        <w:ind w:firstLine="284"/>
        <w:rPr>
          <w:bCs/>
        </w:rPr>
      </w:pPr>
      <w:r>
        <w:rPr>
          <w:rFonts w:ascii="Times New Roman" w:hAnsi="Times New Roman"/>
          <w:sz w:val="20"/>
        </w:rPr>
        <w:t>Cách tạo lớp bụi: Đất tự nhiên được sấy khô ở 105 °C trong 2 giờ để loại bỏ độ ẩm, sau đó nghiền mịn thành dạng bụi đất mịn. Bụi được rắc đều lên mặt pin theo lưới 32 ô để tạo các mức bám bẩn (Bụi 1: 10 ô - 31,3%; Bụi 2: 17 ô - 53,1%; Bụi 3: 20 ô - 62,5%).</w:t>
      </w:r>
    </w:p>
    <w:p w14:paraId="6FF8A294" w14:textId="77777777" w:rsidR="0053340B" w:rsidRDefault="00000000" w:rsidP="0053340B">
      <w:pPr>
        <w:spacing w:before="80" w:after="40"/>
        <w:ind w:firstLine="284"/>
        <w:rPr>
          <w:rFonts w:ascii="Times New Roman" w:eastAsia="Times New Roman" w:hAnsi="Times New Roman" w:cs="Times New Roman"/>
          <w:bCs/>
        </w:rPr>
      </w:pPr>
      <w:r w:rsidRPr="0053340B">
        <w:rPr>
          <w:rFonts w:ascii="Times New Roman" w:eastAsia="Times New Roman" w:hAnsi="Times New Roman" w:cs="Times New Roman"/>
          <w:bCs/>
        </w:rPr>
        <w:t>Giải trình chuyên sâu số liệu thực nghiệm và các vấn đề kỹ thuật trọng tâm:</w:t>
      </w:r>
    </w:p>
    <w:p w14:paraId="4FB45B18" w14:textId="30A2C8A8" w:rsidR="00D37D99" w:rsidRPr="0053340B" w:rsidRDefault="0053340B" w:rsidP="0053340B">
      <w:pPr>
        <w:spacing w:before="80" w:after="80" w:line="276" w:lineRule="auto"/>
        <w:ind w:firstLine="284"/>
        <w:jc w:val="both"/>
        <w:rPr>
          <w:bCs/>
        </w:rPr>
      </w:pPr>
      <w:r>
        <w:rPr>
          <w:rFonts w:ascii="Times New Roman" w:hAnsi="Times New Roman"/>
          <w:sz w:val="20"/>
        </w:rPr>
        <w:t>1. Cơ chế dao động của Psau (32,3–49,3 W): Giá trị công suất sạch Psau đo sau làm sạch dao động từ 32,3 W đến 49,3 W giữa các kịch bản và không đơn điệu theo mức bám bẩn ban đầu. Sự dao động này phản ánh trực tiếp sự biến động tự nhiên của điều kiện bức xạ mặt trời theo thời điểm đo hiện trường: thời điểm nắng gắt lúc 10:24 và nắng tốt lúc 10:03, 11:33 giúp Psau đạt 40,0–49,3 W; xen kẽ thời điểm nắng nhẹ lúc 11:45–11:58 ở các kịch bản lá cây làm Psau ở mức 32,3–32,8 W; kịch bản Bụi 2 đo lúc 12:18 trong điều kiện nắng đạt 36,8 W. Cảm biến PZEM-017 DC kèm shunt vẫn đo điện áp và dòng điện tức thời ở đầu cực tấm pin; tuy nhiên bản ghi sự kiện làm sạch tự động chỉ lưu trữ giá trị công suất phát Ptrước và Psau. Vì vậy, nhóm tác giả không đưa các số liệu V và I suy diễn vào bảng kết quả mà trình bày trung thực các giá trị công suất thực tế từ nhật ký SCADA; đồng thời khẳng định do chưa đo bức xạ và nhiệt độ độc lập nên số liệu mang tính mô tả thực nghiệm, không đại diện cho điều kiện tiêu chuẩn STC.</w:t>
      </w:r>
    </w:p>
    <w:p w14:paraId="55178A19" w14:textId="77777777" w:rsidR="00D37D99" w:rsidRPr="0053340B" w:rsidRDefault="00000000">
      <w:pPr>
        <w:spacing w:before="120" w:after="40"/>
        <w:rPr>
          <w:b/>
        </w:rPr>
      </w:pPr>
      <w:r w:rsidRPr="0053340B">
        <w:rPr>
          <w:rFonts w:ascii="Times New Roman" w:eastAsia="Times New Roman" w:hAnsi="Times New Roman" w:cs="Times New Roman"/>
          <w:b/>
          <w:sz w:val="22"/>
        </w:rPr>
        <w:t>3.3. Thông số cơ điện máy bơm và chu trình làm sạch:</w:t>
      </w:r>
    </w:p>
    <w:p w14:paraId="0319CDE2" w14:textId="147B4752"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ướt: Sử dụng máy bơm mini công suất 0,5 HP (370 W) cấp nước qua dàn béc xịt phun sương áp lực. Bơm được bật liên tục trong suốt 28 s hành trình chuyển động của chổi quét qua GĐ 1–3 (thay vì chỉ 4 s ở bản cũ). Lượng nước tiêu thụ đo đạc thực tế từ bình chứa cấp nước là đúng 2,5 L cho một chu trình (định mức 7,0 L/m²). Do hệ thống không gắn cảm biến lưu lượng tức thời nên không công bố số liệu lưu lượng L/phút.</w:t>
      </w:r>
    </w:p>
    <w:p w14:paraId="0FFC00B1" w14:textId="3B337BC3" w:rsidR="00D37D99" w:rsidRPr="0053340B" w:rsidRDefault="00000000" w:rsidP="0053340B">
      <w:pPr>
        <w:spacing w:before="80" w:after="40"/>
        <w:ind w:firstLine="284"/>
        <w:jc w:val="both"/>
        <w:rPr>
          <w:bCs/>
        </w:rPr>
      </w:pPr>
      <w:r w:rsidRPr="0053340B">
        <w:rPr>
          <w:rFonts w:ascii="Times New Roman" w:eastAsia="Times New Roman" w:hAnsi="Times New Roman" w:cs="Times New Roman"/>
          <w:bCs/>
        </w:rPr>
        <w:t>Chu trình khô (nhóm lá cây): Khi phát hiện vật cản ngoại lai đơn thuần (NFO &gt; 0), hệ thống kích hoạt chu trình khô: bơm nước hoàn toàn tắt (tiêu thụ đúng 0 L nước), động cơ thanh trượt điều khiển chổi gạt cơ học quét xuôi - ngược trong 24 s và dừng 2 s để camera chụp ảnh kiểm chứng (tổng thời gian 26 s).</w:t>
      </w:r>
    </w:p>
    <w:p w14:paraId="51B33283" w14:textId="77777777" w:rsidR="00D37D99" w:rsidRDefault="00000000">
      <w:pPr>
        <w:spacing w:before="40" w:after="80" w:line="276" w:lineRule="auto"/>
      </w:pPr>
      <w:r>
        <w:rPr>
          <w:rFonts w:ascii="Times New Roman" w:hAnsi="Times New Roman"/>
          <w:color w:val="000000"/>
          <w:sz w:val="20"/>
        </w:rPr>
        <w:t>3.4. Định lượng công suất tiêu thụ của khối điều khiển (Mục 3.6):</w:t>
      </w:r>
    </w:p>
    <w:p w14:paraId="211468FA"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Khối điều khiển sử dụng nguồn ngoài, tiêu thụ 33 W khi suy luận đỉnh (máy tính biên 23 W, PLC S7-1200 10 W) và ~14 W ở chế độ chờ chu kỳ 10 phút (~4 W máy tính biên, 10 W PLC). Với 8 h chờ ban ngày, điện tiêu thụ ước tính 112 Wh (tương đương 56–64% sản lượng ngày tham khảo 175–200 Wh của tấm 50 W tại Cần Thơ).</w:t>
      </w:r>
    </w:p>
    <w:p w14:paraId="151DE873"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Số liệu này được công bố minh bạch và trung thực tại Mục 3.6 của bài báo nhằm phản ánh đúng thực tế vận hành của nguyên mẫu ở quy mô phòng thí nghiệm.</w:t>
      </w:r>
    </w:p>
    <w:p w14:paraId="1F9B9F79" w14:textId="270C1211"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Khi mở rộng dùng chung bộ điều khiển cho mảng lớn (10–20 kWp), tỷ trọng điện tự dùng sẽ giảm đáng kể so với tổng sản lượng thu hồi theo đúng phân tích tại Mục 3.6 của bài báo, không suy diễn thêm bất kỳ giả định hay điều kiện ngoài văn bản nào.</w:t>
      </w:r>
    </w:p>
    <w:p w14:paraId="62A59C83" w14:textId="1772866C" w:rsidR="00D37D99" w:rsidRDefault="0053340B" w:rsidP="0053340B">
      <w:pPr>
        <w:spacing w:after="80" w:line="276" w:lineRule="auto" w:before="40"/>
        <w:ind w:firstLine="284"/>
        <w:jc w:val="both"/>
      </w:pPr>
      <w:r>
        <w:rPr>
          <w:rFonts w:ascii="Times New Roman" w:hAnsi="Times New Roman"/>
          <w:color w:val="000000"/>
          <w:sz w:val="20"/>
        </w:rPr>
        <w:t>Đánh giá toàn diện điện năng tự dùng của hệ thống được xác định là một trong bốn hướng phát triển tiếp theo tại phần Kết luận của bài báo.</w:t>
      </w:r>
    </w:p>
    <w:p w14:paraId="655C6D40" w14:textId="77777777" w:rsidR="00D37D99" w:rsidRDefault="00000000">
      <w:pPr>
        <w:spacing w:before="120" w:after="40"/>
      </w:pPr>
      <w:r>
        <w:rPr>
          <w:rFonts w:ascii="Times New Roman" w:eastAsia="Times New Roman" w:hAnsi="Times New Roman" w:cs="Times New Roman"/>
          <w:b/>
          <w:sz w:val="22"/>
        </w:rPr>
        <w:t>3.5. Bổ sung giải trình chi tiết về năng lượng, tập kiểm thử và luồng điều khiển thích ứng:</w:t>
      </w:r>
    </w:p>
    <w:p w14:paraId="01B4C2F7" w14:textId="77777777"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2.3 (Tập dữ liệu và kiểm thử): Bộ dữ liệu gồm 1.250 ảnh phát triển từ 120 ảnh gốc chụp tại Cần Thơ ở 4 khung giờ trong 2 ngày nắng. Dữ liệu phân loại bụi gồm 3.840 ô (1.920 sạch, 1.920 bẩn) trích từ 120 ảnh mẹ, phân chia: 96 ảnh huấn luyện, 12 kiểm định và 12 kiểm thử (sinh ra 125 ảnh kiểm thử qua biến đổi độ sáng và hình học). Bài báo đã minh bạch thừa nhận tại Mục 3.6 rằng do tập kiểm thử trích từ 12 ảnh mẹ nên các ô ảnh có tương quan quang học, cần đánh giá thêm tính khái quát hóa trên dữ liệu độc lập.</w:t>
      </w:r>
    </w:p>
    <w:p w14:paraId="6EAC688C"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Mục 3.6 (Định lượng điện tự dùng): 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14:paraId="53000EAF" w14:textId="77777777" w:rsidR="0053340B" w:rsidRDefault="0053340B"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 Cờ điều khiển DB1 và luật ưu tiên (Mục 2.5): Cờ DB1 được định nghĩa tập trung duy nhất tại Mục 2.5 gồm DB1.DBX0.0 (chu trình ướt xử lý bụi 30 s), DB1.DBX0.1 (chu trình khô quét lá 24 s), DB1.DBX0.2 (chu trình ướt xử lý phân chim 30 s); không có cờ DB1 ở Mục 2.1, 2.2 hay 3.3. Hệ thống ưu tiên xử lý dị vật cản quang (lá cây, phân chim) trước theo luật (3) khi NFO &gt; 0. Chu trình khô quét lá cây (24 s, không phun nước) được mô tả chi tiết trong văn bản Mục 3.3.</w:t>
      </w:r>
    </w:p>
    <w:p w14:paraId="25D81E9F" w14:textId="71B8A0DC" w:rsidR="00D37D99" w:rsidRDefault="0053340B" w:rsidP="0053340B">
      <w:pPr>
        <w:spacing w:after="60"/>
        <w:ind w:firstLine="284"/>
        <w:jc w:val="both"/>
      </w:pPr>
      <w:r>
        <w:rPr>
          <w:rFonts w:ascii="Times New Roman" w:hAnsi="Times New Roman"/>
          <w:sz w:val="22"/>
        </w:rPr>
        <w:t xml:space="preserve"> • Mục 1 (Mạch văn): Câu đơn độc 'Cách tiếp cận này sử dụng giao thức Snap7...' đã được đã gộp vào đoạn văn trước để tạo liên kết logic chặt chẽ, không còn đoạn văn 1 câu.</w:t>
      </w:r>
    </w:p>
    <w:p w14:paraId="6F1B8297" w14:textId="77777777" w:rsidR="00D37D99" w:rsidRDefault="00000000">
      <w:pPr>
        <w:spacing w:before="120" w:after="40"/>
      </w:pPr>
      <w:r>
        <w:t>3.6. Bổ sung giải trình đợt hoàn thiện chuyên sâu (Điện áp, Logic mAP, Năng lượng, Tóm tắt &amp; TLTK [11] (cũ là [10])):</w:t>
      </w:r>
    </w:p>
    <w:p w14:paraId="3E11A71A" w14:textId="77777777" w:rsidR="0053340B" w:rsidRDefault="00000000" w:rsidP="0053340B">
      <w:pPr>
        <w:spacing w:after="60"/>
        <w:ind w:firstLine="284"/>
        <w:jc w:val="both"/>
        <w:rPr>
          <w:rFonts w:ascii="Times New Roman" w:eastAsia="Times New Roman" w:hAnsi="Times New Roman" w:cs="Times New Roman"/>
        </w:rPr>
      </w:pPr>
      <w:r>
        <w:rPr>
          <w:rFonts w:ascii="Times New Roman" w:eastAsia="Times New Roman" w:hAnsi="Times New Roman" w:cs="Times New Roman"/>
        </w:rPr>
        <w:t>1. Đã rà soát và loại bỏ việc suy diễn điện áp và dòng điện đo: Khẳng định rõ hệ thống chỉ đo công suất P (W), không công bố số liệu V và I không đo.</w:t>
      </w:r>
    </w:p>
    <w:p w14:paraId="08CDA0DD" w14:textId="46445800"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2. Chuẩn hóa mô tả tập dữ liệu thực nghiệm (Mục 2.3): Nêu rõ 120 ảnh gốc chụp tại Cần Thơ ở 4 khung giờ trong 2 ngày nắng; tập kiểm thử gồm 125 ảnh tạo từ 12 ảnh mẹ qua biến đổi độ sáng và hình học. Đồng thời ghi nhận hạn chế về tính tương quan quang học giữa các ô ảnh trích từ cùng ảnh mẹ tại Mục 3.6.</w:t>
      </w:r>
    </w:p>
    <w:p w14:paraId="646B1643" w14:textId="46F0E3B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3. Định lượng thực tế bài toán năng lượng (Mục 3.6): Nêu rõ công suất tiêu thụ 33 W khi suy luận đỉnh và ~14 W ở chế độ chờ chu kỳ 10 phút. Điện tiêu thụ trong 8 h chờ ban ngày ước tính 112 Wh (tương đương 56–64% sản lượng ngày 175–200 Wh của tấm 50 W). Khi mở rộng dùng chung bộ điều khiển cho mảng lớn (10–20 kWp), tỷ trọng điện tự dùng sẽ giảm đáng kể so với tổng sản lượng thu hồi.</w:t>
      </w:r>
    </w:p>
    <w:p w14:paraId="2CC7D470" w14:textId="225DF7DF" w:rsidR="0053340B" w:rsidRDefault="00000000" w:rsidP="0053340B">
      <w:pPr>
        <w:spacing w:after="80" w:line="276" w:lineRule="auto" w:before="40"/>
        <w:ind w:firstLine="284"/>
        <w:jc w:val="both"/>
        <w:rPr>
          <w:rFonts w:ascii="Times New Roman" w:eastAsia="Times New Roman" w:hAnsi="Times New Roman" w:cs="Times New Roman"/>
        </w:rPr>
      </w:pPr>
      <w:r>
        <w:rPr>
          <w:rFonts w:ascii="Times New Roman" w:hAnsi="Times New Roman"/>
          <w:color w:val="000000"/>
          <w:sz w:val="20"/>
        </w:rPr>
        <w:t>4. Trình bày trung thực số liệu công suất (Tóm tắt &amp; Mục 3.4): Trong Tóm tắt nêu khoảng tăng công suất thực tế 5,0–34,8 W ở cả 6 kịch bản; trong Mục 3.4 giữ nguyên giá trị trung bình 17,1 W kèm độ lệch chuẩn 11,2 W để phản ánh khách quan độ phân tán giữa các kịch bản che khuất. Bảng 6 trong bài báo duy trì cấu trúc tinh gọn 4 cột cốt lõi tập trung vào biến thiên công suất và nghiệm thu chu trình, không thêm cột giờ đo hay cột quan sát bầu trời.</w:t>
      </w:r>
    </w:p>
    <w:p w14:paraId="0D6DC9FA" w14:textId="09FAE58E" w:rsidR="00D37D99" w:rsidRDefault="00000000" w:rsidP="0053340B">
      <w:pPr>
        <w:spacing w:after="60"/>
        <w:ind w:firstLine="284"/>
        <w:jc w:val="both"/>
      </w:pPr>
      <w:r>
        <w:t>5. Xác thực chuẩn xác Tài liệu tham khảo [11] (cũ là [10]): Trích xuất trực tiếp từ siêu dữ liệu chính thức của Elsevier ScienceDirect và Crossref DOI 10.1016/j.apenergy.2026.127642: W. Ji et al., 'Review of key technologies and development trends of photovoltaic panel cleaning robots', Applied Energy, vol. 411, Art. no. 127642, May 2026.</w:t>
      </w:r>
    </w:p>
    <w:p w14:paraId="47EA3DAF" w14:textId="77777777" w:rsidR="00D37D99" w:rsidRDefault="00000000">
      <w:pPr>
        <w:spacing w:before="120" w:after="40"/>
      </w:pPr>
      <w:r>
        <w:t>3.7. Bổ sung giải trình đợt hoàn thiện chuẩn xác từ ngữ và thảo luận khoa học (Mục 1, 3.4, 3.6 &amp; Bảng 6):</w:t>
      </w:r>
    </w:p>
    <w:p w14:paraId="1A0E7E38" w14:textId="77777777" w:rsidR="00F0583F" w:rsidRDefault="00000000" w:rsidP="00F0583F">
      <w:pPr>
        <w:spacing w:after="60"/>
        <w:jc w:val="both"/>
        <w:rPr>
          <w:rFonts w:ascii="Times New Roman" w:eastAsia="Times New Roman" w:hAnsi="Times New Roman" w:cs="Times New Roman"/>
        </w:rPr>
      </w:pPr>
      <w:r>
        <w:rPr>
          <w:rFonts w:ascii="Times New Roman" w:eastAsia="Times New Roman" w:hAnsi="Times New Roman" w:cs="Times New Roman"/>
        </w:rPr>
        <w:t>1. Hiệu chỉnh Mục 1: Bỏ cụm từ 'giúp nâng cao độ tin cậy' vì chưa có dữ liệu đo kiểm độ tin cậy định lượng; chuyển thành 'nhằm hạn chế tình trạng vận hành phân mảnh giữa khâu chẩn đoán và chấp hành cơ khí' để diễn đạt chuẩn mực mục tiêu thiết kế.</w:t>
      </w:r>
    </w:p>
    <w:p w14:paraId="14C87643" w14:textId="77777777" w:rsidR="00F0583F" w:rsidRDefault="00F0583F" w:rsidP="00F0583F">
      <w:pPr>
        <w:spacing w:after="60"/>
        <w:jc w:val="both"/>
        <w:rPr>
          <w:rFonts w:ascii="Times New Roman" w:eastAsia="Times New Roman" w:hAnsi="Times New Roman" w:cs="Times New Roman"/>
        </w:rPr>
      </w:pPr>
      <w:r>
        <w:rPr>
          <w:rFonts w:ascii="Times New Roman" w:hAnsi="Times New Roman"/>
        </w:rPr>
        <w:t xml:space="preserve"> 2. Hiệu chỉnh ghi chú Bảng 6: Sửa '31,0%' thành '31,3%' (làm tròn từ 10/32 = 31,25%), bảo đảm tính nhất quán toán học chặt chẽ với định lượng lưới 32 ô tại Mục 2.2 (C_trigger = 30,0%, tức N_dirty ≥ 10 ứng với 31,25%).</w:t>
      </w:r>
    </w:p>
    <w:p w14:paraId="70316094" w14:textId="77777777" w:rsidR="00F0583F" w:rsidRDefault="00000000" w:rsidP="00F0583F">
      <w:pPr>
        <w:spacing w:after="80" w:line="276" w:lineRule="auto" w:before="40"/>
        <w:jc w:val="both"/>
        <w:rPr>
          <w:rFonts w:ascii="Times New Roman" w:eastAsia="Times New Roman" w:hAnsi="Times New Roman" w:cs="Times New Roman"/>
        </w:rPr>
      </w:pPr>
      <w:r>
        <w:rPr>
          <w:rFonts w:ascii="Times New Roman" w:hAnsi="Times New Roman"/>
          <w:color w:val="000000"/>
          <w:sz w:val="20"/>
        </w:rPr>
        <w:t>3. Thảo luận khoa học tại Mục 3.4: Bổ sung phân tích thận trọng rằng chênh lệch công suất chịu tác động đồng thời từ việc loại bỏ vật cản, bức xạ tự nhiên và hiệu ứng làm mát bề mặt sau phun nước. Do chưa đo độc lập bức xạ và nhiệt độ cell, số liệu Bảng 6 mô tả hiệu quả vận hành thực tế ngoài trời của nguyên mẫu, không đại diện cho điều kiện tiêu chuẩn STC; Mục 3.4 giữ nguyên giá trị trung bình 17,1 W kèm độ lệch chuẩn 11,2 W.</w:t>
      </w:r>
    </w:p>
    <w:p w14:paraId="004D2F74" w14:textId="5E409F6F" w:rsidR="00D37D99" w:rsidRDefault="00F0583F" w:rsidP="00F0583F">
      <w:pPr>
        <w:spacing w:after="80" w:line="276" w:lineRule="auto" w:before="40"/>
        <w:sectPr w:rsidR="00D37D99">
          <w:footerReference w:type="default" r:id="rId9"/>
          <w:pgSz w:w="11909" w:h="16834"/>
          <w:pgMar w:top="1080" w:right="1080" w:bottom="1080" w:left="1080" w:header="720" w:footer="720" w:gutter="0"/>
          <w:cols w:space="720"/>
          <w:docGrid w:linePitch="360"/>
        </w:sectPr>
      </w:pPr>
      <w:r>
        <w:rPr>
          <w:rFonts w:ascii="Times New Roman" w:hAnsi="Times New Roman"/>
          <w:color w:val="000000"/>
          <w:sz w:val="20"/>
        </w:rPr>
        <w:t>4. Khả năng mở rộng quy mô tại Mục 3.6: Nêu rõ khi mở rộng dùng chung bộ điều khiển cho mảng lớn (10–20 kWp), tỷ trọng điện tự dùng sẽ giảm đáng kể so với tổng sản lượng thu hồi, khẳng định tính khả thi của kiến trúc điều khiển tập trung khi ứng dụng thực tế.</w:t>
      </w:r>
    </w:p>
    <w:p>
      <w:pPr>
        <w:spacing w:before="160" w:after="40"/>
      </w:pPr>
      <w:r>
        <w:rPr>
          <w:rFonts w:ascii="Times New Roman" w:hAnsi="Times New Roman"/>
          <w:b/>
          <w:sz w:val="22"/>
        </w:rPr>
        <w:t>3.8. Bổ sung giải trình đợt hoàn thiện liêm chính trích dẫn 1:1 và lược bỏ các số liệu không cần thiết:</w:t>
      </w:r>
    </w:p>
    <w:p>
      <w:pPr>
        <w:spacing w:before="40" w:after="40"/>
      </w:pPr>
      <w:r>
        <w:t>1. Chuẩn hóa viết tắt tên tạp chí quốc tế theo ISO 4 / IEEE: Bốn tài liệu [2] Renew. Energy, [3] Renew. Sustain. Energy Rev., [10] Front. Robot. AI (cũ [9]) và [13] Sol. Energy (cũ [11]) đã được chuyển sang dạng viết tắt chuẩn mực, đồng bộ với các tài liệu khác trong toàn bài.</w:t>
      </w:r>
    </w:p>
    <w:p>
      <w:pPr>
        <w:spacing w:before="40" w:after="40"/>
      </w:pPr>
      <w:r>
        <w:rPr>
          <w:rFonts w:ascii="Times New Roman" w:hAnsi="Times New Roman"/>
          <w:sz w:val="22"/>
        </w:rPr>
        <w:t>2. Bổ sung thông tin truy cập và hiệu chỉnh trích dẫn chính thức: Tài liệu Siemens S7-1200 System Manual là tài liệu [19] (cũ là [17] hoặc [18]) đã được bổ sung URL cổng SIOS (Entry ID: 109977302) và ngày truy cập; tài liệu Ultralytics YOLOv8 [17] (cũ [15] hoặc [16]) được trích dẫn theo khuyến nghị chính thức (GitHub, v8.0.0); tài liệu EfficientNet-B0 là [18]; tài liệu Snap7 [20] (cũ [18] hoặc [19]) được chỉnh đúng tiêu đề gốc và phiên bản (v1.4.2); tài liệu WebSocket RFC 6455 được đánh số là [16] theo đúng thứ tự xuất hiện lần đầu tại Mục 2.1.</w:t>
      </w:r>
    </w:p>
    <w:p>
      <w:pPr>
        <w:spacing w:before="40" w:after="40"/>
      </w:pPr>
      <w:r>
        <w:rPr>
          <w:rFonts w:ascii="Times New Roman" w:hAnsi="Times New Roman"/>
          <w:sz w:val="22"/>
        </w:rPr>
        <w:t>3. Lược bỏ triệt để các con số chi tiết không cần thiết: Cắt bỏ câu về chu kỳ quét CPU 'dưới 10 ms' tại Mục 2.5, tài liệu [19] chỉ xác thực phần cứng PLC S7-1200 CPU 1214C; cắt bỏ con số độ trễ truyền thông WebSocket '28,6 ± 8,2 ms' tại Mục 3.5 và các trường đo U, I (chỉ đo và lưu công suất P); loại bỏ thuật toán CLAHE và tài liệu trích dẫn cũ (Zuiderveld, 1994) nhằm tinh gọn quy trình tiền xử lý; chuẩn hóa lại danh mục tài liệu tham khảo còn đúng 20 tài liệu chuẩn IEEE (khuyết tật phân chim Liu và cs. là [4], WebSocket là [16], YOLOv8 là [17], EfficientNet là [18], Siemens là [19] và Snap7 là [20]).</w:t>
      </w:r>
    </w:p>
    <w:p>
      <w:pPr>
        <w:spacing w:before="40" w:after="40"/>
      </w:pPr>
      <w:r>
        <w:t>4. Hiệu chỉnh tác giả [5] (cũ là [4]): Sửa chuẩn xác tên nhóm tác giả thành A. Sayyah, M. N. Horenstein, and M. K. Mazumder (Sol. Energy, 2014).</w:t>
      </w:r>
    </w:p>
    <w:p/>
    <w:p>
      <w:pPr>
        <w:spacing w:line="276" w:lineRule="auto" w:after="80" w:before="40"/>
      </w:pPr>
      <w:r>
        <w:rPr>
          <w:rFonts w:ascii="Times New Roman" w:hAnsi="Times New Roman"/>
          <w:sz w:val="22"/>
        </w:rPr>
        <w:t>5. Hoàn thiện liêm chính trích dẫn và phân định rạch ròi phạm vi phân loại (Tiếp thu góp ý phản biện chuyên sâu):</w:t>
        <w:br/>
        <w:t>• Rà soát thu hẹp diễn giải gắn với Sarver et al. [3]: Tiếp thu nhận xét phản biện, nhóm tác giả đã loại bỏ mệnh đề 'nứt kính do sốc nhiệt' (vốn không được bài gốc [3] xác nhận trực tiếp). Câu văn trong bài báo và bảng đối chiếu được chuẩn hóa sát với nguồn tài liệu xuất bản của Sarver et al., chỉ tập trung vào các luận điểm được chứng minh rõ nét: tiêu tốn nhân công, tiêu tốn nước, gia tăng chi phí vận hành (O&amp;M) và nguy cơ trầy xước bề mặt kính do cọ xát cơ học.</w:t>
        <w:br/>
        <w:t>• Khớp nối trích dẫn phân chim với tài liệu [4]: Bổ sung trích dẫn [4] (Liu et al., Processes 2024) ngay sau cụm từ 'phân chim' tại phần Mở đầu (Mục 1): 'suy giảm đáng kể do bụi bẩn, lá cây [2], [3] và phân chim [4]', bảo đảm luận điểm khuyết tật phân chim có nguồn dẫn nghiên cứu trực tiếp 1:1, không để [2] và [3] (vốn chỉ nghiên cứu về bụi và vật chất thực vật) gánh phần phân chim.</w:t>
        <w:br/>
        <w:t>• Phân định rạch ròi phạm vi tài liệu [19] (Siemens): Làm rõ trong bài báo và bảng đối chiếu rằng Sổ tay hệ thống Siemens [19] chỉ dùng để xác thực thông số phần cứng CPU 1214C, tốc độ thực thi lệnh Boolean (0,08 µs) và cổng kết nối Ethernet; các ngưỡng công nghệ (Ctrigger, Cverify) và thuật toán máy trạng thái FSM là giải pháp thiết kế riêng của nhóm nghiên cứu, không khiến người đọc hiểu nhầm rằng Siemens quy định các thông số đó.</w:t>
        <w:br/>
        <w:t>• Tài liệu [9] (Valerino et al., Sol. Energy 2020) &amp; Bảng 1: Định nghĩa chuẩn hóa phạm vi tiêu chí (1) tại Ghi chú Bảng 1 là 'Thị giác máy tính giám sát module PV (camera quan sát trực tiếp tấm pin, phân biệt với kính hiển vi vi mô)'; đồng thời giải thích rõ trong Bảng đối chiếu lý do ghi nhận NR là do Valerino et al. sử dụng kính hiển vi kỹ thuật số phân tích hạt bụi trên lam kính mẫu vi mô (microscopy), phân biệt rạch ròi với camera thị giác máy tính giám sát bề mặt module PV vĩ mô.</w:t>
        <w:br/>
        <w:t>• Tài liệu [7] (Wasim Javed et al., Sol. Energy 2017): Thay thế bằng nguyên văn đầy đủ Tóm tắt (Abstract) từ ScienceDirect mô hình hóa mạng nơ-ron ANN dự báo suy giảm chỉ số làm sạch ΔCI theo các biến PM10, độ ẩm tương đối RH và tốc độ gió WS tại Doha, Qatar.</w:t>
        <w:br/>
        <w:t>• Tài liệu [15] (El Karch et al., ISI 2024): Chuẩn hóa tiêu chí Phân vùng chia lưới thành NR trong cả Bảng đối chiếu và Bảng 1 bài báo (loại bỏ dứt điểm dấu ✓ bị sót trong chú thích ảnh), bảo đảm nhất quán với bài gốc chỉ dùng hộp bao bounding box toàn khung, không chia lưới cố định.</w:t>
        <w:br/>
        <w:t>• Tài liệu [8] (Ramli et al., Renew. Energy 2016): Thu hẹp phạm vi diễn đạt trong bài báo và bảng đối chiếu, nêu rõ kết quả thực nghiệm khảo sát tại Surabaya, Indonesia với mức giảm 10,8% công suất sau 2 tuần ở độ ẩm trung bình 52,24%, tránh để một nguồn duy nhất đại diện cho toàn bộ khí hậu nhiệt đới gió mùa.</w:t>
        <w:br/>
        <w:t>• Tài liệu [1] (REN21 GSR 2024): Bổ sung chính xác tên mô-đun chuyên đề “Energy Supply Module” vào thông tin xuất bản Cột 3 và danh mục tài liệu tham khảo [1] của bài báo theo đúng liên kết truy cập chuyên đề.</w:t>
      </w:r>
    </w:p>
    <w:p>
      <w:pPr>
        <w:spacing w:before="40" w:after="120"/>
      </w:pPr>
      <w:r>
        <w:rPr>
          <w:rFonts w:ascii="Times New Roman" w:hAnsi="Times New Roman"/>
        </w:rPr>
        <w:t>6. Tinh gọn cấu trúc hồ sơ đối chiếu: Lược bỏ hoàn toàn cột 'Đánh giá mức độ phù hợp' mang tính chủ quan; hồ sơ chỉ giữ lại 5 cột cốt lõi khách quan (TT, Vị trí trích dẫn trong bài báo, Đoạn văn nguyên văn đối chiếu từ tài liệu gốc, Nguồn tài liệu xuất bản &amp; Định danh số DOI, và Hình ảnh minh chứng thực tế từ tài liệu gốc), định dạng bảng viền đơn mảnh truyền thống chuẩn Word, nền tiêu đề xám nhạt trung tính (#F2F2F2), bảo đảm tính liêm chính học thuật và minh chứng sự thật dữ liệu khách quan và minh bạch.</w:t>
      </w:r>
    </w:p>
    <w:p>
      <w:pPr>
        <w:spacing w:before="120" w:after="60" w:line="276" w:lineRule="auto"/>
      </w:pPr>
      <w:r>
        <w:rPr>
          <w:rFonts w:ascii="Times New Roman" w:hAnsi="Times New Roman"/>
          <w:b/>
          <w:sz w:val="22"/>
        </w:rPr>
        <w:t>3.9. Bổ sung giải trình về thống nhất tính khiêm tốn khoa học (Mục 3.1, Kết luận) và hiện trạng lược bỏ các chi tiết suy diễn trong bài báo:</w:t>
      </w:r>
    </w:p>
    <w:p>
      <w:pPr>
        <w:spacing w:before="0" w:after="60" w:line="276" w:lineRule="auto"/>
      </w:pPr>
      <w:r>
        <w:rPr>
          <w:rFonts w:ascii="Times New Roman" w:hAnsi="Times New Roman"/>
          <w:sz w:val="22"/>
        </w:rPr>
        <w:t>1. Xóa bỏ mâu thuẫn giữa Mục 3.1 và Kết luận về khả năng khái quát hóa: Tiếp thu góp ý phản biện sâu sắc, nhóm tác giả nhận thấy việc viết 'trọng số triển khai được chọn tại điểm tối ưu trên tập kiểm định nhằm bảo đảm độ khái quát' tại Mục 3.1 (phần phân loại ô) là khẳng định chưa chuẩn xác về mặt khoa học học máy và mâu thuẫn với nhận định khiêm tốn ở phần Kết luận cũng như phần Hạn chế (Mục 3.6). Kỹ thuật chọn checkpoint có validation loss nhỏ nhất chỉ giúp mô hình tránh hiện tượng quá khớp (overfitting) trên tập huấn luyện của nguyên mẫu, không thể bảo đảm độ khái quát cho mọi điều kiện bên ngoài. Do đó, nhóm tác giả đã hiệu chỉnh câu văn tại Mục 3.1 thành: “Đồ thị Hình 5 cho thấy hàm mất mát hội tụ tốt; trọng số triển khai được chọn tại điểm có hàm mất mát nhỏ nhất trên tập kiểm định.” Cách diễn đạt này vừa chuẩn mực về kỹ thuật học sâu, vừa tạo sự nhất quán logic chặt chẽ với Kết luận (“khả năng tổng quát hóa cần được đánh giá thêm trên dữ liệu độc lập”) và Hạn chế (2) (“các ô ảnh có tương quan quang học, chưa bảo đảm tính khái quát hóa cho nhiều chủng loại pin và điều kiện thời tiết khác nhau”).</w:t>
      </w:r>
    </w:p>
    <w:p>
      <w:pPr>
        <w:spacing w:before="0" w:after="60" w:line="276" w:lineRule="auto"/>
      </w:pPr>
      <w:r>
        <w:rPr>
          <w:rFonts w:ascii="Times New Roman" w:hAnsi="Times New Roman"/>
        </w:rPr>
        <w:t>2. Lược bỏ con số suy diễn lý thuyết 'Khoảng tin cậy 95% (95,1–98,6%)': Khoảng tin cậy 95,1–98,6% trước đây được tính toán theo phân phối nhị thức với giả định 384 ô ảnh kiểm thử hoàn toàn độc lập. Tuy nhiên, trên thực tế 384 ô ảnh này được trích xuất từ 12 ảnh mẹ nên giữa các ô trong cùng một ảnh luôn tồn tại tương quan quang học nhất định (ánh sáng, góc chụp, bối cảnh nền). Việc đưa ra một khoảng tin cậy hẹp dựa trên giả định độc lập lý thuyết là thiếu chặt chẽ và có thể gây hiểu nhầm. Theo đúng tinh thần góp ý của phản biện về tính độc lập dữ liệu, nhóm tác giả đã lược bỏ hoàn toàn con số khoảng tin cậy 95% này khỏi Mục 3.1 và phần Hạn chế; bài báo chỉ công bố trung thực các số liệu thực nghiệm đo đếm trực tiếp: EfficientNet-B0 phân loại đúng 372/384 ô, đạt độ chính xác 96,9% và F1 đạt 96,9% (Precision 97,4%, Recall 96,4%; đúng 185 ô bẩn, 187 ô sạch, 5 nhầm, 7 sót).</w:t>
      </w:r>
    </w:p>
    <w:p>
      <w:pPr>
        <w:spacing w:before="0" w:after="60" w:line="276" w:lineRule="auto"/>
      </w:pPr>
      <w:r>
        <w:rPr>
          <w:rFonts w:ascii="Times New Roman" w:hAnsi="Times New Roman"/>
        </w:rPr>
        <w:t>3. Lược bỏ nhận định suy đoán chưa có cơ sở về 'dao động ở epoch 13': Đồ thị Hình 5 ghi nhận một dao động cục bộ của hàm mất mát kiểm định tại chu kỳ (epoch) 13. Tuy nhiên, trong phạm vi thực nghiệm hiện tại, nhóm tác giả chưa có đủ căn cứ và dữ liệu kiểm chứng độc lập để phân tích rõ cơ chế gây ra dao động này. Theo đúng góp ý của phản biện về tính có căn cứ của hàm mất mát, nhóm tác giả đã chủ động cắt bỏ câu suy đoán nguyên nhân dao động khỏi Mục 3.1 để tránh đưa vào bài báo những kết luận thiếu căn cứ; bài báo chỉ giữ nhận định khách quan rằng hàm mất mát hội tụ tốt và trọng số triển khai được chọn tại điểm có hàm mất mát kiểm định nhỏ nhất.</w:t>
      </w:r>
    </w:p>
    <w:p>
      <w:pPr>
        <w:spacing w:before="0" w:after="60" w:line="276" w:lineRule="auto"/>
      </w:pPr>
      <w:r>
        <w:rPr>
          <w:rFonts w:ascii="Times New Roman" w:hAnsi="Times New Roman"/>
          <w:sz w:val="22"/>
        </w:rPr>
        <w:t>4. Chuẩn hóa hạn chế 'AI tự kiểm chứng' thành mô tả kỹ thuật khách quan: Cụm từ 'GĐ 4 do AI tự kiểm chứng, dễ nhiễu do màng nước đọng' trong các bản thảo trước mang tính định tính và chưa chuẩn mực học thuật. Nhóm tác giả đã chuẩn hóa thành mô tả kỹ thuật khách quan, rõ ràng tại Hạn chế (4) của Mục 3.6: “vệt nước đọng sau phun có thể gây nhiễu phân loại ô”. Điều này phản ánh chính xác bản chất vật lý của hiện tượng quang học sau chu trình rửa ướt mà không dùng các thuật ngữ cảm tính.</w:t>
      </w:r>
    </w:p>
    <w:p>
      <w:pPr>
        <w:spacing w:before="120" w:after="60" w:line="276" w:lineRule="auto"/>
      </w:pPr>
      <w:r>
        <w:rPr>
          <w:rFonts w:ascii="Times New Roman" w:hAnsi="Times New Roman"/>
          <w:b/>
          <w:sz w:val="22"/>
        </w:rPr>
        <w:t>3.10. Chuẩn hóa toàn diện thứ tự trích dẫn 20 tài liệu tham khảo theo quy tắc IEEE (thứ tự xuất hiện lần đầu):</w:t>
      </w:r>
    </w:p>
    <w:p>
      <w:pPr>
        <w:spacing w:before="0" w:after="60" w:line="276" w:lineRule="auto"/>
      </w:pPr>
      <w:r>
        <w:rPr>
          <w:rFonts w:ascii="Times New Roman" w:hAnsi="Times New Roman"/>
          <w:sz w:val="22"/>
        </w:rPr>
        <w:t>1. Nguyên tắc IEEE về thứ tự trích dẫn: Theo hướng dẫn chuẩn IEEE và TNU JST, tài liệu tham khảo phải được đánh số liên tục theo thứ tự xuất hiện lần đầu tiên trong bài báo (1, 2, 3... 20). Nhóm tác giả đã tiến hành rà soát và đánh số lại toàn diện toàn bộ 20 tài liệu:</w:t>
        <w:br/>
        <w:t>• Tài liệu khuyết tật phân chim của Liu và cs. được đưa lên vị trí [4] ngay sau tài liệu [3], vì được trích dẫn ngay tại đoạn 1 của Mục 1 (phần Mở đầu).</w:t>
        <w:br/>
        <w:t>• Tái đánh số liên tục các tài liệu tiếp theo trong Mục 1: Sayyah et al. [5], Dhimish et al. [6], Javed et al. [7], Ramli et al. [8], Valerino et al. [9], Luo et al. [10], Ji et al. [11], Yang et al. [12], Hossain et al. [13], Fang et al. [14], El Karch et al. [15].</w:t>
        <w:br/>
        <w:t>• Tại Mục 1 (phần Các hướng tiếp cận): Chuẩn hóa nhóm trích dẫn cơ cấu cơ học thành '[10]–[12]' (Luo [10], Ji [11], Yang [12]), học máy dự báo là '[13]' (Hossain), và thị giác máy tính là '[14], [15]' (Fang, El Karch).</w:t>
        <w:br/>
        <w:t>• Tại Mục 2.1: Giao thức WebSocket xuất hiện lần đầu nên được đánh số chính thức là [16], và được trích dẫn lại tại Mục 3.5.</w:t>
        <w:br/>
        <w:t>• Các tài liệu kỹ thuật tiếp theo được đánh số tuần tự theo lần đầu xuất hiện: YOLOv8n-Seg [17] (Mục 2.4), EfficientNet-B0 [18] (Mục 2.4), Siemens S7-1200 [19] (Mục 2.5), và Snap7 [20] (Mục 2.5).</w:t>
        <w:br/>
        <w:t>Toàn bộ 20 tài liệu tham khảo trong bài báo hiện xuất hiện theo đúng thứ tự tăng dần liên tục từ [1] đến [20].</w:t>
      </w:r>
    </w:p>
    <w:p>
      <w:pPr>
        <w:spacing w:before="0" w:after="60" w:line="276" w:lineRule="auto"/>
      </w:pPr>
      <w:r>
        <w:rPr>
          <w:rFonts w:ascii="Times New Roman" w:hAnsi="Times New Roman"/>
          <w:sz w:val="22"/>
        </w:rPr>
        <w:t>2. Xác thực độc lập và chính thức tài liệu [11] (Ji et al., Applied Energy 2026): Tài liệu [11] là bài báo tổng quan công nghệ robot làm sạch pin quang điện đã xuất bản chính thức, xuất bản chính thức trên Tạp chí Applied Energy (Elsevier, Tập 411, Mã bài 127642, ngày xuất bản 15/05/2026, xuất bản trực tuyến ngày 06/03/2026). DOI trực tiếp của bài báo là 10.1016/j.apenergy.2026.127642. Đoạn trích tại Tóm tắt của bài báo minh chứng rõ rệt: bụi bám ở mức 10 g/m² làm suy giảm 15%–34% sản lượng điện tấm pin; phần chú thích minh chứng trong bảng đã được hiệu chỉnh chính xác từ '10–30%' thành '15%–34%' cho nhất quán với nguyên văn.</w:t>
      </w:r>
    </w:p>
    <w:p>
      <w:pPr>
        <w:spacing w:before="0" w:after="60" w:line="276" w:lineRule="auto"/>
      </w:pPr>
      <w:r>
        <w:rPr>
          <w:rFonts w:ascii="Times New Roman" w:hAnsi="Times New Roman"/>
          <w:sz w:val="22"/>
        </w:rPr>
        <w:t>3. Hồ sơ minh chứng và vị trí file phụ lục kèm 44 ảnh minh chứng: Toàn bộ 44 ảnh chụp minh chứng toàn văn và trang bìa xuất bản chính thức của 20 tài liệu tham khảo được lưu trữ đầy đủ trong file phụ lục độc lập: Bang_doi_chieu_kem_anh_chup_bang_chung_20_TLTK.docx (và bản PDF tương ứng Bang_doi_chieu_kem_anh_chup_bang_chung_20_TLTK.pdf, 19 trang) đặt tại thư mục docs/bai_bao_va_bao_cao. Bảng đối chiếu này cũng được tích hợp đầy đủ tại Bảng 3 dưới đây của Báo cáo giải trình.</w:t>
      </w:r>
    </w:p>
    <w:p w14:paraId="29EBBC28" w14:textId="77777777" w:rsidR="00D37D99" w:rsidRDefault="00000000">
      <w:pPr>
        <w:spacing w:before="160" w:after="60"/>
        <w:jc w:val="center"/>
      </w:pPr>
      <w:r>
        <w:rPr>
          <w:rFonts w:ascii="Times New Roman" w:hAnsi="Times New Roman"/>
        </w:rPr>
        <w:t>BẢNG ĐỐI CHIẾU TRÍCH DẪN VÀ BẰNG CHỨNG XÁC THỰC 20 TÀI LIỆU THAM KHẢO</w:t>
        <w:br/>
        <w:t>Công trình: “Hệ thống tự động giám sát và làm sạch tấm pin quang điện tích hợp trí tuệ nhân tạo biên, PLC Siemens S7-1200 và nền tảng IoT” (TNU Journal of Science and Technology)</w:t>
      </w:r>
    </w:p>
    <w:p w14:paraId="539E0D11" w14:textId="20220C9C" w:rsidR="00D37D99" w:rsidRDefault="00D37D99">
      <w:pPr>
        <w:spacing w:after="60"/>
        <w:jc w:val="center"/>
      </w:pP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r>
              <w:rPr>
                <w:rFonts w:ascii="Times New Roman" w:hAnsi="Times New Roman"/>
                <w:b/>
                <w:sz w:val="20"/>
              </w:rPr>
              <w:t>[1]</w:t>
            </w:r>
          </w:p>
        </w:tc>
        <w:tc>
          <w:tcPr>
            <w:tcW w:type="dxa" w:w="2700"/>
            <w:vAlign w:val="top"/>
            <w:tcMar>
              <w:top w:w="60" w:type="dxa"/>
              <w:bottom w:w="60" w:type="dxa"/>
              <w:left w:w="50" w:type="dxa"/>
              <w:right w:w="50" w:type="dxa"/>
            </w:tcMar>
          </w:tcPr>
          <w:p>
            <w:r>
              <w:rPr>
                <w:rFonts w:ascii="Times New Roman" w:hAnsi="Times New Roman"/>
                <w:sz w:val="18"/>
              </w:rPr>
              <w:t>Mục 1 (Mở đầu):</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90">
              <w:r>
                <w:rPr>
                  <w:rStyle w:val="Hyperlink"/>
                  <w:color w:val="004B87"/>
                  <w:u w:val="single"/>
                  <w:rFonts w:ascii="Times New Roman" w:hAnsi="Times New Roman"/>
                  <w:sz w:val="19"/>
                </w:rPr>
                <w:t>Cổng dữ liệu REN21 GSR 2024 (Energy Supply Module)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75" name="Picture 175"/>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76" name="Picture 176"/>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r>
              <w:rPr>
                <w:rFonts w:ascii="Times New Roman" w:hAnsi="Times New Roman"/>
                <w:b/>
                <w:sz w:val="20"/>
              </w:rPr>
              <w:t>[2]</w:t>
            </w:r>
          </w:p>
        </w:tc>
        <w:tc>
          <w:tcPr>
            <w:tcW w:type="dxa" w:w="2700"/>
            <w:vAlign w:val="top"/>
            <w:tcMar>
              <w:top w:w="60" w:type="dxa"/>
              <w:bottom w:w="60" w:type="dxa"/>
              <w:left w:w="50" w:type="dxa"/>
              <w:right w:w="50" w:type="dxa"/>
            </w:tcMar>
          </w:tcPr>
          <w:p>
            <w:r>
              <w:rPr>
                <w:rFonts w:ascii="Times New Roman" w:hAnsi="Times New Roman"/>
                <w:sz w:val="18"/>
              </w:rPr>
              <w:t>Mục 1 (Mở đầu):</w:t>
              <w:br/>
              <w:br/>
              <w:t>“Tuy nhiên, hiệu suất phát điện của các tấm pin quang điện (PV) ngoài trời suy giảm đáng kể do bụi bẩn, lá cây [2], [3] và phân chim [4].”</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P. Lin et al. (2025)</w:t>
              <w:br/>
              <w:t>Renew. Energy, vol. 248, p. 122926.</w:t>
              <w:br/>
              <w:br/>
              <w:t>Link trực tiếp:</w:t>
              <w:br/>
            </w:r>
            <w:hyperlink r:id="rId12">
              <w:r>
                <w:rPr>
                  <w:color w:val="004B87"/>
                  <w:u w:val="single"/>
                  <w:rFonts w:ascii="Times New Roman" w:hAnsi="Times New Roman"/>
                  <w:sz w:val="15"/>
                </w:rPr>
                <w:t>DOI: 10.1016/j.renene.2025.122926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77" name="Picture 177"/>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78" name="Picture 178"/>
                  <wp:cNvGraphicFramePr>
                    <a:graphicFrameLocks noChangeAspect="1"/>
                  </wp:cNvGraphicFramePr>
                  <a:graphic>
                    <a:graphicData uri="http://schemas.openxmlformats.org/drawingml/2006/picture">
                      <pic:pic>
                        <pic:nvPicPr>
                          <pic:cNvPr id="0" name="test_lin_highlighted.png"/>
                          <pic:cNvPicPr/>
                        </pic:nvPicPr>
                        <pic:blipFill>
                          <a:blip r:embed="rId84"/>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r>
              <w:rPr>
                <w:rFonts w:ascii="Times New Roman" w:hAnsi="Times New Roman"/>
                <w:b/>
                <w:sz w:val="20"/>
              </w:rPr>
              <w:t>[3]</w:t>
            </w:r>
          </w:p>
        </w:tc>
        <w:tc>
          <w:tcPr>
            <w:tcW w:type="dxa" w:w="2700"/>
            <w:vAlign w:val="top"/>
            <w:tcMar>
              <w:top w:w="60" w:type="dxa"/>
              <w:bottom w:w="60" w:type="dxa"/>
              <w:left w:w="50" w:type="dxa"/>
              <w:right w:w="50" w:type="dxa"/>
            </w:tcMar>
          </w:tcPr>
          <w:p>
            <w:r>
              <w:rPr>
                <w:rFonts w:ascii="Times New Roman" w:hAnsi="Times New Roman"/>
                <w:sz w:val="18"/>
              </w:rPr>
              <w:t>Mục 1 (Mở đầu &amp; Tổng quan):</w:t>
              <w:br/>
              <w:br/>
              <w:t>Mục 1 (Mở đầu): “...suy giảm đáng kể do bụi bẩn, lá cây [2], [3] và phân chim [4].”</w:t>
              <w:br/>
              <w:br/>
              <w:t>Mục 1 (Tổng quan giải pháp):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T. Sarver et al. (2013)</w:t>
              <w:br/>
              <w:t>Renew. Sustain. Energy Rev., vol. 22, pp. 698–733.</w:t>
              <w:br/>
              <w:br/>
              <w:t>Link trực tiếp:</w:t>
              <w:br/>
            </w:r>
            <w:hyperlink r:id="rId14">
              <w:r>
                <w:rPr>
                  <w:color w:val="004B87"/>
                  <w:u w:val="single"/>
                  <w:rFonts w:ascii="Times New Roman" w:hAnsi="Times New Roman"/>
                  <w:sz w:val="15"/>
                </w:rPr>
                <w:t>DOI: 10.1016/j.rser.2012.12.065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79" name="Picture 17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80" name="Picture 1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81" name="Picture 1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r>
              <w:rPr>
                <w:rFonts w:ascii="Times New Roman" w:hAnsi="Times New Roman"/>
                <w:b/>
                <w:sz w:val="20"/>
              </w:rPr>
              <w:t>[4]</w:t>
            </w:r>
          </w:p>
        </w:tc>
        <w:tc>
          <w:tcPr>
            <w:tcW w:type="dxa" w:w="2700"/>
            <w:vAlign w:val="top"/>
            <w:tcMar>
              <w:top w:w="60" w:type="dxa"/>
              <w:bottom w:w="60" w:type="dxa"/>
              <w:left w:w="50" w:type="dxa"/>
              <w:right w:w="50" w:type="dxa"/>
            </w:tcMar>
          </w:tcPr>
          <w:p>
            <w:r>
              <w:rPr>
                <w:rFonts w:ascii="Times New Roman" w:hAnsi="Times New Roman"/>
                <w:sz w:val="18"/>
              </w:rPr>
              <w:t>Mục 1 (Mở đầu) &amp; Mục 3.1 (Đánh giá AI):</w:t>
              <w:br/>
              <w:br/>
              <w:t>Mục 1 (Mở đầu): “Tuy nhiên, hiệu suất phát điện của các tấm pin quang điện (PV) ngoài trời suy giảm đáng kể do bụi bẩn, lá cây [2], [3] và phân chim [4].”</w:t>
              <w:br/>
              <w:br/>
              <w:t>Mục 3.1: “Theo nhóm tác giả, độ chính xác lớp phân chim thấp hơn do hình thái loang biến thiên phức tạp, phù hợp với nhận định của Liu và cs. [4]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7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217" name="Picture 217"/>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218" name="Picture 218"/>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r>
        <w:tc>
          <w:tcPr>
            <w:tcW w:type="dxa" w:w="600"/>
            <w:vAlign w:val="top"/>
            <w:tcMar>
              <w:top w:w="60" w:type="dxa"/>
              <w:bottom w:w="60" w:type="dxa"/>
              <w:left w:w="50" w:type="dxa"/>
              <w:right w:w="50" w:type="dxa"/>
            </w:tcMar>
          </w:tcPr>
          <w:p>
            <w:r>
              <w:rPr>
                <w:rFonts w:ascii="Times New Roman" w:hAnsi="Times New Roman"/>
                <w:b/>
                <w:sz w:val="20"/>
              </w:rPr>
              <w:t>[5]</w:t>
            </w:r>
          </w:p>
        </w:tc>
        <w:tc>
          <w:tcPr>
            <w:tcW w:type="dxa" w:w="2700"/>
            <w:vAlign w:val="top"/>
            <w:tcMar>
              <w:top w:w="60" w:type="dxa"/>
              <w:bottom w:w="60" w:type="dxa"/>
              <w:left w:w="50" w:type="dxa"/>
              <w:right w:w="50" w:type="dxa"/>
            </w:tcMar>
          </w:tcPr>
          <w:p>
            <w:r>
              <w:rPr>
                <w:rFonts w:ascii="Times New Roman" w:hAnsi="Times New Roman"/>
                <w:sz w:val="18"/>
              </w:rPr>
              <w:t>Mục 1 (Mở đầu):</w:t>
              <w:br/>
              <w:br/>
              <w:t>“Lớp bụi bám làm suy giảm độ truyền quang của kính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8">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82" name="Picture 1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83" name="Picture 18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r>
              <w:rPr>
                <w:rFonts w:ascii="Times New Roman" w:hAnsi="Times New Roman"/>
                <w:b/>
                <w:sz w:val="20"/>
              </w:rPr>
              <w:t>[6]</w:t>
            </w:r>
          </w:p>
        </w:tc>
        <w:tc>
          <w:tcPr>
            <w:tcW w:type="dxa" w:w="2700"/>
            <w:vAlign w:val="top"/>
            <w:tcMar>
              <w:top w:w="60" w:type="dxa"/>
              <w:bottom w:w="60" w:type="dxa"/>
              <w:left w:w="50" w:type="dxa"/>
              <w:right w:w="50" w:type="dxa"/>
            </w:tcMar>
          </w:tcPr>
          <w:p>
            <w:r>
              <w:rPr>
                <w:rFonts w:ascii="Times New Roman" w:hAnsi="Times New Roman"/>
                <w:sz w:val="18"/>
              </w:rPr>
              <w:t>Mục 1 (Mở đầu) &amp; Mục 3.6 (Hạn chế):</w:t>
              <w:br/>
              <w:br/>
              <w:t>Mục 1 (Mở đầu): “...trong khi dị vật che khuất gây phân cực ngược dẫn đến điểm nóng, tiêu tán công suất và nguy cơ hỏng cell pin [6].”</w:t>
              <w:br/>
              <w:br/>
              <w:t>Mục 3.6: “...chưa đo độc lập bức xạ mặt trời và nhiệt độ cell để định lượng chi tiết hiện tượng điểm nóng [6].”</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21">
              <w:r>
                <w:rPr>
                  <w:rStyle w:val="Hyperlink"/>
                  <w:color w:val="004B87"/>
                  <w:u w:val="single"/>
                  <w:rFonts w:ascii="Times New Roman" w:hAnsi="Times New Roman"/>
                  <w:sz w:val="19"/>
                </w:rPr>
                <w:t>DOI: 10.1016/j.epsr.2018.01.002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84" name="Picture 1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85" name="Picture 18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86" name="Picture 1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9 (p. 23), Hình 8 - Ảnh nhiệt hồng ngoại FLIR trong bài báo Dhimish et al. minh chứng điểm nóng nhiệt vượt 70 °C tại cell bị che khuất, làm cơ sở khoa học cho nhận định tại Mục 1 và Mục 3.6.</w:t>
            </w:r>
          </w:p>
        </w:tc>
      </w:tr>
      <w:tr>
        <w:tc>
          <w:tcPr>
            <w:tcW w:type="dxa" w:w="600"/>
            <w:vAlign w:val="top"/>
            <w:tcMar>
              <w:top w:w="60" w:type="dxa"/>
              <w:bottom w:w="60" w:type="dxa"/>
              <w:left w:w="50" w:type="dxa"/>
              <w:right w:w="50" w:type="dxa"/>
            </w:tcMar>
          </w:tcPr>
          <w:p>
            <w:r>
              <w:rPr>
                <w:rFonts w:ascii="Times New Roman" w:hAnsi="Times New Roman"/>
                <w:b/>
                <w:sz w:val="20"/>
              </w:rPr>
              <w:t>[7]</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25">
              <w:r>
                <w:rPr>
                  <w:rStyle w:val="Hyperlink"/>
                  <w:color w:val="004B87"/>
                  <w:u w:val="single"/>
                  <w:rFonts w:ascii="Times New Roman" w:hAnsi="Times New Roman"/>
                  <w:sz w:val="19"/>
                </w:rPr>
                <w:t>DOI: 10.1016/j.solener.2017.08.046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87" name="Picture 18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88" name="Picture 18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r>
              <w:rPr>
                <w:rFonts w:ascii="Times New Roman" w:hAnsi="Times New Roman"/>
                <w:b/>
                <w:sz w:val="20"/>
              </w:rPr>
              <w:t>[8]</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 A. M. Ramli et al. (2016)</w:t>
              <w:br/>
              <w:t>Renew. Energy, vol. 99, pp. 836–844.</w:t>
              <w:br/>
              <w:br/>
              <w:t>Link trực tiếp:</w:t>
              <w:br/>
            </w:r>
            <w:hyperlink r:id="rId28">
              <w:r>
                <w:rPr>
                  <w:color w:val="003399"/>
                  <w:u w:val="single"/>
                  <w:rFonts w:ascii="Times New Roman" w:hAnsi="Times New Roman"/>
                  <w:sz w:val="15"/>
                </w:rPr>
                <w:t>DOI: 10.1016/j.renene.2016.07.063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89" name="Picture 18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90" name="Picture 19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r>
              <w:rPr>
                <w:rFonts w:ascii="Times New Roman" w:hAnsi="Times New Roman"/>
                <w:b/>
                <w:sz w:val="20"/>
              </w:rPr>
              <w:t>[9]</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“Valerino et al. (2020) [9] Cảm biến quang học</w:t>
              <w:br/>
              <w:t>(Thị giác module PV: NR | Phân vùng chia lưới: NR | Cơ cấu làm sạch: NR | ĐK công nghiệp: NR | Kiểm chứng: NR | Đo P: ✓)”</w:t>
              <w:br/>
              <w:br/>
              <w:t>Mục 1 (Tổng quan giải pháp): “Các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31">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91" name="Picture 19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92" name="Picture 19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93" name="Picture 19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r>
              <w:rPr>
                <w:rFonts w:ascii="Times New Roman" w:hAnsi="Times New Roman"/>
                <w:b/>
                <w:sz w:val="20"/>
              </w:rPr>
              <w:t>[10]</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“Luo et al. (2025) [10] Robot di động bánh xích</w:t>
              <w:br/>
              <w:t>(Thị giác: ✓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35">
              <w:r>
                <w:rPr>
                  <w:rStyle w:val="Hyperlink"/>
                  <w:color w:val="004B87"/>
                  <w:u w:val="single"/>
                  <w:rFonts w:ascii="Times New Roman" w:hAnsi="Times New Roman"/>
                  <w:sz w:val="19"/>
                </w:rPr>
                <w:t>DOI: 10.3389/frobt.2025.1606774</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94" name="Picture 19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b w:val="0"/>
                <w:i/>
                <w:sz w:val="14"/>
              </w:rPr>
              <w:t>Chú thích: Trang 1 (p. 1), Tạp chí Frontiers in Robotics and AI (Vol. 12, 2025, Article 1606774) của Jing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95" name="Picture 19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96" name="Picture 19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r>
              <w:rPr>
                <w:rFonts w:ascii="Times New Roman" w:hAnsi="Times New Roman"/>
                <w:b/>
                <w:sz w:val="20"/>
              </w:rPr>
              <w:t>[11]</w:t>
            </w:r>
          </w:p>
        </w:tc>
        <w:tc>
          <w:tcPr>
            <w:tcW w:type="dxa" w:w="2700"/>
            <w:vAlign w:val="top"/>
            <w:tcMar>
              <w:top w:w="60" w:type="dxa"/>
              <w:bottom w:w="60" w:type="dxa"/>
              <w:left w:w="50" w:type="dxa"/>
              <w:right w:w="50" w:type="dxa"/>
            </w:tcMar>
          </w:tcPr>
          <w:p>
            <w:r>
              <w:rPr>
                <w:rFonts w:ascii="Times New Roman" w:hAnsi="Times New Roman"/>
                <w:sz w:val="18"/>
              </w:rPr>
              <w:t>Mục 1 (Tổng quan giải pháp):</w:t>
              <w:br/>
              <w:br/>
              <w:t>“Các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3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97" name="Picture 19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411, 2026, Article 127642, Elsevier) của Wanlin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98" name="Picture 19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06040" cy="1357487"/>
                          </a:xfrm>
                          <a:prstGeom prst="rect"/>
                        </pic:spPr>
                      </pic:pic>
                    </a:graphicData>
                  </a:graphic>
                </wp:inline>
              </w:drawing>
            </w:r>
          </w:p>
          <w:p>
            <w:pPr>
              <w:spacing w:before="20" w:after="80" w:line="252" w:lineRule="auto"/>
              <w:jc w:val="both"/>
            </w:pPr>
            <w:r>
              <w:t>Chú thích: Toàn văn Tóm tắt (Abstract) trên ScienceDirect minh chứng bụi bám làm suy giảm 15%–34% sản lượng điện và phân tích các cơ cấu làm sạch cơ học hiện đại.</w:t>
            </w:r>
          </w:p>
        </w:tc>
      </w:tr>
      <w:tr>
        <w:tc>
          <w:tcPr>
            <w:tcW w:type="dxa" w:w="600"/>
            <w:vAlign w:val="top"/>
            <w:tcMar>
              <w:top w:w="60" w:type="dxa"/>
              <w:bottom w:w="60" w:type="dxa"/>
              <w:left w:w="50" w:type="dxa"/>
              <w:right w:w="50" w:type="dxa"/>
            </w:tcMar>
          </w:tcPr>
          <w:p>
            <w:r>
              <w:rPr>
                <w:rFonts w:ascii="Times New Roman" w:hAnsi="Times New Roman"/>
                <w:b/>
                <w:sz w:val="20"/>
              </w:rPr>
              <w:t>[12]</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“Yang et al. (2023) [12] Robot bánh xích tự hành</w:t>
              <w:br/>
              <w:t>(Thị giác: NR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4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201" name="Picture 20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202" name="Picture 20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r>
              <w:rPr>
                <w:rFonts w:ascii="Times New Roman" w:hAnsi="Times New Roman"/>
                <w:b/>
                <w:sz w:val="20"/>
              </w:rPr>
              <w:t>[13]</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“Hossain et al. (2025) [13] Phun nước áp lực</w:t>
              <w:br/>
              <w:t>(Thị giác: NR | Phân vùng: NR | Cơ cấu làm sạch: ✓ | ĐK công nghiệp: NR | Kiểm chứng: NR | Đo P: ✓)”</w:t>
              <w:br/>
              <w:br/>
              <w:t>Mục 1 (Tổng quan giải pháp): “...học máy dự báo trên dữ liệu điện – môi trường [13];...”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4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99" name="Picture 19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200" name="Picture 20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r>
              <w:rPr>
                <w:rFonts w:ascii="Times New Roman" w:hAnsi="Times New Roman"/>
                <w:b/>
                <w:sz w:val="20"/>
              </w:rPr>
              <w:t>[14]</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“Fang et al. (2024) [14] Mạng DGImNet</w:t>
              <w:br/>
              <w:t>(Thị giác: ✓ | Phân vùng chia lưới: ✓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4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203" name="Picture 20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204" name="Picture 20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r>
              <w:rPr>
                <w:rFonts w:ascii="Times New Roman" w:hAnsi="Times New Roman"/>
                <w:b/>
                <w:sz w:val="20"/>
              </w:rPr>
              <w:t>[15]</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“El Karch et al. (2024) [15] YOLOv8 Jetson</w:t>
              <w:br/>
              <w:t>(Thị giác: ✓ | Phân vùng chia lưới: NR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5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205" name="Picture 20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206" name="Picture 2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r>
              <w:rPr>
                <w:rFonts w:ascii="Times New Roman" w:hAnsi="Times New Roman"/>
                <w:sz w:val="20"/>
              </w:rPr>
              <w:t>[16]</w:t>
            </w:r>
          </w:p>
        </w:tc>
        <w:tc>
          <w:tcPr>
            <w:tcW w:type="dxa" w:w="2700"/>
            <w:vAlign w:val="top"/>
            <w:tcMar>
              <w:top w:w="60" w:type="dxa"/>
              <w:bottom w:w="60" w:type="dxa"/>
              <w:left w:w="50" w:type="dxa"/>
              <w:right w:w="50" w:type="dxa"/>
            </w:tcMar>
          </w:tcPr>
          <w:p>
            <w:r>
              <w:rPr>
                <w:rFonts w:ascii="Times New Roman" w:hAnsi="Times New Roman"/>
                <w:sz w:val="18"/>
              </w:rPr>
              <w:t>Mục 2.1 (Kiến trúc hệ thống) &amp; Mục 3.5 (Giám sát SCADA/IoT):</w:t>
              <w:br/>
              <w:br/>
              <w:t>“Dữ liệu vận hành được lưu trữ SQLite và đồng bộ lên nền tảng SCADA/IoT qua giao thức WebSocket [16].” (Mục 2.1)</w:t>
              <w:br/>
              <w:br/>
              <w:t>“Web SCADA và ứng dụng React Native (Hình 7) kết nối máy tính biên qua WebSocket [16], hiển thị điện áp, dòng điện, công suất tức thời và trạng thái làm sạch.” (Mục 3.5)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8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215" name="Picture 21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216" name="Picture 21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tc>
          <w:tcPr>
            <w:tcW w:type="dxa" w:w="600"/>
            <w:vAlign w:val="top"/>
            <w:tcMar>
              <w:top w:w="60" w:type="dxa"/>
              <w:bottom w:w="60" w:type="dxa"/>
              <w:left w:w="50" w:type="dxa"/>
              <w:right w:w="50" w:type="dxa"/>
            </w:tcMar>
          </w:tcPr>
          <w:p>
            <w:r>
              <w:rPr>
                <w:rFonts w:ascii="Times New Roman" w:hAnsi="Times New Roman"/>
                <w:sz w:val="20"/>
              </w:rPr>
              <w:t>[17]</w:t>
            </w:r>
          </w:p>
        </w:tc>
        <w:tc>
          <w:tcPr>
            <w:tcW w:type="dxa" w:w="2700"/>
            <w:vAlign w:val="top"/>
            <w:tcMar>
              <w:top w:w="60" w:type="dxa"/>
              <w:bottom w:w="60" w:type="dxa"/>
              <w:left w:w="50" w:type="dxa"/>
              <w:right w:w="50" w:type="dxa"/>
            </w:tcMar>
          </w:tcPr>
          <w:p>
            <w:r>
              <w:rPr>
                <w:rFonts w:ascii="Times New Roman" w:hAnsi="Times New Roman"/>
                <w:sz w:val="18"/>
              </w:rPr>
              <w:t>Mục 2.4 (Kiến trúc mô hình):</w:t>
              <w:br/>
              <w:br/>
              <w:t>“Chuỗi AI gồm YOLOv8n-Seg [17] (6,8 MB, 100 chu kỳ) định vị viền và nắn phối cảnh về khung 896 × 1792 px để tạo 32 ô 224 × 224 px (Hình 3)...”</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87">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207" name="Picture 20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208" name="Picture 20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r>
              <w:rPr>
                <w:rFonts w:ascii="Times New Roman" w:hAnsi="Times New Roman"/>
                <w:sz w:val="20"/>
              </w:rPr>
              <w:t>[18]</w:t>
            </w:r>
          </w:p>
        </w:tc>
        <w:tc>
          <w:tcPr>
            <w:tcW w:type="dxa" w:w="2700"/>
            <w:vAlign w:val="top"/>
            <w:tcMar>
              <w:top w:w="60" w:type="dxa"/>
              <w:bottom w:w="60" w:type="dxa"/>
              <w:left w:w="50" w:type="dxa"/>
              <w:right w:w="50" w:type="dxa"/>
            </w:tcMar>
          </w:tcPr>
          <w:p>
            <w:r>
              <w:rPr>
                <w:rFonts w:ascii="Times New Roman" w:hAnsi="Times New Roman"/>
                <w:sz w:val="18"/>
              </w:rPr>
              <w:t>Mục 2.4 (Huấn luyện mô hình):</w:t>
              <w:br/>
              <w:br/>
              <w:t>“...EfficientNet-B0 [18] huấn luyện 15 chu kỳ (Adam, LR = 0,0001; TFLite FP16, 10,6 MB; seed = 0) (Bảng 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5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209" name="Picture 20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210" name="Picture 21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r>
        <w:tc>
          <w:tcPr>
            <w:tcW w:type="dxa" w:w="600"/>
            <w:vAlign w:val="top"/>
            <w:tcMar>
              <w:top w:w="60" w:type="dxa"/>
              <w:bottom w:w="60" w:type="dxa"/>
              <w:left w:w="50" w:type="dxa"/>
              <w:right w:w="50" w:type="dxa"/>
            </w:tcMar>
          </w:tcPr>
          <w:p>
            <w:r>
              <w:rPr>
                <w:rFonts w:ascii="Times New Roman" w:hAnsi="Times New Roman"/>
                <w:sz w:val="20"/>
              </w:rPr>
              <w:t>[19]</w:t>
            </w:r>
          </w:p>
        </w:tc>
        <w:tc>
          <w:tcPr>
            <w:tcW w:type="dxa" w:w="2700"/>
            <w:vAlign w:val="top"/>
            <w:tcMar>
              <w:top w:w="60" w:type="dxa"/>
              <w:bottom w:w="60" w:type="dxa"/>
              <w:left w:w="50" w:type="dxa"/>
              <w:right w:w="50" w:type="dxa"/>
            </w:tcMar>
          </w:tcPr>
          <w:p>
            <w:r>
              <w:rPr>
                <w:rFonts w:ascii="Times New Roman" w:hAnsi="Times New Roman"/>
                <w:sz w:val="18"/>
              </w:rPr>
              <w:t>Mục 2.5 (Điều khiển chu trình PLC):</w:t>
              <w:br/>
              <w:br/>
              <w:t>“PLC S7-1200 CPU 1214C [19] điều khiển chu trình theo máy trạng thái hữu hạn.”</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88">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211" name="Picture 21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212" name="Picture 21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r>
              <w:rPr>
                <w:rFonts w:ascii="Times New Roman" w:hAnsi="Times New Roman"/>
                <w:sz w:val="20"/>
              </w:rPr>
              <w:t>[20]</w:t>
            </w:r>
          </w:p>
        </w:tc>
        <w:tc>
          <w:tcPr>
            <w:tcW w:type="dxa" w:w="2700"/>
            <w:vAlign w:val="top"/>
            <w:tcMar>
              <w:top w:w="60" w:type="dxa"/>
              <w:bottom w:w="60" w:type="dxa"/>
              <w:left w:w="50" w:type="dxa"/>
              <w:right w:w="50" w:type="dxa"/>
            </w:tcMar>
          </w:tcPr>
          <w:p>
            <w:r>
              <w:rPr>
                <w:rFonts w:ascii="Times New Roman" w:hAnsi="Times New Roman"/>
                <w:sz w:val="18"/>
              </w:rPr>
              <w:t>Mục 1 (Mở đầu) &amp; Mục 2.5 (Điều khiển chu trình PLC):</w:t>
              <w:br/>
              <w:br/>
              <w:t>“Chuỗi vận hành tích hợp khép kín kết nối máy tính biên với PLC công nghiệp qua thư viện Snap7 để truyền trực tiếp trạng thái chẩn đoán tới cơ cấu chấp hành...” (Mục 1)</w:t>
              <w:br/>
              <w:br/>
              <w:t>“Máy tính biên gửi cờ qua Snap7 [20] (cổng 102): DB1.DBX0.0 (chu trình ướt xử lý bụi 30 s), DB1.DBX0.1 (chu trình khô quét lá 24 s), DB1.DBX0.2 (chu trình ướt xử lý phân chim 30 s)...” (Mục 2.5)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63">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213" name="Picture 21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214" name="Picture 214"/>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bl>
    <w:p w14:paraId="5D261D43" w14:textId="77777777" w:rsidR="00D37D99" w:rsidRDefault="00D37D99"/>
    <w:sectPr w:rsidR="00D37D99">
      <w:pgSz w:w="16834" w:h="11909" w:orient="landscape"/>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95F9" w14:textId="77777777" w:rsidR="0044575A" w:rsidRDefault="0044575A">
      <w:pPr>
        <w:spacing w:line="240" w:lineRule="auto"/>
      </w:pPr>
      <w:r>
        <w:separator/>
      </w:r>
    </w:p>
  </w:endnote>
  <w:endnote w:type="continuationSeparator" w:id="0">
    <w:p w14:paraId="1AB9AE64" w14:textId="77777777" w:rsidR="0044575A" w:rsidRDefault="00445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EC36" w14:textId="77777777" w:rsidR="00D37D99" w:rsidRDefault="00000000">
    <w:pPr>
      <w:pStyle w:val="Chntrang"/>
      <w:jc w:val="right"/>
    </w:pPr>
    <w:r>
      <w:rPr>
        <w:rFonts w:ascii="Times New Roman" w:hAnsi="Times New Roman"/>
        <w:i/>
        <w:color w:val="646464"/>
        <w:sz w:val="18"/>
      </w:rPr>
      <w:t xml:space="preserve">Báo cáo giải trình tiếp thu góp ý phản biện nội bộ - SolarClean TNU JST | Trang </w:t>
    </w:r>
    <w:r>
      <w:fldChar w:fldCharType="begin"/>
    </w:r>
    <w:r>
      <w:instrText>PAGE</w:instrText>
    </w:r>
    <w:r>
      <w:fldChar w:fldCharType="separate"/>
    </w:r>
    <w:r w:rsidR="001250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F243" w14:textId="77777777" w:rsidR="0044575A" w:rsidRDefault="0044575A">
      <w:pPr>
        <w:spacing w:after="0"/>
      </w:pPr>
      <w:r>
        <w:separator/>
      </w:r>
    </w:p>
  </w:footnote>
  <w:footnote w:type="continuationSeparator" w:id="0">
    <w:p w14:paraId="30A0E7BB" w14:textId="77777777" w:rsidR="0044575A" w:rsidRDefault="0044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num w:numId="1" w16cid:durableId="913204685">
    <w:abstractNumId w:val="5"/>
  </w:num>
  <w:num w:numId="2" w16cid:durableId="1494489366">
    <w:abstractNumId w:val="3"/>
  </w:num>
  <w:num w:numId="3" w16cid:durableId="1575357981">
    <w:abstractNumId w:val="2"/>
  </w:num>
  <w:num w:numId="4" w16cid:durableId="2060400161">
    <w:abstractNumId w:val="4"/>
  </w:num>
  <w:num w:numId="5" w16cid:durableId="334040931">
    <w:abstractNumId w:val="1"/>
  </w:num>
  <w:num w:numId="6" w16cid:durableId="66501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073"/>
    <w:rsid w:val="0015074B"/>
    <w:rsid w:val="0029639D"/>
    <w:rsid w:val="00326F90"/>
    <w:rsid w:val="0044575A"/>
    <w:rsid w:val="004D6FB5"/>
    <w:rsid w:val="0053340B"/>
    <w:rsid w:val="00591CBF"/>
    <w:rsid w:val="005F6265"/>
    <w:rsid w:val="006039BF"/>
    <w:rsid w:val="00631F5C"/>
    <w:rsid w:val="008A2384"/>
    <w:rsid w:val="00A15E0D"/>
    <w:rsid w:val="00A848BC"/>
    <w:rsid w:val="00AA1D8D"/>
    <w:rsid w:val="00B45791"/>
    <w:rsid w:val="00B47730"/>
    <w:rsid w:val="00CB0664"/>
    <w:rsid w:val="00D37D99"/>
    <w:rsid w:val="00E550AE"/>
    <w:rsid w:val="00F0583F"/>
    <w:rsid w:val="00FC693F"/>
    <w:rsid w:val="6BDC06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5827"/>
  <w14:defaultImageDpi w14:val="300"/>
  <w15:docId w15:val="{5B140EFC-D700-4334-8883-2CBE7D521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1"/>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semiHidden/>
    <w:unhideWhenUsed/>
    <w:pPr>
      <w:spacing w:after="120"/>
    </w:pPr>
  </w:style>
  <w:style w:type="paragraph" w:styleId="Thnvnban2">
    <w:name w:val="Body Text 2"/>
    <w:basedOn w:val="Binhthng"/>
    <w:link w:val="Thnvnban2Char"/>
    <w:uiPriority w:val="99"/>
    <w:semiHidden/>
    <w:unhideWhenUsed/>
    <w:pPr>
      <w:spacing w:after="120" w:line="480" w:lineRule="auto"/>
    </w:pPr>
  </w:style>
  <w:style w:type="paragraph" w:styleId="Thnvnban3">
    <w:name w:val="Body Text 3"/>
    <w:basedOn w:val="Binhthng"/>
    <w:link w:val="Thnvnban3Char"/>
    <w:uiPriority w:val="99"/>
    <w:semiHidden/>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semiHidden/>
    <w:unhideWhenUsed/>
    <w:pPr>
      <w:tabs>
        <w:tab w:val="center" w:pos="4680"/>
        <w:tab w:val="right" w:pos="9360"/>
      </w:tabs>
      <w:spacing w:after="0" w:line="240" w:lineRule="auto"/>
    </w:pPr>
  </w:style>
  <w:style w:type="paragraph" w:styleId="utrang">
    <w:name w:val="header"/>
    <w:basedOn w:val="Binhthng"/>
    <w:link w:val="utrangChar"/>
    <w:uiPriority w:val="99"/>
    <w:semiHidden/>
    <w:unhideWhenUsed/>
    <w:pPr>
      <w:tabs>
        <w:tab w:val="center" w:pos="4680"/>
        <w:tab w:val="right" w:pos="9360"/>
      </w:tabs>
      <w:spacing w:after="0" w:line="240" w:lineRule="auto"/>
    </w:pPr>
  </w:style>
  <w:style w:type="paragraph" w:styleId="Danhsach">
    <w:name w:val="List"/>
    <w:basedOn w:val="Binhthng"/>
    <w:uiPriority w:val="99"/>
    <w:semiHidden/>
    <w:unhideWhenUsed/>
    <w:pPr>
      <w:ind w:left="360" w:hanging="360"/>
      <w:contextualSpacing/>
    </w:pPr>
  </w:style>
  <w:style w:type="paragraph" w:styleId="Danhsach2">
    <w:name w:val="List 2"/>
    <w:basedOn w:val="Binhthng"/>
    <w:uiPriority w:val="99"/>
    <w:semiHidden/>
    <w:unhideWhenUsed/>
    <w:pPr>
      <w:ind w:left="720" w:hanging="360"/>
      <w:contextualSpacing/>
    </w:pPr>
  </w:style>
  <w:style w:type="paragraph" w:styleId="Danhsach3">
    <w:name w:val="List 3"/>
    <w:basedOn w:val="Binhthng"/>
    <w:uiPriority w:val="99"/>
    <w:semiHidden/>
    <w:unhideWhenUsed/>
    <w:pPr>
      <w:ind w:left="1080" w:hanging="360"/>
      <w:contextualSpacing/>
    </w:pPr>
  </w:style>
  <w:style w:type="paragraph" w:styleId="Duudong">
    <w:name w:val="List Bullet"/>
    <w:basedOn w:val="Binhthng"/>
    <w:uiPriority w:val="99"/>
    <w:semiHidden/>
    <w:unhideWhenUsed/>
    <w:pPr>
      <w:numPr>
        <w:numId w:val="1"/>
      </w:numPr>
      <w:contextualSpacing/>
    </w:pPr>
  </w:style>
  <w:style w:type="paragraph" w:styleId="Duudong2">
    <w:name w:val="List Bullet 2"/>
    <w:basedOn w:val="Binhthng"/>
    <w:uiPriority w:val="99"/>
    <w:semiHidden/>
    <w:unhideWhenUsed/>
    <w:pPr>
      <w:numPr>
        <w:numId w:val="2"/>
      </w:numPr>
      <w:contextualSpacing/>
    </w:pPr>
  </w:style>
  <w:style w:type="paragraph" w:styleId="Duudong3">
    <w:name w:val="List Bullet 3"/>
    <w:basedOn w:val="Binhthng"/>
    <w:uiPriority w:val="99"/>
    <w:semiHidden/>
    <w:unhideWhenUsed/>
    <w:pPr>
      <w:numPr>
        <w:numId w:val="3"/>
      </w:numPr>
      <w:contextualSpacing/>
    </w:pPr>
  </w:style>
  <w:style w:type="paragraph" w:styleId="Danhsachlintuc">
    <w:name w:val="List Continue"/>
    <w:basedOn w:val="Binhthng"/>
    <w:uiPriority w:val="99"/>
    <w:semiHidden/>
    <w:unhideWhenUsed/>
    <w:pPr>
      <w:spacing w:after="120"/>
      <w:ind w:left="360"/>
      <w:contextualSpacing/>
    </w:pPr>
  </w:style>
  <w:style w:type="paragraph" w:styleId="Danhsachlintuc2">
    <w:name w:val="List Continue 2"/>
    <w:basedOn w:val="Binhthng"/>
    <w:uiPriority w:val="99"/>
    <w:semiHidden/>
    <w:unhideWhenUsed/>
    <w:pPr>
      <w:spacing w:after="120"/>
      <w:ind w:left="720"/>
      <w:contextualSpacing/>
    </w:pPr>
  </w:style>
  <w:style w:type="paragraph" w:styleId="Danhsachlintuc3">
    <w:name w:val="List Continue 3"/>
    <w:basedOn w:val="Binhthng"/>
    <w:uiPriority w:val="99"/>
    <w:semiHidden/>
    <w:unhideWhenUsed/>
    <w:pPr>
      <w:spacing w:after="120"/>
      <w:ind w:left="1080"/>
      <w:contextualSpacing/>
    </w:pPr>
  </w:style>
  <w:style w:type="paragraph" w:styleId="Sudong">
    <w:name w:val="List Number"/>
    <w:basedOn w:val="Binhthng"/>
    <w:uiPriority w:val="99"/>
    <w:semiHidden/>
    <w:unhideWhenUsed/>
    <w:pPr>
      <w:numPr>
        <w:numId w:val="4"/>
      </w:numPr>
      <w:contextualSpacing/>
    </w:pPr>
  </w:style>
  <w:style w:type="paragraph" w:styleId="Sudong2">
    <w:name w:val="List Number 2"/>
    <w:basedOn w:val="Binhthng"/>
    <w:uiPriority w:val="99"/>
    <w:semiHidden/>
    <w:unhideWhenUsed/>
    <w:pPr>
      <w:numPr>
        <w:numId w:val="5"/>
      </w:numPr>
      <w:contextualSpacing/>
    </w:pPr>
  </w:style>
  <w:style w:type="paragraph" w:styleId="Sudong3">
    <w:name w:val="List Number 3"/>
    <w:basedOn w:val="Binhthng"/>
    <w:uiPriority w:val="99"/>
    <w:semiHidden/>
    <w:unhideWhenUsed/>
    <w:pPr>
      <w:numPr>
        <w:numId w:val="6"/>
      </w:numPr>
      <w:contextualSpacing/>
    </w:pPr>
  </w:style>
  <w:style w:type="paragraph" w:styleId="VnbanMacro">
    <w:name w:val="macro"/>
    <w:link w:val="VnbanMacroChar"/>
    <w:uiPriority w:val="99"/>
    <w:semiHidden/>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doi.org/10.1016/j.epsr.2018.01.002" TargetMode="External"/><Relationship Id="rId42" Type="http://schemas.openxmlformats.org/officeDocument/2006/relationships/hyperlink" Target="https://doi.org/10.1016/j.solener.2025.113240" TargetMode="External"/><Relationship Id="rId47" Type="http://schemas.openxmlformats.org/officeDocument/2006/relationships/image" Target="media/image27.png"/><Relationship Id="rId63" Type="http://schemas.openxmlformats.org/officeDocument/2006/relationships/hyperlink" Target="https://snap7.sourceforge.net/" TargetMode="External"/><Relationship Id="rId68"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hyperlink" Target="https://doi.org/10.3390/app13126967" TargetMode="External"/><Relationship Id="rId53" Type="http://schemas.openxmlformats.org/officeDocument/2006/relationships/image" Target="media/image31.png"/><Relationship Id="rId58" Type="http://schemas.openxmlformats.org/officeDocument/2006/relationships/image" Target="media/image34.png"/><Relationship Id="rId66" Type="http://schemas.openxmlformats.org/officeDocument/2006/relationships/hyperlink" Target="https://doi.org/10.1016/B978-0-12-336156-1.50061-6" TargetMode="External"/><Relationship Id="rId74"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hyperlink" Target="https://doi.org/10.1016/j.rser.2012.12.065"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doi.org/10.3389/frobt.2025.1606774" TargetMode="External"/><Relationship Id="rId43" Type="http://schemas.openxmlformats.org/officeDocument/2006/relationships/image" Target="media/image24.png"/><Relationship Id="rId48" Type="http://schemas.openxmlformats.org/officeDocument/2006/relationships/hyperlink" Target="https://doi.org/10.1016/j.apenergy.2024.124335" TargetMode="External"/><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yperlink" Target="https://datatracker.ietf.org/doc/html/rfc6455" TargetMode="External"/><Relationship Id="rId8" Type="http://schemas.openxmlformats.org/officeDocument/2006/relationships/image" Target="media/image1.png"/><Relationship Id="rId51" Type="http://schemas.openxmlformats.org/officeDocument/2006/relationships/hyperlink" Target="https://doi.org/10.18280/isi.290503" TargetMode="External"/><Relationship Id="rId72" Type="http://schemas.openxmlformats.org/officeDocument/2006/relationships/hyperlink" Target="https://doi.org/10.3390/pr12061248" TargetMode="External"/><Relationship Id="rId3" Type="http://schemas.openxmlformats.org/officeDocument/2006/relationships/styles" Target="styles.xml"/><Relationship Id="rId12" Type="http://schemas.openxmlformats.org/officeDocument/2006/relationships/hyperlink" Target="https://doi.org/10.1016/j.renene.2025.122926" TargetMode="External"/><Relationship Id="rId17" Type="http://schemas.openxmlformats.org/officeDocument/2006/relationships/image" Target="media/image6.png"/><Relationship Id="rId25" Type="http://schemas.openxmlformats.org/officeDocument/2006/relationships/hyperlink" Target="https://doi.org/10.1016/j.solener.2017.08.046"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5.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hyperlink" Target="https://docs.ultralytics.com/models/yolov8/" TargetMode="External"/><Relationship Id="rId62" Type="http://schemas.openxmlformats.org/officeDocument/2006/relationships/image" Target="media/image37.png"/><Relationship Id="rId70" Type="http://schemas.openxmlformats.org/officeDocument/2006/relationships/image" Target="media/image4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016/j.renene.2016.07.063" TargetMode="External"/><Relationship Id="rId36" Type="http://schemas.openxmlformats.org/officeDocument/2006/relationships/image" Target="media/image19.png"/><Relationship Id="rId49" Type="http://schemas.openxmlformats.org/officeDocument/2006/relationships/image" Target="media/image28.png"/><Relationship Id="rId57" Type="http://schemas.openxmlformats.org/officeDocument/2006/relationships/hyperlink" Target="https://arxiv.org/abs/1905.11946" TargetMode="External"/><Relationship Id="rId10" Type="http://schemas.openxmlformats.org/officeDocument/2006/relationships/hyperlink" Target="https://www.ren21.net/wp-content/uploads/2019/05/GSR2024_Supply.pdf" TargetMode="External"/><Relationship Id="rId31" Type="http://schemas.openxmlformats.org/officeDocument/2006/relationships/hyperlink" Target="https://doi.org/10.1016/j.solener.2020.03.118" TargetMode="External"/><Relationship Id="rId44" Type="http://schemas.openxmlformats.org/officeDocument/2006/relationships/image" Target="media/image25.png"/><Relationship Id="rId52" Type="http://schemas.openxmlformats.org/officeDocument/2006/relationships/image" Target="media/image30.png"/><Relationship Id="rId60" Type="http://schemas.openxmlformats.org/officeDocument/2006/relationships/hyperlink" Target="https://support.industry.siemens.com/cs/document/109977302/" TargetMode="External"/><Relationship Id="rId65" Type="http://schemas.openxmlformats.org/officeDocument/2006/relationships/image" Target="media/image39.png"/><Relationship Id="rId73"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016/j.solener.2014.05.030" TargetMode="External"/><Relationship Id="rId39" Type="http://schemas.openxmlformats.org/officeDocument/2006/relationships/hyperlink" Target="https://doi.org/10.1016/j.apenergy.2026.127642" TargetMode="External"/><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2.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3.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hyperlink" Target="https://www.ren21.net/reports/global-status-report/" TargetMode="External"/><Relationship Id="rId86" Type="http://schemas.openxmlformats.org/officeDocument/2006/relationships/hyperlink" Target="https://doi.org/10.1016/j.epsr.2017.10.016" TargetMode="External"/><Relationship Id="rId87" Type="http://schemas.openxmlformats.org/officeDocument/2006/relationships/hyperlink" Target="https://github.com/ultralytics/ultralytics" TargetMode="External"/><Relationship Id="rId88" Type="http://schemas.openxmlformats.org/officeDocument/2006/relationships/hyperlink" Target="https://support.industry.siemens.com/cs/document/109977302" TargetMode="External"/><Relationship Id="rId89" Type="http://schemas.openxmlformats.org/officeDocument/2006/relationships/hyperlink" Target="https://doi.org/10.17487/RFC6455" TargetMode="External"/><Relationship Id="rId90"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39</Pages>
  <Words>13257</Words>
  <Characters>75566</Characters>
  <Application>Microsoft Office Word</Application>
  <DocSecurity>0</DocSecurity>
  <Lines>629</Lines>
  <Paragraphs>177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8</cp:revision>
  <dcterms:created xsi:type="dcterms:W3CDTF">2013-12-23T23:15:00Z</dcterms:created>
  <dcterms:modified xsi:type="dcterms:W3CDTF">2026-10-09T06:57:00Z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AAD164ED99DD45289E51941EC2C1D957_12</vt:lpwstr>
  </property>
</Properties>
</file>