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[16].</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[17]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[18]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b w:val="0"/>
                <w:i w:val="0"/>
                <w:sz w:val="18"/>
              </w:rPr>
              <w:t>Cosine (0,01); 75 epoch</w:t>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[19] điều khiển chu trình theo máy trạng thái hữu hạn. Máy tính biên gửi cờ qua Snap7 [20] (cổng 102): DB1.DBX0.0 (chu trình ướt xử lý bụi 30 s), DB1.DBX0.1 (chu trình khô quét lá 24 s), DB1.DBX0.2 (chu trình ướt xử lý phân chim 30 s), ưu tiên dị vật. Khoảng chênh giữa Ctrigger (30%) và Cverify (5%) tạo vùng trễ (hysteresis) chống dao động kích hoạt liên tục. PLC đóng ngắt bơm và đảo chiều động cơ; công tắc Home (x = 0 mm) và End (x = 670 mm) nối ngõ vào số để giới hạn hành trình độc lập. Khi cơ cấu về Home, AI kiểm chứng Csau &lt; 5% (tối đa 1 ô bẩn, ~3,1% bề mặt) và NFO = 0; nếu chưa đạt, cho phép lặp tối đa 2 lần trước khi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[16],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(~4 W máy tính, 10 W PLC).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I. Fette and A. Melnikov, “The WebSocket Protocol,” Internet Engineering Task Force (IETF), RFC 6455, Dec. 2011, doi: 10.17487/RFC6455.</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G. Jocher, A. Chaurasia, and J. Qiu, “Ultralytics YOLO,” version 8.0.0, GitHub, 2023. [Trực tuyến]. Khả dụng: https://github.com/ultralytics/ultralytics [Truy cập: 01-10-2026].</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M. Tan and Q. V. Le, “EfficientNet: Rethinking model scaling for convolutional neural networks,” in Proc. 36th Int. Conf. Mach. Learn. (ICML), 2019, pp. 6105–6114.</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Siemens AG, “SIMATIC S7-1200 programmable controller system manual,” Siemens AG, Nuremberg, Germany, System Manual Edition 12/2024, Doc. ID A5E02486680-AQ, 2024. [Trực tuyến]. Khả dụng: https://support.industry.siemens.com/cs/document/109977302 [Truy cập: 01-10-2026].</w:t>
      </w:r>
    </w:p>
    <w:p w14:paraId="23FD43A9" w14:textId="77777777" w:rsidR="006C4C35" w:rsidRDefault="00000000">
      <w:pPr>
        <w:spacing w:line="240" w:lineRule="auto" w:before="0" w:after="20"/>
        <w:ind w:left="280" w:hanging="280"/>
        <w:rPr>
          <w:sz w:val="19"/>
          <w:szCs w:val="19"/>
        </w:rPr>
      </w:pPr>
      <w:r>
        <w:rPr>
          <w:rFonts w:ascii="Times New Roman" w:hAnsi="Times New Roman"/>
          <w:sz w:val="18"/>
        </w:rPr>
        <w:t>[20] D. Nardella, “Snap7: An open source multi-platform Ethernet S7 communication suite,” SourceForge, Version 1.4.2, 2021. [Trực tuyến]. Khả dụng: https://snap7.sourceforge.net/ [Truy cập: 01-10-2026].</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