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SWTID1741155323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Rhythmic Tunes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https://open.spotify.com/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music streaming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streaming and metadata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and user preference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 Songs, playlists, and metadata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JSON Web Server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BootStrap, Tailwind CSS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 architecture with RESTful APIs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Node js Best Practice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JSON Web Server Referance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3">
    <w:abstractNumId w:val="24"/>
  </w:num>
  <w:num w:numId="26">
    <w:abstractNumId w:val="18"/>
  </w:num>
  <w:num w:numId="30">
    <w:abstractNumId w:val="12"/>
  </w:num>
  <w:num w:numId="3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1" Type="http://schemas.openxmlformats.org/officeDocument/2006/relationships/hyperlink" /><Relationship TargetMode="External" Target="https://www.npmjs.com/package/json-serve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open.spotify.com/" Id="docRId0" Type="http://schemas.openxmlformats.org/officeDocument/2006/relationships/hyperlink" /><Relationship TargetMode="External" Target="https://nodejs.org/en/learn/getting-started/introduction-to-nodejs" Id="docRId2" Type="http://schemas.openxmlformats.org/officeDocument/2006/relationships/hyperlink" /><Relationship TargetMode="External" Target="https://medium.com/the-internal-startup/how-to-draw-useful-technical-architecture-diagrams-2d20c9fda90d" Id="docRId4" Type="http://schemas.openxmlformats.org/officeDocument/2006/relationships/hyperlink" /><Relationship Target="styles.xml" Id="docRId6" Type="http://schemas.openxmlformats.org/officeDocument/2006/relationships/styles" /></Relationships>
</file>