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2476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Plan de incidentes, continuidad y soporte</w:t>
      </w:r>
    </w:p>
    <w:p>
      <w:pPr>
        <w:spacing w:after="320"/>
      </w:pPr>
      <w:r>
        <w:rPr>
          <w:color w:val="6A5660"/>
          <w:sz w:val="24"/>
          <w:szCs w:val="24"/>
        </w:rPr>
        <w:t xml:space="preserve">Qué hacer si el SIVEC se cae, si hay una filtración de datos y cómo se atiende al usuario</w:t>
      </w:r>
    </w:p>
    <w:p>
      <w:pPr>
        <w:pStyle w:val="Heading1"/>
        <w:keepNext/>
        <w:spacing w:after="140" w:before="320"/>
      </w:pPr>
      <w:r>
        <w:t xml:space="preserve">1. Responsables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Rol</w:t>
            </w:r>
          </w:p>
        </w:tc>
        <w:tc>
          <w:tcPr>
            <w:tcW w:type="dxa" w:w="30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Quién</w:t>
            </w:r>
          </w:p>
        </w:tc>
        <w:tc>
          <w:tcPr>
            <w:tcW w:type="dxa" w:w="32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Contacto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Responsable general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Nombre del autor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celular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Soporte (primera línea)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Nombre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WhatsApp </w:t>
            </w:r>
            <w:r>
              <w:rPr>
                <w:shd w:fill="FFF176" w:color="auto" w:val="clear"/>
              </w:rPr>
              <w:t xml:space="preserve">número</w:t>
            </w:r>
            <w:r>
              <w:t xml:space="preserve"> · </w:t>
            </w:r>
            <w:r>
              <w:rPr>
                <w:shd w:fill="FFF176" w:color="auto" w:val="clear"/>
              </w:rPr>
              <w:t xml:space="preserve">correo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Contraparte de cada institución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Nombre y cargo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hd w:fill="FFF176" w:color="auto" w:val="clear"/>
              </w:rPr>
              <w:t xml:space="preserve">celular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Proveedor de la base de datos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Supabase (plan Pro)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Soporte por el panel de Supabase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t xml:space="preserve">2. Si el SIVEC no funciona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Confirmar</w:t>
      </w:r>
      <w:r>
        <w:t xml:space="preserve">: ¿es solo una computadora (internet del centro) o todos? Probar desde el celular con datos móviles.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es solo el centro sin internet: el SIVEC sigue </w:t>
      </w:r>
      <w:r>
        <w:rPr>
          <w:b/>
          <w:bCs/>
        </w:rPr>
        <w:t xml:space="preserve">registrando en la computadora</w:t>
      </w:r>
      <w:r>
        <w:t xml:space="preserve"> y envía solo cuando vuelve la conexión (botón 📴 abajo a la izquierda).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es general: revisar el estado de Supabase y del alojamiento del sitio; avisar a las contrapartes por WhatsApp con la hora estimada.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Contingencia en papel</w:t>
      </w:r>
      <w:r>
        <w:t xml:space="preserve">: los centros usan los formularios oficiales de siempre y cargan en el SIVEC al volver el servicio.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 resolver: aviso a todos, y un informe breve (qué pasó, cuánto duró, qué se cambia para que no se repita).</w:t>
      </w:r>
    </w:p>
    <w:p>
      <w:pPr>
        <w:pStyle w:val="Heading1"/>
        <w:keepNext/>
        <w:spacing w:after="140" w:before="320"/>
      </w:pPr>
      <w:r>
        <w:t xml:space="preserve">3. Si hay una filtración o un acceso indebido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Contener</w:t>
      </w:r>
      <w:r>
        <w:t xml:space="preserve">: cambiar las claves afectadas, desactivar la cuenta sospechosa (Admin → Usuarios → Activo) y cerrar sesiones (Supabase → Authentication).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Revisar</w:t>
      </w:r>
      <w:r>
        <w:t xml:space="preserve">: registro de accesos (historial_accesos) y registros de Supabase: qué se vio, quién, cuándo.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Avisar</w:t>
      </w:r>
      <w:r>
        <w:t xml:space="preserve"> a la institución por escrito </w:t>
      </w:r>
      <w:r>
        <w:rPr>
          <w:b/>
          <w:bCs/>
        </w:rPr>
        <w:t xml:space="preserve">dentro de las 72 horas</w:t>
      </w:r>
      <w:r>
        <w:t xml:space="preserve">: qué pasó, qué datos, a cuántas pacientes afecta y qué se hizo.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Corregir</w:t>
      </w:r>
      <w:r>
        <w:t xml:space="preserve"> la causa y documentar. Si la institución lo decide, informar a las pacientes afectadas.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Guardar todo el expediente del incidente al menos 2 años.</w:t>
      </w:r>
    </w:p>
    <w:p>
      <w:pPr>
        <w:pStyle w:val="Heading1"/>
        <w:keepNext/>
        <w:spacing w:after="140" w:before="320"/>
      </w:pPr>
      <w:r>
        <w:t xml:space="preserve">4. Copias de seguridad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Diarias automáticas en Supabase (7 días en el plan Pro) y una semanal fuera de Supabase, guardada 3 meses.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b/>
          <w:bCs/>
        </w:rPr>
        <w:t xml:space="preserve">Probar la restauración cada 6 meses</w:t>
      </w:r>
      <w:r>
        <w:t xml:space="preserve"> en un proyecto de prueba, y anotar el resultado.</w:t>
      </w:r>
    </w:p>
    <w:p>
      <w:pPr>
        <w:pStyle w:val="Heading1"/>
        <w:keepNext/>
        <w:spacing w:after="140" w:before="320"/>
      </w:pPr>
      <w:r>
        <w:t xml:space="preserve">5. Soporte al usuario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2026"/>
      </w:tblGrid>
      <w:tr>
        <w:trPr>
          <w:tblHeader/>
        </w:trPr>
        <w:tc>
          <w:tcPr>
            <w:tcW w:type="dxa" w:w="18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Tipo</w:t>
            </w:r>
          </w:p>
        </w:tc>
        <w:tc>
          <w:tcPr>
            <w:tcW w:type="dxa" w:w="32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Ejemplo</w:t>
            </w:r>
          </w:p>
        </w:tc>
        <w:tc>
          <w:tcPr>
            <w:tcW w:type="dxa" w:w="2000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Respuesta</w:t>
            </w:r>
          </w:p>
        </w:tc>
        <w:tc>
          <w:tcPr>
            <w:tcW w:type="dxa" w:w="2026"/>
            <w:shd w:fill="F6E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7D2A4C"/>
              </w:rPr>
              <w:t xml:space="preserve">Solución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Crítico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Nadie puede entrar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 horas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8 horas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Alto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 módulo no funciona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 horas hábiles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 días hábiles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Consulta / menor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Cómo se hace algo; detalle visual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 día hábil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Próxima actualización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Horario: lunes a viernes 8:00–18:00 y sábados 8:00–12:00; críticos, todos los días.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Cada pedido se anota en una planilla (fecha, establecimiento, problema, solución, tiempo) para el informe mensual.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El usuario manda una </w:t>
      </w:r>
      <w:r>
        <w:rPr>
          <w:b/>
          <w:bCs/>
        </w:rPr>
        <w:t xml:space="preserve">captura de pantalla</w:t>
      </w:r>
      <w:r>
        <w:t xml:space="preserve"> y la versión (⚙ Configuración → Soporte).</w:t>
      </w:r>
    </w:p>
    <w:p>
      <w:pPr>
        <w:pStyle w:val="Heading1"/>
        <w:keepNext/>
        <w:spacing w:after="140" w:before="320"/>
      </w:pPr>
      <w:r>
        <w:t xml:space="preserve">6. Simulacro</w:t>
      </w:r>
    </w:p>
    <w:p>
      <w:pPr>
        <w:spacing w:after="120" w:line="290"/>
      </w:pPr>
      <w:r>
        <w:t xml:space="preserve">Una vez al año: simular una caída y una filtración con la contraparte, y ajustar este plan.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Plan de incidentes y soporte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22765a6188ff486f8c18b71780e6726628bb0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incidentes, continuidad y soporte</dc:title>
  <dc:creator>Enlace Clínico</dc:creator>
  <cp:lastModifiedBy>Un-named</cp:lastModifiedBy>
  <cp:revision>1</cp:revision>
  <dcterms:created xsi:type="dcterms:W3CDTF">2026-09-27T01:51:23.218Z</dcterms:created>
  <dcterms:modified xsi:type="dcterms:W3CDTF">2026-09-27T01:51:23.218Z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