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TABLA DE CONTENIDOS</w:t>
      </w:r>
    </w:p>
    <w:p/>
    <w:p>
      <w:pPr>
        <w:pStyle w:val="Title"/>
        <w:jc w:val="center"/>
      </w:pPr>
      <w:r>
        <w:t>Documentación Técnica de Compliance - Producto Frontend Reversa</w:t>
      </w:r>
    </w:p>
    <w:p/>
    <w:p>
      <w:pPr>
        <w:pStyle w:val="Heading1"/>
      </w:pPr>
      <w:r>
        <w:t>1) Resumen Ejecutivo</w:t>
      </w:r>
    </w:p>
    <w:p/>
    <w:p>
      <w:r>
        <w:t>Reversa Frontend es una aplicación web que proporciona interfaz de usuario para el análisis de documentos oficiales mediante Inteligencia Artificial. La aplicación permite a los usuarios gestionar perfiles personalizados, configurar etiquetas de seguimiento normativo, y acceder a análisis de impacto regulatorio.</w:t>
      </w:r>
    </w:p>
    <w:p/>
    <w:p>
      <w:r>
        <w:rPr>
          <w:b/>
        </w:rPr>
        <w:t>Datos Personales Procesados:</w:t>
      </w:r>
    </w:p>
    <w:p>
      <w:pPr>
        <w:pStyle w:val="ListBullet"/>
      </w:pPr>
      <w:r>
        <w:t>Datos de identificación: email, nombre, información profesional</w:t>
      </w:r>
    </w:p>
    <w:p>
      <w:pPr>
        <w:pStyle w:val="ListBullet"/>
      </w:pPr>
      <w:r>
        <w:t>Resumen sobre actividad económica realizada (2-3 párrafos descriptivos de actividad empresarial)</w:t>
      </w:r>
    </w:p>
    <w:p>
      <w:pPr>
        <w:pStyle w:val="ListBullet"/>
      </w:pPr>
      <w:r>
        <w:t>Áreas de interés regulatorio: etiquetas personalizadas sobre materias específicas (ej: "Subvenciones I+D")</w:t>
      </w:r>
    </w:p>
    <w:p>
      <w:pPr>
        <w:pStyle w:val="ListBullet"/>
      </w:pPr>
      <w:r>
        <w:t>Datos de suscripción: plan contratado, modalidad de pago</w:t>
      </w:r>
    </w:p>
    <w:p>
      <w:pPr>
        <w:pStyle w:val="ListBullet"/>
      </w:pPr>
      <w:r>
        <w:t>Configuración de cuenta: preferencias de fuentes y notificaciones</w:t>
      </w:r>
    </w:p>
    <w:p>
      <w:pPr>
        <w:pStyle w:val="ListBullet"/>
      </w:pPr>
      <w:r>
        <w:t>Feedback de usuario: comentarios para mejora personalizada del servicio</w:t>
      </w:r>
    </w:p>
    <w:p/>
    <w:p>
      <w:r>
        <w:rPr>
          <w:b/>
        </w:rPr>
        <w:t>Finalidades del Tratamiento:</w:t>
      </w:r>
    </w:p>
    <w:p>
      <w:pPr>
        <w:pStyle w:val="ListBullet"/>
      </w:pPr>
      <w:r>
        <w:t>Autenticación y gestión de cuentas de usuario</w:t>
      </w:r>
    </w:p>
    <w:p>
      <w:pPr>
        <w:pStyle w:val="ListBullet"/>
      </w:pPr>
      <w:r>
        <w:t>Personalización del servicio según áreas de interés regulatorio declaradas</w:t>
      </w:r>
    </w:p>
    <w:p>
      <w:pPr>
        <w:pStyle w:val="ListBullet"/>
      </w:pPr>
      <w:r>
        <w:t>Facturación mediante pago intraplataforma (usuarios/pequeñas empresas) o transferencia bancaria (enterprise)</w:t>
      </w:r>
    </w:p>
    <w:p>
      <w:pPr>
        <w:pStyle w:val="ListBullet"/>
      </w:pPr>
      <w:r>
        <w:t>Orientación de respuestas mediante información pública de actividad económica (herramienta de asistencia)</w:t>
      </w:r>
    </w:p>
    <w:p>
      <w:pPr>
        <w:pStyle w:val="ListBullet"/>
      </w:pPr>
      <w:r>
        <w:t>Mejora personalizada opcional del servicio mediante feedback específico del usuario</w:t>
      </w:r>
    </w:p>
    <w:p>
      <w:pPr>
        <w:pStyle w:val="ListBullet"/>
      </w:pPr>
      <w:r>
        <w:t>Automatización de tareas de seguimiento normativo (con monitoreo y corrección humana cuando sea necesario)</w:t>
      </w:r>
    </w:p>
    <w:p>
      <w:pPr>
        <w:pStyle w:val="ListBullet"/>
      </w:pPr>
      <w:r>
        <w:t>Comunicaciones relacionadas con el servicio</w:t>
      </w:r>
    </w:p>
    <w:p/>
    <w:p>
      <w:pPr>
        <w:pStyle w:val="Heading1"/>
      </w:pPr>
      <w:r>
        <w:t>2) Arquitectura del Sistema</w:t>
      </w:r>
    </w:p>
    <w:p/>
    <w:p/>
    <w:p>
      <w:pPr>
        <w:pStyle w:val="Heading1"/>
      </w:pPr>
      <w:r>
        <w:t>3) Componentes Funcionales</w:t>
      </w:r>
    </w:p>
    <w:p/>
    <w:p>
      <w:pPr>
        <w:pStyle w:val="Heading2"/>
      </w:pPr>
      <w:r>
        <w:t>Gestión de Usuarios y Autenticación</w:t>
      </w:r>
    </w:p>
    <w:p>
      <w:pPr>
        <w:pStyle w:val="ListBullet"/>
      </w:pPr>
      <w:r>
        <w:rPr>
          <w:b/>
        </w:rPr>
        <w:t>Registro/Login</w:t>
      </w:r>
      <w:r>
        <w:t>: Autenticación local con email/contraseña usando Passport.js</w:t>
      </w:r>
    </w:p>
    <w:p>
      <w:pPr>
        <w:pStyle w:val="ListBullet"/>
      </w:pPr>
      <w:r>
        <w:rPr>
          <w:b/>
        </w:rPr>
        <w:t>Seguridad</w:t>
      </w:r>
      <w:r>
        <w:t>: Contraseñas hasheadas con bcrypt (factor 10)</w:t>
      </w:r>
    </w:p>
    <w:p>
      <w:pPr>
        <w:pStyle w:val="ListBullet"/>
      </w:pPr>
      <w:r>
        <w:rPr>
          <w:b/>
        </w:rPr>
        <w:t>Sesiones</w:t>
      </w:r>
      <w:r>
        <w:t>: Almacenamiento seguro en MongoDB con MongoStore</w:t>
      </w:r>
    </w:p>
    <w:p>
      <w:pPr>
        <w:pStyle w:val="ListBullet"/>
      </w:pPr>
      <w:r>
        <w:rPr>
          <w:b/>
        </w:rPr>
        <w:t>Cookies</w:t>
      </w:r>
      <w:r>
        <w:t>: Cookie de usuario para acceso frontend (no httpOnly por necesidades UX)</w:t>
      </w:r>
    </w:p>
    <w:p/>
    <w:p>
      <w:pPr>
        <w:pStyle w:val="Heading2"/>
      </w:pPr>
      <w:r>
        <w:t>Procesamiento de Datos con IA</w:t>
      </w:r>
    </w:p>
    <w:p>
      <w:pPr>
        <w:pStyle w:val="ListBullet"/>
      </w:pPr>
      <w:r>
        <w:rPr>
          <w:b/>
        </w:rPr>
        <w:t>Generación de Perfiles</w:t>
      </w:r>
      <w:r>
        <w:t>: Análisis de información pública de actividad económica para orientar respuestas</w:t>
      </w:r>
    </w:p>
    <w:p>
      <w:pPr>
        <w:pStyle w:val="ListBullet"/>
      </w:pPr>
      <w:r>
        <w:rPr>
          <w:b/>
        </w:rPr>
        <w:t>Agentes Personalizados</w:t>
      </w:r>
      <w:r>
        <w:t>: Creación de agentes basados en áreas de interés regulatorio declaradas</w:t>
      </w:r>
    </w:p>
    <w:p>
      <w:pPr>
        <w:pStyle w:val="ListBullet"/>
      </w:pPr>
      <w:r>
        <w:rPr>
          <w:b/>
        </w:rPr>
        <w:t>Análisis de Sitios Web</w:t>
      </w:r>
      <w:r>
        <w:t>: Extracción automática de información de páginas web públicas (con consentimiento)</w:t>
      </w:r>
    </w:p>
    <w:p>
      <w:pPr>
        <w:pStyle w:val="ListBullet"/>
      </w:pPr>
      <w:r>
        <w:rPr>
          <w:b/>
        </w:rPr>
        <w:t>Sistema de Feedback</w:t>
      </w:r>
      <w:r>
        <w:t>: Mejora personalizada mediante comentarios específicos del usuario</w:t>
      </w:r>
    </w:p>
    <w:p/>
    <w:p>
      <w:pPr>
        <w:pStyle w:val="Heading2"/>
      </w:pPr>
      <w:r>
        <w:t>Sistema de Feedback Personalizado</w:t>
      </w:r>
    </w:p>
    <w:p>
      <w:pPr>
        <w:pStyle w:val="ListBullet"/>
      </w:pPr>
      <w:r>
        <w:rPr>
          <w:b/>
        </w:rPr>
        <w:t>Finalidad</w:t>
      </w:r>
      <w:r>
        <w:t>: Mejora exclusiva de la experiencia del usuario individual</w:t>
      </w:r>
    </w:p>
    <w:p>
      <w:pPr>
        <w:pStyle w:val="ListBullet"/>
      </w:pPr>
      <w:r>
        <w:rPr>
          <w:b/>
        </w:rPr>
        <w:t>Datos Utilizados</w:t>
      </w:r>
      <w:r>
        <w:t>: Comentarios y evaluaciones proporcionados voluntariamente</w:t>
      </w:r>
    </w:p>
    <w:p>
      <w:pPr>
        <w:pStyle w:val="ListBullet"/>
      </w:pPr>
      <w:r>
        <w:rPr>
          <w:b/>
        </w:rPr>
        <w:t>Uso Específico</w:t>
      </w:r>
      <w:r>
        <w:t>: Afinar y reescribir descripciones de agentes según intereses del usuario</w:t>
      </w:r>
    </w:p>
    <w:p>
      <w:pPr>
        <w:pStyle w:val="ListBullet"/>
      </w:pPr>
      <w:r>
        <w:rPr>
          <w:b/>
        </w:rPr>
        <w:t>Garantía Clave</w:t>
      </w:r>
      <w:r>
        <w:t>: NUNCA se utiliza para entrenar sistemas de manera general</w:t>
      </w:r>
    </w:p>
    <w:p>
      <w:pPr>
        <w:pStyle w:val="ListBullet"/>
      </w:pPr>
      <w:r>
        <w:rPr>
          <w:b/>
        </w:rPr>
        <w:t>Beneficio</w:t>
      </w:r>
      <w:r>
        <w:t>: Personalización progresiva del servicio para cada cuenta individual</w:t>
      </w:r>
    </w:p>
    <w:p>
      <w:pPr>
        <w:pStyle w:val="ListBullet"/>
      </w:pPr>
      <w:r>
        <w:rPr>
          <w:b/>
        </w:rPr>
        <w:t>Supervisión Humana</w:t>
      </w:r>
      <w:r>
        <w:t>: Herramienta monitoreada que permite intervención cuando es necesario</w:t>
      </w:r>
    </w:p>
    <w:p/>
    <w:p>
      <w:pPr>
        <w:pStyle w:val="Heading2"/>
      </w:pPr>
      <w:r>
        <w:t>Gestión de Suscripciones</w:t>
      </w:r>
    </w:p>
    <w:p>
      <w:pPr>
        <w:pStyle w:val="ListBullet"/>
      </w:pPr>
      <w:r>
        <w:rPr>
          <w:b/>
        </w:rPr>
        <w:t>Planes de Servicio</w:t>
      </w:r>
      <w:r>
        <w:t>: Múltiples niveles con diferentes límites de uso</w:t>
      </w:r>
    </w:p>
    <w:p>
      <w:pPr>
        <w:pStyle w:val="ListBullet"/>
      </w:pPr>
      <w:r>
        <w:rPr>
          <w:b/>
        </w:rPr>
        <w:t>Pago Intraplataforma</w:t>
      </w:r>
      <w:r>
        <w:t>: Para usuarios individuales y pequeñas empresas mediante Stripe</w:t>
      </w:r>
    </w:p>
    <w:p>
      <w:pPr>
        <w:pStyle w:val="ListBullet"/>
      </w:pPr>
      <w:r>
        <w:rPr>
          <w:b/>
        </w:rPr>
        <w:t>Facturación Enterprise</w:t>
      </w:r>
      <w:r>
        <w:t>: Transferencia bancaria con soporte comercial personalizado</w:t>
      </w:r>
    </w:p>
    <w:p>
      <w:pPr>
        <w:pStyle w:val="ListBullet"/>
      </w:pPr>
      <w:r>
        <w:rPr>
          <w:b/>
        </w:rPr>
        <w:t>Transparencia</w:t>
      </w:r>
      <w:r>
        <w:t>: Información completa sobre Política de Privacidad en registro</w:t>
      </w:r>
    </w:p>
    <w:p/>
    <w:p>
      <w:pPr>
        <w:pStyle w:val="Heading1"/>
      </w:pPr>
      <w:r>
        <w:t>4) Uso de Inteligencia Artificial y Transferencias de Datos</w:t>
      </w:r>
    </w:p>
    <w:p/>
    <w:p>
      <w:pPr>
        <w:pStyle w:val="Heading2"/>
      </w:pPr>
      <w:r>
        <w:t>Modelos de IA Utilizados</w:t>
      </w:r>
    </w:p>
    <w:p>
      <w:pPr>
        <w:pStyle w:val="ListBullet"/>
      </w:pPr>
      <w:r>
        <w:rPr>
          <w:b/>
        </w:rPr>
        <w:t>Proveedor</w:t>
      </w:r>
      <w:r>
        <w:t>: Google Gemini 1.5 Pro</w:t>
      </w:r>
    </w:p>
    <w:p>
      <w:pPr>
        <w:pStyle w:val="ListBullet"/>
      </w:pPr>
      <w:r>
        <w:rPr>
          <w:b/>
        </w:rPr>
        <w:t>Finalidad</w:t>
      </w:r>
      <w:r>
        <w:t>: Generación de perfiles regulatorios y agentes personalizados (herramienta de asistencia)</w:t>
      </w:r>
    </w:p>
    <w:p>
      <w:pPr>
        <w:pStyle w:val="ListBullet"/>
      </w:pPr>
      <w:r>
        <w:rPr>
          <w:b/>
        </w:rPr>
        <w:t>Configuración</w:t>
      </w:r>
      <w:r>
        <w:t>: Respuestas en formato JSON, temperatura 0.7</w:t>
      </w:r>
    </w:p>
    <w:p>
      <w:pPr>
        <w:pStyle w:val="ListBullet"/>
      </w:pPr>
      <w:r>
        <w:rPr>
          <w:b/>
        </w:rPr>
        <w:t>Enfoque</w:t>
      </w:r>
      <w:r>
        <w:t>: Human on the loop (supervisión y corrección cuando es necesario)</w:t>
      </w:r>
    </w:p>
    <w:p>
      <w:pPr>
        <w:pStyle w:val="ListBullet"/>
      </w:pPr>
      <w:r>
        <w:rPr>
          <w:b/>
        </w:rPr>
        <w:t>Limitaciones</w:t>
      </w:r>
      <w:r>
        <w:t>: No proporciona asesoramiento legal, solo automatización de tareas</w:t>
      </w:r>
    </w:p>
    <w:p/>
    <w:p>
      <w:pPr>
        <w:pStyle w:val="Heading2"/>
      </w:pPr>
      <w:r>
        <w:t>Datos Enviados a Proveedores de IA</w:t>
      </w:r>
    </w:p>
    <w:p>
      <w:r>
        <w:rPr>
          <w:b/>
        </w:rPr>
        <w:t>A Google Gemini API se envía únicamente información proporcionada voluntariamente por el usuario:</w:t>
      </w:r>
    </w:p>
    <w:p>
      <w:pPr>
        <w:pStyle w:val="ListBullet"/>
      </w:pPr>
      <w:r>
        <w:t>Resumen sobre actividad económica (2-3 párrafos descriptivos de actividad empresarial pública)</w:t>
      </w:r>
    </w:p>
    <w:p>
      <w:pPr>
        <w:pStyle w:val="ListBullet"/>
      </w:pPr>
      <w:r>
        <w:t>Definiciones de los agentes IA proprocionadas por los usuarios para poder automatizar la búsqueda normativa por ellos. En ellas definen las áreas de interés regulatorio específicas (ej: "Subvenciones relacionadas con I+D") y en al definción establecen más detalle sobre las cosas relevantes para ellos (ej: "Solo notifícame de subvenciones del ayuntamiento de Madrid")</w:t>
      </w:r>
    </w:p>
    <w:p>
      <w:pPr>
        <w:pStyle w:val="ListBullet"/>
      </w:pPr>
      <w:r>
        <w:t>Contenido extraído de páginas web públicas (cuando autorizado por el usuario)</w:t>
      </w:r>
    </w:p>
    <w:p>
      <w:pPr>
        <w:pStyle w:val="ListBullet"/>
      </w:pPr>
      <w:r>
        <w:rPr>
          <w:b/>
        </w:rPr>
        <w:t>NO se envían</w:t>
      </w:r>
      <w:r>
        <w:t>: los usuario de email, contraseñas, información de pago, datos identificativos, información confidencial</w:t>
      </w:r>
    </w:p>
    <w:p/>
    <w:p>
      <w:r>
        <w:rPr>
          <w:b/>
        </w:rPr>
        <w:t>IMPORTANTE - Datos No Confidenciales:</w:t>
      </w:r>
    </w:p>
    <w:p>
      <w:pPr>
        <w:pStyle w:val="ListBullet"/>
      </w:pPr>
      <w:r>
        <w:t>Solo se procesan datos que el usuario proporciona voluntariamente para mejorar el servicio</w:t>
      </w:r>
    </w:p>
    <w:p>
      <w:pPr>
        <w:pStyle w:val="ListBullet"/>
      </w:pPr>
      <w:r>
        <w:t>La información consiste únicamente en descripciones generales de actividad económica pública</w:t>
      </w:r>
    </w:p>
    <w:p>
      <w:pPr>
        <w:pStyle w:val="ListBullet"/>
      </w:pPr>
      <w:r>
        <w:t>Las etiquetas personalizadas son áreas de interés regulatorio (no datos sensibles)</w:t>
      </w:r>
    </w:p>
    <w:p>
      <w:pPr>
        <w:pStyle w:val="ListBullet"/>
      </w:pPr>
      <w:r>
        <w:rPr>
          <w:b/>
        </w:rPr>
        <w:t>NUNCA se usan datos del usuario para entrenar modelos generales</w:t>
      </w:r>
    </w:p>
    <w:p/>
    <w:p>
      <w:pPr>
        <w:pStyle w:val="Heading2"/>
      </w:pPr>
      <w:r>
        <w:t>Garantías de Transferencia</w:t>
      </w:r>
    </w:p>
    <w:p>
      <w:pPr>
        <w:pStyle w:val="ListBullet"/>
      </w:pPr>
      <w:r>
        <w:rPr>
          <w:b/>
        </w:rPr>
        <w:t>Base Legal</w:t>
      </w:r>
      <w:r>
        <w:t>: Consentimiento específico e informado del usuario para cada uso</w:t>
      </w:r>
    </w:p>
    <w:p>
      <w:pPr>
        <w:pStyle w:val="ListBullet"/>
      </w:pPr>
      <w:r>
        <w:rPr>
          <w:b/>
        </w:rPr>
        <w:t>Principio de Minimización</w:t>
      </w:r>
      <w:r>
        <w:t>: Solo datos estrictamente necesarios para orientar respuestas</w:t>
      </w:r>
    </w:p>
    <w:p>
      <w:pPr>
        <w:pStyle w:val="ListBullet"/>
      </w:pPr>
      <w:r>
        <w:rPr>
          <w:b/>
        </w:rPr>
        <w:t>Uso Exclusivo</w:t>
      </w:r>
      <w:r>
        <w:t>: Datos utilizados únicamente para configuración de cuenta individual</w:t>
      </w:r>
    </w:p>
    <w:p>
      <w:pPr>
        <w:pStyle w:val="ListBullet"/>
      </w:pPr>
      <w:r>
        <w:rPr>
          <w:b/>
        </w:rPr>
        <w:t>Sin Entrenamiento</w:t>
      </w:r>
      <w:r>
        <w:t>: Los datos NO se utilizan para entrenar sistemas de IA generales</w:t>
      </w:r>
    </w:p>
    <w:p>
      <w:pPr>
        <w:pStyle w:val="ListBullet"/>
      </w:pPr>
      <w:r>
        <w:rPr>
          <w:b/>
        </w:rPr>
        <w:t>Medidas</w:t>
      </w:r>
      <w:r>
        <w:t>: Comunicaciones cifradas HTTPS, controles de cuota</w:t>
      </w:r>
    </w:p>
    <w:p>
      <w:pPr>
        <w:pStyle w:val="ListBullet"/>
      </w:pPr>
      <w:r>
        <w:rPr>
          <w:b/>
        </w:rPr>
        <w:t>Transferencias Internacionales</w:t>
      </w:r>
      <w:r>
        <w:t>: Aplicación de cláusulas contractuales tipo según corresponda</w:t>
      </w:r>
    </w:p>
    <w:p/>
    <w:p>
      <w:pPr>
        <w:pStyle w:val="Heading1"/>
      </w:pPr>
      <w:r>
        <w:t>5) Tratamiento de Datos Personales</w:t>
      </w:r>
    </w:p>
    <w:p/>
    <w:p>
      <w:pPr>
        <w:pStyle w:val="Heading2"/>
      </w:pPr>
      <w:r>
        <w:t>Categorías de Datos</w:t>
      </w:r>
    </w:p>
    <w:p>
      <w:r>
        <w:rPr>
          <w:b/>
        </w:rPr>
        <w:t>Datos de Identificación:</w:t>
      </w:r>
    </w:p>
    <w:p>
      <w:pPr>
        <w:pStyle w:val="ListBullet"/>
      </w:pPr>
      <w:r>
        <w:t>Email (requerido para registro)</w:t>
      </w:r>
    </w:p>
    <w:p>
      <w:pPr>
        <w:pStyle w:val="ListBullet"/>
      </w:pPr>
      <w:r>
        <w:t>Nombre y apellidos (opcional)</w:t>
      </w:r>
    </w:p>
    <w:p>
      <w:pPr>
        <w:pStyle w:val="ListBullet"/>
      </w:pPr>
      <w:r>
        <w:t>Información profesional (perfil, especialización)</w:t>
      </w:r>
    </w:p>
    <w:p/>
    <w:p>
      <w:r>
        <w:rPr>
          <w:b/>
        </w:rPr>
        <w:t>Resumen sobre Actividad Económica:</w:t>
      </w:r>
    </w:p>
    <w:p>
      <w:pPr>
        <w:pStyle w:val="ListBullet"/>
      </w:pPr>
      <w:r>
        <w:t>Descripción general de actividad empresarial (2-3 párrafos de información pública)</w:t>
      </w:r>
    </w:p>
    <w:p>
      <w:pPr>
        <w:pStyle w:val="ListBullet"/>
      </w:pPr>
      <w:r>
        <w:t>Sector de actividad (información no confidencial)</w:t>
      </w:r>
    </w:p>
    <w:p>
      <w:pPr>
        <w:pStyle w:val="ListBullet"/>
      </w:pPr>
      <w:r>
        <w:t>Tipo y tamaño de empresa (categorización general)</w:t>
      </w:r>
    </w:p>
    <w:p>
      <w:pPr>
        <w:pStyle w:val="ListBullet"/>
      </w:pPr>
      <w:r>
        <w:t>Página web corporativa (información pública)</w:t>
      </w:r>
    </w:p>
    <w:p/>
    <w:p>
      <w:r>
        <w:rPr>
          <w:b/>
        </w:rPr>
        <w:t>Agentes de IA /Etiquetas personalizadas</w:t>
      </w:r>
    </w:p>
    <w:p>
      <w:pPr>
        <w:pStyle w:val="ListBullet"/>
      </w:pPr>
      <w:r>
        <w:t>Etiquetas de materias específicas (ej: "Subvenciones I+D", "Normativa Laboral")</w:t>
      </w:r>
    </w:p>
    <w:p>
      <w:pPr>
        <w:pStyle w:val="ListBullet"/>
      </w:pPr>
      <w:r>
        <w:t>Fuentes regulatorias de seguimiento preferidas</w:t>
      </w:r>
    </w:p>
    <w:p>
      <w:pPr>
        <w:pStyle w:val="ListBullet"/>
      </w:pPr>
      <w:r>
        <w:t>Rangos normativos de interés</w:t>
      </w:r>
    </w:p>
    <w:p>
      <w:pPr>
        <w:pStyle w:val="ListBullet"/>
      </w:pPr>
      <w:r>
        <w:t>Configuración de cobertura legal personalizada</w:t>
      </w:r>
    </w:p>
    <w:p/>
    <w:p>
      <w:r>
        <w:rPr>
          <w:b/>
        </w:rPr>
        <w:t>Datos de Feedback:</w:t>
      </w:r>
    </w:p>
    <w:p>
      <w:pPr>
        <w:pStyle w:val="ListBullet"/>
      </w:pPr>
      <w:r>
        <w:t>Comentarios del usuario sobre funcionamiento del servicio</w:t>
      </w:r>
    </w:p>
    <w:p>
      <w:pPr>
        <w:pStyle w:val="ListBullet"/>
      </w:pPr>
      <w:r>
        <w:t>Sugerencias de mejora específicas para su cuenta</w:t>
      </w:r>
    </w:p>
    <w:p>
      <w:pPr>
        <w:pStyle w:val="ListBullet"/>
      </w:pPr>
      <w:r>
        <w:t>Evaluaciones de utilidad de agentes personalizados</w:t>
      </w:r>
    </w:p>
    <w:p>
      <w:pPr>
        <w:pStyle w:val="ListBullet"/>
      </w:pPr>
      <w:r>
        <w:rPr>
          <w:b/>
        </w:rPr>
        <w:t>Uso exclusivo</w:t>
      </w:r>
      <w:r>
        <w:t>: Mejora personalizada, NO para entrenamiento general</w:t>
      </w:r>
    </w:p>
    <w:p/>
    <w:p>
      <w:r>
        <w:rPr>
          <w:b/>
        </w:rPr>
        <w:t>Datos de Suscripción:</w:t>
      </w:r>
    </w:p>
    <w:p>
      <w:pPr>
        <w:pStyle w:val="ListBullet"/>
      </w:pPr>
      <w:r>
        <w:t>Plan contratado</w:t>
      </w:r>
    </w:p>
    <w:p>
      <w:pPr>
        <w:pStyle w:val="ListBullet"/>
      </w:pPr>
      <w:r>
        <w:t>Información de facturación solo para cuentas de usuarios y pequeñas empresas (procesada por Stripe). Planes enterprise tienen facturación bancaria con soporte del equipo comercial por fuera de la plataforma</w:t>
      </w:r>
    </w:p>
    <w:p/>
    <w:p/>
    <w:p>
      <w:pPr>
        <w:pStyle w:val="Heading2"/>
      </w:pPr>
      <w:r>
        <w:t>Bases Legales</w:t>
      </w:r>
    </w:p>
    <w:p>
      <w:pPr>
        <w:pStyle w:val="ListBullet"/>
      </w:pPr>
      <w:r>
        <w:rPr>
          <w:b/>
        </w:rPr>
        <w:t>Ejecución de contrato</w:t>
      </w:r>
      <w:r>
        <w:t>: Gestión de cuenta y prestación del servicio básico</w:t>
      </w:r>
    </w:p>
    <w:p>
      <w:pPr>
        <w:pStyle w:val="ListBullet"/>
      </w:pPr>
      <w:r>
        <w:rPr>
          <w:b/>
        </w:rPr>
        <w:t>Consentimiento específico</w:t>
      </w:r>
      <w:r>
        <w:t>: Uso de resumen de actividad económica para orientar respuestas IA</w:t>
      </w:r>
    </w:p>
    <w:p>
      <w:pPr>
        <w:pStyle w:val="ListBullet"/>
      </w:pPr>
      <w:r>
        <w:rPr>
          <w:b/>
        </w:rPr>
        <w:t>Consentimiento informado</w:t>
      </w:r>
      <w:r>
        <w:t>: Análisis de sitios web públicos cuando autorizado</w:t>
      </w:r>
    </w:p>
    <w:p>
      <w:pPr>
        <w:pStyle w:val="ListBullet"/>
      </w:pPr>
      <w:r>
        <w:rPr>
          <w:b/>
        </w:rPr>
        <w:t>Consentimiento para feedback</w:t>
      </w:r>
      <w:r>
        <w:t>: Uso de comentarios para mejora personalizada del servicio</w:t>
      </w:r>
    </w:p>
    <w:p>
      <w:pPr>
        <w:pStyle w:val="ListBullet"/>
      </w:pPr>
      <w:r>
        <w:rPr>
          <w:b/>
        </w:rPr>
        <w:t>Interés legítimo</w:t>
      </w:r>
      <w:r>
        <w:t>: Mejora técnica del servicio y prevención de fraude</w:t>
      </w:r>
    </w:p>
    <w:p/>
    <w:p>
      <w:pPr>
        <w:pStyle w:val="Heading2"/>
      </w:pPr>
      <w:r>
        <w:t>Información al Usuario</w:t>
      </w:r>
    </w:p>
    <w:p>
      <w:pPr>
        <w:pStyle w:val="ListBullet"/>
      </w:pPr>
      <w:r>
        <w:rPr>
          <w:b/>
        </w:rPr>
        <w:t>Registro</w:t>
      </w:r>
      <w:r>
        <w:t>: Política de Privacidad completa disponible y revisable durante el alta</w:t>
      </w:r>
    </w:p>
    <w:p>
      <w:pPr>
        <w:pStyle w:val="ListBullet"/>
      </w:pPr>
      <w:r>
        <w:rPr>
          <w:b/>
        </w:rPr>
        <w:t>Transparencia Total</w:t>
      </w:r>
      <w:r>
        <w:t>: Explicación clara sobre qué datos se usan y para qué</w:t>
      </w:r>
    </w:p>
    <w:p>
      <w:pPr>
        <w:pStyle w:val="ListBullet"/>
      </w:pPr>
      <w:r>
        <w:rPr>
          <w:b/>
        </w:rPr>
        <w:t>Control Usuario</w:t>
      </w:r>
      <w:r>
        <w:t>: Decisión voluntaria sobre qué información proporcionar, según el grado de personalización que se quiera alcanzar</w:t>
      </w:r>
    </w:p>
    <w:p/>
    <w:p>
      <w:pPr>
        <w:pStyle w:val="Heading2"/>
      </w:pPr>
      <w:r>
        <w:t>Derechos del Usuario</w:t>
      </w:r>
    </w:p>
    <w:p>
      <w:r>
        <w:t>La aplicación facilita el ejercicio de derechos RGPD mediante:</w:t>
      </w:r>
    </w:p>
    <w:p>
      <w:pPr>
        <w:pStyle w:val="ListBullet"/>
      </w:pPr>
      <w:r>
        <w:rPr>
          <w:b/>
        </w:rPr>
        <w:t>Acceso</w:t>
      </w:r>
      <w:r>
        <w:t>: API `/api/get-user-data` para obtener datos del usuario</w:t>
      </w:r>
    </w:p>
    <w:p>
      <w:pPr>
        <w:pStyle w:val="ListBullet"/>
      </w:pPr>
      <w:r>
        <w:rPr>
          <w:b/>
        </w:rPr>
        <w:t>Rectificación</w:t>
      </w:r>
      <w:r>
        <w:t>: API `/api/update-user-data` para modificar datos</w:t>
      </w:r>
    </w:p>
    <w:p>
      <w:pPr>
        <w:pStyle w:val="ListBullet"/>
      </w:pPr>
      <w:r>
        <w:rPr>
          <w:b/>
        </w:rPr>
        <w:t>Supresión</w:t>
      </w:r>
      <w:r>
        <w:t>: Posibilidad de eliminar cuenta dentro de la app o de ontacto directo para su eliminación</w:t>
      </w:r>
    </w:p>
    <w:p/>
    <w:p>
      <w:pPr>
        <w:pStyle w:val="Heading1"/>
      </w:pPr>
      <w:r>
        <w:t>6) Medidas de Seguridad Técnicas</w:t>
      </w:r>
    </w:p>
    <w:p/>
    <w:p>
      <w:pPr>
        <w:pStyle w:val="Heading2"/>
      </w:pPr>
      <w:r>
        <w:t>Autenticación y Autorización</w:t>
      </w:r>
    </w:p>
    <w:p>
      <w:pPr>
        <w:pStyle w:val="ListBullet"/>
      </w:pPr>
      <w:r>
        <w:t>Middleware `ensureAuthenticated` en todas las rutas protegidas</w:t>
      </w:r>
    </w:p>
    <w:p>
      <w:pPr>
        <w:pStyle w:val="ListBullet"/>
      </w:pPr>
      <w:r>
        <w:t>Validación de contraseñas</w:t>
      </w:r>
    </w:p>
    <w:p>
      <w:pPr>
        <w:pStyle w:val="ListBullet"/>
      </w:pPr>
      <w:r>
        <w:t>Sesiones con expiración automática (14 días)</w:t>
      </w:r>
    </w:p>
    <w:p>
      <w:pPr>
        <w:pStyle w:val="ListBullet"/>
      </w:pPr>
      <w:r>
        <w:t>Protección CSRF mediante configuración de cookies</w:t>
      </w:r>
    </w:p>
    <w:p/>
    <w:p>
      <w:pPr>
        <w:pStyle w:val="Heading2"/>
      </w:pPr>
      <w:r>
        <w:t>Cifrado y Protección</w:t>
      </w:r>
    </w:p>
    <w:p>
      <w:pPr>
        <w:pStyle w:val="ListBullet"/>
      </w:pPr>
      <w:r>
        <w:rPr>
          <w:b/>
        </w:rPr>
        <w:t>Comunicaciones</w:t>
      </w:r>
      <w:r>
        <w:t>: HTTPS obligatorio en producción</w:t>
      </w:r>
    </w:p>
    <w:p>
      <w:pPr>
        <w:pStyle w:val="ListBullet"/>
      </w:pPr>
      <w:r>
        <w:rPr>
          <w:b/>
        </w:rPr>
        <w:t>Contraseñas</w:t>
      </w:r>
      <w:r>
        <w:t>: Hash bcrypt con salt aleatorio</w:t>
      </w:r>
    </w:p>
    <w:p>
      <w:pPr>
        <w:pStyle w:val="ListBullet"/>
      </w:pPr>
      <w:r>
        <w:rPr>
          <w:b/>
        </w:rPr>
        <w:t>Sesiones</w:t>
      </w:r>
      <w:r>
        <w:t>: Almacenamiento seguro en MongoDB</w:t>
      </w:r>
    </w:p>
    <w:p>
      <w:pPr>
        <w:pStyle w:val="ListBullet"/>
      </w:pPr>
      <w:r>
        <w:rPr>
          <w:b/>
        </w:rPr>
        <w:t>Cookies</w:t>
      </w:r>
      <w:r>
        <w:t>: Configuración segura con flags httpOnly y secure</w:t>
      </w:r>
    </w:p>
    <w:p/>
    <w:p>
      <w:pPr>
        <w:pStyle w:val="Heading2"/>
      </w:pPr>
      <w:r>
        <w:t>Control de Acceso</w:t>
      </w:r>
    </w:p>
    <w:p>
      <w:pPr>
        <w:pStyle w:val="ListBullet"/>
      </w:pPr>
      <w:r>
        <w:t>Verificación de identidad en cada request autenticado</w:t>
      </w:r>
    </w:p>
    <w:p>
      <w:pPr>
        <w:pStyle w:val="ListBullet"/>
      </w:pPr>
      <w:r>
        <w:t>Segregación de datos por usuario mediante ObjectId</w:t>
      </w:r>
    </w:p>
    <w:p>
      <w:pPr>
        <w:pStyle w:val="ListBullet"/>
      </w:pPr>
      <w:r>
        <w:t>Validación de entrada en todos los endpoints</w:t>
      </w:r>
    </w:p>
    <w:p>
      <w:pPr>
        <w:pStyle w:val="ListBullet"/>
      </w:pPr>
      <w:r>
        <w:t>Rate limiting implícito mediante arquitectura de aplicación</w:t>
      </w:r>
    </w:p>
    <w:p/>
    <w:p>
      <w:pPr>
        <w:pStyle w:val="Heading1"/>
      </w:pPr>
      <w:r>
        <w:t>7) Cookies y Tracking</w:t>
      </w:r>
    </w:p>
    <w:p/>
    <w:p>
      <w:pPr>
        <w:pStyle w:val="Heading2"/>
      </w:pPr>
      <w:r>
        <w:t>Cookies Propias Técnicas</w:t>
      </w:r>
    </w:p>
    <w:p>
      <w:r>
        <w:rPr>
          <w:b/>
        </w:rPr>
        <w:t>`connect.sid` (Cookie de Sesión):</w:t>
      </w:r>
    </w:p>
    <w:p>
      <w:pPr>
        <w:pStyle w:val="ListBullet"/>
      </w:pPr>
      <w:r>
        <w:rPr>
          <w:b/>
        </w:rPr>
        <w:t>Finalidad</w:t>
      </w:r>
      <w:r>
        <w:t>: Mantener la sesión del usuario autenticado</w:t>
      </w:r>
    </w:p>
    <w:p>
      <w:pPr>
        <w:pStyle w:val="ListBullet"/>
      </w:pPr>
      <w:r>
        <w:rPr>
          <w:b/>
        </w:rPr>
        <w:t>Duración</w:t>
      </w:r>
      <w:r>
        <w:t>: 14 días (configurable)</w:t>
      </w:r>
    </w:p>
    <w:p>
      <w:pPr>
        <w:pStyle w:val="ListBullet"/>
      </w:pPr>
      <w:r>
        <w:rPr>
          <w:b/>
        </w:rPr>
        <w:t>Seguridad</w:t>
      </w:r>
      <w:r>
        <w:t>: httpOnly=true, secure=true (producción), sameSite según entorno</w:t>
      </w:r>
    </w:p>
    <w:p>
      <w:pPr>
        <w:pStyle w:val="ListBullet"/>
      </w:pPr>
      <w:r>
        <w:rPr>
          <w:b/>
        </w:rPr>
        <w:t>Almacenamiento</w:t>
      </w:r>
      <w:r>
        <w:t>: MongoDB con MongoStore</w:t>
      </w:r>
    </w:p>
    <w:p>
      <w:pPr>
        <w:pStyle w:val="ListBullet"/>
      </w:pPr>
      <w:r>
        <w:rPr>
          <w:b/>
        </w:rPr>
        <w:t>Base Legal</w:t>
      </w:r>
      <w:r>
        <w:t>: Estrictamente necesaria (exención RGPD Art. 5.3)</w:t>
      </w:r>
    </w:p>
    <w:p/>
    <w:p>
      <w:r>
        <w:rPr>
          <w:b/>
        </w:rPr>
        <w:t>`userEmail` (Cookie de Identificación):</w:t>
      </w:r>
    </w:p>
    <w:p>
      <w:pPr>
        <w:pStyle w:val="ListBullet"/>
      </w:pPr>
      <w:r>
        <w:rPr>
          <w:b/>
        </w:rPr>
        <w:t>Finalidad</w:t>
      </w:r>
      <w:r>
        <w:t>: Posibilitar msotrar la cuenta de usuario y sus datos (agentes, fuentes seleccionadas...)</w:t>
      </w:r>
    </w:p>
    <w:p>
      <w:pPr>
        <w:pStyle w:val="ListBullet"/>
      </w:pPr>
      <w:r>
        <w:rPr>
          <w:b/>
        </w:rPr>
        <w:t>Duración</w:t>
      </w:r>
      <w:r>
        <w:t>: 24 horas</w:t>
      </w:r>
    </w:p>
    <w:p>
      <w:pPr>
        <w:pStyle w:val="ListBullet"/>
      </w:pPr>
      <w:r>
        <w:rPr>
          <w:b/>
        </w:rPr>
        <w:t>Características</w:t>
      </w:r>
      <w:r>
        <w:t>: httpOnly=false (necesario para acceso JavaScript)</w:t>
      </w:r>
    </w:p>
    <w:p>
      <w:pPr>
        <w:pStyle w:val="ListBullet"/>
      </w:pPr>
      <w:r>
        <w:rPr>
          <w:b/>
        </w:rPr>
        <w:t>Seguridad</w:t>
      </w:r>
      <w:r>
        <w:t>: secure=true (producción), sameSite según entorno</w:t>
      </w:r>
    </w:p>
    <w:p>
      <w:pPr>
        <w:pStyle w:val="ListBullet"/>
      </w:pPr>
      <w:r>
        <w:rPr>
          <w:b/>
        </w:rPr>
        <w:t>Base Legal</w:t>
      </w:r>
      <w:r>
        <w:t>: Técnicamente necesaria para funcionamiento del servicio</w:t>
      </w:r>
    </w:p>
    <w:p/>
    <w:p>
      <w:pPr>
        <w:pStyle w:val="Heading2"/>
      </w:pPr>
      <w:r>
        <w:t>Configuración Técnica</w:t>
      </w:r>
    </w:p>
    <w:p>
      <w:pPr>
        <w:pStyle w:val="ListBullet"/>
      </w:pPr>
      <w:r>
        <w:rPr>
          <w:b/>
        </w:rPr>
        <w:t>Producción</w:t>
      </w:r>
      <w:r>
        <w:t>: secure=true, sameSite='none' para compatibilidad cross-domain</w:t>
      </w:r>
    </w:p>
    <w:p>
      <w:pPr>
        <w:pStyle w:val="ListBullet"/>
      </w:pPr>
      <w:r>
        <w:rPr>
          <w:b/>
        </w:rPr>
        <w:t>Desarrollo</w:t>
      </w:r>
      <w:r>
        <w:t>: secure=false, sameSite='lax' para desarrollo local</w:t>
      </w:r>
    </w:p>
    <w:p>
      <w:pPr>
        <w:pStyle w:val="ListBullet"/>
      </w:pPr>
      <w:r>
        <w:rPr>
          <w:b/>
        </w:rPr>
        <w:t>Proxy Trust</w:t>
      </w:r>
      <w:r>
        <w:t>: Configurado para headers correctos detrás de proxy (Render)</w:t>
      </w:r>
    </w:p>
    <w:p/>
    <w:p>
      <w:pPr>
        <w:pStyle w:val="Heading1"/>
      </w:pPr>
      <w:r>
        <w:t>8) Procesamiento de Pagos</w:t>
      </w:r>
    </w:p>
    <w:p/>
    <w:p>
      <w:pPr>
        <w:pStyle w:val="Heading2"/>
      </w:pPr>
      <w:r>
        <w:t>Modalidades de Pago</w:t>
      </w:r>
    </w:p>
    <w:p/>
    <w:p>
      <w:r>
        <w:rPr>
          <w:b/>
        </w:rPr>
        <w:t>Pago Intraplataforma (Usuarios y Pequeñas Empresas):</w:t>
      </w:r>
    </w:p>
    <w:p>
      <w:pPr>
        <w:pStyle w:val="ListBullet"/>
      </w:pPr>
      <w:r>
        <w:rPr>
          <w:b/>
        </w:rPr>
        <w:t>Procesador</w:t>
      </w:r>
      <w:r>
        <w:t>: Stripe (PCI DSS nivel 1)</w:t>
      </w:r>
    </w:p>
    <w:p>
      <w:pPr>
        <w:pStyle w:val="ListBullet"/>
      </w:pPr>
      <w:r>
        <w:rPr>
          <w:b/>
        </w:rPr>
        <w:t>Datos Procesados</w:t>
      </w:r>
      <w:r>
        <w:t>: Información de tarjeta procesada directamente por Stripe</w:t>
      </w:r>
    </w:p>
    <w:p>
      <w:pPr>
        <w:pStyle w:val="ListBullet"/>
      </w:pPr>
      <w:r>
        <w:rPr>
          <w:b/>
        </w:rPr>
        <w:t>Almacenamiento Local</w:t>
      </w:r>
      <w:r>
        <w:t>: Solo IDs de sesión y customer de Stripe</w:t>
      </w:r>
    </w:p>
    <w:p>
      <w:pPr>
        <w:pStyle w:val="ListBullet"/>
      </w:pPr>
      <w:r>
        <w:rPr>
          <w:b/>
        </w:rPr>
        <w:t>Base Legal</w:t>
      </w:r>
      <w:r>
        <w:t>: Ejecución de contrato</w:t>
      </w:r>
    </w:p>
    <w:p/>
    <w:p>
      <w:r>
        <w:rPr>
          <w:b/>
        </w:rPr>
        <w:t>Facturación Enterprise:</w:t>
      </w:r>
    </w:p>
    <w:p>
      <w:pPr>
        <w:pStyle w:val="ListBullet"/>
      </w:pPr>
      <w:r>
        <w:rPr>
          <w:b/>
        </w:rPr>
        <w:t>Modalidad</w:t>
      </w:r>
      <w:r>
        <w:t>: Transferencia bancaria</w:t>
      </w:r>
    </w:p>
    <w:p>
      <w:pPr>
        <w:pStyle w:val="ListBullet"/>
      </w:pPr>
      <w:r>
        <w:rPr>
          <w:b/>
        </w:rPr>
        <w:t>Gestión</w:t>
      </w:r>
      <w:r>
        <w:t>: Soporte y supervisión del equipo comercial</w:t>
      </w:r>
    </w:p>
    <w:p>
      <w:pPr>
        <w:pStyle w:val="ListBullet"/>
      </w:pPr>
      <w:r>
        <w:rPr>
          <w:b/>
        </w:rPr>
        <w:t>Datos</w:t>
      </w:r>
      <w:r>
        <w:t>: Solo información de facturación empresarial estándar</w:t>
      </w:r>
    </w:p>
    <w:p>
      <w:pPr>
        <w:pStyle w:val="ListBullet"/>
      </w:pPr>
      <w:r>
        <w:rPr>
          <w:b/>
        </w:rPr>
        <w:t>Base Legal</w:t>
      </w:r>
      <w:r>
        <w:t>: Ejecución de contrato comercial</w:t>
      </w:r>
    </w:p>
    <w:p/>
    <w:p>
      <w:pPr>
        <w:pStyle w:val="Heading2"/>
      </w:pPr>
      <w:r>
        <w:t>Datos de Facturación</w:t>
      </w:r>
    </w:p>
    <w:p>
      <w:pPr>
        <w:pStyle w:val="ListBullet"/>
      </w:pPr>
      <w:r>
        <w:t>Almacenamiento mínimo: plan, precio, fecha de suscripción, modalidad de pago</w:t>
      </w:r>
    </w:p>
    <w:p>
      <w:pPr>
        <w:pStyle w:val="ListBullet"/>
      </w:pPr>
      <w:r>
        <w:t>No se almacenan datos de tarjeta en servidores propios</w:t>
      </w:r>
    </w:p>
    <w:p>
      <w:pPr>
        <w:pStyle w:val="ListBullet"/>
      </w:pPr>
      <w:r>
        <w:t>Sincronización con webhooks de Stripe para pagos intraplataforma</w:t>
      </w:r>
    </w:p>
    <w:p/>
    <w:p>
      <w:pPr>
        <w:pStyle w:val="Heading1"/>
      </w:pPr>
      <w:r>
        <w:t>9) Servicios de Email</w:t>
      </w:r>
    </w:p>
    <w:p/>
    <w:p>
      <w:pPr>
        <w:pStyle w:val="Heading2"/>
      </w:pPr>
      <w:r>
        <w:t>Proveedor SendGrid</w:t>
      </w:r>
    </w:p>
    <w:p>
      <w:pPr>
        <w:pStyle w:val="ListBullet"/>
      </w:pPr>
      <w:r>
        <w:rPr>
          <w:b/>
        </w:rPr>
        <w:t>Finalidad</w:t>
      </w:r>
      <w:r>
        <w:t>: Envío de emails transaccionales (confirmación, reset password)</w:t>
      </w:r>
    </w:p>
    <w:p>
      <w:pPr>
        <w:pStyle w:val="ListBullet"/>
      </w:pPr>
      <w:r>
        <w:rPr>
          <w:b/>
        </w:rPr>
        <w:t>Datos Enviados</w:t>
      </w:r>
      <w:r>
        <w:t>: Email del usuario, nombre (si proporcionado), detalles de suscripción</w:t>
      </w:r>
    </w:p>
    <w:p>
      <w:pPr>
        <w:pStyle w:val="ListBullet"/>
      </w:pPr>
      <w:r>
        <w:rPr>
          <w:b/>
        </w:rPr>
        <w:t>Retención</w:t>
      </w:r>
      <w:r>
        <w:t>: Según política de SendGrid (30 días para logs)</w:t>
      </w:r>
    </w:p>
    <w:p>
      <w:pPr>
        <w:pStyle w:val="ListBullet"/>
      </w:pPr>
      <w:r>
        <w:rPr>
          <w:b/>
        </w:rPr>
        <w:t>Base Legal</w:t>
      </w:r>
      <w:r>
        <w:t>: Ejecución de contrato</w:t>
      </w:r>
    </w:p>
    <w:p/>
    <w:p>
      <w:pPr>
        <w:pStyle w:val="Heading2"/>
      </w:pPr>
      <w:r>
        <w:t>Tipos de Comunicaciones</w:t>
      </w:r>
    </w:p>
    <w:p>
      <w:pPr>
        <w:pStyle w:val="ListBullet"/>
      </w:pPr>
      <w:r>
        <w:rPr>
          <w:b/>
        </w:rPr>
        <w:t>Confirmación de suscripción</w:t>
      </w:r>
      <w:r>
        <w:t>: Datos del plan y configuración</w:t>
      </w:r>
    </w:p>
    <w:p>
      <w:pPr>
        <w:pStyle w:val="ListBullet"/>
      </w:pPr>
      <w:r>
        <w:rPr>
          <w:b/>
        </w:rPr>
        <w:t>Reset de contraseña</w:t>
      </w:r>
      <w:r>
        <w:t>: Token temporal con expiración 1 hora</w:t>
      </w:r>
    </w:p>
    <w:p>
      <w:pPr>
        <w:pStyle w:val="ListBullet"/>
      </w:pPr>
      <w:r>
        <w:rPr>
          <w:b/>
        </w:rPr>
        <w:t>Notificaciones transaccionales</w:t>
      </w:r>
      <w:r>
        <w:t>: Cambios en cuenta o suscripción</w:t>
      </w:r>
    </w:p>
    <w:p>
      <w:pPr>
        <w:pStyle w:val="ListBullet"/>
      </w:pPr>
      <w:r>
        <w:rPr>
          <w:b/>
        </w:rPr>
        <w:t>Alertas de configuración</w:t>
      </w:r>
      <w:r>
        <w:t>: Notificaciones sobre novedades normativas detectadas por agentes personalizados</w:t>
      </w:r>
    </w:p>
    <w:p/>
    <w:p/>
    <w:p>
      <w:pPr>
        <w:pStyle w:val="Heading1"/>
      </w:pPr>
      <w:r>
        <w:t>10) Contacto</w:t>
      </w:r>
    </w:p>
    <w:p/>
    <w:p>
      <w:pPr>
        <w:pStyle w:val="Heading2"/>
      </w:pPr>
      <w:r>
        <w:t>Responsable del Tratamiento</w:t>
      </w:r>
    </w:p>
    <w:p>
      <w:r>
        <w:rPr>
          <w:b/>
        </w:rPr>
        <w:t>Reversa Legal</w:t>
      </w:r>
    </w:p>
    <w:p>
      <w:pPr>
        <w:pStyle w:val="ListBullet"/>
      </w:pPr>
      <w:r>
        <w:t>Email genérico de soporte: info@reversa.ai</w:t>
      </w:r>
    </w:p>
    <w:p>
      <w:pPr>
        <w:pStyle w:val="ListBullet"/>
      </w:pPr>
      <w:r>
        <w:t>Responsable comercial y de atención al cliente: tomas@reversa.ai</w:t>
      </w:r>
    </w:p>
    <w:p/>
    <w:p>
      <w:pPr>
        <w:pStyle w:val="Heading1"/>
      </w:pPr>
      <w:r>
        <w:t>12) Proveedores de Servicios y Infraestructura</w:t>
      </w:r>
    </w:p>
    <w:p/>
    <w:p>
      <w:pPr>
        <w:pStyle w:val="Heading2"/>
      </w:pPr>
      <w:r>
        <w:t>Proveedores Principales</w:t>
      </w:r>
    </w:p>
    <w:p/>
    <w:p>
      <w:r>
        <w:rPr>
          <w:b/>
        </w:rPr>
        <w:t>MongoDB Inc. (Base de Datos):</w:t>
      </w:r>
    </w:p>
    <w:p>
      <w:pPr>
        <w:pStyle w:val="ListBullet"/>
      </w:pPr>
      <w:r>
        <w:rPr>
          <w:b/>
        </w:rPr>
        <w:t>Servicio</w:t>
      </w:r>
      <w:r>
        <w:t>: MongoDB Atlas (Base de datos como servicio)</w:t>
      </w:r>
    </w:p>
    <w:p>
      <w:pPr>
        <w:pStyle w:val="ListBullet"/>
      </w:pPr>
      <w:r>
        <w:rPr>
          <w:b/>
        </w:rPr>
        <w:t>Datos Almacenados</w:t>
      </w:r>
      <w:r>
        <w:t>: Todos los datos de usuario y aplicación</w:t>
      </w:r>
    </w:p>
    <w:p>
      <w:pPr>
        <w:pStyle w:val="ListBullet"/>
      </w:pPr>
      <w:r>
        <w:rPr>
          <w:b/>
        </w:rPr>
        <w:t>Ubicación</w:t>
      </w:r>
      <w:r>
        <w:t>: Servidores en región seleccionada (configuración europea disponible)</w:t>
      </w:r>
    </w:p>
    <w:p>
      <w:pPr>
        <w:pStyle w:val="ListBullet"/>
      </w:pPr>
      <w:r>
        <w:rPr>
          <w:b/>
        </w:rPr>
        <w:t>Certificaciones</w:t>
      </w:r>
      <w:r>
        <w:t>: SOC 2 Type II, ISO 27001, GDPR compliance</w:t>
      </w:r>
    </w:p>
    <w:p>
      <w:pPr>
        <w:pStyle w:val="ListBullet"/>
      </w:pPr>
      <w:r>
        <w:rPr>
          <w:b/>
        </w:rPr>
        <w:t>Medidas de Seguridad</w:t>
      </w:r>
      <w:r>
        <w:t>: Cifrado en reposo y en tránsito, control de acceso basado en roles</w:t>
      </w:r>
    </w:p>
    <w:p/>
    <w:p/>
    <w:p>
      <w:r>
        <w:rPr>
          <w:b/>
        </w:rPr>
        <w:t>Stripe Inc. (Procesamiento de Pagos):</w:t>
      </w:r>
    </w:p>
    <w:p>
      <w:pPr>
        <w:pStyle w:val="ListBullet"/>
      </w:pPr>
      <w:r>
        <w:rPr>
          <w:b/>
        </w:rPr>
        <w:t>Servicio</w:t>
      </w:r>
      <w:r>
        <w:t>: Procesamiento de tarjetas de crédito y gestión de suscripciones</w:t>
      </w:r>
    </w:p>
    <w:p>
      <w:pPr>
        <w:pStyle w:val="ListBullet"/>
      </w:pPr>
      <w:r>
        <w:rPr>
          <w:b/>
        </w:rPr>
        <w:t>Datos Procesados</w:t>
      </w:r>
      <w:r>
        <w:t>: Información de pago para usuarios y pequeñas empresas</w:t>
      </w:r>
    </w:p>
    <w:p>
      <w:pPr>
        <w:pStyle w:val="ListBullet"/>
      </w:pPr>
      <w:r>
        <w:rPr>
          <w:b/>
        </w:rPr>
        <w:t>Certificaciones</w:t>
      </w:r>
      <w:r>
        <w:t>: PCI DSS Level 1, SOC 2 Type II</w:t>
      </w:r>
    </w:p>
    <w:p>
      <w:pPr>
        <w:pStyle w:val="ListBullet"/>
      </w:pPr>
      <w:r>
        <w:rPr>
          <w:b/>
        </w:rPr>
        <w:t>Ubicación</w:t>
      </w:r>
      <w:r>
        <w:t>: Global con centros de datos en Europa</w:t>
      </w:r>
    </w:p>
    <w:p>
      <w:pPr>
        <w:pStyle w:val="ListBullet"/>
      </w:pPr>
      <w:r>
        <w:rPr>
          <w:b/>
        </w:rPr>
        <w:t>Garantías</w:t>
      </w:r>
      <w:r>
        <w:t>: Strong Customer Authentication (SCA), 3D Secure 2.0</w:t>
      </w:r>
    </w:p>
    <w:p>
      <w:pPr>
        <w:pStyle w:val="ListBullet"/>
      </w:pPr>
      <w:r>
        <w:rPr>
          <w:b/>
        </w:rPr>
        <w:t>Retención</w:t>
      </w:r>
      <w:r>
        <w:t>: Según normativa PCI DSS y requisitos regulatorios</w:t>
      </w:r>
    </w:p>
    <w:p/>
    <w:p>
      <w:r>
        <w:rPr>
          <w:b/>
        </w:rPr>
        <w:t>SendGrid (Twilio Inc.) (Servicios de Email):</w:t>
      </w:r>
    </w:p>
    <w:p>
      <w:pPr>
        <w:pStyle w:val="ListBullet"/>
      </w:pPr>
      <w:r>
        <w:rPr>
          <w:b/>
        </w:rPr>
        <w:t>Servicio</w:t>
      </w:r>
      <w:r>
        <w:t>: Envío de emails transaccionales</w:t>
      </w:r>
    </w:p>
    <w:p>
      <w:pPr>
        <w:pStyle w:val="ListBullet"/>
      </w:pPr>
      <w:r>
        <w:rPr>
          <w:b/>
        </w:rPr>
        <w:t>Datos Procesados</w:t>
      </w:r>
      <w:r>
        <w:t>: Direcciones de email, contenido de mensajes transaccionales</w:t>
      </w:r>
    </w:p>
    <w:p>
      <w:pPr>
        <w:pStyle w:val="ListBullet"/>
      </w:pPr>
      <w:r>
        <w:rPr>
          <w:b/>
        </w:rPr>
        <w:t>Certificaciones</w:t>
      </w:r>
      <w:r>
        <w:t>: SOC 2 Type II, ISO 27001</w:t>
      </w:r>
    </w:p>
    <w:p>
      <w:pPr>
        <w:pStyle w:val="ListBullet"/>
      </w:pPr>
      <w:r>
        <w:rPr>
          <w:b/>
        </w:rPr>
        <w:t>Retención</w:t>
      </w:r>
      <w:r>
        <w:t>: Logs de email 30 días, según política de SendGrid</w:t>
      </w:r>
    </w:p>
    <w:p>
      <w:pPr>
        <w:pStyle w:val="ListBullet"/>
      </w:pPr>
      <w:r>
        <w:rPr>
          <w:b/>
        </w:rPr>
        <w:t>Ubicación</w:t>
      </w:r>
      <w:r>
        <w:t>: Centros de datos globales con opciones de región EU</w:t>
      </w:r>
    </w:p>
    <w:p/>
    <w:p/>
    <w:p>
      <w:r>
        <w:rPr>
          <w:b/>
        </w:rPr>
        <w:t>Render Services Inc. (Hosting y Infraestructura):</w:t>
      </w:r>
    </w:p>
    <w:p>
      <w:pPr>
        <w:pStyle w:val="ListBullet"/>
      </w:pPr>
      <w:r>
        <w:rPr>
          <w:b/>
        </w:rPr>
        <w:t>Servicio</w:t>
      </w:r>
      <w:r>
        <w:t>: Hosting de aplicación web y servicios</w:t>
      </w:r>
    </w:p>
    <w:p>
      <w:pPr>
        <w:pStyle w:val="ListBullet"/>
      </w:pPr>
      <w:r>
        <w:rPr>
          <w:b/>
        </w:rPr>
        <w:t>Datos Almacenados</w:t>
      </w:r>
      <w:r>
        <w:t>: Código de aplicación, logs de sistema</w:t>
      </w:r>
    </w:p>
    <w:p>
      <w:pPr>
        <w:pStyle w:val="ListBullet"/>
      </w:pPr>
      <w:r>
        <w:rPr>
          <w:b/>
        </w:rPr>
        <w:t>Certificaciones</w:t>
      </w:r>
      <w:r>
        <w:t>: SOC 2 Type II, conformidad GDPR</w:t>
      </w:r>
    </w:p>
    <w:p>
      <w:pPr>
        <w:pStyle w:val="ListBullet"/>
      </w:pPr>
      <w:r>
        <w:rPr>
          <w:b/>
        </w:rPr>
        <w:t>Ubicación</w:t>
      </w:r>
      <w:r>
        <w:t>: Centros de datos en Frankfurt (EU)</w:t>
      </w:r>
    </w:p>
    <w:p>
      <w:pPr>
        <w:pStyle w:val="ListBullet"/>
      </w:pPr>
      <w:r>
        <w:rPr>
          <w:b/>
        </w:rPr>
        <w:t>Medidas</w:t>
      </w:r>
      <w:r>
        <w:t>: Cifrado TLS 1.3, aislamiento de contenedores, monitoreo 24/7</w:t>
      </w:r>
    </w:p>
    <w:p>
      <w:pPr>
        <w:pStyle w:val="ListBullet"/>
      </w:pPr>
      <w:r>
        <w:rPr>
          <w:b/>
        </w:rPr>
        <w:t>Backup</w:t>
      </w:r>
      <w:r>
        <w:t>: Snapshots automáticos y redundancia de datos</w:t>
      </w:r>
    </w:p>
    <w:p/>
    <w:p>
      <w:r>
        <w:rPr>
          <w:b/>
        </w:rPr>
        <w:t>Google LLC (Servicios de IA):</w:t>
      </w:r>
    </w:p>
    <w:p>
      <w:pPr>
        <w:pStyle w:val="ListBullet"/>
      </w:pPr>
      <w:r>
        <w:rPr>
          <w:b/>
        </w:rPr>
        <w:t>Servicio</w:t>
      </w:r>
      <w:r>
        <w:t>: Google Gemini 1.5 Pro API</w:t>
      </w:r>
    </w:p>
    <w:p>
      <w:pPr>
        <w:pStyle w:val="ListBullet"/>
      </w:pPr>
      <w:r>
        <w:rPr>
          <w:b/>
        </w:rPr>
        <w:t>Datos Procesados</w:t>
      </w:r>
      <w:r>
        <w:t>: Solo información empresarial pública y áreas de interés</w:t>
      </w:r>
    </w:p>
    <w:p>
      <w:pPr>
        <w:pStyle w:val="ListBullet"/>
      </w:pPr>
      <w:r>
        <w:rPr>
          <w:b/>
        </w:rPr>
        <w:t>Ubicación</w:t>
      </w:r>
      <w:r>
        <w:t>: Centros de datos globales de Google</w:t>
      </w:r>
    </w:p>
    <w:p>
      <w:pPr>
        <w:pStyle w:val="ListBullet"/>
      </w:pPr>
      <w:r>
        <w:rPr>
          <w:b/>
        </w:rPr>
        <w:t>Garantías</w:t>
      </w:r>
      <w:r>
        <w:t>: No entrenamiento con datos del cliente, procesamiento temporal</w:t>
      </w:r>
    </w:p>
    <w:p>
      <w:pPr>
        <w:pStyle w:val="ListBullet"/>
      </w:pPr>
      <w:r>
        <w:rPr>
          <w:b/>
        </w:rPr>
        <w:t>Certificaciones</w:t>
      </w:r>
      <w:r>
        <w:t>: ISO 27001, SOC 2, conformidad GDPR</w:t>
      </w:r>
    </w:p>
    <w:p>
      <w:pPr>
        <w:pStyle w:val="ListBullet"/>
      </w:pPr>
      <w:r>
        <w:rPr>
          <w:b/>
        </w:rPr>
        <w:t>Contratos</w:t>
      </w:r>
      <w:r>
        <w:t>: Terms of Service y Data Processing Agreement</w:t>
      </w:r>
    </w:p>
    <w:p/>
    <w:p>
      <w:pPr>
        <w:pStyle w:val="Heading1"/>
      </w:pPr>
      <w:r>
        <w:t>11) Resumen de Garantías de Seguridad Empresarial</w:t>
      </w:r>
    </w:p>
    <w:p/>
    <w:p>
      <w:pPr>
        <w:pStyle w:val="Heading2"/>
      </w:pPr>
      <w:r>
        <w:t>Sistema Seguro que NO Compromete Datos Empresariales</w:t>
      </w:r>
    </w:p>
    <w:p/>
    <w:p>
      <w:r>
        <w:rPr>
          <w:b/>
        </w:rPr>
        <w:t>Principios Fundamentales:</w:t>
      </w:r>
    </w:p>
    <w:p>
      <w:pPr>
        <w:pStyle w:val="ListBullet"/>
      </w:pPr>
      <w:r>
        <w:rPr>
          <w:b/>
        </w:rPr>
        <w:t>Minimización Extrema</w:t>
      </w:r>
      <w:r>
        <w:t>: Solo se usan datos que el usuario proporciona voluntariamente</w:t>
      </w:r>
    </w:p>
    <w:p>
      <w:pPr>
        <w:pStyle w:val="ListBullet"/>
      </w:pPr>
      <w:r>
        <w:rPr>
          <w:b/>
        </w:rPr>
        <w:t>Información No Confidencial</w:t>
      </w:r>
      <w:r>
        <w:t>: Únicamente descripciones públicas de actividad económica</w:t>
      </w:r>
    </w:p>
    <w:p>
      <w:pPr>
        <w:pStyle w:val="ListBullet"/>
      </w:pPr>
      <w:r>
        <w:rPr>
          <w:b/>
        </w:rPr>
        <w:t>Sin Entrenamiento</w:t>
      </w:r>
      <w:r>
        <w:t>: Los datos NUNCA se usan para entrenar modelos generales</w:t>
      </w:r>
    </w:p>
    <w:p>
      <w:pPr>
        <w:pStyle w:val="ListBullet"/>
      </w:pPr>
      <w:r>
        <w:rPr>
          <w:b/>
        </w:rPr>
        <w:t>Uso Individual</w:t>
      </w:r>
      <w:r>
        <w:t>: Datos utilizados exclusivamente para configuración de cada cuenta</w:t>
      </w:r>
    </w:p>
    <w:p>
      <w:pPr>
        <w:pStyle w:val="ListBullet"/>
      </w:pPr>
      <w:r>
        <w:rPr>
          <w:b/>
        </w:rPr>
        <w:t>Control Total</w:t>
      </w:r>
      <w:r>
        <w:t>: El usuario decide qué información proporcionar en todo momento</w:t>
      </w:r>
    </w:p>
    <w:p/>
    <w:p>
      <w:r>
        <w:rPr>
          <w:b/>
        </w:rPr>
        <w:t>Tipos de Información Procesada:</w:t>
      </w:r>
    </w:p>
    <w:p>
      <w:pPr>
        <w:pStyle w:val="ListBullet"/>
      </w:pPr>
      <w:r>
        <w:rPr>
          <w:b/>
        </w:rPr>
        <w:t>Actividad Económica</w:t>
      </w:r>
      <w:r>
        <w:t>: 2-3 párrafos descriptivos de actividad empresarial pública</w:t>
      </w:r>
    </w:p>
    <w:p>
      <w:pPr>
        <w:pStyle w:val="ListBullet"/>
      </w:pPr>
      <w:r>
        <w:rPr>
          <w:b/>
        </w:rPr>
        <w:t>Áreas de Interés</w:t>
      </w:r>
      <w:r>
        <w:t>: Etiquetas sobre materias regulatorias (ej: "Subvenciones I+D")</w:t>
      </w:r>
    </w:p>
    <w:p>
      <w:pPr>
        <w:pStyle w:val="ListBullet"/>
      </w:pPr>
      <w:r>
        <w:rPr>
          <w:b/>
        </w:rPr>
        <w:t>Feedback</w:t>
      </w:r>
      <w:r>
        <w:t>: Comentarios voluntarios para mejora personalizada del servicio</w:t>
      </w:r>
    </w:p>
    <w:p>
      <w:pPr>
        <w:pStyle w:val="ListBullet"/>
      </w:pPr>
      <w:r>
        <w:rPr>
          <w:b/>
        </w:rPr>
        <w:t>Información Web</w:t>
      </w:r>
      <w:r>
        <w:t>: Solo contenido público de páginas web (con autorización)</w:t>
      </w:r>
    </w:p>
    <w:p/>
    <w:p>
      <w:r>
        <w:rPr>
          <w:b/>
        </w:rPr>
        <w:t>Datos no procesados:</w:t>
      </w:r>
    </w:p>
    <w:p>
      <w:pPr>
        <w:pStyle w:val="ListBullet"/>
      </w:pPr>
      <w:r>
        <w:t>Información confidencial o delicada. Datos de entrada siempre bajo decisión del usuario y su propia responsabilidad</w:t>
      </w:r>
    </w:p>
    <w:p>
      <w:pPr>
        <w:pStyle w:val="ListBullet"/>
      </w:pPr>
      <w:r>
        <w:t>Datos comerciales sensibles</w:t>
      </w:r>
    </w:p>
    <w:p>
      <w:pPr>
        <w:pStyle w:val="ListBullet"/>
      </w:pPr>
      <w:r>
        <w:t>Información interna de la empresa</w:t>
      </w:r>
    </w:p>
    <w:p>
      <w:pPr>
        <w:pStyle w:val="ListBullet"/>
      </w:pPr>
      <w:r>
        <w:t>Datos para entrenamiento de IA general</w:t>
      </w:r>
    </w:p>
    <w:p>
      <w:pPr>
        <w:pStyle w:val="ListBullet"/>
      </w:pPr>
      <w:r>
        <w:t>Información identificativa más allá del email de cuenta</w:t>
      </w:r>
    </w:p>
    <w:p/>
    <w:p>
      <w:r>
        <w:rPr>
          <w:b/>
        </w:rPr>
        <w:t>Garantía de Privacidad Empresarial:</w:t>
      </w:r>
    </w:p>
    <w:p>
      <w:r>
        <w:t>El sistema está diseñado específicamente para NO comprometer la seguridad empresarial, utilizando únicamente información pública y áreas de interés que el usuario declara voluntariamente para recibir un servicio más personalizado y relevante.</w:t>
      </w:r>
    </w:p>
    <w:p/>
    <w:p>
      <w:pPr>
        <w:pStyle w:val="Heading1"/>
      </w:pPr>
      <w:r>
        <w:t>13) Casos de Uso Excluidos y Limitaciones Éticas de IA</w:t>
      </w:r>
    </w:p>
    <w:p/>
    <w:p>
      <w:pPr>
        <w:pStyle w:val="Heading2"/>
      </w:pPr>
      <w:r>
        <w:t xml:space="preserve"> Casos de Uso NO Implementados</w:t>
      </w:r>
    </w:p>
    <w:p/>
    <w:p>
      <w:r>
        <w:rPr>
          <w:b/>
        </w:rPr>
        <w:t>Reconocimiento Biométrico:</w:t>
      </w:r>
    </w:p>
    <w:p>
      <w:pPr>
        <w:pStyle w:val="ListBullet"/>
      </w:pPr>
      <w:r>
        <w:t xml:space="preserve"> No se procesa información biométrica de ningún tipo</w:t>
      </w:r>
    </w:p>
    <w:p>
      <w:pPr>
        <w:pStyle w:val="ListBullet"/>
      </w:pPr>
      <w:r>
        <w:t xml:space="preserve"> No hay identificación facial, dactilar o de voz</w:t>
      </w:r>
    </w:p>
    <w:p>
      <w:pPr>
        <w:pStyle w:val="ListBullet"/>
      </w:pPr>
      <w:r>
        <w:t xml:space="preserve"> No se almacenan características físicas identificativas</w:t>
      </w:r>
    </w:p>
    <w:p>
      <w:pPr>
        <w:pStyle w:val="ListBullet"/>
      </w:pPr>
      <w:r>
        <w:t xml:space="preserve"> No hay sistemas de autenticación biométrica</w:t>
      </w:r>
    </w:p>
    <w:p/>
    <w:p>
      <w:r>
        <w:rPr>
          <w:b/>
        </w:rPr>
        <w:t>Aplicaciones de Defensa y Seguridad:</w:t>
      </w:r>
    </w:p>
    <w:p>
      <w:pPr>
        <w:pStyle w:val="ListBullet"/>
      </w:pPr>
      <w:r>
        <w:t xml:space="preserve"> No hay análisis para aplicaciones militares</w:t>
      </w:r>
    </w:p>
    <w:p>
      <w:pPr>
        <w:pStyle w:val="ListBullet"/>
      </w:pPr>
      <w:r>
        <w:t xml:space="preserve"> No se procesa información de seguridad nacional</w:t>
      </w:r>
    </w:p>
    <w:p>
      <w:pPr>
        <w:pStyle w:val="ListBullet"/>
      </w:pPr>
      <w:r>
        <w:t xml:space="preserve"> No hay sistemas de vigilancia o monitoreo de personas</w:t>
      </w:r>
    </w:p>
    <w:p>
      <w:pPr>
        <w:pStyle w:val="ListBullet"/>
      </w:pPr>
      <w:r>
        <w:t xml:space="preserve"> No se realiza análisis de amenazas o riesgos de seguridad</w:t>
      </w:r>
    </w:p>
    <w:p/>
    <w:p>
      <w:r>
        <w:rPr>
          <w:b/>
        </w:rPr>
        <w:t>Interacciones con el Mundo Físico:</w:t>
      </w:r>
    </w:p>
    <w:p>
      <w:pPr>
        <w:pStyle w:val="ListBullet"/>
      </w:pPr>
      <w:r>
        <w:t xml:space="preserve"> No hay control de dispositivos físicos o maquinaria</w:t>
      </w:r>
    </w:p>
    <w:p>
      <w:pPr>
        <w:pStyle w:val="ListBullet"/>
      </w:pPr>
      <w:r>
        <w:t xml:space="preserve"> No se realizan recomendaciones que puedan afectar la seguridad física</w:t>
      </w:r>
    </w:p>
    <w:p>
      <w:pPr>
        <w:pStyle w:val="ListBullet"/>
      </w:pPr>
      <w:r>
        <w:t xml:space="preserve"> No hay integración con sistemas de transporte o infraestructura crítica</w:t>
      </w:r>
    </w:p>
    <w:p>
      <w:pPr>
        <w:pStyle w:val="ListBullet"/>
      </w:pPr>
      <w:r>
        <w:t xml:space="preserve"> No se proporcionan instrucciones para actividades que impliquen riesgo físico</w:t>
      </w:r>
    </w:p>
    <w:p/>
    <w:p>
      <w:r>
        <w:rPr>
          <w:b/>
        </w:rPr>
        <w:t>Otros Casos Problemáticos:</w:t>
      </w:r>
    </w:p>
    <w:p>
      <w:pPr>
        <w:pStyle w:val="ListBullet"/>
      </w:pPr>
      <w:r>
        <w:t xml:space="preserve"> No hay categorización de personas por características protegidas</w:t>
      </w:r>
    </w:p>
    <w:p>
      <w:pPr>
        <w:pStyle w:val="ListBullet"/>
      </w:pPr>
      <w:r>
        <w:t xml:space="preserve"> No se realizan evaluaciones de solvencia crediticia o scoring</w:t>
      </w:r>
    </w:p>
    <w:p>
      <w:pPr>
        <w:pStyle w:val="ListBullet"/>
      </w:pPr>
      <w:r>
        <w:t xml:space="preserve"> No hay análisis predictivo sobre comportamiento humano</w:t>
      </w:r>
    </w:p>
    <w:p>
      <w:pPr>
        <w:pStyle w:val="ListBullet"/>
      </w:pPr>
      <w:r>
        <w:t xml:space="preserve"> No se procesa información de menores de edad</w:t>
      </w:r>
    </w:p>
    <w:p>
      <w:pPr>
        <w:pStyle w:val="ListBullet"/>
      </w:pPr>
      <w:r>
        <w:t xml:space="preserve"> No hay sistemas de toma de decisiones automatizadas que afecten derechos fundamentales</w:t>
      </w:r>
    </w:p>
    <w:p>
      <w:pPr>
        <w:pStyle w:val="ListBullet"/>
      </w:pPr>
      <w:r>
        <w:t xml:space="preserve"> No se realizan análisis psicológicos o de salud mental</w:t>
      </w:r>
    </w:p>
    <w:p/>
    <w:p>
      <w:pPr>
        <w:pStyle w:val="Heading2"/>
      </w:pPr>
      <w:r>
        <w:t>Enfoque Responsable y Human on the Loop</w:t>
      </w:r>
    </w:p>
    <w:p/>
    <w:p>
      <w:r>
        <w:rPr>
          <w:b/>
        </w:rPr>
        <w:t>Principio de Monitoreo Humano:</w:t>
      </w:r>
    </w:p>
    <w:p>
      <w:pPr>
        <w:pStyle w:val="ListBullet"/>
      </w:pPr>
      <w:r>
        <w:rPr>
          <w:b/>
        </w:rPr>
        <w:t>Herramienta Automatizada</w:t>
      </w:r>
      <w:r>
        <w:t>: El sistema funciona de manera autónoma pero está diseñado para permitir intervención humana cuando sea necesario</w:t>
      </w:r>
    </w:p>
    <w:p>
      <w:pPr>
        <w:pStyle w:val="ListBullet"/>
      </w:pPr>
      <w:r>
        <w:rPr>
          <w:b/>
        </w:rPr>
        <w:t>Human on the Loop</w:t>
      </w:r>
      <w:r>
        <w:t>: Los usuarios actúan como monitores que pueden intervenir para corregir errores o manejar excepciones</w:t>
      </w:r>
    </w:p>
    <w:p>
      <w:pPr>
        <w:pStyle w:val="ListBullet"/>
      </w:pPr>
      <w:r>
        <w:rPr>
          <w:b/>
        </w:rPr>
        <w:t>No Asesoramiento Legal</w:t>
      </w:r>
      <w:r>
        <w:t>: El sistema NO proporciona consejos legales, solo organiza y presenta información</w:t>
      </w:r>
    </w:p>
    <w:p>
      <w:pPr>
        <w:pStyle w:val="ListBullet"/>
      </w:pPr>
      <w:r>
        <w:rPr>
          <w:b/>
        </w:rPr>
        <w:t>Análisis de Apoyo</w:t>
      </w:r>
      <w:r>
        <w:t>: Facilita la revisión automatizada de documentos normativos, con posibilidad de intervención humana para interpretación</w:t>
      </w:r>
    </w:p>
    <w:p/>
    <w:p>
      <w:r>
        <w:rPr>
          <w:b/>
        </w:rPr>
        <w:t>Limitaciones y Responsabilidades:</w:t>
      </w:r>
    </w:p>
    <w:p>
      <w:pPr>
        <w:pStyle w:val="ListBullet"/>
      </w:pPr>
      <w:r>
        <w:t>El usuario mantiene total responsabilidad sobre las decisiones tomadas basadas en los resultados del sistema</w:t>
      </w:r>
    </w:p>
    <w:p>
      <w:pPr>
        <w:pStyle w:val="ListBullet"/>
      </w:pPr>
      <w:r>
        <w:t>Los resultados de IA son procesamiento automatizado que puede requerir corrección o validación profesional</w:t>
      </w:r>
    </w:p>
    <w:p>
      <w:pPr>
        <w:pStyle w:val="ListBullet"/>
      </w:pPr>
      <w:r>
        <w:t>No se sustituye el criterio experto en materias legales o regulatorias</w:t>
      </w:r>
    </w:p>
    <w:p>
      <w:pPr>
        <w:pStyle w:val="ListBullet"/>
      </w:pPr>
      <w:r>
        <w:t>El sistema es una herramienta de automatización con supervisión, no un sustituto profesional</w:t>
      </w:r>
    </w:p>
    <w:p/>
    <w:p>
      <w:r>
        <w:rPr>
          <w:b/>
        </w:rPr>
        <w:t>Monitoreo y Control:</w:t>
      </w:r>
    </w:p>
    <w:p>
      <w:pPr>
        <w:pStyle w:val="ListBullet"/>
      </w:pPr>
      <w:r>
        <w:t>Control total del usuario sobre la configuración y uso del sistema</w:t>
      </w:r>
    </w:p>
    <w:p>
      <w:pPr>
        <w:pStyle w:val="ListBullet"/>
      </w:pPr>
      <w:r>
        <w:t>Capacidad de intervenir en cualquier momento para corregir o ajustar resultados</w:t>
      </w:r>
    </w:p>
    <w:p>
      <w:pPr>
        <w:pStyle w:val="ListBullet"/>
      </w:pPr>
      <w:r>
        <w:t>Transparencia completa sobre el funcionamiento de los algoritmos</w:t>
      </w:r>
    </w:p>
    <w:p>
      <w:pPr>
        <w:pStyle w:val="ListBullet"/>
      </w:pPr>
      <w:r>
        <w:t>Posibilidad de desactivar o modificar cualquier funcionalidad de IA según necesidades</w:t>
      </w:r>
    </w:p>
    <w:p>
      <w:pPr>
        <w:pStyle w:val="ListBullet"/>
      </w:pPr>
      <w:r>
        <w:t>Acceso completo a los datos y procesos utilizados para permitir supervisión efectiva</w:t>
      </w:r>
    </w:p>
    <w:p/>
    <w:p>
      <w:r>
        <w:t>---</w:t>
      </w:r>
    </w:p>
    <w:p/>
    <w:p>
      <w:r>
        <w:t>*Documento actualizado: Enero 2025*</w:t>
      </w:r>
    </w:p>
    <w:p>
      <w:r>
        <w:t>*Versión: 1.2*</w:t>
      </w:r>
    </w:p>
    <w:p>
      <w:r>
        <w:t>*Revisión próxima: Julio 2025*</w:t>
      </w:r>
    </w:p>
    <w:p/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color w:val="455862"/>
        <w:sz w:val="18"/>
      </w:rPr>
      <w:t>Confidencial - August 2025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color w:val="455862"/>
        <w:sz w:val="20"/>
      </w:rPr>
      <w:t>Documentación Técnica de Compliance - Reversa Legal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04DB8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5586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5586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Calibri" w:hAnsi="Calibri"/>
      <w:b/>
      <w:color w:val="0B243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