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E3A8A"/>
          <w:sz w:val="40"/>
        </w:rPr>
        <w:t>Transcript: Aditya Chavan</w:t>
      </w:r>
    </w:p>
    <w:p>
      <w:pPr>
        <w:spacing w:before="0" w:after="320"/>
      </w:pPr>
      <w:r>
        <w:rPr>
          <w:rFonts w:ascii="Calibri" w:hAnsi="Calibri"/>
          <w:i/>
          <w:color w:val="64748B"/>
          <w:sz w:val="22"/>
        </w:rPr>
        <w:t>Consolidated Single-Speaker Transcript • Supreme Website Redesign Review</w:t>
      </w:r>
    </w:p>
    <w:tbl>
      <w:tblPr>
        <w:tblW w:type="auto" w:w="0"/>
        <w:tblLayout w:type="fixed"/>
        <w:tblLook w:firstColumn="1" w:firstRow="1" w:lastColumn="0" w:lastRow="0" w:noHBand="0" w:noVBand="1" w:val="04A0"/>
      </w:tblPr>
      <w:tblGrid>
        <w:gridCol w:w="4680"/>
        <w:gridCol w:w="4680"/>
      </w:tblGrid>
      <w:tr>
        <w:tc>
          <w:tcPr>
            <w:tcW w:type="dxa" w:w="4680"/>
            <w:shd w:val="clear" w:color="auto" w:fill="F1F5F9"/>
            <w:tcMar>
              <w:top w:w="80" w:type="dxa"/>
              <w:bottom w:w="80" w:type="dxa"/>
              <w:left w:w="120" w:type="dxa"/>
              <w:right w:w="120" w:type="dxa"/>
            </w:tcMar>
          </w:tcPr>
          <w:p>
            <w:pPr>
              <w:spacing w:before="40" w:after="40"/>
            </w:pPr>
            <w:r>
              <w:rPr>
                <w:rFonts w:ascii="Calibri" w:hAnsi="Calibri"/>
                <w:color w:val="334155"/>
                <w:sz w:val="19"/>
              </w:rPr>
              <w:t>Speaker: Aditya Chavan</w:t>
            </w:r>
          </w:p>
        </w:tc>
        <w:tc>
          <w:tcPr>
            <w:tcW w:type="dxa" w:w="4680"/>
            <w:shd w:val="clear" w:color="auto" w:fill="F1F5F9"/>
            <w:tcMar>
              <w:top w:w="80" w:type="dxa"/>
              <w:bottom w:w="80" w:type="dxa"/>
              <w:left w:w="120" w:type="dxa"/>
              <w:right w:w="120" w:type="dxa"/>
            </w:tcMar>
          </w:tcPr>
          <w:p>
            <w:pPr>
              <w:spacing w:before="40" w:after="40"/>
            </w:pPr>
            <w:r>
              <w:rPr>
                <w:rFonts w:ascii="Calibri" w:hAnsi="Calibri"/>
                <w:color w:val="334155"/>
                <w:sz w:val="19"/>
              </w:rPr>
              <w:t>Source Audio: Aditya.m4a.mp4</w:t>
            </w:r>
          </w:p>
        </w:tc>
      </w:tr>
      <w:tr>
        <w:tc>
          <w:tcPr>
            <w:tcW w:type="dxa" w:w="4680"/>
            <w:shd w:val="clear" w:color="auto" w:fill="F1F5F9"/>
            <w:tcMar>
              <w:top w:w="80" w:type="dxa"/>
              <w:bottom w:w="80" w:type="dxa"/>
              <w:left w:w="120" w:type="dxa"/>
              <w:right w:w="120" w:type="dxa"/>
            </w:tcMar>
          </w:tcPr>
          <w:p>
            <w:pPr>
              <w:spacing w:before="40" w:after="40"/>
            </w:pPr>
            <w:r>
              <w:rPr>
                <w:rFonts w:ascii="Calibri" w:hAnsi="Calibri"/>
                <w:color w:val="334155"/>
                <w:sz w:val="19"/>
              </w:rPr>
              <w:t>PRN: N/A</w:t>
            </w:r>
          </w:p>
        </w:tc>
        <w:tc>
          <w:tcPr>
            <w:tcW w:type="dxa" w:w="4680"/>
            <w:shd w:val="clear" w:color="auto" w:fill="F1F5F9"/>
            <w:tcMar>
              <w:top w:w="80" w:type="dxa"/>
              <w:bottom w:w="80" w:type="dxa"/>
              <w:left w:w="120" w:type="dxa"/>
              <w:right w:w="120" w:type="dxa"/>
            </w:tcMar>
          </w:tcPr>
          <w:p>
            <w:pPr>
              <w:spacing w:before="40" w:after="40"/>
            </w:pPr>
            <w:r>
              <w:rPr>
                <w:rFonts w:ascii="Calibri" w:hAnsi="Calibri"/>
                <w:color w:val="334155"/>
                <w:sz w:val="19"/>
              </w:rPr>
              <w:t>Recording Duration: 00:04:07</w:t>
            </w:r>
          </w:p>
        </w:tc>
      </w:tr>
    </w:tbl>
    <w:p>
      <w:pPr>
        <w:spacing w:after="240"/>
      </w:pPr>
    </w:p>
    <w:p>
      <w:pPr>
        <w:spacing w:before="160" w:after="160"/>
      </w:pPr>
      <w:r>
        <w:rPr>
          <w:rFonts w:ascii="Calibri" w:hAnsi="Calibri"/>
          <w:b/>
          <w:color w:val="1E3A8A"/>
          <w:sz w:val="26"/>
        </w:rPr>
        <w:t>Consolidated Review</w:t>
      </w:r>
    </w:p>
    <w:p>
      <w:pPr>
        <w:spacing w:before="0" w:after="160" w:line="276" w:lineRule="auto"/>
      </w:pPr>
      <w:r>
        <w:rPr>
          <w:rFonts w:ascii="Calibri" w:hAnsi="Calibri"/>
          <w:color w:val="212529"/>
          <w:sz w:val="22"/>
        </w:rPr>
        <w:t>This is Aditya Chavan reviewing the website for Paransh, on his Supreme website prototype.</w:t>
      </w:r>
    </w:p>
    <w:p>
      <w:pPr>
        <w:spacing w:before="0" w:after="160" w:line="276" w:lineRule="auto"/>
      </w:pPr>
      <w:r>
        <w:rPr>
          <w:rFonts w:ascii="Calibri" w:hAnsi="Calibri"/>
          <w:color w:val="212529"/>
          <w:sz w:val="22"/>
        </w:rPr>
        <w:t>Firstly, when I look at the original Supreme website, I notice that the design is extremely minimal. The font is very small, the background is all plain white, and a large part on the screen is left empty. There could be something else on that empty space. Although the overall design for Supreme is minimalism—which can be effective—here it makes the website look less visually appealing, and I think that overall affects the brand's image.</w:t>
      </w:r>
    </w:p>
    <w:p>
      <w:pPr>
        <w:spacing w:before="0" w:after="160" w:line="276" w:lineRule="auto"/>
      </w:pPr>
      <w:r>
        <w:rPr>
          <w:rFonts w:ascii="Calibri" w:hAnsi="Calibri"/>
          <w:color w:val="212529"/>
          <w:sz w:val="22"/>
        </w:rPr>
        <w:t>Another major issue which I saw was in language accessibility. The website contains both English and Japanese text, with much of the content in Japanese. There is no obvious option to change the language, therefore making it difficult for users who do not understand Japanese, which can create a problem to navigate the website and find specific products.</w:t>
      </w:r>
    </w:p>
    <w:p>
      <w:pPr>
        <w:spacing w:before="0" w:after="160" w:line="276" w:lineRule="auto"/>
      </w:pPr>
      <w:r>
        <w:rPr>
          <w:rFonts w:ascii="Calibri" w:hAnsi="Calibri"/>
          <w:color w:val="212529"/>
          <w:sz w:val="22"/>
        </w:rPr>
        <w:t>The original website also mainly displays individual clothing rather than showing how the clothes look on a model. It just shows the cloth rather than showing it on a model, which makes it harder for customers to visually see how the product might look when worn.</w:t>
      </w:r>
    </w:p>
    <w:p>
      <w:pPr>
        <w:spacing w:before="0" w:after="160" w:line="276" w:lineRule="auto"/>
      </w:pPr>
      <w:r>
        <w:rPr>
          <w:rFonts w:ascii="Calibri" w:hAnsi="Calibri"/>
          <w:color w:val="212529"/>
          <w:sz w:val="22"/>
        </w:rPr>
        <w:t>In comparison, Paransh's prototype is more colorful, organized, and visually appealing. The home page makes it easier to explore different product categories. There are different categories, collections, and drops which are provided right on the home page. The consistent language makes navigation simpler; we had a problem of language in the original website, and this solved that problem.</w:t>
      </w:r>
    </w:p>
    <w:p>
      <w:pPr>
        <w:spacing w:before="0" w:after="160" w:line="276" w:lineRule="auto"/>
      </w:pPr>
      <w:r>
        <w:rPr>
          <w:rFonts w:ascii="Calibri" w:hAnsi="Calibri"/>
          <w:color w:val="212529"/>
          <w:sz w:val="22"/>
        </w:rPr>
        <w:t>I particularly like the lookbook feature which shows the model wearing the clothes. This helps the customer—it helped me understand the appearance of the product before purchasing them. The shopping experience is also improved. Users can search for specific products, select sizes, add items to cart, and proceed to checkout more easily.</w:t>
      </w:r>
    </w:p>
    <w:p>
      <w:pPr>
        <w:spacing w:before="0" w:after="160" w:line="276" w:lineRule="auto"/>
      </w:pPr>
      <w:r>
        <w:rPr>
          <w:rFonts w:ascii="Calibri" w:hAnsi="Calibri"/>
          <w:color w:val="212529"/>
          <w:sz w:val="22"/>
        </w:rPr>
        <w:t>Overall, Paransh's prototype improved the website's visual design, accessibility, navigation, product presentation, and shopping experience while maintaining Supreme's streetwear identity. Thank you.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