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6D0" w:rsidRPr="007C175C" w:rsidRDefault="007C175C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 xml:space="preserve">Secondary action is a principle of animation used to convey a character’s personality and feelings. I used secondary action in my character’s expression and movement. The primary action in this animation is the character speaking. I enhanced this with the character reacting surprised by what they heard, as shown with the eyebrows raising and widening of the eyes. The speaking itself is also </w:t>
      </w:r>
      <w:r w:rsidR="00471EDF">
        <w:rPr>
          <w:rFonts w:ascii="Courier New" w:hAnsi="Courier New" w:cs="Courier New"/>
          <w:sz w:val="24"/>
        </w:rPr>
        <w:t>given secondary actions to convey</w:t>
      </w:r>
      <w:r>
        <w:rPr>
          <w:rFonts w:ascii="Courier New" w:hAnsi="Courier New" w:cs="Courier New"/>
          <w:sz w:val="24"/>
        </w:rPr>
        <w:t xml:space="preserve"> the character is upset</w:t>
      </w:r>
      <w:r w:rsidR="00471EDF">
        <w:rPr>
          <w:rFonts w:ascii="Courier New" w:hAnsi="Courier New" w:cs="Courier New"/>
          <w:sz w:val="24"/>
        </w:rPr>
        <w:t>;</w:t>
      </w:r>
      <w:r>
        <w:rPr>
          <w:rFonts w:ascii="Courier New" w:hAnsi="Courier New" w:cs="Courier New"/>
          <w:sz w:val="24"/>
        </w:rPr>
        <w:t xml:space="preserve"> with a pinched expression, tears, and more aggressive body language.</w:t>
      </w:r>
      <w:bookmarkStart w:id="0" w:name="_GoBack"/>
      <w:bookmarkEnd w:id="0"/>
    </w:p>
    <w:sectPr w:rsidR="006D46D0" w:rsidRPr="007C1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4A4"/>
    <w:rsid w:val="001764A4"/>
    <w:rsid w:val="00471EDF"/>
    <w:rsid w:val="006D46D0"/>
    <w:rsid w:val="007C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66DB"/>
  <w15:chartTrackingRefBased/>
  <w15:docId w15:val="{25CDAC39-6EA5-4BB6-B82D-DA863194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Gaskins</dc:creator>
  <cp:keywords/>
  <dc:description/>
  <cp:lastModifiedBy>Erika Gaskins</cp:lastModifiedBy>
  <cp:revision>3</cp:revision>
  <dcterms:created xsi:type="dcterms:W3CDTF">2019-09-06T16:55:00Z</dcterms:created>
  <dcterms:modified xsi:type="dcterms:W3CDTF">2019-09-06T17:00:00Z</dcterms:modified>
</cp:coreProperties>
</file>