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ocdata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ind w:hanging="0"/>
        <w:jc w:val="center"/>
        <w:rPr/>
      </w:pPr>
      <w:r>
        <w:rPr>
          <w:color w:themeColor="text1" w:val="000000"/>
          <w:sz w:val="28"/>
          <w:szCs w:val="28"/>
        </w:rPr>
        <w:t>МИНИСТЕРСТВО НАУКИ И ВЫСШЕГО ОБРАЗОВАНИЯ</w:t>
        <w:br/>
        <w:t> РОССИЙСКОЙ ФЕДЕРАЦИИ</w:t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center"/>
        <w:rPr/>
      </w:pPr>
      <w:r>
        <w:rPr>
          <w:color w:themeColor="text1" w:val="000000"/>
          <w:sz w:val="28"/>
          <w:szCs w:val="28"/>
        </w:rPr>
        <w:t xml:space="preserve">Федеральное государственное автономное образовательное учреждение </w:t>
        <w:br/>
        <w:t> высшего образования</w:t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center"/>
        <w:rPr/>
      </w:pPr>
      <w:r>
        <w:rPr>
          <w:color w:themeColor="text1" w:val="000000"/>
          <w:sz w:val="28"/>
          <w:szCs w:val="28"/>
        </w:rPr>
        <w:t>«КРЫМСКИЙ ФЕДЕРАЛЬНЫЙ УНИВЕРСИТЕТ им. В. И. ВЕРНАДСКОГО»</w:t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center"/>
        <w:rPr/>
      </w:pPr>
      <w:r>
        <w:rPr>
          <w:color w:themeColor="text1" w:val="000000"/>
          <w:sz w:val="28"/>
          <w:szCs w:val="28"/>
        </w:rPr>
        <w:t>ФИЗИКО-ТЕХНИЧЕСКИЙ ИНСТИТУТ</w:t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center"/>
        <w:rPr/>
      </w:pPr>
      <w:r>
        <w:rPr>
          <w:color w:themeColor="text1" w:val="000000"/>
          <w:sz w:val="28"/>
          <w:szCs w:val="28"/>
        </w:rPr>
        <w:t>Кафедра компьютерной инженерии и моделирования</w:t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both"/>
        <w:rPr/>
      </w:pPr>
      <w:r>
        <w:rPr>
          <w:color w:themeColor="text1" w:val="000000"/>
        </w:rPr>
        <w:t> </w:t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both"/>
        <w:rPr/>
      </w:pPr>
      <w:r>
        <w:rPr>
          <w:color w:themeColor="text1" w:val="000000"/>
        </w:rPr>
        <w:t> </w:t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both"/>
        <w:rPr/>
      </w:pPr>
      <w:r>
        <w:rPr>
          <w:color w:themeColor="text1" w:val="000000"/>
        </w:rPr>
        <w:t> </w:t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both"/>
        <w:rPr/>
      </w:pPr>
      <w:r>
        <w:rPr>
          <w:color w:themeColor="text1" w:val="000000"/>
        </w:rPr>
        <w:t> </w:t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both"/>
        <w:rPr/>
      </w:pPr>
      <w:r>
        <w:rPr>
          <w:color w:themeColor="text1" w:val="000000"/>
        </w:rPr>
        <w:t> </w:t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center"/>
        <w:rPr/>
      </w:pPr>
      <w:r>
        <w:rPr>
          <w:b/>
          <w:bCs/>
          <w:color w:themeColor="text1" w:val="000000"/>
          <w:sz w:val="28"/>
          <w:szCs w:val="28"/>
        </w:rPr>
        <w:t>ОТЧЕТ ПО ПРАКТИЧЕСКОЙ РАБОТЕ</w:t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center"/>
        <w:rPr/>
      </w:pPr>
      <w:r>
        <w:rPr>
          <w:b/>
          <w:bCs/>
          <w:color w:themeColor="text1" w:val="000000"/>
          <w:sz w:val="28"/>
          <w:szCs w:val="28"/>
        </w:rPr>
        <w:t>«Проектирование системы управления узла раздува соэкструзионной машины»</w:t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center"/>
        <w:rPr/>
      </w:pPr>
      <w:r>
        <w:rPr>
          <w:color w:themeColor="text1" w:val="000000"/>
        </w:rPr>
        <w:t> </w:t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both"/>
        <w:rPr/>
      </w:pPr>
      <w:r>
        <w:rPr>
          <w:color w:themeColor="text1" w:val="000000"/>
        </w:rPr>
        <w:t> </w:t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both"/>
        <w:rPr/>
      </w:pPr>
      <w:r>
        <w:rPr>
          <w:color w:themeColor="text1" w:val="000000"/>
        </w:rPr>
        <w:t> </w:t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center"/>
        <w:rPr/>
      </w:pPr>
      <w:r>
        <w:rPr>
          <w:color w:themeColor="text1" w:val="000000"/>
          <w:sz w:val="28"/>
          <w:szCs w:val="28"/>
        </w:rPr>
        <w:t>Практическая работа</w:t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center"/>
        <w:rPr/>
      </w:pPr>
      <w:r>
        <w:rPr>
          <w:color w:themeColor="text1" w:val="000000"/>
          <w:sz w:val="28"/>
          <w:szCs w:val="28"/>
        </w:rPr>
        <w:t xml:space="preserve">по дисциплине «Проектирование систем управления технологическими процессами» </w:t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center"/>
        <w:rPr/>
      </w:pPr>
      <w:r>
        <w:rPr>
          <w:color w:themeColor="text1" w:val="000000"/>
          <w:sz w:val="28"/>
          <w:szCs w:val="28"/>
        </w:rPr>
        <w:t xml:space="preserve">09.03.01 «Информатика и вычислительная техника» </w:t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both"/>
        <w:rPr/>
      </w:pPr>
      <w:r>
        <w:rPr>
          <w:color w:themeColor="text1" w:val="000000"/>
        </w:rPr>
        <w:t> </w:t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both"/>
        <w:rPr/>
      </w:pPr>
      <w:r>
        <w:rPr>
          <w:color w:themeColor="text1" w:val="000000"/>
        </w:rPr>
        <w:t> </w:t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both"/>
        <w:rPr/>
      </w:pPr>
      <w:r>
        <w:rPr>
          <w:color w:themeColor="text1" w:val="000000"/>
        </w:rPr>
        <w:t> </w:t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both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both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both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both"/>
        <w:rPr/>
      </w:pPr>
      <w:r>
        <w:rPr>
          <w:color w:themeColor="text1" w:val="000000"/>
        </w:rPr>
        <w:t> </w:t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both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Web"/>
        <w:tabs>
          <w:tab w:val="clear" w:pos="708"/>
          <w:tab w:val="left" w:pos="4019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center"/>
        <w:rPr/>
      </w:pPr>
      <w:r>
        <w:rPr>
          <w:color w:themeColor="text1" w:val="000000"/>
        </w:rPr>
        <w:t> </w:t>
      </w:r>
      <w:r>
        <w:rPr>
          <w:rFonts w:eastAsia="Times New Roman" w:cs="Times New Roman"/>
          <w:color w:themeColor="text1" w:val="000000"/>
          <w:kern w:val="0"/>
          <w:sz w:val="28"/>
          <w:szCs w:val="28"/>
          <w:lang w:eastAsia="ru-RU"/>
          <w14:ligatures w14:val="none"/>
        </w:rPr>
        <w:t xml:space="preserve">Работу выполнили студенты группы ИВТ-221: </w:t>
      </w:r>
    </w:p>
    <w:p>
      <w:pPr>
        <w:pStyle w:val="Normal"/>
        <w:spacing w:lineRule="auto" w:line="360" w:before="0" w:after="0"/>
        <w:ind w:left="6372"/>
        <w:jc w:val="both"/>
        <w:rPr/>
      </w:pPr>
      <w:r>
        <w:rPr>
          <w:rFonts w:eastAsia="Times New Roman" w:cs="Times New Roman" w:ascii="Times New Roman" w:hAnsi="Times New Roman"/>
          <w:color w:themeColor="text1" w:val="000000"/>
          <w:kern w:val="0"/>
          <w:sz w:val="28"/>
          <w:szCs w:val="28"/>
          <w:lang w:eastAsia="ru-RU"/>
          <w14:ligatures w14:val="none"/>
        </w:rPr>
        <w:t>Синицын Александр</w:t>
      </w:r>
    </w:p>
    <w:p>
      <w:pPr>
        <w:pStyle w:val="Normal"/>
        <w:spacing w:lineRule="auto" w:line="360" w:before="0" w:after="0"/>
        <w:ind w:left="6372"/>
        <w:jc w:val="both"/>
        <w:rPr/>
      </w:pPr>
      <w:r>
        <w:rPr>
          <w:rFonts w:eastAsia="Times New Roman" w:cs="Times New Roman" w:ascii="Times New Roman" w:hAnsi="Times New Roman"/>
          <w:color w:themeColor="text1" w:val="000000"/>
          <w:kern w:val="0"/>
          <w:sz w:val="28"/>
          <w:szCs w:val="28"/>
          <w:lang w:eastAsia="ru-RU"/>
          <w14:ligatures w14:val="none"/>
        </w:rPr>
        <w:t>Сокол Игорь</w:t>
      </w:r>
    </w:p>
    <w:p>
      <w:pPr>
        <w:pStyle w:val="Normal"/>
        <w:spacing w:lineRule="auto" w:line="360" w:before="0" w:after="0"/>
        <w:ind w:left="6372"/>
        <w:jc w:val="both"/>
        <w:rPr>
          <w:rFonts w:ascii="Times New Roman" w:hAnsi="Times New Roman" w:eastAsia="Times New Roman" w:cs="Times New Roman"/>
          <w:color w:themeColor="text1"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themeColor="text1" w:val="000000"/>
          <w:kern w:val="0"/>
          <w:sz w:val="28"/>
          <w:szCs w:val="28"/>
          <w:lang w:eastAsia="ru-RU"/>
          <w14:ligatures w14:val="none"/>
        </w:rPr>
        <w:t>Чудопалов Богдан</w:t>
      </w:r>
    </w:p>
    <w:p>
      <w:pPr>
        <w:pStyle w:val="Normal"/>
        <w:spacing w:lineRule="auto" w:line="360" w:before="0" w:after="0"/>
        <w:ind w:left="6372"/>
        <w:jc w:val="both"/>
        <w:rPr>
          <w:rFonts w:ascii="Times New Roman" w:hAnsi="Times New Roman" w:eastAsia="Times New Roman" w:cs="Times New Roman"/>
          <w:color w:themeColor="text1"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themeColor="text1" w:val="000000"/>
          <w:kern w:val="0"/>
          <w:sz w:val="28"/>
          <w:szCs w:val="28"/>
          <w:lang w:eastAsia="ru-RU"/>
          <w14:ligatures w14:val="none"/>
        </w:rPr>
        <w:t>Якубов Юсуф</w:t>
      </w:r>
    </w:p>
    <w:p>
      <w:pPr>
        <w:pStyle w:val="NormalWeb"/>
        <w:tabs>
          <w:tab w:val="clear" w:pos="708"/>
          <w:tab w:val="left" w:pos="4394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both"/>
        <w:rPr/>
      </w:pPr>
      <w:r>
        <w:rPr>
          <w:color w:themeColor="text1" w:val="000000"/>
        </w:rPr>
        <w:t> </w:t>
      </w:r>
    </w:p>
    <w:p>
      <w:pPr>
        <w:pStyle w:val="NormalWeb"/>
        <w:tabs>
          <w:tab w:val="clear" w:pos="708"/>
          <w:tab w:val="left" w:pos="4394" w:leader="none"/>
          <w:tab w:val="left" w:pos="4454" w:leader="none"/>
          <w:tab w:val="left" w:pos="4740" w:leader="none"/>
          <w:tab w:val="left" w:pos="5849" w:leader="none"/>
        </w:tabs>
        <w:spacing w:lineRule="auto" w:line="288" w:beforeAutospacing="0" w:before="0" w:afterAutospacing="0" w:after="0"/>
        <w:jc w:val="center"/>
        <w:rPr/>
      </w:pPr>
      <w:r>
        <w:rPr>
          <w:color w:themeColor="text1" w:val="000000"/>
        </w:rPr>
        <w:t> </w:t>
      </w:r>
      <w:r>
        <w:rPr>
          <w:color w:themeColor="text1" w:val="000000"/>
          <w:sz w:val="28"/>
          <w:szCs w:val="28"/>
        </w:rPr>
        <w:t>Симферополь, 2025</w:t>
      </w:r>
      <w:r>
        <w:br w:type="page"/>
      </w:r>
    </w:p>
    <w:p>
      <w:pPr>
        <w:pStyle w:val="Normal"/>
        <w:numPr>
          <w:ilvl w:val="0"/>
          <w:numId w:val="0"/>
        </w:numPr>
        <w:spacing w:lineRule="auto" w:line="360" w:before="0" w:after="0"/>
        <w:jc w:val="center"/>
        <w:outlineLvl w:val="2"/>
        <w:rPr/>
      </w:pPr>
      <w:r>
        <w:rPr>
          <w:rFonts w:eastAsia="Times New Roman" w:cs="Times New Roman" w:ascii="Times New Roman" w:hAnsi="Times New Roman"/>
          <w:b/>
          <w:bCs/>
          <w:color w:themeColor="text1" w:val="000000"/>
          <w:kern w:val="0"/>
          <w:sz w:val="28"/>
          <w:szCs w:val="28"/>
          <w:lang w:eastAsia="ru-RU"/>
          <w14:ligatures w14:val="none"/>
        </w:rPr>
        <w:t>Цель работы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themeColor="text1"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themeColor="text1" w:val="000000"/>
          <w:kern w:val="0"/>
          <w:sz w:val="28"/>
          <w:szCs w:val="28"/>
          <w:lang w:eastAsia="ru-RU"/>
          <w14:ligatures w14:val="none"/>
        </w:rPr>
        <w:t>Основной задачей исследования было разработать систему управления узлом раздува соэкструзионной машины, а также изучить принцип её функционирования и согласованность работы исполнительных механизмов.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firstLine="709"/>
        <w:jc w:val="both"/>
        <w:outlineLvl w:val="2"/>
        <w:rPr>
          <w:rFonts w:ascii="Times New Roman" w:hAnsi="Times New Roman" w:eastAsia="Times New Roman" w:cs="Times New Roman"/>
          <w:b/>
          <w:bCs/>
          <w:color w:themeColor="text1"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360" w:before="0" w:after="0"/>
        <w:jc w:val="center"/>
        <w:outlineLvl w:val="2"/>
        <w:rPr/>
      </w:pPr>
      <w:r>
        <w:rPr>
          <w:rFonts w:eastAsia="Times New Roman" w:cs="Times New Roman" w:ascii="Times New Roman" w:hAnsi="Times New Roman"/>
          <w:b/>
          <w:bCs/>
          <w:color w:themeColor="text1" w:val="000000"/>
          <w:kern w:val="0"/>
          <w:sz w:val="28"/>
          <w:szCs w:val="28"/>
          <w:lang w:eastAsia="ru-RU"/>
          <w14:ligatures w14:val="none"/>
        </w:rPr>
        <w:t>Ход работы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firstLine="709"/>
        <w:jc w:val="both"/>
        <w:outlineLvl w:val="2"/>
        <w:rPr/>
      </w:pPr>
      <w:r>
        <w:rPr>
          <w:rFonts w:eastAsia="Times New Roman" w:cs="Times New Roman" w:ascii="Times New Roman" w:hAnsi="Times New Roman"/>
          <w:b/>
          <w:bCs/>
          <w:color w:themeColor="text1" w:val="000000"/>
          <w:kern w:val="0"/>
          <w:sz w:val="28"/>
          <w:szCs w:val="28"/>
          <w:lang w:eastAsia="ru-RU"/>
          <w14:ligatures w14:val="none"/>
        </w:rPr>
        <w:t>Теоретическая подготовка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firstLine="709"/>
        <w:jc w:val="both"/>
        <w:outlineLvl w:val="2"/>
        <w:rPr>
          <w:rFonts w:ascii="Times New Roman" w:hAnsi="Times New Roman" w:eastAsia="Times New Roman" w:cs="Times New Roman"/>
          <w:b w:val="false"/>
          <w:bCs w:val="false"/>
          <w:color w:themeColor="text1"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themeColor="text1" w:val="000000"/>
          <w:kern w:val="0"/>
          <w:sz w:val="28"/>
          <w:szCs w:val="28"/>
          <w:lang w:eastAsia="ru-RU"/>
          <w14:ligatures w14:val="none"/>
        </w:rPr>
        <w:t>В рамках подготовки были рассмотрены:</w:t>
      </w:r>
    </w:p>
    <w:p>
      <w:pPr>
        <w:pStyle w:val="BodyText"/>
        <w:numPr>
          <w:ilvl w:val="0"/>
          <w:numId w:val="0"/>
        </w:numPr>
        <w:spacing w:lineRule="auto" w:line="360" w:before="0" w:after="0"/>
        <w:ind w:firstLine="709"/>
        <w:jc w:val="both"/>
        <w:outlineLvl w:val="2"/>
        <w:rPr>
          <w:rFonts w:ascii="Times New Roman" w:hAnsi="Times New Roman" w:eastAsia="Times New Roman" w:cs="Times New Roman"/>
          <w:b w:val="false"/>
          <w:bCs w:val="false"/>
          <w:color w:themeColor="text1"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themeColor="text1" w:val="000000"/>
          <w:kern w:val="0"/>
          <w:sz w:val="28"/>
          <w:szCs w:val="28"/>
          <w:lang w:eastAsia="ru-RU"/>
          <w14:ligatures w14:val="none"/>
        </w:rPr>
        <w:t xml:space="preserve">1. </w:t>
      </w:r>
      <w:r>
        <w:rPr>
          <w:rFonts w:eastAsia="Times New Roman" w:cs="Times New Roman" w:ascii="Times New Roman" w:hAnsi="Times New Roman"/>
          <w:b w:val="false"/>
          <w:bCs w:val="false"/>
          <w:color w:themeColor="text1" w:val="000000"/>
          <w:kern w:val="0"/>
          <w:sz w:val="28"/>
          <w:szCs w:val="28"/>
          <w:lang w:eastAsia="ru-RU"/>
          <w14:ligatures w14:val="none"/>
        </w:rPr>
        <w:t>Принцип действия соэкструзионной установки для производства многослойных изделий;</w:t>
      </w:r>
    </w:p>
    <w:p>
      <w:pPr>
        <w:pStyle w:val="BodyText"/>
        <w:numPr>
          <w:ilvl w:val="0"/>
          <w:numId w:val="0"/>
        </w:numPr>
        <w:spacing w:lineRule="auto" w:line="360" w:before="0" w:after="0"/>
        <w:ind w:firstLine="709"/>
        <w:jc w:val="both"/>
        <w:outlineLvl w:val="2"/>
        <w:rPr>
          <w:rFonts w:ascii="Times New Roman" w:hAnsi="Times New Roman" w:eastAsia="Times New Roman" w:cs="Times New Roman"/>
          <w:color w:themeColor="text1"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themeColor="text1" w:val="000000"/>
          <w:kern w:val="0"/>
          <w:sz w:val="28"/>
          <w:szCs w:val="28"/>
          <w:lang w:eastAsia="ru-RU"/>
          <w14:ligatures w14:val="none"/>
        </w:rPr>
        <w:t xml:space="preserve">2. </w:t>
      </w:r>
      <w:r>
        <w:rPr>
          <w:rFonts w:eastAsia="Times New Roman" w:cs="Times New Roman" w:ascii="Times New Roman" w:hAnsi="Times New Roman"/>
          <w:color w:themeColor="text1" w:val="000000"/>
          <w:kern w:val="0"/>
          <w:sz w:val="28"/>
          <w:szCs w:val="28"/>
          <w:lang w:eastAsia="ru-RU"/>
          <w14:ligatures w14:val="none"/>
        </w:rPr>
        <w:t>Назначение ключевых элементов узла раздува: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360"/>
        <w:ind w:hanging="283" w:left="1418"/>
        <w:jc w:val="both"/>
        <w:rPr>
          <w:rFonts w:ascii="Times New Roman" w:hAnsi="Times New Roman" w:eastAsia="Times New Roman" w:cs="Times New Roman"/>
          <w:color w:themeColor="text1"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themeColor="text1" w:val="000000"/>
          <w:kern w:val="0"/>
          <w:sz w:val="28"/>
          <w:szCs w:val="28"/>
          <w:lang w:eastAsia="ru-RU"/>
          <w14:ligatures w14:val="none"/>
        </w:rPr>
        <w:t>Механизм перемещения стола с формами;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360"/>
        <w:ind w:hanging="283" w:left="1418"/>
        <w:jc w:val="both"/>
        <w:rPr>
          <w:rFonts w:ascii="Times New Roman" w:hAnsi="Times New Roman" w:eastAsia="Times New Roman" w:cs="Times New Roman"/>
          <w:color w:themeColor="text1"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themeColor="text1" w:val="000000"/>
          <w:kern w:val="0"/>
          <w:sz w:val="28"/>
          <w:szCs w:val="28"/>
          <w:lang w:eastAsia="ru-RU"/>
          <w14:ligatures w14:val="none"/>
        </w:rPr>
        <w:t>Две автономные формы, работающие попеременно;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360"/>
        <w:ind w:hanging="283" w:left="1418"/>
        <w:jc w:val="both"/>
        <w:rPr>
          <w:rFonts w:ascii="Times New Roman" w:hAnsi="Times New Roman" w:eastAsia="Times New Roman" w:cs="Times New Roman"/>
          <w:color w:themeColor="text1"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themeColor="text1" w:val="000000"/>
          <w:kern w:val="0"/>
          <w:sz w:val="28"/>
          <w:szCs w:val="28"/>
          <w:lang w:eastAsia="ru-RU"/>
          <w14:ligatures w14:val="none"/>
        </w:rPr>
        <w:t>Сопла для подачи воздуха под давлением;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360"/>
        <w:ind w:hanging="283" w:left="1418"/>
        <w:jc w:val="both"/>
        <w:rPr>
          <w:rFonts w:ascii="Times New Roman" w:hAnsi="Times New Roman" w:eastAsia="Times New Roman" w:cs="Times New Roman"/>
          <w:color w:themeColor="text1"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themeColor="text1" w:val="000000"/>
          <w:kern w:val="0"/>
          <w:sz w:val="28"/>
          <w:szCs w:val="28"/>
          <w:lang w:eastAsia="ru-RU"/>
          <w14:ligatures w14:val="none"/>
        </w:rPr>
        <w:t>Система отвода воздуха для снижения давления.</w:t>
      </w:r>
    </w:p>
    <w:p>
      <w:pPr>
        <w:pStyle w:val="ds-markdown-paragraph"/>
        <w:spacing w:lineRule="auto" w:line="360" w:beforeAutospacing="0" w:before="0" w:afterAutospacing="0" w:after="0"/>
        <w:ind w:left="708"/>
        <w:jc w:val="both"/>
        <w:rPr>
          <w:b/>
          <w:bCs/>
          <w:color w:themeColor="text1" w:val="000000"/>
          <w:sz w:val="28"/>
          <w:szCs w:val="28"/>
        </w:rPr>
      </w:pPr>
      <w:r>
        <w:rPr>
          <w:b/>
          <w:bCs/>
          <w:color w:themeColor="text1" w:val="000000"/>
          <w:sz w:val="28"/>
          <w:szCs w:val="28"/>
        </w:rPr>
        <w:t>Анализ технологического процесса</w:t>
      </w:r>
    </w:p>
    <w:p>
      <w:pPr>
        <w:pStyle w:val="BodyText"/>
        <w:spacing w:lineRule="auto" w:line="360" w:beforeAutospacing="0" w:before="0" w:afterAutospacing="0" w:after="0"/>
        <w:ind w:left="708"/>
        <w:jc w:val="both"/>
        <w:rPr>
          <w:rFonts w:ascii="Times New Roman" w:hAnsi="Times New Roman" w:eastAsia="Times New Roman" w:cs="Times New Roman"/>
          <w:b w:val="false"/>
          <w:bCs w:val="false"/>
          <w:color w:themeColor="text1" w:val="000000"/>
          <w:kern w:val="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themeColor="text1" w:val="000000"/>
          <w:kern w:val="0"/>
          <w:sz w:val="28"/>
          <w:szCs w:val="28"/>
          <w:lang w:eastAsia="ru-RU"/>
        </w:rPr>
        <w:t>Производственный цикл включает следующие стадии: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/>
        <w:ind w:hanging="283" w:left="1418"/>
        <w:jc w:val="both"/>
        <w:rPr>
          <w:rFonts w:ascii="Times New Roman" w:hAnsi="Times New Roman" w:eastAsia="Times New Roman" w:cs="Times New Roman"/>
          <w:b w:val="false"/>
          <w:bCs w:val="false"/>
          <w:color w:themeColor="text1" w:val="000000"/>
          <w:kern w:val="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themeColor="text1" w:val="000000"/>
          <w:kern w:val="0"/>
          <w:sz w:val="28"/>
          <w:szCs w:val="28"/>
          <w:lang w:eastAsia="ru-RU"/>
        </w:rPr>
        <w:t>Подача экструдированной многослойной заготовки;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/>
        <w:ind w:hanging="283" w:left="1418"/>
        <w:jc w:val="both"/>
        <w:rPr>
          <w:rFonts w:ascii="Times New Roman" w:hAnsi="Times New Roman" w:eastAsia="Times New Roman" w:cs="Times New Roman"/>
          <w:b w:val="false"/>
          <w:bCs w:val="false"/>
          <w:color w:themeColor="text1" w:val="000000"/>
          <w:kern w:val="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themeColor="text1" w:val="000000"/>
          <w:kern w:val="0"/>
          <w:sz w:val="28"/>
          <w:szCs w:val="28"/>
          <w:lang w:eastAsia="ru-RU"/>
        </w:rPr>
        <w:t>Фиксация заготовки формами;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/>
        <w:ind w:hanging="283" w:left="1418"/>
        <w:jc w:val="both"/>
        <w:rPr>
          <w:rFonts w:ascii="Times New Roman" w:hAnsi="Times New Roman" w:eastAsia="Times New Roman" w:cs="Times New Roman"/>
          <w:b w:val="false"/>
          <w:bCs w:val="false"/>
          <w:color w:themeColor="text1" w:val="000000"/>
          <w:kern w:val="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themeColor="text1" w:val="000000"/>
          <w:kern w:val="0"/>
          <w:sz w:val="28"/>
          <w:szCs w:val="28"/>
          <w:lang w:eastAsia="ru-RU"/>
        </w:rPr>
        <w:t>Раздув при помощи сжатого воздуха;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/>
        <w:ind w:hanging="283" w:left="1418"/>
        <w:jc w:val="both"/>
        <w:rPr>
          <w:rFonts w:ascii="Times New Roman" w:hAnsi="Times New Roman" w:eastAsia="Times New Roman" w:cs="Times New Roman"/>
          <w:b w:val="false"/>
          <w:bCs w:val="false"/>
          <w:color w:themeColor="text1" w:val="000000"/>
          <w:kern w:val="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themeColor="text1" w:val="000000"/>
          <w:kern w:val="0"/>
          <w:sz w:val="28"/>
          <w:szCs w:val="28"/>
          <w:lang w:eastAsia="ru-RU"/>
        </w:rPr>
        <w:t>Охлаждение сформированного изделия;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/>
        <w:ind w:hanging="283" w:left="1418"/>
        <w:jc w:val="both"/>
        <w:rPr>
          <w:rFonts w:ascii="Times New Roman" w:hAnsi="Times New Roman" w:eastAsia="Times New Roman" w:cs="Times New Roman"/>
          <w:b w:val="false"/>
          <w:bCs w:val="false"/>
          <w:color w:themeColor="text1" w:val="000000"/>
          <w:kern w:val="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themeColor="text1" w:val="000000"/>
          <w:kern w:val="0"/>
          <w:sz w:val="28"/>
          <w:szCs w:val="28"/>
          <w:lang w:eastAsia="ru-RU"/>
        </w:rPr>
        <w:t>Извлечение готовой продукции.</w:t>
      </w:r>
    </w:p>
    <w:p>
      <w:pPr>
        <w:pStyle w:val="ds-markdown-paragraph"/>
        <w:spacing w:lineRule="auto" w:line="360" w:beforeAutospacing="0" w:before="0" w:afterAutospacing="0" w:after="0"/>
        <w:ind w:left="708"/>
        <w:jc w:val="both"/>
        <w:rPr>
          <w:b w:val="false"/>
          <w:bCs w:val="false"/>
          <w:color w:themeColor="text1" w:val="000000"/>
          <w:sz w:val="28"/>
          <w:szCs w:val="28"/>
        </w:rPr>
      </w:pPr>
      <w:r>
        <w:rPr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1" w:left="708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1" w:left="708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1" w:left="708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ab/>
        <w:t>На основе данной циклограммы технологического процесса была составлена программа:</w:t>
      </w:r>
    </w:p>
    <w:p>
      <w:pPr>
        <w:pStyle w:val="Normal"/>
        <w:jc w:val="both"/>
        <w:rPr/>
      </w:pPr>
      <w:r>
        <w:rPr/>
        <w:drawing>
          <wp:inline distT="0" distB="0" distL="0" distR="0">
            <wp:extent cx="5940425" cy="310642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Рис. 1 — Циклограмма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Общий вид схемы:</w:t>
      </w:r>
    </w:p>
    <w:p>
      <w:pPr>
        <w:pStyle w:val="Normal"/>
        <w:spacing w:lineRule="auto" w:line="360" w:before="0" w:after="0"/>
        <w:ind w:hanging="0"/>
        <w:jc w:val="center"/>
        <w:rPr>
          <w:rFonts w:ascii="Times New Roman" w:hAnsi="Times New Roman" w:cs="Times New Roman"/>
          <w:b w:val="false"/>
          <w:bCs w:val="false"/>
          <w:color w:themeColor="text1"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11823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1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Рис. 2. Общий вид схемы.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Внутри функционального блока программа на ST, которая имеет следующие переменные для управления механизмом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5925" cy="3143250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Рис. 3. Переменные в программе.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Основной цикл и логика программы: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4500" cy="4191000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9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Рис. 4. Логика программы в соответствии с циклограммой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Программа: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В данной таблице приведено соответствие циклограммы и участков кода, которые регулируют положение частей установки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60"/>
        <w:gridCol w:w="1528"/>
        <w:gridCol w:w="1985"/>
        <w:gridCol w:w="2441"/>
        <w:gridCol w:w="2041"/>
      </w:tblGrid>
      <w:tr>
        <w:trPr/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Время (с)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Механизм/действие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Циклограмма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Выход в ST-коде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Условие в коде</w:t>
            </w:r>
          </w:p>
        </w:tc>
      </w:tr>
      <w:tr>
        <w:trPr/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0-2</w:t>
            </w:r>
          </w:p>
        </w:tc>
        <w:tc>
          <w:tcPr>
            <w:tcW w:w="15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Стол движется вперёд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Зелёный сегмент "вперёд"</w:t>
            </w:r>
          </w:p>
        </w:tc>
        <w:tc>
          <w:tcPr>
            <w:tcW w:w="2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Q1_Table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cnt &lt;= 10</w:t>
            </w:r>
          </w:p>
        </w:tc>
      </w:tr>
      <w:tr>
        <w:trPr/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2-4</w:t>
            </w:r>
          </w:p>
        </w:tc>
        <w:tc>
          <w:tcPr>
            <w:tcW w:w="15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Формы закрываются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Закрытие форм 1 и 2</w:t>
            </w:r>
          </w:p>
        </w:tc>
        <w:tc>
          <w:tcPr>
            <w:tcW w:w="2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Q2_Molds_1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cnt &gt;= 12</w:t>
            </w:r>
          </w:p>
        </w:tc>
      </w:tr>
      <w:tr>
        <w:trPr/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4-10</w:t>
            </w:r>
          </w:p>
        </w:tc>
        <w:tc>
          <w:tcPr>
            <w:tcW w:w="15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Сопла включены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Зелёный сегмент "вкл" сопел 1 и 2</w:t>
            </w:r>
          </w:p>
        </w:tc>
        <w:tc>
          <w:tcPr>
            <w:tcW w:w="2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Q5_Sopl_2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cnt &gt;= 4 AND cnt &lt;= 10</w:t>
            </w:r>
          </w:p>
        </w:tc>
      </w:tr>
      <w:tr>
        <w:trPr/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2-10</w:t>
            </w:r>
          </w:p>
        </w:tc>
        <w:tc>
          <w:tcPr>
            <w:tcW w:w="15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Сопла включены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Сопло 1 и 2 активны</w:t>
            </w:r>
          </w:p>
        </w:tc>
        <w:tc>
          <w:tcPr>
            <w:tcW w:w="2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Q3_Molds_2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cnt &gt;= 2 AND cnt &lt;= 10</w:t>
            </w:r>
          </w:p>
        </w:tc>
      </w:tr>
      <w:tr>
        <w:trPr/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10-12</w:t>
            </w:r>
          </w:p>
        </w:tc>
        <w:tc>
          <w:tcPr>
            <w:tcW w:w="15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Стол движется назад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Зелёный сегмент "назад"</w:t>
            </w:r>
          </w:p>
        </w:tc>
        <w:tc>
          <w:tcPr>
            <w:tcW w:w="2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yle10"/>
                <w:rFonts w:ascii="Liberation Serif" w:hAnsi="Liberation Serif"/>
                <w:sz w:val="24"/>
                <w:szCs w:val="24"/>
              </w:rPr>
              <w:t>Q1_Table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cnt &lt;= 10</w:t>
            </w:r>
          </w:p>
        </w:tc>
      </w:tr>
      <w:tr>
        <w:trPr/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12-14</w:t>
            </w:r>
          </w:p>
        </w:tc>
        <w:tc>
          <w:tcPr>
            <w:tcW w:w="15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Формы открываются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Жёлтые сегменты "открыть"</w:t>
            </w:r>
          </w:p>
        </w:tc>
        <w:tc>
          <w:tcPr>
            <w:tcW w:w="2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yle10"/>
                <w:rFonts w:ascii="Liberation Serif" w:hAnsi="Liberation Serif"/>
                <w:sz w:val="24"/>
                <w:szCs w:val="24"/>
              </w:rPr>
              <w:t>Q2_Molds_1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cnt &gt;= 12</w:t>
            </w:r>
          </w:p>
        </w:tc>
      </w:tr>
      <w:tr>
        <w:trPr/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14-20</w:t>
            </w:r>
          </w:p>
        </w:tc>
        <w:tc>
          <w:tcPr>
            <w:tcW w:w="15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Сопла выключены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Сопла неактивны</w:t>
            </w:r>
          </w:p>
        </w:tc>
        <w:tc>
          <w:tcPr>
            <w:tcW w:w="2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Q4_Sopl_1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cnt &gt;= 14</w:t>
            </w:r>
          </w:p>
        </w:tc>
      </w:tr>
      <w:tr>
        <w:trPr/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14-20</w:t>
            </w:r>
          </w:p>
        </w:tc>
        <w:tc>
          <w:tcPr>
            <w:tcW w:w="15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Изделие извлекается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Открытые формы, стол сзади</w:t>
            </w:r>
          </w:p>
        </w:tc>
        <w:tc>
          <w:tcPr>
            <w:tcW w:w="2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—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Не управляется напрямую в коде</w:t>
            </w:r>
          </w:p>
        </w:tc>
      </w:tr>
      <w:tr>
        <w:trPr/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20</w:t>
            </w:r>
          </w:p>
        </w:tc>
        <w:tc>
          <w:tcPr>
            <w:tcW w:w="15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Сброс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Возврат в исходное состояние</w:t>
            </w:r>
          </w:p>
        </w:tc>
        <w:tc>
          <w:tcPr>
            <w:tcW w:w="2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Q_Reset = TRUE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0" w:after="160"/>
              <w:jc w:val="both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NOT I_Start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Вывод</w:t>
      </w:r>
    </w:p>
    <w:p>
      <w:pPr>
        <w:pStyle w:val="BodyText"/>
        <w:jc w:val="both"/>
        <w:rPr>
          <w:rFonts w:ascii="Times New Roman" w:hAnsi="Times New Roman" w:eastAsia="Times New Roman" w:cs="Times New Roman"/>
          <w:color w:themeColor="text1" w:val="000000"/>
          <w:kern w:val="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kern w:val="0"/>
          <w:sz w:val="28"/>
          <w:szCs w:val="28"/>
          <w:lang w:eastAsia="ru-RU"/>
        </w:rPr>
        <w:tab/>
        <w:t xml:space="preserve">В рамках данной работы была разработана система управления узлом раздува для соэкструзионной  машины. На первом этапе проведено изучение циклограммы и принципа функционирования оборудования. </w:t>
      </w:r>
    </w:p>
    <w:p>
      <w:pPr>
        <w:pStyle w:val="BodyText"/>
        <w:jc w:val="both"/>
        <w:rPr>
          <w:rFonts w:ascii="Times New Roman" w:hAnsi="Times New Roman" w:eastAsia="Times New Roman" w:cs="Times New Roman"/>
          <w:color w:themeColor="text1" w:val="000000"/>
          <w:kern w:val="0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kern w:val="0"/>
          <w:sz w:val="28"/>
          <w:szCs w:val="28"/>
          <w:lang w:eastAsia="ru-RU"/>
        </w:rPr>
        <w:tab/>
        <w:t>Далее выполнен анализ назначения ключевых компонентов: механизма перемещения стола, двух автономных форм, системы подачи сжатого воздуха и выхлопной системы. Особое внимание уделено синхронизации работы форм — реализована логика противофазного действия для обеспечения непрерывного производственного цикла.</w:t>
      </w:r>
    </w:p>
    <w:p>
      <w:pPr>
        <w:pStyle w:val="BodyText"/>
        <w:spacing w:lineRule="auto" w:line="360"/>
        <w:jc w:val="both"/>
        <w:rPr>
          <w:rFonts w:ascii="Times New Roman" w:hAnsi="Times New Roman" w:eastAsia="Times New Roman" w:cs="Times New Roman"/>
          <w:color w:themeColor="text1" w:val="000000"/>
          <w:kern w:val="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kern w:val="0"/>
          <w:sz w:val="28"/>
          <w:szCs w:val="28"/>
          <w:lang w:eastAsia="ru-RU"/>
        </w:rPr>
        <w:t>Полученные результаты могут быть использованы: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>
          <w:rFonts w:ascii="Times New Roman" w:hAnsi="Times New Roman" w:eastAsia="Times New Roman" w:cs="Times New Roman"/>
          <w:color w:themeColor="text1" w:val="000000"/>
          <w:kern w:val="0"/>
          <w:sz w:val="28"/>
          <w:szCs w:val="28"/>
          <w:lang w:eastAsia="ru-RU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themeColor="text1" w:val="000000"/>
          <w:kern w:val="0"/>
          <w:sz w:val="28"/>
          <w:szCs w:val="28"/>
          <w:lang w:eastAsia="ru-RU"/>
        </w:rPr>
        <w:t>Для понимания технологических процессов</w:t>
      </w:r>
      <w:r>
        <w:rPr>
          <w:rFonts w:eastAsia="Times New Roman" w:cs="Times New Roman" w:ascii="Times New Roman" w:hAnsi="Times New Roman"/>
          <w:b w:val="false"/>
          <w:bCs w:val="false"/>
          <w:color w:themeColor="text1" w:val="000000"/>
          <w:kern w:val="0"/>
          <w:sz w:val="28"/>
          <w:szCs w:val="28"/>
          <w:lang w:eastAsia="ru-RU"/>
        </w:rPr>
        <w:t xml:space="preserve"> — способствовали освоению принципов работы современного оборудования для переработки полимеров;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>
          <w:rFonts w:ascii="Times New Roman" w:hAnsi="Times New Roman" w:eastAsia="Times New Roman" w:cs="Times New Roman"/>
          <w:color w:themeColor="text1" w:val="000000"/>
          <w:kern w:val="0"/>
          <w:sz w:val="28"/>
          <w:szCs w:val="28"/>
          <w:lang w:eastAsia="ru-RU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themeColor="text1" w:val="000000"/>
          <w:kern w:val="0"/>
          <w:sz w:val="28"/>
          <w:szCs w:val="28"/>
          <w:lang w:eastAsia="ru-RU"/>
        </w:rPr>
        <w:t>Для развития навыков работы с технической документацией</w:t>
      </w:r>
      <w:r>
        <w:rPr>
          <w:rFonts w:eastAsia="Times New Roman" w:cs="Times New Roman" w:ascii="Times New Roman" w:hAnsi="Times New Roman"/>
          <w:b w:val="false"/>
          <w:bCs w:val="false"/>
          <w:color w:themeColor="text1" w:val="000000"/>
          <w:kern w:val="0"/>
          <w:sz w:val="28"/>
          <w:szCs w:val="28"/>
          <w:lang w:eastAsia="ru-RU"/>
        </w:rPr>
        <w:t xml:space="preserve"> — сформировали умение читать, интерпретировать и дополнять технологические схемы;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>
          <w:rFonts w:ascii="Times New Roman" w:hAnsi="Times New Roman" w:eastAsia="Times New Roman" w:cs="Times New Roman"/>
          <w:color w:themeColor="text1" w:val="000000"/>
          <w:kern w:val="0"/>
          <w:sz w:val="28"/>
          <w:szCs w:val="28"/>
          <w:lang w:eastAsia="ru-RU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themeColor="text1" w:val="000000"/>
          <w:kern w:val="0"/>
          <w:sz w:val="28"/>
          <w:szCs w:val="28"/>
          <w:lang w:eastAsia="ru-RU"/>
        </w:rPr>
        <w:t>Для практического применения теории</w:t>
      </w:r>
      <w:r>
        <w:rPr>
          <w:rFonts w:eastAsia="Times New Roman" w:cs="Times New Roman" w:ascii="Times New Roman" w:hAnsi="Times New Roman"/>
          <w:b w:val="false"/>
          <w:bCs w:val="false"/>
          <w:color w:themeColor="text1" w:val="000000"/>
          <w:kern w:val="0"/>
          <w:sz w:val="28"/>
          <w:szCs w:val="28"/>
          <w:lang w:eastAsia="ru-RU"/>
        </w:rPr>
        <w:t xml:space="preserve"> — обеспечили связь между теоретическими знаниями и реальными производственными задачами;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>
          <w:rFonts w:ascii="Times New Roman" w:hAnsi="Times New Roman" w:eastAsia="Times New Roman" w:cs="Times New Roman"/>
          <w:color w:themeColor="text1" w:val="000000"/>
          <w:kern w:val="0"/>
          <w:sz w:val="28"/>
          <w:szCs w:val="28"/>
          <w:lang w:eastAsia="ru-RU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themeColor="text1" w:val="000000"/>
          <w:kern w:val="0"/>
          <w:sz w:val="28"/>
          <w:szCs w:val="28"/>
          <w:lang w:eastAsia="ru-RU"/>
        </w:rPr>
        <w:t>Для формирования профессиональных компетенций</w:t>
      </w:r>
      <w:r>
        <w:rPr>
          <w:rFonts w:eastAsia="Times New Roman" w:cs="Times New Roman" w:ascii="Times New Roman" w:hAnsi="Times New Roman"/>
          <w:b w:val="false"/>
          <w:bCs w:val="false"/>
          <w:color w:themeColor="text1" w:val="000000"/>
          <w:kern w:val="0"/>
          <w:sz w:val="28"/>
          <w:szCs w:val="28"/>
          <w:lang w:eastAsia="ru-RU"/>
        </w:rPr>
        <w:t xml:space="preserve"> — развили способности к анализу и оптимизации технологических циклов;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 w:before="0" w:after="140"/>
        <w:ind w:hanging="283" w:left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themeColor="text1" w:val="000000"/>
          <w:kern w:val="0"/>
          <w:sz w:val="28"/>
          <w:szCs w:val="28"/>
          <w:lang w:eastAsia="ru-RU"/>
        </w:rPr>
        <w:t>Для будущей профессиональной деятельности</w:t>
      </w:r>
      <w:r>
        <w:rPr>
          <w:rFonts w:eastAsia="Times New Roman" w:cs="Times New Roman" w:ascii="Times New Roman" w:hAnsi="Times New Roman"/>
          <w:b w:val="false"/>
          <w:bCs w:val="false"/>
          <w:color w:themeColor="text1" w:val="000000"/>
          <w:kern w:val="0"/>
          <w:sz w:val="28"/>
          <w:szCs w:val="28"/>
          <w:lang w:eastAsia="ru-RU"/>
        </w:rPr>
        <w:t xml:space="preserve"> — полученный опыт будет полезен при работе с аналогичными машинами на производстве.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1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d95ac2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d95ac2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d95ac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95ac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d95ac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d95ac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d95ac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d95ac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d95ac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d95ac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d95ac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qFormat/>
    <w:rsid w:val="00d95ac2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d95ac2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d95ac2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d95ac2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d95ac2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d95ac2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d95ac2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d95ac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d95ac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d95ac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95ac2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d95ac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d95ac2"/>
    <w:rPr>
      <w:b/>
      <w:bCs/>
      <w:smallCaps/>
      <w:color w:themeColor="accent1" w:themeShade="bf" w:val="2F5496"/>
      <w:spacing w:val="5"/>
    </w:rPr>
  </w:style>
  <w:style w:type="character" w:styleId="Strong">
    <w:name w:val="Strong"/>
    <w:basedOn w:val="DefaultParagraphFont"/>
    <w:uiPriority w:val="22"/>
    <w:qFormat/>
    <w:rsid w:val="00d95ac2"/>
    <w:rPr>
      <w:b/>
      <w:bCs/>
    </w:rPr>
  </w:style>
  <w:style w:type="character" w:styleId="apple-converted-space" w:customStyle="1">
    <w:name w:val="apple-converted-space"/>
    <w:basedOn w:val="DefaultParagraphFont"/>
    <w:qFormat/>
    <w:rsid w:val="00d750a2"/>
    <w:rPr/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Style9">
    <w:name w:val="Символ нумерации"/>
    <w:qFormat/>
    <w:rPr/>
  </w:style>
  <w:style w:type="character" w:styleId="Style10">
    <w:name w:val="Исходный текст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d95ac2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d95ac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d95ac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95ac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d95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ds-markdown-paragraph" w:customStyle="1">
    <w:name w:val="ds-markdown-paragraph"/>
    <w:basedOn w:val="Normal"/>
    <w:qFormat/>
    <w:rsid w:val="00d95ac2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290ad2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paragraph" w:styleId="docdata" w:customStyle="1">
    <w:name w:val="docdata"/>
    <w:basedOn w:val="Normal"/>
    <w:qFormat/>
    <w:rsid w:val="00ae309d"/>
    <w:pPr>
      <w:spacing w:lineRule="auto" w:line="240" w:beforeAutospacing="1" w:afterAutospacing="1"/>
      <w:ind w:firstLine="567"/>
      <w:jc w:val="both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paragraph" w:styleId="Style13">
    <w:name w:val="Содержимое таблицы"/>
    <w:basedOn w:val="Normal"/>
    <w:qFormat/>
    <w:pPr>
      <w:widowControl w:val="false"/>
      <w:suppressLineNumbers/>
    </w:pPr>
    <w:rPr/>
  </w:style>
  <w:style w:type="paragraph" w:styleId="Style14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Application>LibreOffice/25.2.3.2$Linux_X86_64 LibreOffice_project/520$Build-2</Application>
  <AppVersion>15.0000</AppVersion>
  <Pages>6</Pages>
  <Words>495</Words>
  <Characters>3425</Characters>
  <CharactersWithSpaces>3843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2025-12-01T16:29:00Z</dcterms:created>
  <dc:creator>Кирилл Казаков</dc:creator>
  <dc:description/>
  <dc:language>ru-RU</dc:language>
  <cp:lastModifiedBy/>
  <dcterms:modified xsi:type="dcterms:W3CDTF">2025-12-15T21:25:36Z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