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11827"/>
          <w:sz w:val="52"/>
          <w:szCs w:val="52"/>
        </w:rPr>
        <w:t xml:space="preserve">Katie Kinkel</w:t>
      </w:r>
    </w:p>
    <w:p>
      <w:pPr>
        <w:spacing w:after="80" w:before="0"/>
      </w:pPr>
      <w:r>
        <w:rPr>
          <w:color w:val="5B6B66"/>
          <w:sz w:val="24"/>
          <w:szCs w:val="24"/>
        </w:rPr>
        <w:t xml:space="preserve">AI QA, Evaluation &amp; Operations Specialist</w:t>
      </w:r>
    </w:p>
    <w:p>
      <w:pPr>
        <w:spacing w:after="160" w:before="0"/>
      </w:pPr>
      <w:hyperlink w:history="1" r:id="rIdnrstbepp93ecf19viuxty">
        <w:r>
          <w:rPr>
            <w:color w:val="3B7A68"/>
            <w:sz w:val="18"/>
            <w:szCs w:val="18"/>
            <w:u w:val="single"/>
          </w:rPr>
          <w:t xml:space="preserve">katiekinkel.com</w:t>
        </w:r>
      </w:hyperlink>
      <w:r>
        <w:rPr>
          <w:color w:val="5B6B66"/>
          <w:sz w:val="18"/>
          <w:szCs w:val="18"/>
        </w:rPr>
        <w:t xml:space="preserve">   ·   </w:t>
      </w:r>
      <w:hyperlink w:history="1" r:id="rId2njygppws9jy4w7u6zezb">
        <w:r>
          <w:rPr>
            <w:color w:val="3B7A68"/>
            <w:sz w:val="18"/>
            <w:szCs w:val="18"/>
            <w:u w:val="single"/>
          </w:rPr>
          <w:t xml:space="preserve">ktkinkel@gmail.com</w:t>
        </w:r>
      </w:hyperlink>
      <w:r>
        <w:rPr>
          <w:color w:val="5B6B66"/>
          <w:sz w:val="18"/>
          <w:szCs w:val="18"/>
        </w:rPr>
        <w:t xml:space="preserve">   ·   </w:t>
      </w:r>
      <w:hyperlink w:history="1" r:id="rIdrqouc6u8rkldumd7q8ip0">
        <w:r>
          <w:rPr>
            <w:color w:val="3B7A68"/>
            <w:sz w:val="18"/>
            <w:szCs w:val="18"/>
            <w:u w:val="single"/>
          </w:rPr>
          <w:t xml:space="preserve">LinkedIn</w:t>
        </w:r>
      </w:hyperlink>
    </w:p>
    <w:p>
      <w:pPr>
        <w:spacing w:after="160" w:before="0"/>
      </w:pPr>
      <w:r>
        <w:rPr>
          <w:i/>
          <w:iCs/>
          <w:color w:val="5B6B66"/>
          <w:sz w:val="19"/>
          <w:szCs w:val="19"/>
        </w:rPr>
        <w:t xml:space="preserve">AI QA, Evaluation &amp; Operations Specialist with 3+ years of Spotify support QA via 24-7 Intouch. Evaluates LLM output for instruction following, accuracy, tone, and hallucinations — then organizes AI-assisted ops work so teams can ship with confidence.</w:t>
      </w:r>
    </w:p>
    <w:p>
      <w:pPr>
        <w:pBdr>
          <w:bottom w:color="D1D5DB" w:sz="6" w:space="1"/>
        </w:pBdr>
        <w:spacing w:after="60" w:before="60"/>
      </w:pPr>
    </w:p>
    <w:p>
      <w:pPr>
        <w:pBdr>
          <w:bottom w:color="3B7A68" w:sz="10" w:space="1"/>
        </w:pBdr>
        <w:spacing w:after="60" w:before="280"/>
      </w:pPr>
      <w:r>
        <w:rPr>
          <w:b/>
          <w:bCs/>
          <w:color w:val="3B7A68"/>
          <w:spacing w:val="40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 w:before="180"/>
      </w:pPr>
      <w:r>
        <w:rPr>
          <w:b/>
          <w:bCs/>
          <w:color w:val="111827"/>
          <w:sz w:val="22"/>
          <w:szCs w:val="22"/>
        </w:rPr>
        <w:t xml:space="preserve">Independent AI QA &amp; Evaluation Specialist</w:t>
      </w:r>
      <w:r>
        <w:t xml:space="preserve">	</w:t>
      </w:r>
      <w:r>
        <w:rPr>
          <w:i/>
          <w:iCs/>
          <w:color w:val="5B6B66"/>
          <w:sz w:val="17"/>
          <w:szCs w:val="17"/>
        </w:rPr>
        <w:t xml:space="preserve">2022 – Present</w:t>
      </w:r>
    </w:p>
    <w:p>
      <w:pPr>
        <w:spacing w:after="40" w:before="0"/>
      </w:pPr>
      <w:r>
        <w:rPr>
          <w:b/>
          <w:bCs/>
          <w:color w:val="3B7A68"/>
          <w:sz w:val="18"/>
          <w:szCs w:val="18"/>
        </w:rPr>
        <w:t xml:space="preserve">Independent</w:t>
      </w:r>
      <w:r>
        <w:rPr>
          <w:color w:val="5B6B66"/>
          <w:sz w:val="18"/>
          <w:szCs w:val="18"/>
        </w:rPr>
        <w:t xml:space="preserve">  ·  </w:t>
      </w:r>
      <w:r>
        <w:rPr>
          <w:color w:val="5B6B66"/>
          <w:sz w:val="18"/>
          <w:szCs w:val="18"/>
        </w:rPr>
        <w:t xml:space="preserve">Remote / Savannah area</w:t>
      </w:r>
    </w:p>
    <w:p>
      <w:pPr>
        <w:spacing w:after="60" w:before="0"/>
      </w:pPr>
      <w:r>
        <w:rPr>
          <w:color w:val="5B6B66"/>
          <w:sz w:val="18"/>
          <w:szCs w:val="18"/>
        </w:rPr>
        <w:t xml:space="preserve">LLM evaluation, human-in-the-loop review, and AI-assisted operations. Uses Cursor, GitHub Copilot, and ChatGPT for research, drafting, QA, prototyping, and ops — with human review as the quality gate on every deliverable.</w:t>
      </w:r>
    </w:p>
    <w:p>
      <w:pPr>
        <w:tabs>
          <w:tab w:val="right" w:pos="9360"/>
        </w:tabs>
        <w:spacing w:after="20" w:before="180"/>
      </w:pPr>
      <w:r>
        <w:rPr>
          <w:b/>
          <w:bCs/>
          <w:color w:val="111827"/>
          <w:sz w:val="22"/>
          <w:szCs w:val="22"/>
        </w:rPr>
        <w:t xml:space="preserve">Creative Support / QA Buddy</w:t>
      </w:r>
      <w:r>
        <w:t xml:space="preserve">	</w:t>
      </w:r>
      <w:r>
        <w:rPr>
          <w:i/>
          <w:iCs/>
          <w:color w:val="5B6B66"/>
          <w:sz w:val="17"/>
          <w:szCs w:val="17"/>
        </w:rPr>
        <w:t xml:space="preserve">2019 – 2022</w:t>
      </w:r>
    </w:p>
    <w:p>
      <w:pPr>
        <w:spacing w:after="40" w:before="0"/>
      </w:pPr>
      <w:r>
        <w:rPr>
          <w:b/>
          <w:bCs/>
          <w:color w:val="3B7A68"/>
          <w:sz w:val="18"/>
          <w:szCs w:val="18"/>
        </w:rPr>
        <w:t xml:space="preserve">24-7 Intouch / Spotify</w:t>
      </w:r>
      <w:r>
        <w:rPr>
          <w:color w:val="5B6B66"/>
          <w:sz w:val="18"/>
          <w:szCs w:val="18"/>
        </w:rPr>
        <w:t xml:space="preserve">  ·  </w:t>
      </w:r>
      <w:r>
        <w:rPr>
          <w:color w:val="5B6B66"/>
          <w:sz w:val="18"/>
          <w:szCs w:val="18"/>
        </w:rPr>
        <w:t xml:space="preserve">Phoenix, AZ</w:t>
      </w:r>
    </w:p>
    <w:p>
      <w:pPr>
        <w:spacing w:after="60" w:before="0"/>
      </w:pPr>
      <w:r>
        <w:rPr>
          <w:color w:val="5B6B66"/>
          <w:sz w:val="18"/>
          <w:szCs w:val="18"/>
        </w:rPr>
        <w:t xml:space="preserve">Started on @SpotifyCares (Khoros), promoted to Creative Support L3 (Salesforce), then QA Buddy. Ran LIO &amp; Marquee ROTAs, built and maintained the CrS Phoenix Hub, gave Guru process feedback, and performed QA audits, alignments, and nesting assistance.</w:t>
      </w:r>
    </w:p>
    <w:p>
      <w:pPr>
        <w:tabs>
          <w:tab w:val="right" w:pos="9360"/>
        </w:tabs>
        <w:spacing w:after="20" w:before="180"/>
      </w:pPr>
      <w:r>
        <w:rPr>
          <w:b/>
          <w:bCs/>
          <w:color w:val="111827"/>
          <w:sz w:val="22"/>
          <w:szCs w:val="22"/>
        </w:rPr>
        <w:t xml:space="preserve">Independent Tutor</w:t>
      </w:r>
      <w:r>
        <w:t xml:space="preserve">	</w:t>
      </w:r>
      <w:r>
        <w:rPr>
          <w:i/>
          <w:iCs/>
          <w:color w:val="5B6B66"/>
          <w:sz w:val="17"/>
          <w:szCs w:val="17"/>
        </w:rPr>
        <w:t xml:space="preserve">2015 – 2018</w:t>
      </w:r>
    </w:p>
    <w:p>
      <w:pPr>
        <w:spacing w:after="40" w:before="0"/>
      </w:pPr>
      <w:r>
        <w:rPr>
          <w:b/>
          <w:bCs/>
          <w:color w:val="3B7A68"/>
          <w:sz w:val="18"/>
          <w:szCs w:val="18"/>
        </w:rPr>
        <w:t xml:space="preserve">Odyssey Services / independent</w:t>
      </w:r>
      <w:r>
        <w:rPr>
          <w:color w:val="5B6B66"/>
          <w:sz w:val="18"/>
          <w:szCs w:val="18"/>
        </w:rPr>
        <w:t xml:space="preserve">  ·  </w:t>
      </w:r>
      <w:r>
        <w:rPr>
          <w:color w:val="5B6B66"/>
          <w:sz w:val="18"/>
          <w:szCs w:val="18"/>
        </w:rPr>
        <w:t xml:space="preserve">AZ / NV / UT</w:t>
      </w:r>
    </w:p>
    <w:p>
      <w:pPr>
        <w:spacing w:after="60" w:before="0"/>
      </w:pPr>
      <w:r>
        <w:rPr>
          <w:color w:val="5B6B66"/>
          <w:sz w:val="18"/>
          <w:szCs w:val="18"/>
        </w:rPr>
        <w:t xml:space="preserve">Tutored students K–college across subjects while following IEPs. Held tutoring certifications for Arizona, Nevada, and Utah.</w:t>
      </w:r>
    </w:p>
    <w:p>
      <w:pPr>
        <w:tabs>
          <w:tab w:val="right" w:pos="9360"/>
        </w:tabs>
        <w:spacing w:after="20" w:before="180"/>
      </w:pPr>
      <w:r>
        <w:rPr>
          <w:b/>
          <w:bCs/>
          <w:color w:val="111827"/>
          <w:sz w:val="22"/>
          <w:szCs w:val="22"/>
        </w:rPr>
        <w:t xml:space="preserve">Credit Card Fraud Specialist</w:t>
      </w:r>
      <w:r>
        <w:t xml:space="preserve">	</w:t>
      </w:r>
      <w:r>
        <w:rPr>
          <w:i/>
          <w:iCs/>
          <w:color w:val="5B6B66"/>
          <w:sz w:val="17"/>
          <w:szCs w:val="17"/>
        </w:rPr>
        <w:t xml:space="preserve">2009 – 2010</w:t>
      </w:r>
    </w:p>
    <w:p>
      <w:pPr>
        <w:spacing w:after="40" w:before="0"/>
      </w:pPr>
      <w:r>
        <w:rPr>
          <w:b/>
          <w:bCs/>
          <w:color w:val="3B7A68"/>
          <w:sz w:val="18"/>
          <w:szCs w:val="18"/>
        </w:rPr>
        <w:t xml:space="preserve">J.P. Morgan Chase</w:t>
      </w:r>
      <w:r>
        <w:rPr>
          <w:color w:val="5B6B66"/>
          <w:sz w:val="18"/>
          <w:szCs w:val="18"/>
        </w:rPr>
        <w:t xml:space="preserve">  ·  </w:t>
      </w:r>
      <w:r>
        <w:rPr>
          <w:color w:val="5B6B66"/>
          <w:sz w:val="18"/>
          <w:szCs w:val="18"/>
        </w:rPr>
        <w:t xml:space="preserve">Arizona</w:t>
      </w:r>
    </w:p>
    <w:p>
      <w:pPr>
        <w:spacing w:after="60" w:before="0"/>
      </w:pPr>
      <w:r>
        <w:rPr>
          <w:color w:val="5B6B66"/>
          <w:sz w:val="18"/>
          <w:szCs w:val="18"/>
        </w:rPr>
        <w:t xml:space="preserve">Inbound/outbound fraud calls with secure data access. Promoted to L2, created procedural quick-sheets for the floor, beta-tested in-house software, averaged ~125% of quota.</w:t>
      </w:r>
    </w:p>
    <w:p>
      <w:pPr>
        <w:tabs>
          <w:tab w:val="right" w:pos="9360"/>
        </w:tabs>
        <w:spacing w:after="20" w:before="180"/>
      </w:pPr>
      <w:r>
        <w:rPr>
          <w:b/>
          <w:bCs/>
          <w:color w:val="111827"/>
          <w:sz w:val="22"/>
          <w:szCs w:val="22"/>
        </w:rPr>
        <w:t xml:space="preserve">Seasonal Ticket Sales</w:t>
      </w:r>
      <w:r>
        <w:t xml:space="preserve">	</w:t>
      </w:r>
      <w:r>
        <w:rPr>
          <w:i/>
          <w:iCs/>
          <w:color w:val="5B6B66"/>
          <w:sz w:val="17"/>
          <w:szCs w:val="17"/>
        </w:rPr>
        <w:t xml:space="preserve">2001 – 2002</w:t>
      </w:r>
    </w:p>
    <w:p>
      <w:pPr>
        <w:spacing w:after="40" w:before="0"/>
      </w:pPr>
      <w:r>
        <w:rPr>
          <w:b/>
          <w:bCs/>
          <w:color w:val="3B7A68"/>
          <w:sz w:val="18"/>
          <w:szCs w:val="18"/>
        </w:rPr>
        <w:t xml:space="preserve">Pittsburgh Symphony Orchestra</w:t>
      </w:r>
      <w:r>
        <w:rPr>
          <w:color w:val="5B6B66"/>
          <w:sz w:val="18"/>
          <w:szCs w:val="18"/>
        </w:rPr>
        <w:t xml:space="preserve">  ·  </w:t>
      </w:r>
      <w:r>
        <w:rPr>
          <w:color w:val="5B6B66"/>
          <w:sz w:val="18"/>
          <w:szCs w:val="18"/>
        </w:rPr>
        <w:t xml:space="preserve">Pittsburgh, PA</w:t>
      </w:r>
    </w:p>
    <w:p>
      <w:pPr>
        <w:spacing w:after="60" w:before="0"/>
      </w:pPr>
      <w:r>
        <w:rPr>
          <w:color w:val="5B6B66"/>
          <w:sz w:val="18"/>
          <w:szCs w:val="18"/>
        </w:rPr>
        <w:t xml:space="preserve">Scripted cold outbound calls to past seasonal-ticket subscribers. Hourly plus commission sales downtown.</w:t>
      </w:r>
    </w:p>
    <w:p>
      <w:pPr>
        <w:pBdr>
          <w:bottom w:color="3B7A68" w:sz="10" w:space="1"/>
        </w:pBdr>
        <w:spacing w:after="60" w:before="280"/>
      </w:pPr>
      <w:r>
        <w:rPr>
          <w:b/>
          <w:bCs/>
          <w:color w:val="3B7A68"/>
          <w:spacing w:val="4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The Atlanta Art Institute</w:t>
      </w:r>
      <w:r>
        <w:t xml:space="preserve">	</w:t>
      </w:r>
      <w:r>
        <w:rPr>
          <w:i/>
          <w:iCs/>
          <w:color w:val="5B6B66"/>
          <w:sz w:val="17"/>
          <w:szCs w:val="17"/>
        </w:rPr>
        <w:t xml:space="preserve">2002 – 2006</w:t>
      </w:r>
    </w:p>
    <w:p>
      <w:pPr>
        <w:spacing w:after="60" w:before="0"/>
      </w:pPr>
      <w:r>
        <w:rPr>
          <w:color w:val="5B6B66"/>
          <w:sz w:val="18"/>
          <w:szCs w:val="18"/>
        </w:rPr>
        <w:t xml:space="preserve">Media Arts and Animation</w:t>
      </w:r>
    </w:p>
    <w:p>
      <w:pPr>
        <w:pBdr>
          <w:bottom w:color="3B7A68" w:sz="10" w:space="1"/>
        </w:pBdr>
        <w:spacing w:after="60" w:before="280"/>
      </w:pPr>
      <w:r>
        <w:rPr>
          <w:b/>
          <w:bCs/>
          <w:color w:val="3B7A68"/>
          <w:spacing w:val="40"/>
          <w:sz w:val="24"/>
          <w:szCs w:val="24"/>
        </w:rPr>
        <w:t xml:space="preserve">ALSO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Arizona Friends of Homeless</w:t>
      </w:r>
      <w:r>
        <w:rPr>
          <w:color w:val="5B6B66"/>
          <w:sz w:val="18"/>
          <w:szCs w:val="18"/>
        </w:rPr>
        <w:t xml:space="preserve">  ·  2017 –  </w:t>
      </w:r>
    </w:p>
    <w:p>
      <w:pPr>
        <w:spacing w:after="80" w:before="0"/>
      </w:pPr>
      <w:r>
        <w:rPr>
          <w:color w:val="5B6B66"/>
          <w:sz w:val="18"/>
          <w:szCs w:val="18"/>
        </w:rPr>
        <w:t xml:space="preserve">Outreach coordinator, Facebook &amp; tech admin, event planning, resource lists.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Harkins Theatres</w:t>
      </w:r>
      <w:r>
        <w:rPr>
          <w:color w:val="5B6B66"/>
          <w:sz w:val="18"/>
          <w:szCs w:val="18"/>
        </w:rPr>
        <w:t xml:space="preserve">  ·  2018</w:t>
      </w:r>
    </w:p>
    <w:p>
      <w:pPr>
        <w:spacing w:after="80" w:before="0"/>
      </w:pPr>
      <w:r>
        <w:rPr>
          <w:color w:val="5B6B66"/>
          <w:sz w:val="18"/>
          <w:szCs w:val="18"/>
        </w:rPr>
        <w:t xml:space="preserve">Online ticketing stress testing and feedback for seating-chart UX.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SNESology</w:t>
      </w:r>
      <w:r>
        <w:rPr>
          <w:color w:val="5B6B66"/>
          <w:sz w:val="18"/>
          <w:szCs w:val="18"/>
        </w:rPr>
        <w:t xml:space="preserve">  ·  2011 – 2013</w:t>
      </w:r>
    </w:p>
    <w:p>
      <w:pPr>
        <w:spacing w:after="80" w:before="0"/>
      </w:pPr>
      <w:r>
        <w:rPr>
          <w:color w:val="5B6B66"/>
          <w:sz w:val="18"/>
          <w:szCs w:val="18"/>
        </w:rPr>
        <w:t xml:space="preserve">Created and maintained social media for a themed musical project / blog.</w:t>
      </w:r>
    </w:p>
    <w:p>
      <w:pPr>
        <w:pBdr>
          <w:bottom w:color="3B7A68" w:sz="10" w:space="1"/>
        </w:pBdr>
        <w:spacing w:after="60" w:before="280"/>
      </w:pPr>
      <w:r>
        <w:rPr>
          <w:b/>
          <w:bCs/>
          <w:color w:val="3B7A68"/>
          <w:spacing w:val="40"/>
          <w:sz w:val="24"/>
          <w:szCs w:val="24"/>
        </w:rPr>
        <w:t xml:space="preserve">TOOLS &amp; MODELS</w:t>
      </w:r>
    </w:p>
    <w:p>
      <w:pPr>
        <w:spacing w:after="40" w:before="120"/>
      </w:pPr>
      <w:r>
        <w:rPr>
          <w:color w:val="5B6B66"/>
          <w:sz w:val="18"/>
          <w:szCs w:val="18"/>
        </w:rPr>
        <w:t xml:space="preserve">Surfaces: Cursor · Copilot · ChatGPT. Families: GPT · Claude · Gemini · Grok · Codex · Composer. Versions rotate; human QA does not.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rstbepp93ecf19viuxty" Type="http://schemas.openxmlformats.org/officeDocument/2006/relationships/hyperlink" Target="https://katiekinkel.com" TargetMode="External"/><Relationship Id="rId2njygppws9jy4w7u6zezb" Type="http://schemas.openxmlformats.org/officeDocument/2006/relationships/hyperlink" Target="mailto:ktkinkel@gmail.com" TargetMode="External"/><Relationship Id="rIdrqouc6u8rkldumd7q8ip0" Type="http://schemas.openxmlformats.org/officeDocument/2006/relationships/hyperlink" Target="https://www.linkedin.com/in/katie-kinkel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Katie Kinkel – Resume</dc:title>
  <dc:creator>Katie Kinkel</dc:creator>
  <dc:description>AI QA, Evaluation &amp; Operations Specialist</dc:description>
  <cp:lastModifiedBy>Un-named</cp:lastModifiedBy>
  <cp:revision>1</cp:revision>
  <dcterms:created xsi:type="dcterms:W3CDTF">2026-08-10T13:38:14.057Z</dcterms:created>
  <dcterms:modified xsi:type="dcterms:W3CDTF">2026-08-10T13:38:14.057Z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