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11827"/>
          <w:sz w:val="52"/>
          <w:szCs w:val="52"/>
        </w:rPr>
        <w:t xml:space="preserve">Katie Kinkel</w:t>
      </w:r>
    </w:p>
    <w:p>
      <w:pPr>
        <w:spacing w:after="80" w:before="0"/>
      </w:pPr>
      <w:r>
        <w:rPr>
          <w:color w:val="5B6B66"/>
          <w:sz w:val="24"/>
          <w:szCs w:val="24"/>
        </w:rPr>
        <w:t xml:space="preserve">AI QA, Evaluation &amp; Operations Specialist</w:t>
      </w:r>
    </w:p>
    <w:p>
      <w:pPr>
        <w:spacing w:after="160" w:before="0"/>
      </w:pPr>
      <w:hyperlink w:history="1" r:id="rIdsnwb8og9fromk-eba5dsp">
        <w:r>
          <w:rPr>
            <w:color w:val="3B7A68"/>
            <w:sz w:val="18"/>
            <w:szCs w:val="18"/>
            <w:u w:val="single"/>
          </w:rPr>
          <w:t xml:space="preserve">katiekinkel.com</w:t>
        </w:r>
      </w:hyperlink>
      <w:r>
        <w:rPr>
          <w:color w:val="5B6B66"/>
          <w:sz w:val="18"/>
          <w:szCs w:val="18"/>
        </w:rPr>
        <w:t xml:space="preserve">   ·   </w:t>
      </w:r>
      <w:hyperlink w:history="1" r:id="rIddg602-x-ow6n1ivztscju">
        <w:r>
          <w:rPr>
            <w:color w:val="3B7A68"/>
            <w:sz w:val="18"/>
            <w:szCs w:val="18"/>
            <w:u w:val="single"/>
          </w:rPr>
          <w:t xml:space="preserve">ktkinkel@gmail.com</w:t>
        </w:r>
      </w:hyperlink>
      <w:r>
        <w:rPr>
          <w:color w:val="5B6B66"/>
          <w:sz w:val="18"/>
          <w:szCs w:val="18"/>
        </w:rPr>
        <w:t xml:space="preserve">   ·   </w:t>
      </w:r>
      <w:hyperlink w:history="1" r:id="rIdfuqfusg-yfreutwqp3dup">
        <w:r>
          <w:rPr>
            <w:color w:val="3B7A68"/>
            <w:sz w:val="18"/>
            <w:szCs w:val="18"/>
            <w:u w:val="single"/>
          </w:rPr>
          <w:t xml:space="preserve">LinkedIn</w:t>
        </w:r>
      </w:hyperlink>
    </w:p>
    <w:p>
      <w:pPr>
        <w:spacing w:after="160" w:before="0"/>
      </w:pPr>
      <w:r>
        <w:rPr>
          <w:i/>
          <w:iCs/>
          <w:color w:val="5B6B66"/>
          <w:sz w:val="19"/>
          <w:szCs w:val="19"/>
        </w:rPr>
        <w:t xml:space="preserve">AI QA, Evaluation &amp; Operations Specialist with 3+ years of Spotify support QA via 24-7 Intouch. Evaluates LLM output for instruction following, accuracy, tone, and hallucinations — then organizes AI-assisted ops work so teams can ship with confidence.</w:t>
      </w:r>
    </w:p>
    <w:p>
      <w:pPr>
        <w:pBdr>
          <w:bottom w:color="D1D5DB" w:sz="6" w:space="1"/>
        </w:pBdr>
        <w:spacing w:after="60" w:before="60"/>
      </w:pPr>
    </w:p>
    <w:p>
      <w:pPr>
        <w:pBdr>
          <w:bottom w:color="3B7A68" w:sz="10" w:space="1"/>
        </w:pBdr>
        <w:spacing w:after="60" w:before="280"/>
      </w:pPr>
      <w:r>
        <w:rPr>
          <w:b/>
          <w:bCs/>
          <w:color w:val="3B7A68"/>
          <w:spacing w:val="40"/>
          <w:sz w:val="24"/>
          <w:szCs w:val="24"/>
        </w:rPr>
        <w:t xml:space="preserve">EXPERIENCE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Independent AI QA &amp; Evaluation Specialist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2022 – Present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Independent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Remote / Savannah area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LLM evaluation, human-in-the-loop review, and AI-assisted operations. Uses Cursor, GitHub Copilot, and ChatGPT for research, drafting, QA, prototyping, and ops — with human review as the quality gate on every deliverable.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Creative Support / QA Buddy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2019 – 2022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24-7 Intouch / Spotify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Phoenix, AZ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Started on @SpotifyCares (Khoros), promoted to Creative Support L3 (Salesforce), then QA Buddy. Ran LIO &amp; Marquee ROTAs, built and maintained the CrS Phoenix Hub, gave Guru process feedback, and performed QA audits, alignments, and nesting assistance.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Independent Tutor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2015 – 2018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Odyssey Services / independent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AZ / NV / UT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Tutored students K–college across subjects while following IEPs. Held tutoring certifications for Arizona, Nevada, and Utah.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Credit Card Fraud Specialist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2009 – 2010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J.P. Morgan Chase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Arizona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Inbound/outbound fraud calls with secure data access. Promoted to L2, created procedural quick-sheets for the floor, beta-tested in-house software, averaged ~125% of quota.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Seasonal Ticket Sales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2001 – 2002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Pittsburgh Symphony Orchestra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Pittsburgh, PA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Scripted cold outbound calls to past seasonal-ticket subscribers. Hourly plus commission sales downtown.</w:t>
      </w:r>
    </w:p>
    <w:p>
      <w:pPr>
        <w:pBdr>
          <w:bottom w:color="3B7A68" w:sz="10" w:space="1"/>
        </w:pBdr>
        <w:spacing w:after="60" w:before="280"/>
      </w:pPr>
      <w:r>
        <w:rPr>
          <w:b/>
          <w:bCs/>
          <w:color w:val="3B7A68"/>
          <w:spacing w:val="40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The Atlanta Art Institute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2002 – 2006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Media Arts and Animation</w:t>
      </w:r>
    </w:p>
    <w:p>
      <w:pPr>
        <w:pBdr>
          <w:bottom w:color="3B7A68" w:sz="10" w:space="1"/>
        </w:pBdr>
        <w:spacing w:after="60" w:before="280"/>
      </w:pPr>
      <w:r>
        <w:rPr>
          <w:b/>
          <w:bCs/>
          <w:color w:val="3B7A68"/>
          <w:spacing w:val="40"/>
          <w:sz w:val="24"/>
          <w:szCs w:val="24"/>
        </w:rPr>
        <w:t xml:space="preserve">ALSO</w:t>
      </w:r>
    </w:p>
    <w:p>
      <w:pPr>
        <w:spacing w:after="20" w:before="120"/>
      </w:pPr>
      <w:r>
        <w:rPr>
          <w:b/>
          <w:bCs/>
          <w:sz w:val="20"/>
          <w:szCs w:val="20"/>
        </w:rPr>
        <w:t xml:space="preserve">Arizona Friends of Homeless</w:t>
      </w:r>
      <w:r>
        <w:rPr>
          <w:color w:val="5B6B66"/>
          <w:sz w:val="18"/>
          <w:szCs w:val="18"/>
        </w:rPr>
        <w:t xml:space="preserve">  ·  2017 –  </w:t>
      </w:r>
    </w:p>
    <w:p>
      <w:pPr>
        <w:spacing w:after="80" w:before="0"/>
      </w:pPr>
      <w:r>
        <w:rPr>
          <w:color w:val="5B6B66"/>
          <w:sz w:val="18"/>
          <w:szCs w:val="18"/>
        </w:rPr>
        <w:t xml:space="preserve">Outreach coordinator, Facebook &amp; tech admin, event planning, resource lists.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Harkins Theatres</w:t>
      </w:r>
      <w:r>
        <w:rPr>
          <w:color w:val="5B6B66"/>
          <w:sz w:val="18"/>
          <w:szCs w:val="18"/>
        </w:rPr>
        <w:t xml:space="preserve">  ·  2018</w:t>
      </w:r>
    </w:p>
    <w:p>
      <w:pPr>
        <w:spacing w:after="80" w:before="0"/>
      </w:pPr>
      <w:r>
        <w:rPr>
          <w:color w:val="5B6B66"/>
          <w:sz w:val="18"/>
          <w:szCs w:val="18"/>
        </w:rPr>
        <w:t xml:space="preserve">Online ticketing stress testing and feedback for seating-chart UX.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SNESology</w:t>
      </w:r>
      <w:r>
        <w:rPr>
          <w:color w:val="5B6B66"/>
          <w:sz w:val="18"/>
          <w:szCs w:val="18"/>
        </w:rPr>
        <w:t xml:space="preserve">  ·  2011 – 2013</w:t>
      </w:r>
    </w:p>
    <w:p>
      <w:pPr>
        <w:spacing w:after="80" w:before="0"/>
      </w:pPr>
      <w:r>
        <w:rPr>
          <w:color w:val="5B6B66"/>
          <w:sz w:val="18"/>
          <w:szCs w:val="18"/>
        </w:rPr>
        <w:t xml:space="preserve">Created and maintained social media for a themed musical project / blog.</w:t>
      </w:r>
    </w:p>
    <w:p>
      <w:pPr>
        <w:pBdr>
          <w:bottom w:color="3B7A68" w:sz="10" w:space="1"/>
        </w:pBdr>
        <w:spacing w:after="60" w:before="280"/>
      </w:pPr>
      <w:r>
        <w:rPr>
          <w:b/>
          <w:bCs/>
          <w:color w:val="3B7A68"/>
          <w:spacing w:val="40"/>
          <w:sz w:val="24"/>
          <w:szCs w:val="24"/>
        </w:rPr>
        <w:t xml:space="preserve">TOOLS &amp; MODELS</w:t>
      </w:r>
    </w:p>
    <w:p>
      <w:pPr>
        <w:spacing w:after="40" w:before="120"/>
      </w:pPr>
      <w:r>
        <w:rPr>
          <w:color w:val="5B6B66"/>
          <w:sz w:val="18"/>
          <w:szCs w:val="18"/>
        </w:rPr>
        <w:t xml:space="preserve">Surfaces: Cursor · Copilot · ChatGPT. Families: GPT · Claude · Gemini · Grok · Codex · Composer. Versions rotate; human QA does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nwb8og9fromk-eba5dsp" Type="http://schemas.openxmlformats.org/officeDocument/2006/relationships/hyperlink" Target="https://katiekinkel.com" TargetMode="External"/><Relationship Id="rIddg602-x-ow6n1ivztscju" Type="http://schemas.openxmlformats.org/officeDocument/2006/relationships/hyperlink" Target="mailto:ktkinkel@gmail.com" TargetMode="External"/><Relationship Id="rIdfuqfusg-yfreutwqp3dup" Type="http://schemas.openxmlformats.org/officeDocument/2006/relationships/hyperlink" Target="https://www.linkedin.com/in/katie-kinkel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Katie Kinkel – Resume</dc:title>
  <dc:creator>Katie Kinkel</dc:creator>
  <dc:description>AI QA, Evaluation &amp; Operations Specialist</dc:description>
  <cp:lastModifiedBy>Un-named</cp:lastModifiedBy>
  <cp:revision>1</cp:revision>
  <dcterms:created xsi:type="dcterms:W3CDTF">2026-08-11T00:15:56.841Z</dcterms:created>
  <dcterms:modified xsi:type="dcterms:W3CDTF">2026-08-11T00:15:56.841Z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