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1.2.111</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16.05.01-golden-age-documentary-sequence-appendix</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and Book Burning: From Alexandria to the Internet</w:t>
      </w:r>
    </w:p>
    <w:p>
      <w:pPr>
        <w:pStyle w:val="TOC3"/>
      </w:pPr>
      <w:r>
        <w:rPr>
          <w:rFonts w:ascii="EB Garamond" w:hAnsi="EB Garamond"/>
          <w:i/>
          <w:color w:val="666666"/>
          <w:sz w:val="17"/>
        </w:rPr>
        <w:t>Censorship and Book Burning: The Historical Record</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of Manufactured War</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3"/>
      </w:pPr>
      <w:r>
        <w:rPr>
          <w:rFonts w:ascii="EB Garamond" w:hAnsi="EB Garamond"/>
          <w:i/>
          <w:color w:val="666666"/>
          <w:sz w:val="17"/>
        </w:rPr>
        <w:t>16.51.03-einstein-1905-aether-and-theoretical-physics-appendix</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The MudFlood and World Cataclysm</w:t>
      </w:r>
    </w:p>
    <w:p>
      <w:pPr>
        <w:pStyle w:val="TOC3"/>
      </w:pPr>
      <w:r>
        <w:rPr>
          <w:rFonts w:ascii="EB Garamond" w:hAnsi="EB Garamond"/>
          <w:i/>
          <w:color w:val="666666"/>
          <w:sz w:val="17"/>
        </w:rPr>
        <w:t>Orphan Trains, Trail of Tears, Siberian Exile</w:t>
      </w:r>
    </w:p>
    <w:p>
      <w:pPr>
        <w:pStyle w:val="TOC3"/>
      </w:pPr>
      <w:r>
        <w:rPr>
          <w:rFonts w:ascii="EB Garamond" w:hAnsi="EB Garamond"/>
          <w:i/>
          <w:color w:val="666666"/>
          <w:sz w:val="17"/>
        </w:rPr>
        <w:t>16.53.02-slow-ecological-collapse-mfee-donner-appendix</w:t>
      </w:r>
    </w:p>
    <w:p>
      <w:pPr>
        <w:pStyle w:val="TOC3"/>
      </w:pPr>
      <w:r>
        <w:rPr>
          <w:rFonts w:ascii="EB Garamond" w:hAnsi="EB Garamond"/>
          <w:i/>
          <w:color w:val="666666"/>
          <w:sz w:val="17"/>
        </w:rPr>
        <w:t>16.53.03-new-world-naming-mfee-colonization-memory-appendix</w:t>
      </w:r>
    </w:p>
    <w:p>
      <w:pPr>
        <w:pStyle w:val="TOC2"/>
      </w:pPr>
      <w:r>
        <w:rPr>
          <w:rFonts w:ascii="EB Garamond" w:hAnsi="EB Garamond"/>
          <w:sz w:val="19"/>
        </w:rPr>
        <w:t>Chapter 15: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Pr>
        <w:pStyle w:val="Heading3"/>
        <w:keepNext/>
        <w:keepLines/>
      </w:pPr>
      <w:r>
        <w:t>Censorship</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Pr>
        <w:pStyle w:val="Heading3"/>
        <w:keepNext/>
        <w:keepLines/>
      </w:pPr>
      <w:r>
        <w:t>Historical Antibodies</w:t>
      </w:r>
    </w:p>
    <w:p>
      <w:pPr>
        <w:pStyle w:val="ListBullet"/>
        <w:spacing w:before="20" w:after="20"/>
      </w:pPr>
      <w:hyperlink r:id="rId18">
        <w:r>
          <w:rPr>
            <w:b w:val="0"/>
            <w:i w:val="0"/>
            <w:color w:val="B8860B"/>
            <w:sz w:val="19"/>
          </w:rPr>
          <w:t>Historical Antibodies: Profiles</w:t>
        </w:r>
      </w:hyperlink>
    </w:p>
    <w:p>
      <w:pPr>
        <w:pStyle w:val="ListBullet"/>
        <w:spacing w:before="20" w:after="20"/>
      </w:pPr>
      <w:hyperlink r:id="rId19">
        <w:r>
          <w:rPr>
            <w:b w:val="0"/>
            <w:i w:val="0"/>
            <w:color w:val="B8860B"/>
            <w:sz w:val="19"/>
          </w:rPr>
          <w:t>Trump: Case Study</w:t>
        </w:r>
      </w:hyperlink>
    </w:p>
    <w:p>
      <w:pPr>
        <w:pStyle w:val="Heading3"/>
        <w:keepNext/>
        <w:keepLines/>
      </w:pPr>
      <w:r>
        <w:t>False Flags</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22">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Science and Technology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Pr>
        <w:pStyle w:val="Heading3"/>
        <w:keepNext/>
        <w:keepLines/>
      </w:pPr>
      <w:r>
        <w:t>Population Control and Displacement</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Heading3"/>
        <w:keepNext/>
        <w:keepLines/>
      </w:pPr>
      <w:r>
        <w:t>Napoleonic Wars</w:t>
      </w:r>
    </w:p>
    <w:p>
      <w:pPr>
        <w:pStyle w:val="ListBullet"/>
        <w:spacing w:before="20" w:after="20"/>
      </w:pPr>
      <w:hyperlink r:id="rId27">
        <w:r>
          <w:rPr>
            <w:b w:val="0"/>
            <w:i w:val="0"/>
            <w:color w:val="B8860B"/>
            <w:sz w:val="19"/>
          </w:rPr>
          <w:t>Napoleonic Wars and 1812 — Extended Evidence</w:t>
        </w:r>
      </w:hyperlink>
    </w:p>
    <w:p>
      <w:pPr>
        <w:pStyle w:val="Heading3"/>
        <w:keepNext/>
        <w:keepLines/>
      </w:pPr>
      <w:r>
        <w:t>Authors and Cataclysm</w:t>
      </w:r>
    </w:p>
    <w:p>
      <w:pPr>
        <w:pStyle w:val="ListBullet"/>
        <w:spacing w:before="20" w:after="20"/>
      </w:pPr>
      <w:hyperlink r:id="rId28">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9">
        <w:r>
          <w:rPr>
            <w:b w:val="0"/>
            <w:i w:val="0"/>
            <w:color w:val="B8860B"/>
            <w:sz w:val="19"/>
          </w:rPr>
          <w:t>Year-Length and Calendar Evidence</w:t>
        </w:r>
      </w:hyperlink>
    </w:p>
    <w:p>
      <w:pPr>
        <w:pStyle w:val="ListBullet"/>
        <w:spacing w:before="20" w:after="20"/>
      </w:pPr>
      <w:hyperlink r:id="rId30">
        <w:r>
          <w:rPr>
            <w:b w:val="0"/>
            <w:i w:val="0"/>
            <w:color w:val="B8860B"/>
            <w:sz w:val="19"/>
          </w:rPr>
          <w:t>Fomenko and the Pyramid Question</w:t>
        </w:r>
      </w:hyperlink>
    </w:p>
    <w:p>
      <w:pPr>
        <w:pStyle w:val="ListBullet"/>
        <w:spacing w:before="20" w:after="20"/>
      </w:pPr>
      <w:hyperlink r:id="rId31">
        <w:r>
          <w:rPr>
            <w:b w:val="0"/>
            <w:i w:val="0"/>
            <w:color w:val="B8860B"/>
            <w:sz w:val="19"/>
          </w:rPr>
          <w:t>Pyramids: Myths vs Reality — Evidence Table</w:t>
        </w:r>
      </w:hyperlink>
    </w:p>
    <w:p>
      <w:pPr>
        <w:pStyle w:val="Heading3"/>
        <w:keepNext/>
        <w:keepLines/>
      </w:pPr>
      <w:r>
        <w:t>Deep State and Empire</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Pr>
        <w:pStyle w:val="Heading3"/>
        <w:keepNext/>
        <w:keepLines/>
      </w:pPr>
      <w:r>
        <w:t>Cataclysm and Creation</w:t>
      </w:r>
    </w:p>
    <w:p>
      <w:pPr>
        <w:pStyle w:val="ListBullet"/>
        <w:spacing w:before="20" w:after="20"/>
      </w:pPr>
      <w:hyperlink r:id="rId35">
        <w:r>
          <w:rPr>
            <w:b w:val="0"/>
            <w:i w:val="0"/>
            <w:color w:val="B8860B"/>
            <w:sz w:val="19"/>
          </w:rPr>
          <w:t>The MudFlood and World Cataclysm</w:t>
        </w:r>
      </w:hyperlink>
    </w:p>
    <w:p>
      <w:pPr>
        <w:pStyle w:val="ListBullet"/>
        <w:spacing w:before="20" w:after="20"/>
      </w:pPr>
      <w:hyperlink r:id="rId26">
        <w:r>
          <w:rPr>
            <w:b w:val="0"/>
            <w:i w:val="0"/>
            <w:color w:val="B8860B"/>
            <w:sz w:val="19"/>
          </w:rPr>
          <w:t>Orphan Trains, Trail of Tears, Siberian Exile — Extended Evidence</w:t>
        </w:r>
      </w:hyperlink>
    </w:p>
    <w:p>
      <w:pPr>
        <w:pStyle w:val="ListBullet"/>
        <w:spacing w:before="20" w:after="20"/>
      </w:pPr>
      <w:hyperlink r:id="rId36">
        <w:r>
          <w:rPr>
            <w:b w:val="0"/>
            <w:i w:val="0"/>
            <w:color w:val="B8860B"/>
            <w:sz w:val="19"/>
          </w:rPr>
          <w:t>Slow ecological collapse — MFEE through Donner era</w:t>
        </w:r>
      </w:hyperlink>
    </w:p>
    <w:p>
      <w:pPr>
        <w:pStyle w:val="ListBullet"/>
        <w:spacing w:before="20" w:after="20"/>
      </w:pPr>
      <w:hyperlink r:id="rId37">
        <w:r>
          <w:rPr>
            <w:b w:val="0"/>
            <w:i w:val="0"/>
            <w:color w:val="B8860B"/>
            <w:sz w:val="19"/>
          </w:rPr>
          <w:t>“New World” naming, MFEE, and colonization memory</w:t>
        </w:r>
      </w:hyperlink>
    </w:p>
    <w:p>
      <w:pPr>
        <w:pStyle w:val="ListBullet"/>
        <w:spacing w:before="20" w:after="20"/>
      </w:pPr>
      <w:hyperlink r:id="rId38">
        <w:r>
          <w:rPr>
            <w:b w:val="0"/>
            <w:i w:val="0"/>
            <w:color w:val="B8860B"/>
            <w:sz w:val="19"/>
          </w:rPr>
          <w:t>Seven Days of Creation</w:t>
        </w:r>
      </w:hyperlink>
    </w:p>
    <w:p>
      <w:pPr>
        <w:pStyle w:val="ListBullet"/>
        <w:spacing w:before="20" w:after="20"/>
      </w:pPr>
      <w:hyperlink r:id="rId39">
        <w:r>
          <w:rPr>
            <w:b w:val="0"/>
            <w:i w:val="0"/>
            <w:color w:val="B8860B"/>
            <w:sz w:val="19"/>
          </w:rPr>
          <w:t>Golden Age: Talbott Documentary Sequence (Table)</w:t>
        </w:r>
      </w:hyperlink>
    </w:p>
    <w:p>
      <w:pPr>
        <w:pStyle w:val="Heading3"/>
        <w:keepNext/>
        <w:keepLines/>
      </w:pPr>
      <w:r>
        <w:t>Giants, Crusades, and Military Etymology</w:t>
      </w:r>
    </w:p>
    <w:p>
      <w:pPr>
        <w:pStyle w:val="ListBullet"/>
        <w:spacing w:before="20" w:after="20"/>
      </w:pPr>
      <w:hyperlink r:id="rId40">
        <w:r>
          <w:rPr>
            <w:b w:val="0"/>
            <w:i w:val="0"/>
            <w:color w:val="B8860B"/>
            <w:sz w:val="19"/>
          </w:rPr>
          <w:t>Giants, Infantry, Guerrilla, and the Children's Crusade — Etymology</w:t>
        </w:r>
      </w:hyperlink>
    </w:p>
    <w:p>
      <w:pPr>
        <w:pStyle w:val="Heading3"/>
        <w:keepNext/>
        <w:keepLines/>
      </w:pPr>
      <w:r>
        <w:t>Reverse Crusades and Modern Wars</w:t>
      </w:r>
    </w:p>
    <w:p>
      <w:pPr>
        <w:pStyle w:val="ListBullet"/>
        <w:spacing w:before="20" w:after="20"/>
      </w:pPr>
      <w:hyperlink r:id="rId41">
        <w:r>
          <w:rPr>
            <w:b w:val="0"/>
            <w:i w:val="0"/>
            <w:color w:val="B8860B"/>
            <w:sz w:val="19"/>
          </w:rPr>
          <w:t>The Four Reverse Crusades: A Structural Comparison</w:t>
        </w:r>
      </w:hyperlink>
    </w:p>
    <w:p>
      <w:pPr>
        <w:pStyle w:val="ListBullet"/>
        <w:spacing w:before="20" w:after="20"/>
      </w:pPr>
      <w:hyperlink r:id="rId42">
        <w:r>
          <w:rPr>
            <w:b w:val="0"/>
            <w:i w:val="0"/>
            <w:color w:val="B8860B"/>
            <w:sz w:val="19"/>
          </w:rPr>
          <w:t>21st Century Geopolitics: Europe's War and America's Escalation Machine</w:t>
        </w:r>
      </w:hyperlink>
    </w:p>
    <w:p>
      <w:pPr>
        <w:pStyle w:val="ListBullet"/>
        <w:spacing w:before="20" w:after="20"/>
      </w:pPr>
      <w:hyperlink r:id="rId43">
        <w:r>
          <w:rPr>
            <w:b w:val="0"/>
            <w:i w:val="0"/>
            <w:color w:val="B8860B"/>
            <w:sz w:val="19"/>
          </w:rPr>
          <w:t>World War II Aftermath</w:t>
        </w:r>
      </w:hyperlink>
    </w:p>
    <w:p>
      <w:pPr>
        <w:pStyle w:val="Heading3"/>
        <w:keepNext/>
        <w:keepLines/>
      </w:pPr>
      <w:r>
        <w:t>Jesuit Operations</w:t>
      </w:r>
    </w:p>
    <w:p>
      <w:pPr>
        <w:pStyle w:val="ListBullet"/>
        <w:spacing w:before="20" w:after="20"/>
      </w:pPr>
      <w:hyperlink r:id="rId44">
        <w:r>
          <w:rPr>
            <w:b w:val="0"/>
            <w:i w:val="0"/>
            <w:color w:val="B8860B"/>
            <w:sz w:val="19"/>
          </w:rPr>
          <w:t>Jesuit Operations: Conversion, Catholicism, and the New World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45">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46">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47">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48">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49">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50">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51">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52">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53">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54">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55">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56">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57">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58">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59">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60">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61">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62">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63">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64">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65">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66">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67">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68">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69">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70">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71">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72">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73">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74">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75">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76">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77">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78">
        <w:r>
          <w:rPr>
            <w:b w:val="0"/>
            <w:i w:val="0"/>
            <w:color w:val="B8860B"/>
            <w:sz w:val="19"/>
          </w:rPr>
          <w:t>HathiTrust — Khristos volumes</w:t>
        </w:r>
      </w:hyperlink>
    </w:p>
    <w:p>
      <w:pPr>
        <w:pStyle w:val="ListBullet"/>
        <w:spacing w:before="20" w:after="20"/>
      </w:pPr>
      <w:hyperlink r:id="rId79">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80">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81">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82">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83">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80">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76">
        <w:r>
          <w:rPr>
            <w:b w:val="0"/>
            <w:i w:val="0"/>
            <w:color w:val="B8860B"/>
            <w:sz w:val="19"/>
          </w:rPr>
          <w:t>Wikipedia — Nikolai Morozov</w:t>
        </w:r>
      </w:hyperlink>
    </w:p>
    <w:p>
      <w:pPr>
        <w:pStyle w:val="ListBullet"/>
        <w:spacing w:before="20" w:after="20"/>
      </w:pPr>
      <w:hyperlink r:id="rId71">
        <w:r>
          <w:rPr>
            <w:b w:val="0"/>
            <w:i w:val="0"/>
            <w:color w:val="B8860B"/>
            <w:sz w:val="19"/>
          </w:rPr>
          <w:t>Wikipedia — New Chronology (Fomenko)</w:t>
        </w:r>
      </w:hyperlink>
    </w:p>
    <w:p>
      <w:pPr>
        <w:pStyle w:val="ListBullet"/>
        <w:spacing w:before="20" w:after="20"/>
      </w:pPr>
      <w:hyperlink r:id="rId78">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84">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85">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86">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87">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88">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89">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90">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91">
        <w:r>
          <w:rPr>
            <w:b w:val="0"/>
            <w:i w:val="0"/>
            <w:color w:val="B8860B"/>
          </w:rPr>
          <w:t>Dave Talbott</w:t>
        </w:r>
      </w:hyperlink>
      <w:r>
        <w:rPr>
          <w:b w:val="0"/>
          <w:i w:val="0"/>
        </w:rPr>
        <w:t xml:space="preserve"> and</w:t>
      </w:r>
      <w:r>
        <w:rPr>
          <w:b w:val="0"/>
          <w:i w:val="0"/>
        </w:rPr>
        <w:t xml:space="preserve"> </w:t>
      </w:r>
      <w:hyperlink r:id="rId92">
        <w:r>
          <w:rPr>
            <w:b w:val="0"/>
            <w:i w:val="0"/>
            <w:color w:val="B8860B"/>
          </w:rPr>
          <w:t>Dwardu Cardona</w:t>
        </w:r>
      </w:hyperlink>
      <w:r>
        <w:rPr>
          <w:b w:val="0"/>
          <w:i w:val="0"/>
        </w:rPr>
        <w:t xml:space="preserve"> — is the model of Saturn as a former</w:t>
      </w:r>
      <w:r>
        <w:rPr>
          <w:b w:val="0"/>
          <w:i w:val="0"/>
        </w:rPr>
        <w:t xml:space="preserve"> </w:t>
      </w:r>
      <w:hyperlink r:id="rId93">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94">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95">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96">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97">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98">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99">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00">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85">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94">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01">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02">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03">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85">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04">
        <w:r>
          <w:rPr>
            <w:b w:val="0"/>
            <w:i w:val="0"/>
            <w:color w:val="B8860B"/>
            <w:sz w:val="19"/>
          </w:rPr>
          <w:t>Wikipedia — Wal Thornhill</w:t>
        </w:r>
      </w:hyperlink>
    </w:p>
    <w:p>
      <w:pPr>
        <w:pStyle w:val="ListBullet"/>
        <w:spacing w:before="20" w:after="20"/>
      </w:pPr>
      <w:hyperlink r:id="rId105">
        <w:r>
          <w:rPr>
            <w:b w:val="0"/>
            <w:i w:val="0"/>
            <w:color w:val="B8860B"/>
            <w:sz w:val="19"/>
          </w:rPr>
          <w:t>HoloCosmos / Holoscience.com — Thornhill's papers</w:t>
        </w:r>
      </w:hyperlink>
    </w:p>
    <w:p>
      <w:pPr>
        <w:pStyle w:val="ListBullet"/>
        <w:spacing w:before="20" w:after="20"/>
      </w:pPr>
      <w:hyperlink r:id="rId85">
        <w:r>
          <w:rPr>
            <w:b w:val="0"/>
            <w:i w:val="0"/>
            <w:color w:val="B8860B"/>
            <w:sz w:val="19"/>
          </w:rPr>
          <w:t>Thunderbolts Project — Electric Universe</w:t>
        </w:r>
      </w:hyperlink>
    </w:p>
    <w:p>
      <w:pPr>
        <w:pStyle w:val="ListBullet"/>
        <w:spacing w:before="20" w:after="20"/>
      </w:pPr>
      <w:hyperlink r:id="rId106">
        <w:r>
          <w:rPr>
            <w:b w:val="0"/>
            <w:i w:val="0"/>
            <w:color w:val="B8860B"/>
            <w:sz w:val="19"/>
          </w:rPr>
          <w:t>Wikipedia — Electric Universe</w:t>
        </w:r>
      </w:hyperlink>
    </w:p>
    <w:p>
      <w:pPr>
        <w:pStyle w:val="ListBullet"/>
        <w:spacing w:before="20" w:after="20"/>
      </w:pPr>
      <w:hyperlink r:id="rId87">
        <w:r>
          <w:rPr>
            <w:b w:val="0"/>
            <w:i w:val="0"/>
            <w:color w:val="B8860B"/>
            <w:sz w:val="19"/>
          </w:rPr>
          <w:t>Wikipedia — Hannes Alfvén</w:t>
        </w:r>
      </w:hyperlink>
    </w:p>
    <w:p>
      <w:pPr>
        <w:pStyle w:val="ListBullet"/>
        <w:spacing w:before="20" w:after="20"/>
      </w:pPr>
      <w:hyperlink r:id="rId88">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84">
        <w:r>
          <w:rPr>
            <w:b w:val="0"/>
            <w:i w:val="0"/>
            <w:color w:val="B8860B"/>
          </w:rPr>
          <w:t>Electric Universe</w:t>
        </w:r>
      </w:hyperlink>
      <w:r>
        <w:rPr>
          <w:b w:val="0"/>
          <w:i w:val="0"/>
        </w:rPr>
        <w:t xml:space="preserve"> </w:t>
      </w:r>
      <w:r>
        <w:rPr>
          <w:b w:val="0"/>
          <w:i w:val="0"/>
        </w:rPr>
        <w:t xml:space="preserve">model of </w:t>
      </w:r>
      <w:hyperlink r:id="rId48">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07">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08">
        <w:r>
          <w:rPr>
            <w:b w:val="0"/>
            <w:i w:val="0"/>
            <w:color w:val="B8860B"/>
          </w:rPr>
          <w:t>McGraw-Hill</w:t>
        </w:r>
      </w:hyperlink>
      <w:r>
        <w:rPr>
          <w:b w:val="0"/>
          <w:i w:val="0"/>
        </w:rPr>
        <w:t>, served as an Associate Editor of</w:t>
      </w:r>
      <w:r>
        <w:rPr>
          <w:b w:val="0"/>
          <w:i w:val="0"/>
        </w:rPr>
        <w:t xml:space="preserve"> </w:t>
      </w:r>
      <w:hyperlink r:id="rId109">
        <w:r>
          <w:rPr>
            <w:b w:val="0"/>
            <w:i w:val="0"/>
            <w:color w:val="B8860B"/>
          </w:rPr>
          <w:t>Pensée</w:t>
        </w:r>
      </w:hyperlink>
      <w:r>
        <w:rPr>
          <w:b w:val="0"/>
          <w:i w:val="0"/>
        </w:rPr>
        <w:t xml:space="preserve"> magazine, and became a Senior Editor of</w:t>
      </w:r>
      <w:r>
        <w:rPr>
          <w:b w:val="0"/>
          <w:i w:val="0"/>
        </w:rPr>
        <w:t xml:space="preserve"> </w:t>
      </w:r>
      <w:hyperlink r:id="rId110">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11">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12">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13">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14">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15">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16">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17">
        <w:r>
          <w:rPr>
            <w:b w:val="0"/>
            <w:i w:val="0"/>
            <w:color w:val="B8860B"/>
          </w:rPr>
          <w:t>Foundation for Studies of Modern Science (FOSMOS)</w:t>
        </w:r>
      </w:hyperlink>
      <w:r>
        <w:rPr>
          <w:b w:val="0"/>
          <w:i w:val="0"/>
        </w:rPr>
        <w:t xml:space="preserve"> </w:t>
      </w:r>
      <w:r>
        <w:rPr>
          <w:b w:val="0"/>
          <w:i w:val="0"/>
        </w:rPr>
        <w:t xml:space="preserve">with de Grazia, Stecchini, and </w:t>
      </w:r>
      <w:hyperlink r:id="rId118">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19">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20">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21">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48">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22">
        <w:r>
          <w:rPr>
            <w:b w:val="0"/>
            <w:i w:val="0"/>
            <w:color w:val="B8860B"/>
            <w:sz w:val="19"/>
          </w:rPr>
          <w:t>"Stellar Thermonuclear Energy: A False Trail?"</w:t>
        </w:r>
      </w:hyperlink>
    </w:p>
    <w:p>
      <w:pPr>
        <w:pStyle w:val="ListBullet"/>
        <w:spacing w:before="20" w:after="20"/>
      </w:pPr>
      <w:hyperlink r:id="rId123">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24">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12">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87">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99">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25">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00">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19">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22">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3">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6">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27">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28">
        <w:r>
          <w:rPr>
            <w:b w:val="0"/>
            <w:i w:val="0"/>
            <w:color w:val="B8860B"/>
            <w:sz w:val="19"/>
          </w:rPr>
          <w:t>Velikovsky Encyclopedia — Ralph Juergens</w:t>
        </w:r>
      </w:hyperlink>
    </w:p>
    <w:p>
      <w:pPr>
        <w:pStyle w:val="ListBullet"/>
        <w:spacing w:before="20" w:after="20"/>
      </w:pPr>
      <w:hyperlink r:id="rId112">
        <w:r>
          <w:rPr>
            <w:b w:val="0"/>
            <w:i w:val="0"/>
            <w:color w:val="B8860B"/>
            <w:sz w:val="19"/>
          </w:rPr>
          <w:t>Wikipedia AfD — Articles for Deletion: Ralph Juergens (2007)</w:t>
        </w:r>
      </w:hyperlink>
    </w:p>
    <w:p>
      <w:pPr>
        <w:pStyle w:val="ListBullet"/>
        <w:spacing w:before="20" w:after="20"/>
      </w:pPr>
      <w:hyperlink r:id="rId129">
        <w:r>
          <w:rPr>
            <w:b w:val="0"/>
            <w:i w:val="0"/>
            <w:color w:val="B8860B"/>
            <w:sz w:val="19"/>
          </w:rPr>
          <w:t>The Secular Heretic — Electric Universe Heresy</w:t>
        </w:r>
      </w:hyperlink>
    </w:p>
    <w:p>
      <w:pPr>
        <w:pStyle w:val="ListBullet"/>
        <w:spacing w:before="20" w:after="20"/>
      </w:pPr>
      <w:hyperlink r:id="rId130">
        <w:r>
          <w:rPr>
            <w:b w:val="0"/>
            <w:i w:val="0"/>
            <w:color w:val="B8860B"/>
            <w:sz w:val="19"/>
          </w:rPr>
          <w:t>Holoscience — Electric Gravity in an Electric Universe</w:t>
        </w:r>
      </w:hyperlink>
    </w:p>
    <w:p>
      <w:pPr>
        <w:pStyle w:val="ListBullet"/>
        <w:spacing w:before="20" w:after="20"/>
      </w:pPr>
      <w:hyperlink r:id="rId124">
        <w:r>
          <w:rPr>
            <w:b w:val="0"/>
            <w:i w:val="0"/>
            <w:color w:val="B8860B"/>
            <w:sz w:val="19"/>
          </w:rPr>
          <w:t>SSDI Death Record</w:t>
        </w:r>
      </w:hyperlink>
    </w:p>
    <w:p>
      <w:pPr>
        <w:pStyle w:val="ListBullet"/>
        <w:spacing w:before="20" w:after="20"/>
      </w:pPr>
      <w:hyperlink r:id="rId106">
        <w:r>
          <w:rPr>
            <w:b w:val="0"/>
            <w:i w:val="0"/>
            <w:color w:val="B8860B"/>
            <w:sz w:val="19"/>
          </w:rPr>
          <w:t>Wikipedia — Electric Universe Theory</w:t>
        </w:r>
      </w:hyperlink>
    </w:p>
    <w:p>
      <w:pPr>
        <w:pStyle w:val="ListBullet"/>
        <w:spacing w:before="20" w:after="20"/>
      </w:pPr>
      <w:hyperlink r:id="rId131">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32">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55">
        <w:r>
          <w:rPr>
            <w:b w:val="0"/>
            <w:i w:val="0"/>
            <w:color w:val="B8860B"/>
            <w:sz w:val="19"/>
          </w:rPr>
          <w:t>Alfred de Grazia</w:t>
        </w:r>
      </w:hyperlink>
      <w:r>
        <w:rPr>
          <w:b w:val="0"/>
          <w:i w:val="0"/>
          <w:sz w:val="19"/>
        </w:rPr>
        <w:t xml:space="preserve"> — documented the suppression</w:t>
      </w:r>
    </w:p>
    <w:p>
      <w:pPr>
        <w:pStyle w:val="ListBullet"/>
        <w:spacing w:before="20" w:after="20"/>
      </w:pPr>
      <w:hyperlink r:id="rId52">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33">
        <w:r>
          <w:rPr>
            <w:b w:val="0"/>
            <w:i w:val="0"/>
            <w:color w:val="B8860B"/>
            <w:sz w:val="19"/>
          </w:rPr>
          <w:t>Authors Challenging the Mainstream Timeline</w:t>
        </w:r>
      </w:hyperlink>
    </w:p>
    <w:p>
      <w:pPr>
        <w:pStyle w:val="ListBullet"/>
        <w:spacing w:before="20" w:after="20"/>
      </w:pPr>
      <w:r>
        <w:rPr>
          <w:b w:val="0"/>
          <w:i w:val="0"/>
          <w:sz w:val="19"/>
        </w:rPr>
        <w:t xml:space="preserve">→ See </w:t>
      </w:r>
      <w:hyperlink r:id="rId46">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34">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85">
        <w:r>
          <w:rPr>
            <w:b w:val="0"/>
            <w:i w:val="0"/>
            <w:color w:val="B8860B"/>
          </w:rPr>
          <w:t>Thunderbolts Project</w:t>
        </w:r>
      </w:hyperlink>
      <w:r>
        <w:rPr>
          <w:b w:val="0"/>
          <w:i w:val="0"/>
        </w:rPr>
        <w:t xml:space="preserve"> / </w:t>
      </w:r>
      <w:hyperlink r:id="rId13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Wal Thornhill</w:t>
        </w:r>
      </w:hyperlink>
      <w:r>
        <w:rPr>
          <w:b w:val="0"/>
          <w:i w:val="0"/>
          <w:sz w:val="19"/>
        </w:rPr>
        <w:t xml:space="preserve"> — physics partner</w:t>
      </w:r>
    </w:p>
    <w:p>
      <w:pPr>
        <w:pStyle w:val="ListBullet"/>
        <w:spacing w:before="20" w:after="20"/>
      </w:pPr>
      <w:hyperlink r:id="rId61">
        <w:r>
          <w:rPr>
            <w:b w:val="0"/>
            <w:i w:val="0"/>
            <w:color w:val="B8860B"/>
            <w:sz w:val="19"/>
          </w:rPr>
          <w:t>Dwardu Cardona</w:t>
        </w:r>
      </w:hyperlink>
      <w:r>
        <w:rPr>
          <w:b w:val="0"/>
          <w:i w:val="0"/>
          <w:sz w:val="19"/>
        </w:rPr>
        <w:t xml:space="preserve"> — extended the God Star sequence</w:t>
      </w:r>
    </w:p>
    <w:p>
      <w:pPr>
        <w:pStyle w:val="ListBullet"/>
        <w:spacing w:before="20" w:after="20"/>
      </w:pPr>
      <w:hyperlink r:id="rId54">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36">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66">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52">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37">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37">
        <w:r>
          <w:rPr>
            <w:b w:val="0"/>
            <w:i w:val="0"/>
            <w:color w:val="B8860B"/>
          </w:rPr>
          <w:t>saturniancosmology.org</w:t>
        </w:r>
      </w:hyperlink>
      <w:r>
        <w:br/>
      </w:r>
      <w:r>
        <w:rPr>
          <w:b w:val="0"/>
          <w:i w:val="0"/>
        </w:rPr>
      </w:r>
      <w:r>
        <w:rPr>
          <w:b/>
          <w:i w:val="0"/>
        </w:rPr>
        <w:t>Bibliography:</w:t>
      </w:r>
      <w:r>
        <w:rPr>
          <w:b w:val="0"/>
          <w:i w:val="0"/>
        </w:rPr>
        <w:t xml:space="preserve"> </w:t>
      </w:r>
      <w:hyperlink r:id="rId138">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39">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35">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p>
    <w:p>
      <w:pPr>
        <w:pStyle w:val="ListBullet"/>
        <w:spacing w:before="20" w:after="20"/>
      </w:pPr>
      <w:hyperlink r:id="rId48">
        <w:r>
          <w:rPr>
            <w:b w:val="0"/>
            <w:i w:val="0"/>
            <w:color w:val="B8860B"/>
            <w:sz w:val="19"/>
          </w:rPr>
          <w:t>Wal Thornhill</w:t>
        </w:r>
      </w:hyperlink>
    </w:p>
    <w:p>
      <w:pPr>
        <w:pStyle w:val="ListBullet"/>
        <w:spacing w:before="20" w:after="20"/>
      </w:pPr>
      <w:hyperlink r:id="rId64">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40">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40">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41">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63">
        <w:r>
          <w:rPr>
            <w:b w:val="0"/>
            <w:i w:val="0"/>
            <w:color w:val="B8860B"/>
            <w:sz w:val="19"/>
          </w:rPr>
          <w:t>Livio Stecchini</w:t>
        </w:r>
      </w:hyperlink>
      <w:r>
        <w:rPr>
          <w:b w:val="0"/>
          <w:i w:val="0"/>
          <w:sz w:val="19"/>
        </w:rPr>
        <w:t xml:space="preserve"> — primary collaborator</w:t>
      </w:r>
    </w:p>
    <w:p>
      <w:pPr>
        <w:pStyle w:val="ListBullet"/>
        <w:spacing w:before="20" w:after="20"/>
      </w:pPr>
      <w:hyperlink r:id="rId49">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50">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42">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49">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48">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r>
        <w:rPr>
          <w:b w:val="0"/>
          <w:i w:val="0"/>
          <w:sz w:val="19"/>
        </w:rPr>
        <w:t xml:space="preserve"> — polar configuration framework</w:t>
      </w:r>
    </w:p>
    <w:p>
      <w:pPr>
        <w:pStyle w:val="ListBullet"/>
        <w:spacing w:before="20" w:after="20"/>
      </w:pPr>
      <w:hyperlink r:id="rId61">
        <w:r>
          <w:rPr>
            <w:b w:val="0"/>
            <w:i w:val="0"/>
            <w:color w:val="B8860B"/>
            <w:sz w:val="19"/>
          </w:rPr>
          <w:t>Dwardu Cardona</w:t>
        </w:r>
      </w:hyperlink>
      <w:r>
        <w:rPr>
          <w:b w:val="0"/>
          <w:i w:val="0"/>
          <w:sz w:val="19"/>
        </w:rPr>
        <w:t xml:space="preserve"> — parallel detailed mythology work</w:t>
      </w:r>
    </w:p>
    <w:p>
      <w:pPr>
        <w:pStyle w:val="ListBullet"/>
        <w:spacing w:before="20" w:after="20"/>
      </w:pPr>
      <w:hyperlink r:id="rId50">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r>
        <w:rPr>
          <w:b w:val="0"/>
          <w:i w:val="0"/>
          <w:sz w:val="19"/>
        </w:rPr>
        <w:t xml:space="preserve"> — directly built on this work</w:t>
      </w:r>
    </w:p>
    <w:p>
      <w:pPr>
        <w:pStyle w:val="ListBullet"/>
        <w:spacing w:before="20" w:after="20"/>
      </w:pPr>
      <w:hyperlink r:id="rId54">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43">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45">
        <w:r>
          <w:rPr>
            <w:b w:val="0"/>
            <w:i w:val="0"/>
            <w:color w:val="B8860B"/>
            <w:sz w:val="19"/>
          </w:rPr>
          <w:t>Authors Challenging the Mainstream Timeline</w:t>
        </w:r>
      </w:hyperlink>
    </w:p>
    <w:p>
      <w:pPr>
        <w:pStyle w:val="ListBullet"/>
        <w:spacing w:before="20" w:after="20"/>
      </w:pPr>
      <w:hyperlink r:id="rId51">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60">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44">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59">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1">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57">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54">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69">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50">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5">
        <w:r>
          <w:rPr>
            <w:b w:val="0"/>
            <w:i w:val="0"/>
            <w:color w:val="B8860B"/>
            <w:sz w:val="19"/>
          </w:rPr>
          <w:t>Alfred de Grazia</w:t>
        </w:r>
      </w:hyperlink>
      <w:r>
        <w:rPr>
          <w:b w:val="0"/>
          <w:i w:val="0"/>
          <w:sz w:val="19"/>
        </w:rPr>
        <w:t xml:space="preserve"> — primary collaborator</w:t>
      </w:r>
    </w:p>
    <w:p>
      <w:pPr>
        <w:pStyle w:val="ListBullet"/>
        <w:spacing w:before="20" w:after="20"/>
      </w:pPr>
      <w:hyperlink r:id="rId49">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64">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63">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54">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50">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46">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55">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3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52">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0">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55">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9">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62">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48">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8">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62">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70">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9">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68">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47">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48">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48">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47">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4">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r>
        <w:rPr>
          <w:b w:val="0"/>
          <w:i w:val="0"/>
        </w:rPr>
        <w:t xml:space="preserve">Detailed comparison tables and Year Zero frameworks supplementing the main article: </w:t>
      </w:r>
      <w:hyperlink r:id="rId143">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49">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50">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43">
        <w:r>
          <w:rPr>
            <w:b w:val="0"/>
            <w:i w:val="0"/>
            <w:color w:val="B8860B"/>
          </w:rPr>
          <w:t>Other Challenges to Chronology</w:t>
        </w:r>
      </w:hyperlink>
      <w:r>
        <w:rPr>
          <w:b w:val="0"/>
          <w:i w:val="0"/>
        </w:rPr>
        <w:t>.</w:t>
      </w:r>
    </w:p>
    <w:p/>
    <w:p>
      <w:pPr>
        <w:jc w:val="center"/>
      </w:pPr>
      <w:r>
        <w:rPr>
          <w:color w:val="B8860B"/>
          <w:sz w:val="24"/>
        </w:rPr>
        <w:t>— ✦ —</w:t>
      </w:r>
    </w:p>
    <w:p>
      <w:r>
        <w:rPr>
          <w:b w:val="0"/>
          <w:i w:val="0"/>
        </w:rPr>
        <w:t xml:space="preserve">Detailed scholar profiles supplementing the main article: </w:t>
      </w:r>
      <w:hyperlink r:id="rId151">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32">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1">
        <w:r>
          <w:rPr>
            <w:b w:val="0"/>
            <w:i w:val="0"/>
            <w:color w:val="B8860B"/>
          </w:rPr>
          <w:t>Fomenko profile</w:t>
        </w:r>
      </w:hyperlink>
      <w:r>
        <w:rPr>
          <w:b w:val="0"/>
          <w:i w:val="0"/>
        </w:rPr>
        <w:t>.</w:t>
      </w:r>
    </w:p>
    <w:p>
      <w:r>
        <w:rPr>
          <w:b w:val="0"/>
          <w:i w:val="0"/>
        </w:rPr>
        <w:t xml:space="preserve">For gap-size comparison, see </w:t>
      </w:r>
      <w:hyperlink r:id="rId143">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52">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53">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1">
        <w:r>
          <w:rPr>
            <w:b w:val="0"/>
            <w:i w:val="0"/>
            <w:color w:val="B8860B"/>
          </w:rPr>
          <w:t>Predictive Programming</w:t>
        </w:r>
      </w:hyperlink>
      <w:r>
        <w:rPr>
          <w:b w:val="0"/>
          <w:i w:val="0"/>
        </w:rPr>
        <w:t xml:space="preserve"> | </w:t>
      </w:r>
      <w:hyperlink r:id="rId154">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55">
        <w:r>
          <w:rPr>
            <w:b w:val="0"/>
            <w:i w:val="0"/>
            <w:color w:val="B8860B"/>
          </w:rPr>
          <w:t>Pugachev Rebellion</w:t>
        </w:r>
      </w:hyperlink>
      <w:r>
        <w:rPr>
          <w:b w:val="0"/>
          <w:i w:val="0"/>
        </w:rPr>
        <w:t xml:space="preserve"> (~1773–1774), humans on Mars deployed </w:t>
      </w:r>
      <w:hyperlink r:id="rId156">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57">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58">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1">
        <w:r>
          <w:rPr>
            <w:b w:val="0"/>
            <w:i w:val="0"/>
            <w:color w:val="B8860B"/>
          </w:rPr>
          <w:t>predictive programming dead end</w:t>
        </w:r>
      </w:hyperlink>
      <w:r>
        <w:rPr>
          <w:b w:val="0"/>
          <w:i w:val="0"/>
        </w:rPr>
        <w:t xml:space="preserve">: the mystery is real, his framing is the trap. Full rebound theory: </w:t>
      </w:r>
      <w:hyperlink r:id="rId154">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59">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60">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61">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2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62">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63">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64">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65">
        <w:r>
          <w:rPr>
            <w:b w:val="0"/>
            <w:i w:val="0"/>
            <w:color w:val="B8860B"/>
          </w:rPr>
          <w:t>The Pyramids: An Enigma Solved</w:t>
        </w:r>
      </w:hyperlink>
      <w:r>
        <w:rPr>
          <w:b w:val="0"/>
          <w:i w:val="0"/>
        </w:rPr>
        <w:t xml:space="preserve">). Matting marks from casting visible above 50 m. See </w:t>
      </w:r>
      <w:hyperlink r:id="rId166">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99">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67">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53">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68">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69">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70">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69">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71">
        <w:r>
          <w:rPr>
            <w:b w:val="0"/>
            <w:i w:val="0"/>
            <w:color w:val="B8860B"/>
          </w:rPr>
          <w:t>Northern Hemisphere Configuration</w:t>
        </w:r>
      </w:hyperlink>
      <w:r>
        <w:rPr>
          <w:b w:val="0"/>
          <w:i w:val="0"/>
        </w:rPr>
        <w:t xml:space="preserve"> | </w:t>
      </w:r>
      <w:hyperlink r:id="rId172">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25">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71">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69">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73">
        <w:r>
          <w:rPr>
            <w:b w:val="0"/>
            <w:i w:val="0"/>
            <w:color w:val="B8860B"/>
          </w:rPr>
          <w:t>The Golden Age Ends Violently</w:t>
        </w:r>
      </w:hyperlink>
      <w:r>
        <w:rPr>
          <w:b w:val="0"/>
          <w:i w:val="0"/>
        </w:rPr>
        <w:t xml:space="preserve"> | </w:t>
      </w:r>
      <w:hyperlink r:id="rId174">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72">
        <w:r>
          <w:rPr>
            <w:b w:val="0"/>
            <w:i w:val="0"/>
            <w:color w:val="B8860B"/>
          </w:rPr>
          <w:t>Southern Hemisphere Configuration</w:t>
        </w:r>
      </w:hyperlink>
      <w:r>
        <w:rPr>
          <w:b w:val="0"/>
          <w:i w:val="0"/>
        </w:rPr>
        <w:t xml:space="preserve"> | </w:t>
      </w:r>
      <w:hyperlink r:id="rId99">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73">
        <w:r>
          <w:rPr>
            <w:b w:val="0"/>
            <w:i w:val="0"/>
            <w:color w:val="B8860B"/>
          </w:rPr>
          <w:t>The Golden Age Ends Violently</w:t>
        </w:r>
      </w:hyperlink>
      <w:r>
        <w:rPr>
          <w:b w:val="0"/>
          <w:i w:val="0"/>
        </w:rPr>
        <w:t xml:space="preserve"> and </w:t>
      </w:r>
      <w:hyperlink r:id="rId174">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5">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76">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77">
        <w:r>
          <w:rPr>
            <w:b w:val="0"/>
            <w:i w:val="0"/>
            <w:color w:val="B8860B"/>
            <w:sz w:val="19"/>
          </w:rPr>
          <w:t>Genesis 7:4</w:t>
        </w:r>
      </w:hyperlink>
    </w:p>
    <w:p>
      <w:pPr>
        <w:pStyle w:val="ListBullet"/>
        <w:spacing w:before="20" w:after="20"/>
      </w:pPr>
      <w:hyperlink r:id="rId178">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68">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53">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69">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70">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71">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72">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69">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73">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74">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9">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0">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1">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5">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76">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182">
        <w:r>
          <w:rPr>
            <w:b w:val="0"/>
            <w:i w:val="0"/>
            <w:color w:val="B8860B"/>
            <w:sz w:val="19"/>
          </w:rPr>
          <w:t>Genesis 1–2, KJV</w:t>
        </w:r>
      </w:hyperlink>
    </w:p>
    <w:p>
      <w:pPr>
        <w:pStyle w:val="ListBullet"/>
        <w:spacing w:before="20" w:after="20"/>
      </w:pPr>
      <w:hyperlink r:id="rId177">
        <w:r>
          <w:rPr>
            <w:b w:val="0"/>
            <w:i w:val="0"/>
            <w:color w:val="B8860B"/>
            <w:sz w:val="19"/>
          </w:rPr>
          <w:t>Genesis 7:4, KJV</w:t>
        </w:r>
      </w:hyperlink>
      <w:r>
        <w:rPr>
          <w:b w:val="0"/>
          <w:i w:val="0"/>
          <w:sz w:val="19"/>
        </w:rPr>
        <w:t xml:space="preserve"> — seven-day delay before the Flood</w:t>
      </w:r>
    </w:p>
    <w:p>
      <w:pPr>
        <w:pStyle w:val="ListBullet"/>
        <w:spacing w:before="20" w:after="20"/>
      </w:pPr>
      <w:hyperlink r:id="rId178">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67">
        <w:r>
          <w:rPr>
            <w:b w:val="0"/>
            <w:i w:val="0"/>
            <w:color w:val="B8860B"/>
            <w:sz w:val="19"/>
          </w:rPr>
          <w:t>Cronus / Kronos — Wikipedia</w:t>
        </w:r>
      </w:hyperlink>
    </w:p>
    <w:p>
      <w:pPr>
        <w:pStyle w:val="ListBullet"/>
        <w:spacing w:before="20" w:after="20"/>
      </w:pPr>
      <w:hyperlink r:id="rId183">
        <w:r>
          <w:rPr>
            <w:b w:val="0"/>
            <w:i w:val="0"/>
            <w:color w:val="B8860B"/>
            <w:sz w:val="19"/>
          </w:rPr>
          <w:t>Week — Wikipedia: Origin of the seven-day week</w:t>
        </w:r>
      </w:hyperlink>
    </w:p>
    <w:p/>
    <w:p>
      <w:pPr>
        <w:jc w:val="center"/>
      </w:pPr>
      <w:r>
        <w:rPr>
          <w:color w:val="B8860B"/>
          <w:sz w:val="24"/>
        </w:rPr>
        <w:t>— ✦ —</w:t>
      </w:r>
    </w:p>
    <w:p>
      <w:pPr>
        <w:pBdr>
          <w:bottom w:val="single" w:sz="6" w:space="1" w:color="CCCCCC"/>
        </w:pBdr>
      </w:pPr>
    </w:p>
    <w:p>
      <w:pPr>
        <w:pStyle w:val="Heading3"/>
        <w:keepNext/>
        <w:keepLines/>
      </w:pPr>
      <w:r>
        <w:t>id: evt-golden-age-documentary-sequence-appendix</w:t>
      </w:r>
    </w:p>
    <w:p>
      <w:r>
        <w:rPr>
          <w:b w:val="0"/>
          <w:i w:val="0"/>
        </w:rPr>
        <w:t xml:space="preserve">Supplementary table for </w:t>
      </w:r>
      <w:hyperlink r:id="rId125">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184">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185">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186">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87">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188">
        <w:r>
          <w:rPr>
            <w:b w:val="0"/>
            <w:i w:val="0"/>
            <w:color w:val="B8860B"/>
          </w:rPr>
          <w:t>1939 film</w:t>
        </w:r>
      </w:hyperlink>
      <w:r>
        <w:rPr>
          <w:b w:val="0"/>
          <w:i w:val="0"/>
        </w:rPr>
        <w:t xml:space="preserve"> encode the structure of </w:t>
      </w:r>
      <w:hyperlink r:id="rId169">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189">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190">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191">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192">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193">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194">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54">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195">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196">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2">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59">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197">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59">
        <w:r>
          <w:rPr>
            <w:b w:val="0"/>
            <w:i w:val="0"/>
            <w:color w:val="B8860B"/>
            <w:sz w:val="19"/>
          </w:rPr>
          <w:t>Island of Dr. Moreau: Gland/Blood Investigation</w:t>
        </w:r>
      </w:hyperlink>
      <w:r>
        <w:rPr>
          <w:b w:val="0"/>
          <w:i w:val="0"/>
          <w:sz w:val="19"/>
        </w:rPr>
        <w:t xml:space="preserve"> | </w:t>
      </w:r>
      <w:hyperlink r:id="rId198">
        <w:r>
          <w:rPr>
            <w:b w:val="0"/>
            <w:i w:val="0"/>
            <w:color w:val="B8860B"/>
            <w:sz w:val="19"/>
          </w:rPr>
          <w:t>Dracula: Book as Fact</w:t>
        </w:r>
      </w:hyperlink>
      <w:r>
        <w:rPr>
          <w:b w:val="0"/>
          <w:i w:val="0"/>
          <w:sz w:val="19"/>
        </w:rPr>
        <w:t xml:space="preserve"> | </w:t>
      </w:r>
      <w:hyperlink r:id="rId197">
        <w:r>
          <w:rPr>
            <w:b w:val="0"/>
            <w:i w:val="0"/>
            <w:color w:val="B8860B"/>
            <w:sz w:val="19"/>
          </w:rPr>
          <w:t>Thompson Managed Disclosure</w:t>
        </w:r>
      </w:hyperlink>
      <w:r>
        <w:rPr>
          <w:b w:val="0"/>
          <w:i w:val="0"/>
          <w:sz w:val="19"/>
        </w:rPr>
        <w:t xml:space="preserve"> | </w:t>
      </w:r>
      <w:hyperlink r:id="rId194">
        <w:r>
          <w:rPr>
            <w:b w:val="0"/>
            <w:i w:val="0"/>
            <w:color w:val="B8860B"/>
            <w:sz w:val="19"/>
          </w:rPr>
          <w:t>Compromised Court Cases / Wells</w:t>
        </w:r>
      </w:hyperlink>
    </w:p>
    <w:p>
      <w:pPr>
        <w:pStyle w:val="ListBullet"/>
        <w:spacing w:before="20" w:after="20"/>
      </w:pPr>
      <w:hyperlink r:id="rId169">
        <w:r>
          <w:rPr>
            <w:b w:val="0"/>
            <w:i w:val="0"/>
            <w:color w:val="B8860B"/>
            <w:sz w:val="19"/>
          </w:rPr>
          <w:t>Atlantis and the Tree of Knowledge</w:t>
        </w:r>
      </w:hyperlink>
      <w:r>
        <w:rPr>
          <w:b w:val="0"/>
          <w:i w:val="0"/>
          <w:sz w:val="19"/>
        </w:rPr>
        <w:t xml:space="preserve"> | </w:t>
      </w:r>
      <w:hyperlink r:id="rId189">
        <w:r>
          <w:rPr>
            <w:b w:val="0"/>
            <w:i w:val="0"/>
            <w:color w:val="B8860B"/>
            <w:sz w:val="19"/>
          </w:rPr>
          <w:t>Giants of the Rus-Horde</w:t>
        </w:r>
      </w:hyperlink>
    </w:p>
    <w:p>
      <w:pPr>
        <w:pStyle w:val="ListBullet"/>
        <w:spacing w:before="20" w:after="20"/>
      </w:pPr>
      <w:hyperlink r:id="rId199">
        <w:r>
          <w:rPr>
            <w:b w:val="0"/>
            <w:i w:val="0"/>
            <w:color w:val="B8860B"/>
            <w:sz w:val="19"/>
          </w:rPr>
          <w:t>Star Metal / Hundred Years War</w:t>
        </w:r>
      </w:hyperlink>
      <w:r>
        <w:rPr>
          <w:b w:val="0"/>
          <w:i w:val="0"/>
          <w:sz w:val="19"/>
        </w:rPr>
        <w:t xml:space="preserve"> | </w:t>
      </w:r>
      <w:hyperlink r:id="rId196">
        <w:r>
          <w:rPr>
            <w:b w:val="0"/>
            <w:i w:val="0"/>
            <w:color w:val="B8860B"/>
            <w:sz w:val="19"/>
          </w:rPr>
          <w:t>Language of the Deep State</w:t>
        </w:r>
      </w:hyperlink>
    </w:p>
    <w:p>
      <w:pPr>
        <w:pStyle w:val="ListBullet"/>
        <w:spacing w:before="20" w:after="20"/>
      </w:pPr>
      <w:hyperlink r:id="rId154">
        <w:r>
          <w:rPr>
            <w:b w:val="0"/>
            <w:i w:val="0"/>
            <w:color w:val="B8860B"/>
            <w:sz w:val="19"/>
          </w:rPr>
          <w:t>The Mars Catastrophe: Research Dead End</w:t>
        </w:r>
      </w:hyperlink>
      <w:r>
        <w:rPr>
          <w:b w:val="0"/>
          <w:i w:val="0"/>
          <w:sz w:val="19"/>
        </w:rPr>
        <w:t xml:space="preserve"> | </w:t>
      </w:r>
      <w:hyperlink r:id="rId193">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2">
        <w:r>
          <w:rPr>
            <w:b w:val="0"/>
            <w:i w:val="0"/>
            <w:color w:val="B8860B"/>
          </w:rPr>
          <w:t>Predictive Programming: Literature as Historical Erasure</w:t>
        </w:r>
      </w:hyperlink>
      <w:r>
        <w:rPr>
          <w:b w:val="0"/>
          <w:i w:val="0"/>
        </w:rPr>
        <w:t xml:space="preserve">. For the general overview of predictive programming, see </w:t>
      </w:r>
      <w:hyperlink r:id="rId11">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200">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25">
        <w:r>
          <w:rPr>
            <w:b w:val="0"/>
            <w:i w:val="0"/>
            <w:color w:val="B8860B"/>
          </w:rPr>
          <w:t>Population Control: From 1492 to the Technocratic Grid</w:t>
        </w:r>
      </w:hyperlink>
      <w:r>
        <w:rPr>
          <w:b w:val="0"/>
          <w:i w:val="0"/>
        </w:rPr>
        <w:t xml:space="preserve"> and </w:t>
      </w:r>
      <w:hyperlink r:id="rId25">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2">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1">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54">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5">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12">
        <w:r>
          <w:rPr>
            <w:b w:val="0"/>
            <w:i w:val="0"/>
            <w:color w:val="B8860B"/>
          </w:rPr>
          <w:t>20th Century Predictive Programming: Literature</w:t>
        </w:r>
      </w:hyperlink>
      <w:r>
        <w:rPr>
          <w:b w:val="0"/>
          <w:i w:val="0"/>
        </w:rPr>
        <w:t>. For the thesis and pattern, see the main article.</w:t>
      </w:r>
    </w:p>
    <w:p>
      <w:r>
        <w:rPr>
          <w:b w:val="0"/>
          <w:i w:val="0"/>
        </w:rPr>
        <w:t xml:space="preserve">Author-by-author parallel hunts below almost always assume textbook chronology. The main </w:t>
      </w:r>
      <w:hyperlink r:id="rId12">
        <w:r>
          <w:rPr>
            <w:b w:val="0"/>
            <w:i w:val="0"/>
            <w:color w:val="B8860B"/>
          </w:rPr>
          <w:t>20th C. Predictive Programming</w:t>
        </w:r>
      </w:hyperlink>
      <w:r>
        <w:rPr>
          <w:b w:val="0"/>
          <w:i w:val="0"/>
        </w:rPr>
        <w:t xml:space="preserve"> article states the working view that wrong or redacted timelines can block proof that fiction echoes real sequences—and that case studies may converge once a serious alternate comparator is used. See </w:t>
      </w:r>
      <w:hyperlink r:id="rId201">
        <w:r>
          <w:rPr>
            <w:b w:val="0"/>
            <w:i w:val="0"/>
            <w:color w:val="B8860B"/>
          </w:rPr>
          <w:t>GRRM investigation — chronology bottleneck</w:t>
        </w:r>
      </w:hyperlink>
      <w:r>
        <w:rPr>
          <w:b w:val="0"/>
          <w:i w:val="0"/>
        </w:rPr>
        <w:t xml:space="preserve"> and </w:t>
      </w:r>
      <w:hyperlink r:id="rId202">
        <w:r>
          <w:rPr>
            <w:b w:val="0"/>
            <w:i w:val="0"/>
            <w:color w:val="B8860B"/>
          </w:rPr>
          <w:t>history / chronology</w:t>
        </w:r>
      </w:hyperlink>
      <w:r>
        <w:rPr>
          <w:b w:val="0"/>
          <w:i w:val="0"/>
        </w:rPr>
        <w:t>.</w:t>
      </w:r>
    </w:p>
    <w:p>
      <w:pPr>
        <w:pBdr>
          <w:bottom w:val="single" w:sz="6" w:space="1" w:color="CCCCCC"/>
        </w:pBdr>
      </w:pPr>
    </w:p>
    <w:p>
      <w:pPr>
        <w:pStyle w:val="Heading3"/>
        <w:keepNext/>
        <w:keepLines/>
      </w:pPr>
      <w:r>
        <w:t>H.G. Wells (1866–1946): The Template</w:t>
      </w:r>
    </w:p>
    <w:p>
      <w:r>
        <w:rPr>
          <w:b w:val="0"/>
          <w:i w:val="0"/>
        </w:rPr>
        <w:t xml:space="preserve">Wells set the pattern. </w:t>
      </w:r>
      <w:r>
        <w:rPr>
          <w:b w:val="0"/>
          <w:i/>
        </w:rPr>
        <w:t>Crystal Egg</w:t>
      </w:r>
      <w:r>
        <w:rPr>
          <w:b w:val="0"/>
          <w:i w:val="0"/>
        </w:rPr>
        <w:t xml:space="preserve"> (1897): a crystal sphere provides real-time visual surveillance of Mars—the observer on Earth watches Martians; Martians watch back. </w:t>
      </w:r>
      <w:r>
        <w:rPr>
          <w:b w:val="0"/>
          <w:i/>
        </w:rPr>
        <w:t>"Sent hither from that planet, in order to give the Martians a near view of our affairs."</w:t>
      </w:r>
      <w:r>
        <w:rPr>
          <w:b w:val="0"/>
          <w:i w:val="0"/>
        </w:rPr>
        <w:t xml:space="preserve"> </w:t>
      </w:r>
      <w:r>
        <w:rPr>
          <w:b/>
          <w:i w:val="0"/>
        </w:rPr>
        <w:t>Two-way scrying</w:t>
      </w:r>
      <w:r>
        <w:rPr>
          <w:b w:val="0"/>
          <w:i w:val="0"/>
        </w:rPr>
        <w:t xml:space="preserve"> in line with Tolkien’s Palantíri and Stargate remote-viewing tech (declassified 1995). Same logic: guard a realm, deploy the device for harm.</w:t>
      </w:r>
    </w:p>
    <w:p>
      <w:r>
        <w:rPr>
          <w:b w:val="0"/>
          <w:i/>
        </w:rPr>
        <w:t>War of the Worlds</w:t>
      </w:r>
      <w:r>
        <w:rPr>
          <w:b w:val="0"/>
          <w:i w:val="0"/>
        </w:rPr>
        <w:t xml:space="preserve"> (1898) inverted prior Mars fiction (benign Martians) into invasion narrative. The </w:t>
      </w:r>
      <w:r>
        <w:rPr>
          <w:b/>
          <w:i w:val="0"/>
        </w:rPr>
        <w:t>heat ray</w:t>
      </w:r>
      <w:r>
        <w:rPr>
          <w:b w:val="0"/>
          <w:i w:val="0"/>
        </w:rPr>
        <w:t xml:space="preserve">—invisible, capacitor-driven—matches the U.S. </w:t>
      </w:r>
      <w:hyperlink r:id="rId191">
        <w:r>
          <w:rPr>
            <w:b w:val="0"/>
            <w:i w:val="0"/>
            <w:color w:val="B8860B"/>
          </w:rPr>
          <w:t>Active Denial System</w:t>
        </w:r>
      </w:hyperlink>
      <w:r>
        <w:rPr>
          <w:b w:val="0"/>
          <w:i w:val="0"/>
        </w:rPr>
        <w:t>. The 2017 sequel (</w:t>
      </w:r>
      <w:r>
        <w:rPr>
          <w:b w:val="0"/>
          <w:i/>
        </w:rPr>
        <w:t>The Massacre of Mankind</w:t>
      </w:r>
      <w:r>
        <w:rPr>
          <w:b w:val="0"/>
          <w:i w:val="0"/>
        </w:rPr>
        <w:t xml:space="preserve">) restored an invisible beam one year after Havana syndrome. </w:t>
      </w:r>
      <w:r>
        <w:rPr>
          <w:b/>
          <w:i w:val="0"/>
        </w:rPr>
        <w:t>Red weed</w:t>
      </w:r>
      <w:r>
        <w:rPr>
          <w:b w:val="0"/>
          <w:i w:val="0"/>
        </w:rPr>
        <w:t xml:space="preserve">—a Martian organism that arrived with the incursions and could not survive on Earth—echoes, six years before the timeline’s </w:t>
      </w:r>
      <w:hyperlink r:id="rId193">
        <w:r>
          <w:rPr>
            <w:b w:val="0"/>
            <w:i w:val="0"/>
            <w:color w:val="B8860B"/>
          </w:rPr>
          <w:t>American chestnut blight</w:t>
        </w:r>
      </w:hyperlink>
      <w:r>
        <w:rPr>
          <w:b w:val="0"/>
          <w:i w:val="0"/>
        </w:rPr>
        <w:t xml:space="preserve">, an unintended interplanetary contamination from the same incursions: different species, same event frame. </w:t>
      </w:r>
      <w:r>
        <w:rPr>
          <w:b w:val="0"/>
          <w:i/>
        </w:rPr>
        <w:t>War in the Air</w:t>
      </w:r>
      <w:r>
        <w:rPr>
          <w:b w:val="0"/>
          <w:i w:val="0"/>
        </w:rPr>
        <w:t xml:space="preserve"> (1908): aerial bombing a decade early. </w:t>
      </w:r>
      <w:r>
        <w:rPr>
          <w:b w:val="0"/>
          <w:i/>
        </w:rPr>
        <w:t>The World Set Free</w:t>
      </w:r>
      <w:r>
        <w:rPr>
          <w:b w:val="0"/>
          <w:i w:val="0"/>
        </w:rPr>
        <w:t xml:space="preserve"> (1914): coined </w:t>
      </w:r>
      <w:r>
        <w:rPr>
          <w:b w:val="0"/>
          <w:i/>
        </w:rPr>
        <w:t>atomic bomb</w:t>
      </w:r>
      <w:r>
        <w:rPr>
          <w:b w:val="0"/>
          <w:i w:val="0"/>
        </w:rPr>
        <w:t xml:space="preserve"> thirty years before Hiroshima. </w:t>
      </w:r>
      <w:r>
        <w:rPr>
          <w:b/>
          <w:i w:val="0"/>
        </w:rPr>
        <w:t>Fabian insider</w:t>
      </w:r>
      <w:r>
        <w:rPr>
          <w:b w:val="0"/>
          <w:i w:val="0"/>
        </w:rPr>
        <w:t xml:space="preserve">; </w:t>
      </w:r>
      <w:hyperlink r:id="rId190">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a chemistry teacher enters a </w:t>
      </w:r>
      <w:r>
        <w:rPr>
          <w:b/>
          <w:i w:val="0"/>
        </w:rPr>
        <w:t>fourth spatial dimension</w:t>
      </w:r>
      <w:r>
        <w:rPr>
          <w:b w:val="0"/>
          <w:i w:val="0"/>
        </w:rPr>
        <w:t xml:space="preserve"> via explosion; he returns </w:t>
      </w:r>
      <w:r>
        <w:rPr>
          <w:b/>
          <w:i w:val="0"/>
        </w:rPr>
        <w:t>mirror-reversed</w:t>
      </w:r>
      <w:r>
        <w:rPr>
          <w:b w:val="0"/>
          <w:i w:val="0"/>
        </w:rPr>
        <w:t xml:space="preserve"> (heart on right)—dimensional displacement. </w:t>
      </w:r>
      <w:r>
        <w:rPr>
          <w:b w:val="0"/>
          <w:i/>
        </w:rPr>
        <w:t>Davidson's Eyes</w:t>
      </w:r>
      <w:r>
        <w:rPr>
          <w:b w:val="0"/>
          <w:i w:val="0"/>
        </w:rPr>
        <w:t>: spontaneous remote viewing—a man in London sees in real time through a lighthouse keeper on a South Sea island. Both normalize interdimensional and remote-viewing conceits as fantasy long before U.S. government admission.</w:t>
      </w:r>
    </w:p>
    <w:p>
      <w:pPr>
        <w:pStyle w:val="Heading3"/>
        <w:keepNext/>
        <w:keepLines/>
      </w:pPr>
      <w:r>
        <w:t>Arthur Machen (1863–1947)</w:t>
      </w:r>
    </w:p>
    <w:p>
      <w:r>
        <w:rPr>
          <w:b w:val="0"/>
          <w:i/>
        </w:rPr>
        <w:t>Great God Pan</w:t>
      </w:r>
      <w:r>
        <w:rPr>
          <w:b w:val="0"/>
          <w:i w:val="0"/>
        </w:rPr>
        <w:t xml:space="preserve"> (1894): brain surgery opens dimensional perception; the patient sees beyond the veil and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the public believed it true—</w:t>
      </w:r>
      <w:r>
        <w:rPr>
          <w:b/>
          <w:i w:val="0"/>
        </w:rPr>
        <w:t>fiction to belief</w:t>
      </w:r>
      <w:r>
        <w:rPr>
          <w:b w:val="0"/>
          <w:i w:val="0"/>
        </w:rPr>
        <w:t xml:space="preserve"> documented; fact→fiction runs the same way in reverse.</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operative—a physician detecting non-human influence. The encoding: such knowledge is </w:t>
      </w:r>
      <w:r>
        <w:rPr>
          <w:b/>
          <w:i w:val="0"/>
        </w:rPr>
        <w:t>real, learnable, operational</w:t>
      </w:r>
      <w:r>
        <w:rPr>
          <w:b w:val="0"/>
          <w:i w:val="0"/>
        </w:rPr>
        <w:t>—filed as fiction.</w:t>
      </w:r>
    </w:p>
    <w:p>
      <w:pPr>
        <w:pStyle w:val="Heading3"/>
        <w:keepNext/>
        <w:keepLines/>
      </w:pPr>
      <w:r>
        <w:t>H.P. Lovecraft (1890–1937)</w:t>
      </w:r>
    </w:p>
    <w:p>
      <w:r>
        <w:rPr>
          <w:b w:val="0"/>
          <w:i w:val="0"/>
        </w:rPr>
        <w:t>104 stories encode suppressed knowledge: Shining Trapezohedron (scrying—Wells/Tolkien);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Thavas—detail Lowell could not supply. No known intel links; failed businessman at 36. </w:t>
      </w:r>
      <w:r>
        <w:rPr>
          <w:b/>
          <w:i w:val="0"/>
        </w:rPr>
        <w:t>Same mechanism</w:t>
      </w:r>
      <w:r>
        <w:rPr>
          <w:b w:val="0"/>
          <w:i w:val="0"/>
        </w:rPr>
        <w:t xml:space="preserve"> as </w:t>
      </w:r>
      <w:r>
        <w:rPr>
          <w:b w:val="0"/>
          <w:i/>
        </w:rPr>
        <w:t>Crystal Egg</w:t>
      </w:r>
      <w:r>
        <w:rPr>
          <w:b w:val="0"/>
          <w:i w:val="0"/>
        </w:rPr>
        <w:t xml:space="preserve">, Palantíri, seer stones. </w:t>
      </w:r>
      <w:hyperlink r:id="rId203">
        <w:r>
          <w:rPr>
            <w:b w:val="0"/>
            <w:i w:val="0"/>
            <w:color w:val="B8860B"/>
          </w:rPr>
          <w:t>Mars Literature Index</w:t>
        </w:r>
      </w:hyperlink>
      <w:r>
        <w:rPr>
          <w:b w:val="0"/>
          <w:i w:val="0"/>
        </w:rPr>
        <w:t xml:space="preserve">. Tolkien convergence: both needed money; both produced work suggesting </w:t>
      </w:r>
      <w:r>
        <w:rPr>
          <w:b/>
          <w:i w:val="0"/>
        </w:rPr>
        <w:t>pre-existing structured data</w:t>
      </w:r>
      <w:r>
        <w:rPr>
          <w:b w:val="0"/>
          <w:i w:val="0"/>
        </w:rPr>
        <w:t>; both protected by the genius assumption.</w:t>
      </w:r>
    </w:p>
    <w:p>
      <w:pPr>
        <w:pStyle w:val="Heading3"/>
        <w:keepNext/>
        <w:keepLines/>
      </w:pPr>
      <w:r>
        <w:t>J.R.R. Tolkien (1892–1973)</w:t>
      </w:r>
    </w:p>
    <w:p>
      <w:r>
        <w:rPr>
          <w:b w:val="0"/>
          <w:i w:val="0"/>
        </w:rPr>
        <w:t xml:space="preserve">Red Book of Westmarch = pseudotranslation; he insisted on </w:t>
      </w:r>
      <w:r>
        <w:rPr>
          <w:b w:val="0"/>
          <w:i/>
        </w:rPr>
        <w:t>recovery</w:t>
      </w:r>
      <w:r>
        <w:rPr>
          <w:b w:val="0"/>
          <w:i w:val="0"/>
        </w:rPr>
        <w:t xml:space="preserve">, not invention. Red Book modeled on </w:t>
      </w:r>
      <w:hyperlink r:id="rId204">
        <w:r>
          <w:rPr>
            <w:b w:val="0"/>
            <w:i w:val="0"/>
            <w:color w:val="B8860B"/>
          </w:rPr>
          <w:t>Red Book of Hergest</w:t>
        </w:r>
      </w:hyperlink>
      <w:r>
        <w:rPr>
          <w:b w:val="0"/>
          <w:i w:val="0"/>
        </w:rPr>
        <w:t xml:space="preserve">; forged physical artifacts (McIlwaine 2018). </w:t>
      </w:r>
      <w:r>
        <w:rPr>
          <w:b w:val="0"/>
          <w:i/>
        </w:rPr>
        <w:t>Silmarillion</w:t>
      </w:r>
      <w:r>
        <w:rPr>
          <w:b w:val="0"/>
          <w:i w:val="0"/>
        </w:rPr>
        <w:t xml:space="preserve">: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as literary reworking of Rus-Horde history. Copyright until 2043+.</w:t>
      </w:r>
    </w:p>
    <w:p>
      <w:pPr>
        <w:pStyle w:val="Heading3"/>
        <w:keepNext/>
        <w:keepLines/>
      </w:pPr>
      <w:r>
        <w:t>William Goldman (1931–2018)</w:t>
      </w:r>
    </w:p>
    <w:p>
      <w:r>
        <w:rPr>
          <w:b w:val="0"/>
          <w:i/>
        </w:rPr>
        <w:t>The Princess Bride</w:t>
      </w:r>
      <w:r>
        <w:rPr>
          <w:b w:val="0"/>
          <w:i w:val="0"/>
        </w:rPr>
        <w:t xml:space="preserve"> (novel 1973; film 1987) carries the same family of moves as earlier encoded literature: </w:t>
      </w:r>
      <w:r>
        <w:rPr>
          <w:b/>
          <w:i w:val="0"/>
        </w:rPr>
        <w:t>displaced authorship</w:t>
      </w:r>
      <w:r>
        <w:rPr>
          <w:b w:val="0"/>
          <w:i w:val="0"/>
        </w:rPr>
        <w:t xml:space="preserve"> (S. Morgenstern / “good parts” abridger), childhood obsession and parent→child relay of the text, and dialogue that reads forward against later mass face-covering (Fezzik / Man in Black: everybody in masks “in the near future,” “terribly comfortable”). André the Giant as Fezzik intersects the colossus / Andrey naming cluster explored in the full file.</w:t>
      </w:r>
    </w:p>
    <w:p>
      <w:r>
        <w:rPr>
          <w:b w:val="0"/>
          <w:i w:val="0"/>
        </w:rPr>
        <w:t xml:space="preserve">The narrator obtains his own copy, reads to his son, and discovers his father had skipped and edited Morgenstern aloud—the “original” was too dull; the character Goldman then publishes an abridgement that cuts boring stretches and keeps action and intrigue. </w:t>
      </w:r>
      <w:r>
        <w:rPr>
          <w:b/>
          <w:i w:val="0"/>
        </w:rPr>
        <w:t>Redaction is narrated as family editorial tradition</w:t>
      </w:r>
      <w:r>
        <w:rPr>
          <w:b w:val="0"/>
          <w:i w:val="0"/>
        </w:rPr>
        <w:t xml:space="preserve">: the printed book is not the whole posited text—shape of a confession under the joke. Full analysis: </w:t>
      </w:r>
      <w:hyperlink r:id="rId205">
        <w:r>
          <w:rPr>
            <w:b w:val="0"/>
            <w:i w:val="0"/>
            <w:color w:val="B8860B"/>
          </w:rPr>
          <w:t>Princess Bride investigation</w:t>
        </w:r>
      </w:hyperlink>
      <w:r>
        <w:rPr>
          <w:b w:val="0"/>
          <w:i w:val="0"/>
        </w:rPr>
        <w:t>.</w:t>
      </w:r>
    </w:p>
    <w:p>
      <w:r>
        <w:rPr>
          <w:b w:val="0"/>
          <w:i w:val="0"/>
        </w:rPr>
        <w:t xml:space="preserve">Decades after World War II, the public quarrel with myth-making and documentary-framed fiction (Wells, Tolkien, and parallel fights over who owns science and history, including figures such as Einstein) had faded from living memory. </w:t>
      </w:r>
      <w:r>
        <w:rPr>
          <w:b/>
          <w:i w:val="0"/>
        </w:rPr>
        <w:t>Predictive programming in print could proceed without the same visible establishment backlash</w:t>
      </w:r>
      <w:r>
        <w:rPr>
          <w:b w:val="0"/>
          <w:i w:val="0"/>
        </w:rPr>
        <w:t xml:space="preserve"> that marked the late nineteenth and early twentieth centuries.</w:t>
      </w:r>
    </w:p>
    <w:p>
      <w:r>
        <w:rPr>
          <w:b w:val="0"/>
          <w:i w:val="0"/>
        </w:rPr>
        <w:t xml:space="preserve">By the 1970s, successful, connected writers—Goldman had major screen success after </w:t>
      </w:r>
      <w:r>
        <w:rPr>
          <w:b w:val="0"/>
          <w:i/>
        </w:rPr>
        <w:t>Butch Cassidy and the Sundance Kid</w:t>
      </w:r>
      <w:r>
        <w:rPr>
          <w:b w:val="0"/>
          <w:i w:val="0"/>
        </w:rPr>
        <w:t xml:space="preserve"> (1969) and Knopf-tier novel placement—sit where </w:t>
      </w:r>
      <w:r>
        <w:rPr>
          <w:b/>
          <w:i w:val="0"/>
        </w:rPr>
        <w:t>institutional favors</w:t>
      </w:r>
      <w:r>
        <w:rPr>
          <w:b w:val="0"/>
          <w:i w:val="0"/>
        </w:rPr>
        <w:t xml:space="preserve"> may be called in: multi-category encoding in one popular package. Sole authorship as the complete explanation is treated as unsettled; circumstantial overlap points to a mass-publishing layer that promotes and buries according to agenda, not merit alone. Full argument, key findings, and evidence checks: </w:t>
      </w:r>
      <w:hyperlink r:id="rId205">
        <w:r>
          <w:rPr>
            <w:b w:val="0"/>
            <w:i w:val="0"/>
            <w:color w:val="B8860B"/>
          </w:rPr>
          <w:t>Princess Bride — Andronicus, Fezzik, COVID mask line, Morgenstern frame (investigation)</w:t>
        </w:r>
      </w:hyperlink>
      <w:r>
        <w:rPr>
          <w:b w:val="0"/>
          <w:i w:val="0"/>
        </w:rPr>
        <w:t>.</w:t>
      </w:r>
    </w:p>
    <w:p>
      <w:r>
        <w:rPr>
          <w:b w:val="0"/>
          <w:i w:val="0"/>
        </w:rPr>
        <w:t xml:space="preserve">Orthodoxy treats S. Morgenstern as pure fiction. The open investigation holds it very likely that Morgenstern was real (or named a real lost line of text) and that Goldman would not have risked the 1973 book if a </w:t>
      </w:r>
      <w:r>
        <w:rPr>
          <w:b/>
          <w:i w:val="0"/>
        </w:rPr>
        <w:t>checkable Morgenstern edition</w:t>
      </w:r>
      <w:r>
        <w:rPr>
          <w:b w:val="0"/>
          <w:i w:val="0"/>
        </w:rPr>
        <w:t xml:space="preserve"> could still surface. Whoever cleared the project would need confidence that the underlying work was gone from circulation—finally eliminated—before releasing a replacement framed as abridgement and meta-joke. That window coincides with room for a new “historic fantasy” genre shell: copyright fiction, ironic distance, no public compare to a missing original. </w:t>
      </w:r>
      <w:hyperlink r:id="rId205">
        <w:r>
          <w:rPr>
            <w:b w:val="0"/>
            <w:i w:val="0"/>
            <w:color w:val="B8860B"/>
          </w:rPr>
          <w:t>Investigation — Key findings §5 and Conclusion subsection</w:t>
        </w:r>
      </w:hyperlink>
      <w:r>
        <w:rPr>
          <w:b w:val="0"/>
          <w:i w:val="0"/>
        </w:rPr>
        <w:t>.</w:t>
      </w:r>
    </w:p>
    <w:p>
      <w:r>
        <w:rPr>
          <w:b w:val="0"/>
          <w:i w:val="0"/>
        </w:rPr>
        <w:t xml:space="preserve">The novel flatters impatience with anything that is not immediate plot: reasons, kingdoms, traditions, Morgenstern’s historical satire—all filed as dull unless the father or abridger cuts to action. Ancient or dense matter is framed as boring from a small boy’s point of view; the text then serves torture, court intrigue, and war as entertainment rather than as material the reader is asked to place in real historical coordinates. </w:t>
      </w:r>
      <w:r>
        <w:rPr>
          <w:b/>
          <w:i w:val="0"/>
        </w:rPr>
        <w:t>Identification is explicit</w:t>
      </w:r>
      <w:r>
        <w:rPr>
          <w:b w:val="0"/>
          <w:i w:val="0"/>
        </w:rPr>
        <w:t xml:space="preserve">: the audience stands with the child listener who only wants to be amused and to skip the heavy parts. On this site’s working reading, that joke overlaps a model of mass readership as </w:t>
      </w:r>
      <w:r>
        <w:rPr>
          <w:b w:val="0"/>
          <w:i/>
        </w:rPr>
        <w:t>anti-curious</w:t>
      </w:r>
      <w:r>
        <w:rPr>
          <w:b w:val="0"/>
          <w:i w:val="0"/>
        </w:rPr>
        <w:t xml:space="preserve">—thrills over inquiry—while the “boring” layers remain where redacted history can hide. </w:t>
      </w:r>
      <w:hyperlink r:id="rId205">
        <w:r>
          <w:rPr>
            <w:b w:val="0"/>
            <w:i w:val="0"/>
            <w:color w:val="B8860B"/>
          </w:rPr>
          <w:t>Key findings §6; Anti-intellectual frame section</w:t>
        </w:r>
      </w:hyperlink>
      <w:r>
        <w:rPr>
          <w:b w:val="0"/>
          <w:i w:val="0"/>
        </w:rPr>
        <w:t>.</w:t>
      </w:r>
    </w:p>
    <w:p>
      <w:r>
        <w:rPr>
          <w:b w:val="0"/>
          <w:i w:val="0"/>
        </w:rPr>
        <w:t>If stakeholders bet on no surviving Morgenstern original, random obscurity is a weak explanation for that confidence. May 1933: Nazi Germany—mass public book burnings, including Berlin’s Bebelplatz, destroyed large stocks of targeted works—</w:t>
      </w:r>
      <w:hyperlink r:id="rId206">
        <w:r>
          <w:rPr>
            <w:b w:val="0"/>
            <w:i w:val="0"/>
            <w:color w:val="B8860B"/>
          </w:rPr>
          <w:t>Nazi book burnings</w:t>
        </w:r>
      </w:hyperlink>
      <w:r>
        <w:rPr>
          <w:b w:val="0"/>
          <w:i w:val="0"/>
        </w:rPr>
        <w:t>. Post-1945: German denazification and Italian / Allied purges—e.g. Allied Order No. 4 (13 May 1946), removal and destruction of fascist, militarist, and Nazi literature from libraries, schools, and bookstores—extend the same class of mechanisms. Hypothesis (no archival Morgenstern hit cited yet): a real line might have been lost in 1933 and/or caught in postwar sweeps, freeing a fictional Morgenstern abridgement—</w:t>
      </w:r>
      <w:r>
        <w:rPr>
          <w:b/>
          <w:i w:val="0"/>
        </w:rPr>
        <w:t>“perfect crime” shape</w:t>
      </w:r>
      <w:r>
        <w:rPr>
          <w:b w:val="0"/>
          <w:i w:val="0"/>
        </w:rPr>
        <w:t xml:space="preserve"> against provenance. </w:t>
      </w:r>
      <w:hyperlink r:id="rId205">
        <w:r>
          <w:rPr>
            <w:b w:val="0"/>
            <w:i w:val="0"/>
            <w:color w:val="B8860B"/>
          </w:rPr>
          <w:t>§5 coda; Book destruction (1933, 1946) and the “perfect crime” window</w:t>
        </w:r>
      </w:hyperlink>
      <w:r>
        <w:rPr>
          <w:b w:val="0"/>
          <w:i w:val="0"/>
        </w:rPr>
        <w:t>.</w:t>
      </w:r>
    </w:p>
    <w:p>
      <w:pPr>
        <w:pStyle w:val="Heading4"/>
        <w:keepNext/>
        <w:keepLines/>
      </w:pPr>
      <w:r>
        <w:t>Real geography inside the fairy tale: Florin and Guilder as thin overlay</w:t>
      </w:r>
    </w:p>
    <w:p>
      <w:r>
        <w:rPr>
          <w:b w:val="0"/>
          <w:i w:val="0"/>
        </w:rPr>
        <w:t xml:space="preserve">The Morgenstern / “good parts” diegesis (from </w:t>
      </w:r>
      <w:r>
        <w:rPr>
          <w:b w:val="0"/>
          <w:i/>
        </w:rPr>
        <w:t>The Bride</w:t>
      </w:r>
      <w:r>
        <w:rPr>
          <w:b w:val="0"/>
          <w:i w:val="0"/>
        </w:rPr>
        <w:t xml:space="preserve"> onward in the 1973 novel) </w:t>
      </w:r>
      <w:r>
        <w:rPr>
          <w:b/>
          <w:i w:val="0"/>
        </w:rPr>
        <w:t>names real countries, cities, and regions</w:t>
      </w:r>
      <w:r>
        <w:rPr>
          <w:b w:val="0"/>
          <w:i w:val="0"/>
        </w:rPr>
        <w:t xml:space="preserve"> throughout: Paris, Sussex, the Thames, London, America; Central Spain, Toledo, Madrid; Venice, Bruges, Budapest; Spain, Portugal, France, Italy, Germany, Switzerland, the Balkans, Scandinavia, Mother Russia, the Mediterranean; Turkey with </w:t>
      </w:r>
      <w:r>
        <w:rPr>
          <w:b/>
          <w:i w:val="0"/>
        </w:rPr>
        <w:t>Constantinople</w:t>
      </w:r>
      <w:r>
        <w:rPr>
          <w:b w:val="0"/>
          <w:i w:val="0"/>
        </w:rPr>
        <w:t xml:space="preserve">, Sandiki, Ispir, Bolu, Zile, Simal; Greece, Bulgaria, Yugoslavia, Czechoslovakia, Romania; Mongolia, the Gobi, Greenland; Korea, Siam, India, Bengal, Indonesia; Patagonia; Liverpool; zoological pins (Orinoco, Zambesi, ocean off India); Araby / Arabian; Voltaire, the Duke de Guiche; historical fencing masters (Agrippa, Bonetti, Thibault, Capo Ferro, Fabris; Corsica / Bastia; MacPherson the Scot); ethnic tags in dialogue (Spaniard, Sicilian, Turk, Polack). Florin is set </w:t>
      </w:r>
      <w:r>
        <w:rPr>
          <w:b/>
          <w:i w:val="0"/>
        </w:rPr>
        <w:t>between where Sweden and Germany would eventually settle</w:t>
      </w:r>
      <w:r>
        <w:rPr>
          <w:b w:val="0"/>
          <w:i w:val="0"/>
        </w:rPr>
        <w:t xml:space="preserve">, with parenthetical jokes about “before Europe” and “after Paris.” </w:t>
      </w:r>
      <w:r>
        <w:rPr>
          <w:b/>
          <w:i w:val="0"/>
        </w:rPr>
        <w:t>Plot sovereignty</w:t>
      </w:r>
      <w:r>
        <w:rPr>
          <w:b w:val="0"/>
          <w:i w:val="0"/>
        </w:rPr>
        <w:t xml:space="preserve"> still sits in </w:t>
      </w:r>
      <w:r>
        <w:rPr>
          <w:b/>
          <w:i w:val="0"/>
        </w:rPr>
        <w:t>Florin, Guilder, Florin City</w:t>
      </w:r>
      <w:r>
        <w:rPr>
          <w:b w:val="0"/>
          <w:i w:val="0"/>
        </w:rPr>
        <w:t>, and the Channel.</w:t>
      </w:r>
    </w:p>
    <w:p>
      <w:r>
        <w:rPr>
          <w:b w:val="0"/>
          <w:i w:val="0"/>
        </w:rPr>
      </w:r>
      <w:r>
        <w:rPr>
          <w:b/>
          <w:i w:val="0"/>
        </w:rPr>
        <w:t>User sentiment (captured here):</w:t>
      </w:r>
      <w:r>
        <w:rPr>
          <w:b w:val="0"/>
          <w:i w:val="0"/>
        </w:rPr>
        <w:t xml:space="preserve"> That mix does not read as a sealed secondary world; it reads as </w:t>
      </w:r>
      <w:r>
        <w:rPr>
          <w:b/>
          <w:i w:val="0"/>
        </w:rPr>
        <w:t>real history and real maps with a mask</w:t>
      </w:r>
      <w:r>
        <w:rPr>
          <w:b w:val="0"/>
          <w:i w:val="0"/>
        </w:rPr>
        <w:t xml:space="preserve">. The author </w:t>
      </w:r>
      <w:r>
        <w:rPr>
          <w:b/>
          <w:i w:val="0"/>
        </w:rPr>
        <w:t>majorly padded</w:t>
      </w:r>
      <w:r>
        <w:rPr>
          <w:b w:val="0"/>
          <w:i w:val="0"/>
        </w:rPr>
        <w:t xml:space="preserve"> the invented realm with </w:t>
      </w:r>
      <w:r>
        <w:rPr>
          <w:b/>
          <w:i w:val="0"/>
        </w:rPr>
        <w:t>real locations and real historical texture</w:t>
      </w:r>
      <w:r>
        <w:rPr>
          <w:b w:val="0"/>
          <w:i w:val="0"/>
        </w:rPr>
        <w:t xml:space="preserve">, which makes the </w:t>
      </w:r>
      <w:r>
        <w:rPr>
          <w:b/>
          <w:i w:val="0"/>
        </w:rPr>
        <w:t>fictional kingdoms more suspicious, not more grounded</w:t>
      </w:r>
      <w:r>
        <w:rPr>
          <w:b w:val="0"/>
          <w:i w:val="0"/>
        </w:rPr>
        <w:t xml:space="preserve">—as if the text </w:t>
      </w:r>
      <w:r>
        <w:rPr>
          <w:b/>
          <w:i w:val="0"/>
        </w:rPr>
        <w:t>trained</w:t>
      </w:r>
      <w:r>
        <w:rPr>
          <w:b w:val="0"/>
          <w:i w:val="0"/>
        </w:rPr>
        <w:t xml:space="preserve"> the reader’s mental map on Earth and then </w:t>
      </w:r>
      <w:r>
        <w:rPr>
          <w:b/>
          <w:i w:val="0"/>
        </w:rPr>
        <w:t>swapped</w:t>
      </w:r>
      <w:r>
        <w:rPr>
          <w:b w:val="0"/>
          <w:i w:val="0"/>
        </w:rPr>
        <w:t xml:space="preserve"> the crown labels. Chronological collage is </w:t>
      </w:r>
      <w:r>
        <w:rPr>
          <w:b/>
          <w:i w:val="0"/>
        </w:rPr>
        <w:t>advertised</w:t>
      </w:r>
      <w:r>
        <w:rPr>
          <w:b w:val="0"/>
          <w:i w:val="0"/>
        </w:rPr>
        <w:t xml:space="preserve">, not hidden. Mainstream reading: comic anachronism. This appendix’s working fork: </w:t>
      </w:r>
      <w:r>
        <w:rPr>
          <w:b/>
          <w:i w:val="0"/>
        </w:rPr>
        <w:t>deliberate</w:t>
      </w:r>
      <w:r>
        <w:rPr>
          <w:b w:val="0"/>
          <w:i w:val="0"/>
        </w:rPr>
        <w:t xml:space="preserve"> fiction-built-on-history, compatible with encoding and redacted-chronology investigation—</w:t>
      </w:r>
      <w:r>
        <w:rPr>
          <w:b/>
          <w:i w:val="0"/>
        </w:rPr>
        <w:t>high</w:t>
      </w:r>
      <w:r>
        <w:rPr>
          <w:b w:val="0"/>
          <w:i w:val="0"/>
        </w:rPr>
        <w:t xml:space="preserve"> confidence on density of real names in text; </w:t>
      </w:r>
      <w:r>
        <w:rPr>
          <w:b/>
          <w:i w:val="0"/>
        </w:rPr>
        <w:t>low</w:t>
      </w:r>
      <w:r>
        <w:rPr>
          <w:b w:val="0"/>
          <w:i w:val="0"/>
        </w:rPr>
        <w:t xml:space="preserve"> on proof of private authorial intent. Full inventory, reading fork, and cross-links: </w:t>
      </w:r>
      <w:hyperlink r:id="rId205">
        <w:r>
          <w:rPr>
            <w:b w:val="0"/>
            <w:i w:val="0"/>
            <w:color w:val="B8860B"/>
          </w:rPr>
          <w:t>Princess Bride investigation — Key findings §7; Morgenstern layer: real Earth geography as padding</w:t>
        </w:r>
      </w:hyperlink>
      <w:r>
        <w:rPr>
          <w:b w:val="0"/>
          <w:i w:val="0"/>
        </w:rPr>
        <w:t>.</w:t>
      </w:r>
    </w:p>
    <w:p>
      <w:pPr>
        <w:pStyle w:val="Heading3"/>
        <w:keepNext/>
        <w:keepLines/>
      </w:pPr>
      <w:r>
        <w:t>Orson Scott Card (b. 1951)</w:t>
      </w:r>
    </w:p>
    <w:p>
      <w:r>
        <w:rPr>
          <w:b w:val="0"/>
          <w:i/>
        </w:rPr>
        <w:t>Ender's Game</w:t>
      </w:r>
      <w:r>
        <w:rPr>
          <w:b w:val="0"/>
          <w:i w:val="0"/>
        </w:rPr>
        <w:t xml:space="preserve"> (1985): a child commands planetary destruction via "simulations" that are real battles; telepathic hive-mind; secondary discharge destroys the attacker's fleet. U.S. Marine Corps Reading List. Drone warfare replicates the scenario. Mars catastrophe retold. Pattern (planet attacks, blow-back) in Wells, Lovecraft, Lucas, Hubbard, </w:t>
      </w:r>
      <w:r>
        <w:rPr>
          <w:b w:val="0"/>
          <w:i/>
        </w:rPr>
        <w:t>Stargate</w:t>
      </w:r>
      <w:r>
        <w:rPr>
          <w:b w:val="0"/>
          <w:i w:val="0"/>
        </w:rPr>
        <w:t>—</w:t>
      </w:r>
      <w:r>
        <w:rPr>
          <w:b/>
          <w:i w:val="0"/>
        </w:rPr>
        <w:t>common source</w:t>
      </w:r>
      <w:r>
        <w:rPr>
          <w:b w:val="0"/>
          <w:i w:val="0"/>
        </w:rPr>
        <w:t xml:space="preserve"> hypothesis.</w:t>
      </w:r>
    </w:p>
    <w:p/>
    <w:p>
      <w:pPr>
        <w:jc w:val="center"/>
      </w:pPr>
      <w:r>
        <w:rPr>
          <w:color w:val="B8860B"/>
          <w:sz w:val="24"/>
        </w:rPr>
        <w:t>— ✦ —</w:t>
      </w:r>
    </w:p>
    <w:p>
      <w:r>
        <w:rPr>
          <w:b w:val="0"/>
          <w:i w:val="0"/>
        </w:rPr>
        <w:t xml:space="preserve">This appendix extends </w:t>
      </w:r>
      <w:hyperlink r:id="rId28">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28">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r>
        <w:rPr>
          <w:b w:val="0"/>
          <w:i w:val="0"/>
        </w:rPr>
        <w:t xml:space="preserve">This appendix provides detailed author profiles and textual evidence supporting the argument in </w:t>
      </w:r>
      <w:hyperlink r:id="rId207">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59">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194">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59">
        <w:r>
          <w:rPr>
            <w:b w:val="0"/>
            <w:i w:val="0"/>
            <w:color w:val="B8860B"/>
          </w:rPr>
          <w:t>Moreau</w:t>
        </w:r>
      </w:hyperlink>
      <w:r>
        <w:rPr>
          <w:b w:val="0"/>
          <w:i w:val="0"/>
        </w:rPr>
        <w:t xml:space="preserve"> | </w:t>
      </w:r>
      <w:hyperlink r:id="rId198">
        <w:r>
          <w:rPr>
            <w:b w:val="0"/>
            <w:i w:val="0"/>
            <w:color w:val="B8860B"/>
          </w:rPr>
          <w:t>Dracula</w:t>
        </w:r>
      </w:hyperlink>
      <w:r>
        <w:rPr>
          <w:b w:val="0"/>
          <w:i w:val="0"/>
        </w:rPr>
        <w:t xml:space="preserve"> | </w:t>
      </w:r>
      <w:hyperlink r:id="rId197">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08">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57">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28">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57">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62">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59">
        <w:r>
          <w:rPr>
            <w:b w:val="0"/>
            <w:i w:val="0"/>
            <w:color w:val="B8860B"/>
            <w:sz w:val="19"/>
          </w:rPr>
          <w:t>Island of Dr. Moreau: Gland/Blood Investigation</w:t>
        </w:r>
      </w:hyperlink>
      <w:r>
        <w:rPr>
          <w:b w:val="0"/>
          <w:i w:val="0"/>
          <w:sz w:val="19"/>
        </w:rPr>
        <w:t xml:space="preserve"> | </w:t>
      </w:r>
      <w:hyperlink r:id="rId198">
        <w:r>
          <w:rPr>
            <w:b w:val="0"/>
            <w:i w:val="0"/>
            <w:color w:val="B8860B"/>
            <w:sz w:val="19"/>
          </w:rPr>
          <w:t>Dracula: Book as Fact</w:t>
        </w:r>
      </w:hyperlink>
      <w:r>
        <w:rPr>
          <w:b w:val="0"/>
          <w:i w:val="0"/>
          <w:sz w:val="19"/>
        </w:rPr>
        <w:t xml:space="preserve"> | </w:t>
      </w:r>
      <w:hyperlink r:id="rId197">
        <w:r>
          <w:rPr>
            <w:b w:val="0"/>
            <w:i w:val="0"/>
            <w:color w:val="B8860B"/>
            <w:sz w:val="19"/>
          </w:rPr>
          <w:t>Thompson Managed Disclosure</w:t>
        </w:r>
      </w:hyperlink>
    </w:p>
    <w:p>
      <w:pPr>
        <w:pStyle w:val="ListBullet"/>
        <w:spacing w:before="20" w:after="20"/>
      </w:pPr>
      <w:hyperlink r:id="rId28">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07">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57">
        <w:r>
          <w:rPr>
            <w:b w:val="0"/>
            <w:i w:val="0"/>
            <w:color w:val="B8860B"/>
            <w:sz w:val="19"/>
          </w:rPr>
          <w:t>The Mars Catastrophe</w:t>
        </w:r>
      </w:hyperlink>
      <w:r>
        <w:rPr>
          <w:b w:val="0"/>
          <w:i w:val="0"/>
          <w:sz w:val="19"/>
        </w:rPr>
        <w:t xml:space="preserve"> — core theory</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09">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
      <w:pPr>
        <w:jc w:val="center"/>
      </w:pPr>
      <w:r>
        <w:rPr>
          <w:color w:val="B8860B"/>
          <w:sz w:val="24"/>
        </w:rPr>
        <w:t>— ✦ —</w:t>
      </w:r>
    </w:p>
    <w:p>
      <w:r>
        <w:rPr>
          <w:b w:val="0"/>
          <w:i w:val="0"/>
        </w:rPr>
        <w:t xml:space="preserve">This article provides the detailed evidentiary record supporting the assessment in </w:t>
      </w:r>
      <w:hyperlink r:id="rId187">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5">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10">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11">
        <w:r>
          <w:rPr>
            <w:b w:val="0"/>
            <w:i w:val="0"/>
            <w:color w:val="B8860B"/>
          </w:rPr>
          <w:t>King James Version</w:t>
        </w:r>
      </w:hyperlink>
      <w:r>
        <w:rPr>
          <w:b w:val="0"/>
          <w:i w:val="0"/>
        </w:rPr>
        <w:t xml:space="preserve"> and Vulgate are Reformation propaganda — Hordian chronicles seized, redacted, translated into </w:t>
      </w:r>
      <w:hyperlink r:id="rId196">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12">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196">
        <w:r>
          <w:rPr>
            <w:b w:val="0"/>
            <w:i w:val="0"/>
            <w:color w:val="B8860B"/>
          </w:rPr>
          <w:t>Latin</w:t>
        </w:r>
      </w:hyperlink>
      <w:r>
        <w:rPr>
          <w:b w:val="0"/>
          <w:i w:val="0"/>
        </w:rPr>
        <w:t xml:space="preserve"> derivatives, systematically erasing the memory of the empire. Those who remembered </w:t>
      </w:r>
      <w:hyperlink r:id="rId212">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13">
        <w:r>
          <w:rPr>
            <w:b w:val="0"/>
            <w:i w:val="0"/>
            <w:color w:val="B8860B"/>
          </w:rPr>
          <w:t>Jerusalem</w:t>
        </w:r>
      </w:hyperlink>
      <w:r>
        <w:rPr>
          <w:b w:val="0"/>
          <w:i w:val="0"/>
        </w:rPr>
        <w:t xml:space="preserve"> were accused of blasphemy and put to death.</w:t>
      </w:r>
    </w:p>
    <w:p>
      <w:r>
        <w:rPr>
          <w:b w:val="0"/>
          <w:i w:val="0"/>
        </w:rPr>
        <w:t xml:space="preserve">The </w:t>
      </w:r>
      <w:hyperlink r:id="rId214">
        <w:r>
          <w:rPr>
            <w:b w:val="0"/>
            <w:i w:val="0"/>
            <w:color w:val="B8860B"/>
          </w:rPr>
          <w:t>Romanov seizure</w:t>
        </w:r>
      </w:hyperlink>
      <w:r>
        <w:rPr>
          <w:b w:val="0"/>
          <w:i w:val="0"/>
        </w:rPr>
        <w:t xml:space="preserve"> formalized this into state policy for Russia. The </w:t>
      </w:r>
      <w:hyperlink r:id="rId215">
        <w:r>
          <w:rPr>
            <w:b w:val="0"/>
            <w:i w:val="0"/>
            <w:color w:val="B8860B"/>
          </w:rPr>
          <w:t>Scaligerian chronology</w:t>
        </w:r>
      </w:hyperlink>
      <w:r>
        <w:rPr>
          <w:b w:val="0"/>
          <w:i w:val="0"/>
        </w:rPr>
        <w:t xml:space="preserve"> provided the fraudulent timeline. The </w:t>
      </w:r>
      <w:hyperlink r:id="rId23">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16">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186">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198">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07">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125">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4">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5">
        <w:r>
          <w:rPr>
            <w:b w:val="0"/>
            <w:i w:val="0"/>
            <w:color w:val="B8860B"/>
          </w:rPr>
          <w:t>Mockingbird</w:t>
        </w:r>
      </w:hyperlink>
      <w:r>
        <w:rPr>
          <w:b w:val="0"/>
          <w:i w:val="0"/>
        </w:rPr>
        <w:t xml:space="preserve">, genre reclassification (1926–50s), </w:t>
      </w:r>
      <w:hyperlink r:id="rId2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198">
        <w:r>
          <w:rPr>
            <w:b w:val="0"/>
            <w:i w:val="0"/>
            <w:color w:val="B8860B"/>
            <w:sz w:val="19"/>
          </w:rPr>
          <w:t>Dracula: book as fact</w:t>
        </w:r>
      </w:hyperlink>
    </w:p>
    <w:p>
      <w:pPr>
        <w:pStyle w:val="ListBullet"/>
        <w:spacing w:before="20" w:after="20"/>
      </w:pPr>
      <w:hyperlink r:id="rId207">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17">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5">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Extended evidence and analysis supporting the main timeline article on </w:t>
      </w:r>
      <w:hyperlink r:id="rId217">
        <w:r>
          <w:rPr>
            <w:b w:val="0"/>
            <w:i w:val="0"/>
            <w:color w:val="B8860B"/>
          </w:rPr>
          <w:t>Censorship and Book Burning</w:t>
        </w:r>
      </w:hyperlink>
      <w:r>
        <w:rPr>
          <w:b w:val="0"/>
          <w:i w:val="0"/>
        </w:rPr>
        <w:t>.</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
      <w:pPr>
        <w:jc w:val="center"/>
      </w:pPr>
      <w:r>
        <w:rPr>
          <w:color w:val="B8860B"/>
          <w:sz w:val="24"/>
        </w:rPr>
        <w:t>— ✦ —</w:t>
      </w:r>
    </w:p>
    <w:p>
      <w:r>
        <w:rPr>
          <w:b w:val="0"/>
          <w:i w:val="0"/>
        </w:rPr>
        <w:t xml:space="preserve">This appendix extends the main </w:t>
      </w:r>
      <w:hyperlink r:id="rId217">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7">
        <w:r>
          <w:rPr>
            <w:b w:val="0"/>
            <w:i w:val="0"/>
            <w:color w:val="B8860B"/>
          </w:rPr>
          <w:t>Censorship: The Historical Record</w:t>
        </w:r>
      </w:hyperlink>
      <w:r>
        <w:rPr>
          <w:b w:val="0"/>
          <w:i w:val="0"/>
        </w:rPr>
        <w:t>.</w:t>
      </w:r>
    </w:p>
    <w:p>
      <w:pPr>
        <w:pStyle w:val="Heading3"/>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3"/>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3"/>
        <w:keepNext/>
        <w:keepLines/>
      </w:pPr>
      <w:r>
        <w:t>Cross-References</w:t>
      </w:r>
    </w:p>
    <w:p>
      <w:pPr>
        <w:pStyle w:val="ListBullet"/>
        <w:spacing w:before="20" w:after="20"/>
      </w:pPr>
      <w:hyperlink r:id="rId23">
        <w:r>
          <w:rPr>
            <w:b w:val="0"/>
            <w:i w:val="0"/>
            <w:color w:val="B8860B"/>
            <w:sz w:val="19"/>
          </w:rPr>
          <w:t>14.03.00 — Soviet Historiography</w:t>
        </w:r>
      </w:hyperlink>
    </w:p>
    <w:p>
      <w:pPr>
        <w:pStyle w:val="ListBullet"/>
        <w:spacing w:before="20" w:after="20"/>
      </w:pPr>
      <w:hyperlink r:id="rId218">
        <w:r>
          <w:rPr>
            <w:b w:val="0"/>
            <w:i w:val="0"/>
            <w:color w:val="B8860B"/>
            <w:sz w:val="19"/>
          </w:rPr>
          <w:t>14.02.00 — The Russian Intellectual Emigration</w:t>
        </w:r>
      </w:hyperlink>
    </w:p>
    <w:p>
      <w:pPr>
        <w:pStyle w:val="ListBullet"/>
        <w:spacing w:before="20" w:after="20"/>
      </w:pPr>
      <w:hyperlink r:id="rId15">
        <w:r>
          <w:rPr>
            <w:b w:val="0"/>
            <w:i w:val="0"/>
            <w:color w:val="B8860B"/>
            <w:sz w:val="19"/>
          </w:rPr>
          <w:t>14.06.00 — Operation Mockingbird</w:t>
        </w:r>
      </w:hyperlink>
    </w:p>
    <w:p>
      <w:pPr>
        <w:pStyle w:val="ListBullet"/>
        <w:spacing w:before="20" w:after="20"/>
      </w:pPr>
      <w:hyperlink r:id="rId187">
        <w:r>
          <w:rPr>
            <w:b w:val="0"/>
            <w:i w:val="0"/>
            <w:color w:val="B8860B"/>
            <w:sz w:val="19"/>
          </w:rPr>
          <w:t>Controlled Opposition: Managed Disclosure</w:t>
        </w:r>
      </w:hyperlink>
    </w:p>
    <w:p>
      <w:pPr>
        <w:pStyle w:val="ListBullet"/>
        <w:spacing w:before="20" w:after="20"/>
      </w:pPr>
      <w:hyperlink r:id="rId17">
        <w:r>
          <w:rPr>
            <w:b w:val="0"/>
            <w:i w:val="0"/>
            <w:color w:val="B8860B"/>
            <w:sz w:val="19"/>
          </w:rPr>
          <w:t>Censorship: The Historical Record</w:t>
        </w:r>
      </w:hyperlink>
      <w:r>
        <w:rPr>
          <w:b w:val="0"/>
          <w:i w:val="0"/>
          <w:sz w:val="19"/>
        </w:rPr>
        <w:t xml:space="preserve"> — full historical detail</w:t>
      </w:r>
    </w:p>
    <w:p/>
    <w:p>
      <w:pPr>
        <w:jc w:val="center"/>
      </w:pPr>
      <w:r>
        <w:rPr>
          <w:color w:val="B8860B"/>
          <w:sz w:val="24"/>
        </w:rPr>
        <w:t>— ✦ —</w:t>
      </w:r>
    </w:p>
    <w:p>
      <w:r>
        <w:rPr>
          <w:b w:val="0"/>
          <w:i w:val="0"/>
        </w:rPr>
        <w:t xml:space="preserve">This article provides the detailed historical timeline supporting </w:t>
      </w:r>
      <w:hyperlink r:id="rId217">
        <w:r>
          <w:rPr>
            <w:b w:val="0"/>
            <w:i w:val="0"/>
            <w:color w:val="B8860B"/>
          </w:rPr>
          <w:t>Censorship and Book Burning: From Alexandria to the Internet</w:t>
        </w:r>
      </w:hyperlink>
      <w:r>
        <w:rPr>
          <w:b w:val="0"/>
          <w:i w:val="0"/>
        </w:rPr>
        <w:t>. For the pattern analysis and 21st century censorship, see that article.</w:t>
      </w:r>
    </w:p>
    <w:p>
      <w:pPr>
        <w:pStyle w:val="Heading3"/>
        <w:keepNext/>
        <w:keepLines/>
      </w:pPr>
      <w:r>
        <w:t>Ancient Record Destruction</w:t>
      </w:r>
    </w:p>
    <w:p>
      <w:pPr>
        <w:pStyle w:val="Heading4"/>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4"/>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4"/>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3"/>
        <w:keepNext/>
        <w:keepLines/>
      </w:pPr>
      <w:r>
        <w:t>Medieval and Early Modern Destruction</w:t>
      </w:r>
    </w:p>
    <w:p>
      <w:pPr>
        <w:pStyle w:val="Heading4"/>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4"/>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3"/>
        <w:keepNext/>
        <w:keepLines/>
      </w:pPr>
      <w:r>
        <w:t>18th–19th Century: Systematic Restructuring</w:t>
      </w:r>
    </w:p>
    <w:p>
      <w:pPr>
        <w:pStyle w:val="Heading4"/>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4"/>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3"/>
        <w:keepNext/>
        <w:keepLines/>
      </w:pPr>
      <w:r>
        <w:t>20th Century: Industrial-Scale Destruction</w:t>
      </w:r>
    </w:p>
    <w:p>
      <w:r>
        <w:rPr>
          <w:b w:val="0"/>
          <w:i w:val="0"/>
        </w:rPr>
        <w:t>The 20th century brought censorship to an industrial scale, with multiple overlapping campaigns:</w:t>
      </w:r>
    </w:p>
    <w:p>
      <w:pPr>
        <w:pStyle w:val="Heading4"/>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4"/>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4"/>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4"/>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4"/>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4"/>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15">
        <w:r>
          <w:rPr>
            <w:b w:val="0"/>
            <w:i w:val="0"/>
            <w:color w:val="B8860B"/>
          </w:rPr>
          <w:t>Operation Mockingbird</w:t>
        </w:r>
      </w:hyperlink>
      <w:r>
        <w:rPr>
          <w:b w:val="0"/>
          <w:i w:val="0"/>
        </w:rPr>
        <w:t>.</w:t>
      </w:r>
    </w:p>
    <w:p>
      <w:pPr>
        <w:pStyle w:val="Heading3"/>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3"/>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Extended evidence and analysis supporting the main timeline articles on manufactured crises and the architecture of modern conflict.</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
      <w:pPr>
        <w:jc w:val="center"/>
      </w:pPr>
      <w:r>
        <w:rPr>
          <w:color w:val="B8860B"/>
          <w:sz w:val="24"/>
        </w:rPr>
        <w:t>— ✦ —</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20">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3"/>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3"/>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19">
        <w:r>
          <w:rPr>
            <w:b w:val="0"/>
            <w:i w:val="0"/>
            <w:color w:val="B8860B"/>
          </w:rPr>
          <w:t>9/11 Investigation</w:t>
        </w:r>
      </w:hyperlink>
      <w:r>
        <w:rPr>
          <w:b w:val="0"/>
          <w:i w:val="0"/>
        </w:rPr>
        <w:t>.</w:t>
      </w:r>
    </w:p>
    <w:p>
      <w:pPr>
        <w:pBdr>
          <w:bottom w:val="single" w:sz="6" w:space="1" w:color="CCCCCC"/>
        </w:pBdr>
      </w:pPr>
    </w:p>
    <w:p>
      <w:pPr>
        <w:pStyle w:val="Heading3"/>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3"/>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220">
        <w:r>
          <w:rPr>
            <w:b w:val="0"/>
            <w:i w:val="0"/>
            <w:color w:val="B8860B"/>
          </w:rPr>
          <w:t>Mars Contacts Timeline</w:t>
        </w:r>
      </w:hyperlink>
      <w:r>
        <w:rPr>
          <w:b w:val="0"/>
          <w:i w:val="0"/>
        </w:rPr>
        <w:t>.)</w:t>
      </w:r>
    </w:p>
    <w:p>
      <w:pPr>
        <w:pBdr>
          <w:bottom w:val="single" w:sz="6" w:space="1" w:color="CCCCCC"/>
        </w:pBdr>
      </w:pPr>
    </w:p>
    <w:p>
      <w:pPr>
        <w:pStyle w:val="Heading3"/>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221">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222">
        <w:r>
          <w:rPr>
            <w:b w:val="0"/>
            <w:i w:val="0"/>
            <w:color w:val="B8860B"/>
            <w:sz w:val="19"/>
          </w:rPr>
          <w:t>"A Forgotten Holocaust"</w:t>
        </w:r>
      </w:hyperlink>
      <w:r>
        <w:rPr>
          <w:b w:val="0"/>
          <w:i w:val="0"/>
          <w:sz w:val="19"/>
        </w:rPr>
        <w:t>, Asia Pacific Journal</w:t>
      </w:r>
    </w:p>
    <w:p>
      <w:pPr>
        <w:pStyle w:val="ListBullet"/>
        <w:spacing w:before="20" w:after="20"/>
      </w:pPr>
      <w:hyperlink r:id="rId223">
        <w:r>
          <w:rPr>
            <w:b w:val="0"/>
            <w:i w:val="0"/>
            <w:color w:val="B8860B"/>
            <w:sz w:val="19"/>
          </w:rPr>
          <w:t>Battle of Los Angeles</w:t>
        </w:r>
      </w:hyperlink>
      <w:r>
        <w:rPr>
          <w:b w:val="0"/>
          <w:i w:val="0"/>
          <w:sz w:val="19"/>
        </w:rPr>
        <w:t>, Wikipedia</w:t>
      </w:r>
    </w:p>
    <w:p>
      <w:pPr>
        <w:pStyle w:val="ListBullet"/>
        <w:spacing w:before="20" w:after="20"/>
      </w:pPr>
      <w:hyperlink r:id="rId224">
        <w:r>
          <w:rPr>
            <w:b w:val="0"/>
            <w:i w:val="0"/>
            <w:color w:val="B8860B"/>
            <w:sz w:val="19"/>
          </w:rPr>
          <w:t>FalseFlag.info: Pearl Harbor</w:t>
        </w:r>
      </w:hyperlink>
    </w:p>
    <w:p>
      <w:pPr>
        <w:pStyle w:val="ListBullet"/>
        <w:spacing w:before="20" w:after="20"/>
      </w:pPr>
      <w:hyperlink r:id="rId225">
        <w:r>
          <w:rPr>
            <w:b w:val="0"/>
            <w:i w:val="0"/>
            <w:color w:val="B8860B"/>
            <w:sz w:val="19"/>
          </w:rPr>
          <w:t>The Encyclopedia of False Flag Staged Operations</w:t>
        </w:r>
      </w:hyperlink>
    </w:p>
    <w:p/>
    <w:p>
      <w:pPr>
        <w:jc w:val="center"/>
      </w:pPr>
      <w:r>
        <w:rPr>
          <w:color w:val="B8860B"/>
          <w:sz w:val="24"/>
        </w:rPr>
        <w:t>— ✦ —</w:t>
      </w:r>
    </w:p>
    <w:p>
      <w:r>
        <w:rPr>
          <w:b w:val="0"/>
          <w:i w:val="0"/>
        </w:rPr>
        <w:t xml:space="preserve">This appendix collects the primary source evidence, references, and detailed analysis supporting the </w:t>
      </w:r>
      <w:hyperlink r:id="rId2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3"/>
        <w:keepNext/>
        <w:keepLines/>
      </w:pPr>
      <w:r>
        <w:t>I. Pearl Harbor: The Evidence of Advance Knowledge</w:t>
      </w:r>
    </w:p>
    <w:p>
      <w:pPr>
        <w:pStyle w:val="Heading4"/>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226">
        <w:r>
          <w:rPr>
            <w:b w:val="0"/>
            <w:i w:val="0"/>
            <w:color w:val="B8860B"/>
          </w:rPr>
          <w:t>McCollum Memo</w:t>
        </w:r>
      </w:hyperlink>
      <w:r>
        <w:rPr>
          <w:b w:val="0"/>
          <w:i w:val="0"/>
        </w:rPr>
        <w:t>, National Archives.</w:t>
      </w:r>
    </w:p>
    <w:p>
      <w:pPr>
        <w:pStyle w:val="Heading4"/>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227">
        <w:r>
          <w:rPr>
            <w:b w:val="0"/>
            <w:i w:val="0"/>
            <w:color w:val="B8860B"/>
          </w:rPr>
          <w:t>Pearl Harbor advance-knowledge conspiracy theory</w:t>
        </w:r>
      </w:hyperlink>
      <w:r>
        <w:rPr>
          <w:b w:val="0"/>
          <w:i w:val="0"/>
        </w:rPr>
        <w:t>.</w:t>
      </w:r>
    </w:p>
    <w:p>
      <w:pPr>
        <w:pStyle w:val="Heading4"/>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4"/>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228">
        <w:r>
          <w:rPr>
            <w:b w:val="0"/>
            <w:i w:val="0"/>
            <w:color w:val="B8860B"/>
          </w:rPr>
          <w:t>ibiblio.org/pha/myths/Missing_Carriers</w:t>
        </w:r>
      </w:hyperlink>
      <w:r>
        <w:rPr>
          <w:b w:val="0"/>
          <w:i w:val="0"/>
        </w:rPr>
        <w:t>.</w:t>
      </w:r>
    </w:p>
    <w:p>
      <w:pPr>
        <w:pStyle w:val="Heading4"/>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3"/>
        <w:keepNext/>
        <w:keepLines/>
      </w:pPr>
      <w:r>
        <w:t>II. The Nuclear Question</w:t>
      </w:r>
    </w:p>
    <w:p>
      <w:pPr>
        <w:pStyle w:val="Heading4"/>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229">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222">
        <w:r>
          <w:rPr>
            <w:b w:val="0"/>
            <w:i w:val="0"/>
            <w:color w:val="B8860B"/>
            <w:sz w:val="19"/>
          </w:rPr>
          <w:t>"A Forgotten Holocaust"</w:t>
        </w:r>
      </w:hyperlink>
      <w:r>
        <w:rPr>
          <w:b w:val="0"/>
          <w:i w:val="0"/>
          <w:sz w:val="19"/>
        </w:rPr>
        <w:t xml:space="preserve"> — Asia Pacific Journal</w:t>
      </w:r>
    </w:p>
    <w:p>
      <w:pPr>
        <w:pStyle w:val="ListBullet"/>
        <w:spacing w:before="20" w:after="20"/>
      </w:pPr>
      <w:hyperlink r:id="rId230">
        <w:r>
          <w:rPr>
            <w:b w:val="0"/>
            <w:i w:val="0"/>
            <w:color w:val="B8860B"/>
            <w:sz w:val="19"/>
          </w:rPr>
          <w:t>heiwaco.tripod.com/bomb.htm</w:t>
        </w:r>
      </w:hyperlink>
    </w:p>
    <w:p>
      <w:pPr>
        <w:pStyle w:val="Heading4"/>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231">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4"/>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3"/>
        <w:keepNext/>
        <w:keepLines/>
      </w:pPr>
      <w:r>
        <w:t>III. The Battle of Los Angeles (February 24–25, 1942)</w:t>
      </w:r>
    </w:p>
    <w:p>
      <w:pPr>
        <w:pStyle w:val="Heading4"/>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4"/>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4"/>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4"/>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220">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3"/>
        <w:keepNext/>
        <w:keepLines/>
      </w:pPr>
      <w:r>
        <w:t>IV. The Encyclopedia of 20th-Century False Flags</w:t>
      </w:r>
    </w:p>
    <w:p>
      <w:pPr>
        <w:pStyle w:val="Heading4"/>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4"/>
        <w:keepNext/>
        <w:keepLines/>
      </w:pPr>
      <w:r>
        <w:t>Reichstag Fire (1933)</w:t>
      </w:r>
    </w:p>
    <w:p>
      <w:r>
        <w:rPr>
          <w:b w:val="0"/>
          <w:i w:val="0"/>
        </w:rPr>
        <w:t xml:space="preserve">The burning of the German parliament building was blamed on communist Marinus van der Lubbe. Hitler used it to suspend civil liberties via the </w:t>
      </w:r>
      <w:hyperlink r:id="rId232">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4"/>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4"/>
        <w:keepNext/>
        <w:keepLines/>
      </w:pPr>
      <w:r>
        <w:t>Gulf of Tonkin (1964)</w:t>
      </w:r>
    </w:p>
    <w:p>
      <w:r>
        <w:rPr>
          <w:b w:val="0"/>
          <w:i w:val="0"/>
        </w:rPr>
        <w:t xml:space="preserve">The alleged North Vietnamese attack on USS Maddox — used by LBJ to escalate the Vietnam War through the Gulf of Tonkin Resolution — was </w:t>
      </w:r>
      <w:hyperlink r:id="rId233">
        <w:r>
          <w:rPr>
            <w:b w:val="0"/>
            <w:i w:val="0"/>
            <w:color w:val="B8860B"/>
          </w:rPr>
          <w:t>later acknowledged to have been largely fabricated</w:t>
        </w:r>
      </w:hyperlink>
      <w:r>
        <w:rPr>
          <w:b w:val="0"/>
          <w:i w:val="0"/>
        </w:rPr>
        <w:t>. NSA documents declassified in 2005 confirmed the second attack never occurred.</w:t>
      </w:r>
    </w:p>
    <w:p>
      <w:pPr>
        <w:pStyle w:val="Heading4"/>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4"/>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4"/>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4"/>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4"/>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4"/>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4"/>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3"/>
        <w:keepNext/>
        <w:keepLines/>
      </w:pPr>
      <w:r>
        <w:t>V. Controlled Opposition Militant Groups</w:t>
      </w:r>
    </w:p>
    <w:p>
      <w:pPr>
        <w:pStyle w:val="Heading4"/>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4"/>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4"/>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3"/>
        <w:keepNext/>
        <w:keepLines/>
      </w:pPr>
      <w:r>
        <w:t>VI. 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4"/>
        <w:keepNext/>
        <w:keepLines/>
      </w:pPr>
      <w:r>
        <w:t>Articles and Documents</w:t>
      </w:r>
    </w:p>
    <w:p>
      <w:pPr>
        <w:pStyle w:val="ListBullet"/>
        <w:spacing w:before="20" w:after="20"/>
      </w:pPr>
      <w:r>
        <w:rPr>
          <w:b w:val="0"/>
          <w:i w:val="0"/>
          <w:sz w:val="19"/>
        </w:rPr>
        <w:t xml:space="preserve">James Perloff, </w:t>
      </w:r>
      <w:hyperlink r:id="rId221">
        <w:r>
          <w:rPr>
            <w:b w:val="0"/>
            <w:i w:val="0"/>
            <w:color w:val="B8860B"/>
            <w:sz w:val="19"/>
          </w:rPr>
          <w:t>"Pearl Harbor: Roosevelt's 9/11"</w:t>
        </w:r>
      </w:hyperlink>
      <w:r>
        <w:rPr>
          <w:b w:val="0"/>
          <w:i w:val="0"/>
          <w:sz w:val="19"/>
        </w:rPr>
        <w:t xml:space="preserve"> (2014)</w:t>
      </w:r>
    </w:p>
    <w:p>
      <w:pPr>
        <w:pStyle w:val="ListBullet"/>
        <w:spacing w:before="20" w:after="20"/>
      </w:pPr>
      <w:hyperlink r:id="rId224">
        <w:r>
          <w:rPr>
            <w:b w:val="0"/>
            <w:i w:val="0"/>
            <w:color w:val="B8860B"/>
            <w:sz w:val="19"/>
          </w:rPr>
          <w:t>FalseFlag.info: Pearl Harbor</w:t>
        </w:r>
      </w:hyperlink>
    </w:p>
    <w:p>
      <w:pPr>
        <w:pStyle w:val="ListBullet"/>
        <w:spacing w:before="20" w:after="20"/>
      </w:pPr>
      <w:hyperlink r:id="rId225">
        <w:r>
          <w:rPr>
            <w:b w:val="0"/>
            <w:i w:val="0"/>
            <w:color w:val="B8860B"/>
            <w:sz w:val="19"/>
          </w:rPr>
          <w:t>The Encyclopedia of False Flag Staged Operations</w:t>
        </w:r>
      </w:hyperlink>
    </w:p>
    <w:p>
      <w:pPr>
        <w:pStyle w:val="ListBullet"/>
        <w:spacing w:before="20" w:after="20"/>
      </w:pPr>
      <w:hyperlink r:id="rId227">
        <w:r>
          <w:rPr>
            <w:b w:val="0"/>
            <w:i w:val="0"/>
            <w:color w:val="B8860B"/>
            <w:sz w:val="19"/>
          </w:rPr>
          <w:t>Pearl Harbor advance-knowledge conspiracy theory</w:t>
        </w:r>
      </w:hyperlink>
      <w:r>
        <w:rPr>
          <w:b w:val="0"/>
          <w:i w:val="0"/>
          <w:sz w:val="19"/>
        </w:rPr>
        <w:t>, Wikipedia</w:t>
      </w:r>
    </w:p>
    <w:p>
      <w:pPr>
        <w:pStyle w:val="ListBullet"/>
        <w:spacing w:before="20" w:after="20"/>
      </w:pPr>
      <w:hyperlink r:id="rId226">
        <w:r>
          <w:rPr>
            <w:b w:val="0"/>
            <w:i w:val="0"/>
            <w:color w:val="B8860B"/>
            <w:sz w:val="19"/>
          </w:rPr>
          <w:t>McCollum memo</w:t>
        </w:r>
      </w:hyperlink>
      <w:r>
        <w:rPr>
          <w:b w:val="0"/>
          <w:i w:val="0"/>
          <w:sz w:val="19"/>
        </w:rPr>
        <w:t>, Wikipedia</w:t>
      </w:r>
    </w:p>
    <w:p>
      <w:pPr>
        <w:pStyle w:val="ListBullet"/>
        <w:spacing w:before="20" w:after="20"/>
      </w:pPr>
      <w:hyperlink r:id="rId223">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22">
        <w:r>
          <w:rPr>
            <w:b w:val="0"/>
            <w:i w:val="0"/>
            <w:color w:val="B8860B"/>
            <w:sz w:val="19"/>
          </w:rPr>
          <w:t>"A Forgotten Holocaust"</w:t>
        </w:r>
      </w:hyperlink>
      <w:r>
        <w:rPr>
          <w:b w:val="0"/>
          <w:i w:val="0"/>
          <w:sz w:val="19"/>
        </w:rPr>
        <w:t>, Asia Pacific Journal</w:t>
      </w:r>
    </w:p>
    <w:p>
      <w:pPr>
        <w:pStyle w:val="ListBullet"/>
        <w:spacing w:before="20" w:after="20"/>
      </w:pPr>
      <w:hyperlink r:id="rId229">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34">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Cross-References in This Timeline</w:t>
      </w:r>
    </w:p>
    <w:p>
      <w:pPr>
        <w:pStyle w:val="ListBullet"/>
        <w:spacing w:before="20" w:after="20"/>
      </w:pPr>
      <w:hyperlink r:id="rId15">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11">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187">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235">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220">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
      <w:pPr>
        <w:jc w:val="center"/>
      </w:pPr>
      <w:r>
        <w:rPr>
          <w:color w:val="B8860B"/>
          <w:sz w:val="24"/>
        </w:rPr>
        <w:t>— ✦ —</w:t>
      </w:r>
    </w:p>
    <w:p>
      <w:r>
        <w:rPr>
          <w:b w:val="0"/>
          <w:i w:val="0"/>
        </w:rPr>
        <w:t xml:space="preserve">This appendix extends </w:t>
      </w:r>
      <w:hyperlink r:id="rId212">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36">
        <w:r>
          <w:rPr>
            <w:b w:val="0"/>
            <w:i w:val="0"/>
            <w:color w:val="B8860B"/>
          </w:rPr>
          <w:t>modernization campaign</w:t>
        </w:r>
      </w:hyperlink>
      <w:r>
        <w:rPr>
          <w:b w:val="0"/>
          <w:i w:val="0"/>
        </w:rPr>
        <w:t xml:space="preserve"> — reformed calendar and </w:t>
      </w:r>
      <w:hyperlink r:id="rId237">
        <w:r>
          <w:rPr>
            <w:b w:val="0"/>
            <w:i w:val="0"/>
            <w:color w:val="B8860B"/>
          </w:rPr>
          <w:t>alphabet</w:t>
        </w:r>
      </w:hyperlink>
      <w:r>
        <w:rPr>
          <w:b w:val="0"/>
          <w:i w:val="0"/>
        </w:rPr>
        <w:t xml:space="preserve">, moved capital to St Petersburg — pressured Orthodox Church's autonomy. </w:t>
      </w:r>
      <w:hyperlink r:id="rId238">
        <w:r>
          <w:rPr>
            <w:b w:val="0"/>
            <w:i w:val="0"/>
            <w:color w:val="B8860B"/>
          </w:rPr>
          <w:t>Anti-Russian Sentiment</w:t>
        </w:r>
      </w:hyperlink>
      <w:r>
        <w:rPr>
          <w:b w:val="0"/>
          <w:i w:val="0"/>
        </w:rPr>
        <w:t xml:space="preserve"> continues three centuries; </w:t>
      </w:r>
      <w:hyperlink r:id="rId239">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40">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41">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42">
        <w:r>
          <w:rPr>
            <w:b w:val="0"/>
            <w:i w:val="0"/>
            <w:color w:val="B8860B"/>
          </w:rPr>
          <w:t>religious schism</w:t>
        </w:r>
      </w:hyperlink>
      <w:r>
        <w:rPr>
          <w:b w:val="0"/>
          <w:i w:val="0"/>
        </w:rPr>
        <w:t xml:space="preserve">, </w:t>
      </w:r>
      <w:hyperlink r:id="rId243">
        <w:r>
          <w:rPr>
            <w:b w:val="0"/>
            <w:i w:val="0"/>
            <w:color w:val="B8860B"/>
          </w:rPr>
          <w:t>Inquisition</w:t>
        </w:r>
      </w:hyperlink>
      <w:r>
        <w:rPr>
          <w:b w:val="0"/>
          <w:i w:val="0"/>
        </w:rPr>
        <w:t xml:space="preserve">, </w:t>
      </w:r>
      <w:hyperlink r:id="rId196">
        <w:r>
          <w:rPr>
            <w:b w:val="0"/>
            <w:i w:val="0"/>
            <w:color w:val="B8860B"/>
          </w:rPr>
          <w:t>Latin</w:t>
        </w:r>
      </w:hyperlink>
      <w:r>
        <w:rPr>
          <w:b w:val="0"/>
          <w:i w:val="0"/>
        </w:rPr>
        <w:t xml:space="preserve">, </w:t>
      </w:r>
      <w:hyperlink r:id="rId214">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44">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44">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45">
        <w:r>
          <w:rPr>
            <w:b w:val="0"/>
            <w:i w:val="0"/>
            <w:color w:val="B8860B"/>
          </w:rPr>
          <w:t>Ch.8 §1</w:t>
        </w:r>
      </w:hyperlink>
      <w:r>
        <w:rPr>
          <w:b w:val="0"/>
          <w:i w:val="0"/>
        </w:rPr>
        <w:t>)</w:t>
      </w:r>
    </w:p>
    <w:p/>
    <w:p>
      <w:pPr>
        <w:jc w:val="center"/>
      </w:pPr>
      <w:r>
        <w:rPr>
          <w:color w:val="B8860B"/>
          <w:sz w:val="24"/>
        </w:rPr>
        <w:t>— ✦ —</w:t>
      </w:r>
    </w:p>
    <w:p>
      <w:r>
        <w:rPr>
          <w:b w:val="0"/>
          <w:i w:val="0"/>
        </w:rPr>
        <w:t xml:space="preserve">This appendix extends </w:t>
      </w:r>
      <w:hyperlink r:id="rId212">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46">
        <w:r>
          <w:rPr>
            <w:b w:val="0"/>
            <w:i w:val="0"/>
            <w:color w:val="B8860B"/>
          </w:rPr>
          <w:t>Romanov Seizure</w:t>
        </w:r>
      </w:hyperlink>
      <w:r>
        <w:rPr>
          <w:b w:val="0"/>
          <w:i w:val="0"/>
        </w:rPr>
        <w:t xml:space="preserve">, </w:t>
      </w:r>
      <w:hyperlink r:id="rId212">
        <w:r>
          <w:rPr>
            <w:b w:val="0"/>
            <w:i w:val="0"/>
            <w:color w:val="B8860B"/>
          </w:rPr>
          <w:t>Deep State breaks up the Hordian Empire</w:t>
        </w:r>
      </w:hyperlink>
      <w:r>
        <w:rPr>
          <w:b w:val="0"/>
          <w:i w:val="0"/>
        </w:rPr>
        <w:t xml:space="preserve">, </w:t>
      </w:r>
      <w:hyperlink r:id="rId235">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34">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47">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25">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35">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48">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49">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2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50">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12">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51">
        <w:r>
          <w:rPr>
            <w:b w:val="0"/>
            <w:i w:val="0"/>
            <w:color w:val="B8860B"/>
          </w:rPr>
          <w:t>Opium Wars</w:t>
        </w:r>
      </w:hyperlink>
      <w:r>
        <w:rPr>
          <w:b w:val="0"/>
          <w:i w:val="0"/>
        </w:rPr>
        <w:t xml:space="preserve"> broke Chinese sovereignty; </w:t>
      </w:r>
      <w:hyperlink r:id="rId252">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jc w:val="center"/>
      </w:pPr>
      <w:r>
        <w:rPr>
          <w:color w:val="B8860B"/>
          <w:sz w:val="24"/>
        </w:rPr>
        <w:t>— ✦ —</w:t>
      </w:r>
    </w:p>
    <w:p>
      <w:r>
        <w:rPr>
          <w:b w:val="0"/>
          <w:i w:val="0"/>
        </w:rPr>
        <w:t xml:space="preserve">The Jesuits — the </w:t>
      </w:r>
      <w:hyperlink r:id="rId253">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54">
        <w:r>
          <w:rPr>
            <w:b w:val="0"/>
            <w:i w:val="0"/>
            <w:color w:val="B8860B"/>
          </w:rPr>
          <w:t>Deep State redacts Christianity</w:t>
        </w:r>
      </w:hyperlink>
      <w:r>
        <w:rPr>
          <w:b w:val="0"/>
          <w:i w:val="0"/>
        </w:rPr>
        <w:t>.</w:t>
      </w:r>
    </w:p>
    <w:p>
      <w:pPr>
        <w:pStyle w:val="Heading3"/>
        <w:keepNext/>
        <w:keepLines/>
      </w:pPr>
      <w:r>
        <w:t>The Founding</w:t>
      </w:r>
    </w:p>
    <w:p>
      <w:r>
        <w:rPr>
          <w:b w:val="0"/>
          <w:i w:val="0"/>
        </w:rPr>
        <w:t xml:space="preserve">The Society of Jesus was established in 1534 by </w:t>
      </w:r>
      <w:hyperlink r:id="rId255">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56">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57">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58">
        <w:r>
          <w:rPr>
            <w:b w:val="0"/>
            <w:i w:val="0"/>
            <w:color w:val="B8860B"/>
          </w:rPr>
          <w:t>Maya codices</w:t>
        </w:r>
      </w:hyperlink>
      <w:r>
        <w:rPr>
          <w:b w:val="0"/>
          <w:i w:val="0"/>
        </w:rPr>
        <w:t xml:space="preserve"> exist because Jesuits and Franciscans preserved them while colonial administration destroyed the rest. </w:t>
      </w:r>
      <w:hyperlink r:id="rId259">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60">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13">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61">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62">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63">
        <w:r>
          <w:rPr>
            <w:b w:val="0"/>
            <w:i w:val="0"/>
            <w:color w:val="B8860B"/>
            <w:sz w:val="19"/>
          </w:rPr>
          <w:t>Missionaries to Corporations</w:t>
        </w:r>
      </w:hyperlink>
    </w:p>
    <w:p/>
    <w:p>
      <w:pPr>
        <w:jc w:val="center"/>
      </w:pPr>
      <w:r>
        <w:rPr>
          <w:color w:val="B8860B"/>
          <w:sz w:val="24"/>
        </w:rPr>
        <w:t>— ✦ —</w:t>
      </w:r>
    </w:p>
    <w:p>
      <w:r>
        <w:rPr>
          <w:b w:val="0"/>
          <w:i w:val="0"/>
        </w:rPr>
        <w:t xml:space="preserve">This appendix extends </w:t>
      </w:r>
      <w:hyperlink r:id="rId27">
        <w:r>
          <w:rPr>
            <w:b w:val="0"/>
            <w:i w:val="0"/>
            <w:color w:val="B8860B"/>
          </w:rPr>
          <w:t>Napoleonic Wars</w:t>
        </w:r>
      </w:hyperlink>
      <w:r>
        <w:rPr>
          <w:b w:val="0"/>
          <w:i w:val="0"/>
        </w:rPr>
        <w:t xml:space="preserve"> and </w:t>
      </w:r>
      <w:hyperlink r:id="rId161">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64">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65">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66">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w:t>
      </w:r>
      <w:r>
        <w:rPr>
          <w:b/>
          <w:i w:val="0"/>
        </w:rPr>
        <w:t>massed, standardized artillery</w:t>
      </w:r>
      <w:r>
        <w:rPr>
          <w:b w:val="0"/>
          <w:i w:val="0"/>
        </w:rPr>
        <w:t xml:space="preserve"> (Gribeauval-era systems), </w:t>
      </w:r>
      <w:r>
        <w:rPr>
          <w:b/>
          <w:i w:val="0"/>
        </w:rPr>
        <w:t>doctrine</w:t>
      </w:r>
      <w:r>
        <w:rPr>
          <w:b w:val="0"/>
          <w:i w:val="0"/>
        </w:rPr>
        <w:t xml:space="preserve">, and — in the Revolutionary army — </w:t>
      </w:r>
      <w:r>
        <w:rPr>
          <w:b/>
          <w:i w:val="0"/>
        </w:rPr>
        <w:t>tethered hydrogen balloons</w:t>
      </w:r>
      <w:r>
        <w:rPr>
          <w:b w:val="0"/>
          <w:i w:val="0"/>
        </w:rPr>
        <w:t xml:space="preserve"> for reconnaissance where the </w:t>
      </w:r>
      <w:hyperlink r:id="rId267">
        <w:r>
          <w:rPr>
            <w:b w:val="0"/>
            <w:i w:val="0"/>
            <w:color w:val="B8860B"/>
          </w:rPr>
          <w:t>Aerostatic Corps</w:t>
        </w:r>
      </w:hyperlink>
      <w:r>
        <w:rPr>
          <w:b w:val="0"/>
          <w:i w:val="0"/>
        </w:rPr>
        <w:t xml:space="preserve"> still operated. </w:t>
      </w:r>
      <w:r>
        <w:rPr>
          <w:b/>
          <w:i w:val="0"/>
        </w:rPr>
        <w:t>Plasma cannons</w:t>
      </w:r>
      <w:r>
        <w:rPr>
          <w:b w:val="0"/>
          <w:i w:val="0"/>
        </w:rPr>
        <w:t xml:space="preserve"> and </w:t>
      </w:r>
      <w:r>
        <w:rPr>
          <w:b/>
          <w:i w:val="0"/>
        </w:rPr>
        <w:t>plasma-based siege weapons</w:t>
      </w:r>
      <w:r>
        <w:rPr>
          <w:b w:val="0"/>
          <w:i w:val="0"/>
        </w:rPr>
        <w:t xml:space="preserve"> are </w:t>
      </w:r>
      <w:r>
        <w:rPr>
          <w:b/>
          <w:i w:val="0"/>
        </w:rPr>
        <w:t>excluded</w:t>
      </w:r>
      <w:r>
        <w:rPr>
          <w:b w:val="0"/>
          <w:i w:val="0"/>
        </w:rPr>
        <w:t xml:space="preserve"> from the Napoleonic picture: they would have exceeded what </w:t>
      </w:r>
      <w:r>
        <w:rPr>
          <w:b/>
          <w:i w:val="0"/>
        </w:rPr>
        <w:t>open</w:t>
      </w:r>
      <w:r>
        <w:rPr>
          <w:b w:val="0"/>
          <w:i w:val="0"/>
        </w:rPr>
        <w:t xml:space="preserve"> 19th-century science could operationalize, and military knowledge was </w:t>
      </w:r>
      <w:r>
        <w:rPr>
          <w:b/>
          <w:i w:val="0"/>
        </w:rPr>
        <w:t>already</w:t>
      </w:r>
      <w:r>
        <w:rPr>
          <w:b w:val="0"/>
          <w:i w:val="0"/>
        </w:rPr>
        <w:t xml:space="preserve"> moving behind </w:t>
      </w:r>
      <w:r>
        <w:rPr>
          <w:b/>
          <w:i w:val="0"/>
        </w:rPr>
        <w:t>compartmentalized</w:t>
      </w:r>
      <w:r>
        <w:rPr>
          <w:b w:val="0"/>
          <w:i w:val="0"/>
        </w:rPr>
        <w:t xml:space="preserve">, </w:t>
      </w:r>
      <w:r>
        <w:rPr>
          <w:b/>
          <w:i w:val="0"/>
        </w:rPr>
        <w:t>denied</w:t>
      </w:r>
      <w:r>
        <w:rPr>
          <w:b w:val="0"/>
          <w:i w:val="0"/>
        </w:rPr>
        <w:t xml:space="preserve"> channels — not into mass field pieces for a revolutionary army. Speculative continuity is limited to </w:t>
      </w:r>
      <w:r>
        <w:rPr>
          <w:b/>
          <w:i w:val="0"/>
        </w:rPr>
        <w:t>sound / resonant</w:t>
      </w:r>
      <w:r>
        <w:rPr>
          <w:b w:val="0"/>
          <w:i w:val="0"/>
        </w:rPr>
        <w:t xml:space="preserve"> ordnance, scaled </w:t>
      </w:r>
      <w:r>
        <w:rPr>
          <w:b/>
          <w:i w:val="0"/>
        </w:rPr>
        <w:t>lighter-than-air</w:t>
      </w:r>
      <w:r>
        <w:rPr>
          <w:b w:val="0"/>
          <w:i w:val="0"/>
        </w:rPr>
        <w:t xml:space="preserve"> logistics, and </w:t>
      </w:r>
      <w:r>
        <w:rPr>
          <w:b/>
          <w:i w:val="0"/>
        </w:rPr>
        <w:t>ether</w:t>
      </w:r>
      <w:r>
        <w:rPr>
          <w:b w:val="0"/>
          <w:i w:val="0"/>
        </w:rPr>
        <w:t xml:space="preserve"> or </w:t>
      </w:r>
      <w:r>
        <w:rPr>
          <w:b/>
          <w:i w:val="0"/>
        </w:rPr>
        <w:t>charged-mass lift</w:t>
      </w:r>
      <w:r>
        <w:rPr>
          <w:b w:val="0"/>
          <w:i w:val="0"/>
        </w:rPr>
        <w:t xml:space="preserve"> legends — see </w:t>
      </w:r>
      <w:hyperlink r:id="rId268">
        <w:r>
          <w:rPr>
            <w:b w:val="0"/>
            <w:i w:val="0"/>
            <w:color w:val="B8860B"/>
          </w:rPr>
          <w:t>/governance/war/investigations/napoleonic-advanced-artillery-airship-investigation.md</w:t>
        </w:r>
      </w:hyperlink>
      <w:r>
        <w:rPr>
          <w:b w:val="0"/>
          <w:i w:val="0"/>
        </w:rPr>
        <w:t xml:space="preserve">. The </w:t>
      </w:r>
      <w:hyperlink r:id="rId157">
        <w:r>
          <w:rPr>
            <w:b w:val="0"/>
            <w:i w:val="0"/>
            <w:color w:val="B8860B"/>
          </w:rPr>
          <w:t>Mars catastrophe / Pugachev</w:t>
        </w:r>
      </w:hyperlink>
      <w:r>
        <w:rPr>
          <w:b w:val="0"/>
          <w:i w:val="0"/>
        </w:rPr>
        <w:t xml:space="preserve"> thread remains a </w:t>
      </w:r>
      <w:r>
        <w:rPr>
          <w:b/>
          <w:i w:val="0"/>
        </w:rPr>
        <w:t>separate</w:t>
      </w:r>
      <w:r>
        <w:rPr>
          <w:b w:val="0"/>
          <w:i w:val="0"/>
        </w:rPr>
        <w:t xml:space="preserve"> timeline thesis until a dated chain ties it to French ORBAT in Russia.</w:t>
      </w:r>
    </w:p>
    <w:p>
      <w:pPr>
        <w:pStyle w:val="Heading2"/>
        <w:keepNext/>
        <w:keepLines/>
      </w:pPr>
      <w:r>
        <w:t>Napoleon invades Russia — Reverse Crusade I</w:t>
      </w:r>
    </w:p>
    <w:p>
      <w:r>
        <w:rPr>
          <w:b w:val="0"/>
          <w:i w:val="0"/>
        </w:rPr>
        <w:t xml:space="preserve">This appendix extends </w:t>
      </w:r>
      <w:hyperlink r:id="rId2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69">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61">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70">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71">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58">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w:t>
      </w:r>
      <w:r>
        <w:rPr>
          <w:b/>
          <w:i w:val="0"/>
        </w:rPr>
        <w:t>edge</w:t>
      </w:r>
      <w:r>
        <w:rPr>
          <w:b w:val="0"/>
          <w:i w:val="0"/>
        </w:rPr>
        <w:t xml:space="preserve"> the French relied on — artillery tempo, supply calculus, possibly </w:t>
      </w:r>
      <w:r>
        <w:rPr>
          <w:b/>
          <w:i w:val="0"/>
        </w:rPr>
        <w:t>observation balloons</w:t>
      </w:r>
      <w:r>
        <w:rPr>
          <w:b w:val="0"/>
          <w:i w:val="0"/>
        </w:rPr>
        <w:t xml:space="preserve"> in some theatres — met </w:t>
      </w:r>
      <w:r>
        <w:rPr>
          <w:b/>
          <w:i w:val="0"/>
        </w:rPr>
        <w:t>logistics collapse</w:t>
      </w:r>
      <w:r>
        <w:rPr>
          <w:b w:val="0"/>
          <w:i w:val="0"/>
        </w:rPr>
        <w:t xml:space="preserve"> and </w:t>
      </w:r>
      <w:r>
        <w:rPr>
          <w:b/>
          <w:i w:val="0"/>
        </w:rPr>
        <w:t>extreme cold</w:t>
      </w:r>
      <w:r>
        <w:rPr>
          <w:b w:val="0"/>
          <w:i w:val="0"/>
        </w:rPr>
        <w:t xml:space="preserve"> (bronze, horses, roads, forage). That failure is consistent with </w:t>
      </w:r>
      <w:r>
        <w:rPr>
          <w:b/>
          <w:i w:val="0"/>
        </w:rPr>
        <w:t>overextension</w:t>
      </w:r>
      <w:r>
        <w:rPr>
          <w:b w:val="0"/>
          <w:i w:val="0"/>
        </w:rPr>
        <w:t xml:space="preserve"> and </w:t>
      </w:r>
      <w:r>
        <w:rPr>
          <w:b/>
          <w:i w:val="0"/>
        </w:rPr>
        <w:t>climate</w:t>
      </w:r>
      <w:r>
        <w:rPr>
          <w:b w:val="0"/>
          <w:i w:val="0"/>
        </w:rPr>
        <w:t xml:space="preserve"> without </w:t>
      </w:r>
      <w:r>
        <w:rPr>
          <w:b/>
          <w:i w:val="0"/>
        </w:rPr>
        <w:t>plasma</w:t>
      </w:r>
      <w:r>
        <w:rPr>
          <w:b w:val="0"/>
          <w:i w:val="0"/>
        </w:rPr>
        <w:t xml:space="preserve"> weapons (which this timeline does not assign to 1812). For speculative </w:t>
      </w:r>
      <w:r>
        <w:rPr>
          <w:b/>
          <w:i w:val="0"/>
        </w:rPr>
        <w:t>sound</w:t>
      </w:r>
      <w:r>
        <w:rPr>
          <w:b w:val="0"/>
          <w:i w:val="0"/>
        </w:rPr>
        <w:t xml:space="preserve"> ordnance and </w:t>
      </w:r>
      <w:r>
        <w:rPr>
          <w:b/>
          <w:i w:val="0"/>
        </w:rPr>
        <w:t>airship</w:t>
      </w:r>
      <w:r>
        <w:rPr>
          <w:b w:val="0"/>
          <w:i w:val="0"/>
        </w:rPr>
        <w:t xml:space="preserve"> threads (including predictive-programming parallels), see </w:t>
      </w:r>
      <w:hyperlink r:id="rId268">
        <w:r>
          <w:rPr>
            <w:b w:val="0"/>
            <w:i w:val="0"/>
            <w:color w:val="B8860B"/>
          </w:rPr>
          <w:t>/governance/war/investigations/napoleonic-advanced-artillery-airship-investigation.md</w:t>
        </w:r>
      </w:hyperlink>
      <w:r>
        <w:rPr>
          <w:b w:val="0"/>
          <w:i w:val="0"/>
        </w:rPr>
        <w:t xml:space="preserve">. For the war's deeper financial context, see </w:t>
      </w:r>
      <w:hyperlink r:id="rId161">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72">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61">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41">
        <w:r>
          <w:rPr>
            <w:b w:val="0"/>
            <w:i w:val="0"/>
            <w:color w:val="B8860B"/>
            <w:sz w:val="19"/>
          </w:rPr>
          <w:t>The Four Reverse Crusades: A Structural Comparison</w:t>
        </w:r>
      </w:hyperlink>
    </w:p>
    <w:p>
      <w:pPr>
        <w:pStyle w:val="ListBullet"/>
        <w:spacing w:before="20" w:after="20"/>
      </w:pPr>
      <w:hyperlink r:id="rId42">
        <w:r>
          <w:rPr>
            <w:b w:val="0"/>
            <w:i w:val="0"/>
            <w:color w:val="B8860B"/>
            <w:sz w:val="19"/>
          </w:rPr>
          <w:t>21st Century Geopolitics: Europe's War and America's Escalation Machine</w:t>
        </w:r>
      </w:hyperlink>
    </w:p>
    <w:p>
      <w:pPr>
        <w:pStyle w:val="ListBullet"/>
        <w:spacing w:before="20" w:after="20"/>
      </w:pPr>
      <w:hyperlink r:id="rId43">
        <w:r>
          <w:rPr>
            <w:b w:val="0"/>
            <w:i w:val="0"/>
            <w:color w:val="B8860B"/>
            <w:sz w:val="19"/>
          </w:rPr>
          <w:t>World War II Aftermath</w:t>
        </w:r>
      </w:hyperlink>
    </w:p>
    <w:p/>
    <w:p>
      <w:pPr>
        <w:jc w:val="center"/>
      </w:pPr>
      <w:r>
        <w:rPr>
          <w:color w:val="B8860B"/>
          <w:sz w:val="24"/>
        </w:rPr>
        <w:t>— ✦ —</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73">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274">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275">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276">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77">
        <w:r>
          <w:rPr>
            <w:b w:val="0"/>
            <w:i w:val="0"/>
            <w:color w:val="B8860B"/>
          </w:rPr>
          <w:t>Vril Society Investigation</w:t>
        </w:r>
      </w:hyperlink>
      <w:r>
        <w:rPr>
          <w:b w:val="0"/>
          <w:i w:val="0"/>
        </w:rPr>
        <w:t xml:space="preserve"> | </w:t>
      </w:r>
      <w:hyperlink r:id="rId273">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23">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47">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278">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278">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279">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80">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220">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81">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82">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83">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84">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85">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86">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87">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47">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278">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279">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80">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81">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220">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88">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5">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282">
        <w:r>
          <w:rPr>
            <w:b w:val="0"/>
            <w:i w:val="0"/>
            <w:color w:val="B8860B"/>
            <w:sz w:val="19"/>
          </w:rPr>
          <w:t>Weather Modification Investigation</w:t>
        </w:r>
      </w:hyperlink>
    </w:p>
    <w:p>
      <w:pPr>
        <w:pStyle w:val="ListBullet"/>
        <w:spacing w:before="20" w:after="20"/>
      </w:pPr>
      <w:hyperlink r:id="rId283">
        <w:r>
          <w:rPr>
            <w:b w:val="0"/>
            <w:i w:val="0"/>
            <w:color w:val="B8860B"/>
            <w:sz w:val="19"/>
          </w:rPr>
          <w:t>Havana Syndrome Investigation</w:t>
        </w:r>
      </w:hyperlink>
    </w:p>
    <w:p>
      <w:pPr>
        <w:pStyle w:val="ListBullet"/>
        <w:spacing w:before="20" w:after="20"/>
      </w:pPr>
      <w:hyperlink r:id="rId284">
        <w:r>
          <w:rPr>
            <w:b w:val="0"/>
            <w:i w:val="0"/>
            <w:color w:val="B8860B"/>
            <w:sz w:val="19"/>
          </w:rPr>
          <w:t>CERN &amp; Portal Technology</w:t>
        </w:r>
      </w:hyperlink>
    </w:p>
    <w:p>
      <w:pPr>
        <w:pStyle w:val="ListBullet"/>
        <w:spacing w:before="20" w:after="20"/>
      </w:pPr>
      <w:hyperlink r:id="rId289">
        <w:r>
          <w:rPr>
            <w:b w:val="0"/>
            <w:i w:val="0"/>
            <w:color w:val="B8860B"/>
            <w:sz w:val="19"/>
          </w:rPr>
          <w:t>The Burden of Proof: Aether Debate</w:t>
        </w:r>
      </w:hyperlink>
    </w:p>
    <w:p>
      <w:pPr>
        <w:pStyle w:val="ListBullet"/>
        <w:spacing w:before="20" w:after="20"/>
      </w:pPr>
      <w:hyperlink r:id="rId287">
        <w:r>
          <w:rPr>
            <w:b w:val="0"/>
            <w:i w:val="0"/>
            <w:color w:val="B8860B"/>
            <w:sz w:val="19"/>
          </w:rPr>
          <w:t>Nuclear Weapons Investigation</w:t>
        </w:r>
      </w:hyperlink>
    </w:p>
    <w:p>
      <w:pPr>
        <w:pStyle w:val="ListBullet"/>
        <w:spacing w:before="20" w:after="20"/>
      </w:pPr>
      <w:hyperlink r:id="rId286">
        <w:r>
          <w:rPr>
            <w:b w:val="0"/>
            <w:i w:val="0"/>
            <w:color w:val="B8860B"/>
            <w:sz w:val="19"/>
          </w:rPr>
          <w:t>Remote Viewing as Aether Physics</w:t>
        </w:r>
      </w:hyperlink>
    </w:p>
    <w:p>
      <w:pPr>
        <w:pStyle w:val="ListBullet"/>
        <w:spacing w:before="20" w:after="20"/>
      </w:pPr>
      <w:hyperlink r:id="rId290">
        <w:r>
          <w:rPr>
            <w:b w:val="0"/>
            <w:i w:val="0"/>
            <w:color w:val="B8860B"/>
            <w:sz w:val="19"/>
          </w:rPr>
          <w:t>SAFIRE Project Archive</w:t>
        </w:r>
      </w:hyperlink>
    </w:p>
    <w:p>
      <w:pPr>
        <w:pStyle w:val="ListBullet"/>
        <w:spacing w:before="20" w:after="20"/>
      </w:pPr>
      <w:hyperlink r:id="rId285">
        <w:r>
          <w:rPr>
            <w:b w:val="0"/>
            <w:i w:val="0"/>
            <w:color w:val="B8860B"/>
            <w:sz w:val="19"/>
          </w:rPr>
          <w:t>Mars–Stock Market Correlation</w:t>
        </w:r>
      </w:hyperlink>
      <w:r>
        <w:rPr>
          <w:b w:val="0"/>
          <w:i w:val="0"/>
          <w:sz w:val="19"/>
        </w:rPr>
        <w:t xml:space="preserve"> — Dow Jones and Mars at lunar node</w:t>
      </w:r>
    </w:p>
    <w:p/>
    <w:p>
      <w:pPr>
        <w:jc w:val="center"/>
      </w:pPr>
      <w:r>
        <w:rPr>
          <w:color w:val="B8860B"/>
          <w:sz w:val="24"/>
        </w:rPr>
        <w:t>— ✦ —</w:t>
      </w:r>
    </w:p>
    <w:p>
      <w:pPr>
        <w:pBdr>
          <w:bottom w:val="single" w:sz="6" w:space="1" w:color="CCCCCC"/>
        </w:pBdr>
      </w:pPr>
    </w:p>
    <w:p>
      <w:pPr>
        <w:pStyle w:val="Heading3"/>
        <w:keepNext/>
        <w:keepLines/>
      </w:pPr>
      <w:r>
        <w:t>id: evt-einstein-1905-aether-theoretical-physics-appendix</w:t>
      </w:r>
    </w:p>
    <w:p>
      <w:r>
        <w:rPr>
          <w:b w:val="0"/>
          <w:i w:val="0"/>
        </w:rPr>
        <w:t xml:space="preserve">Supplementary note for </w:t>
      </w:r>
      <w:hyperlink r:id="rId147">
        <w:r>
          <w:rPr>
            <w:b w:val="0"/>
            <w:i w:val="0"/>
            <w:color w:val="B8860B"/>
          </w:rPr>
          <w:t>Suppression of Maxwell &amp; the Aether</w:t>
        </w:r>
      </w:hyperlink>
      <w:r>
        <w:rPr>
          <w:b w:val="0"/>
          <w:i w:val="0"/>
        </w:rPr>
        <w:t>. Main book voice stays neutral; this appendix carries the explicit thesis.</w:t>
      </w:r>
    </w:p>
    <w:p>
      <w:pPr>
        <w:pBdr>
          <w:bottom w:val="single" w:sz="6" w:space="1" w:color="CCCCCC"/>
        </w:pBdr>
      </w:pPr>
    </w:p>
    <w:p>
      <w:pPr>
        <w:pStyle w:val="Heading3"/>
        <w:keepNext/>
        <w:keepLines/>
      </w:pPr>
      <w:r>
        <w:t>What this appendix is arguing</w:t>
      </w:r>
    </w:p>
    <w:p>
      <w:r>
        <w:rPr>
          <w:b w:val="0"/>
          <w:i w:val="0"/>
        </w:rPr>
        <w:t>Author's thesis: For the vocabulary used in this investigation, Einstein is not filed under “experimental scientist” or “engineer-physicist.” The job title “theoretical physicist,” as it hardened after 1905, names a conceptual–mathematical track where neither rigorous bench proof nor engineering payout is required for career or textbook adoption—equations and consensus can stand in for both.</w:t>
      </w:r>
    </w:p>
    <w:p>
      <w:r>
        <w:rPr>
          <w:b w:val="0"/>
          <w:i w:val="0"/>
        </w:rPr>
        <w:t>Albert Einstein in 1905 was not functioning as a laboratory scientist in the sense that Maxwell, Tesla, or Heaviside’s tradition implies—claims tethered to repeatable bench demonstration and hardware. He was a Swiss patent examiner with formal training, publishing mathematical–conceptual papers. The 1905 package—including E = mc² and the special-relativity kinematics—did the institutional work of retiring the luminiferous aether from respectable discourse without replacing it, in the same move, with a medium model that engineers could treat like Maxwell’s dielectric substrate. In the reading advanced here, that is the real break: ether out, proof optional in.</w:t>
      </w:r>
    </w:p>
    <w:p>
      <w:r>
        <w:rPr>
          <w:b w:val="0"/>
          <w:i w:val="0"/>
        </w:rPr>
        <w:t>Einstein did not “prove” special or general relativity in the sense of a single decisive, adversarial lab protocol comparable to “build this motor and measure torque.” What followed was consensus formation, mathematical elegance, and selective observation—while Einstein’s own hesitations and reversals (on cosmology, quantum completeness, unified field hopes, and even ether language in his 1920 Leiden lecture, where he allowed that general relativity attributes physical properties to space) were flattened by followers and textbooks into a hagiography of certainty. The Leiden gesture is often omitted or neutered in popular accounts because it complicates the story of “Einstein killed the ether forever.”</w:t>
      </w:r>
    </w:p>
    <w:p>
      <w:pPr>
        <w:pBdr>
          <w:bottom w:val="single" w:sz="6" w:space="1" w:color="CCCCCC"/>
        </w:pBdr>
      </w:pPr>
    </w:p>
    <w:p>
      <w:pPr>
        <w:pStyle w:val="Heading3"/>
        <w:keepNext/>
        <w:keepLines/>
      </w:pPr>
      <w:r>
        <w:t>“Theoretical physicist” as a different game</w:t>
      </w:r>
    </w:p>
    <w:p>
      <w:r>
        <w:rPr>
          <w:b w:val="0"/>
          <w:i w:val="0"/>
        </w:rPr>
        <w:t>Theoretical physicist, in the 20th-century institutional sense, names a conceptual–mathematical specialty where falsification by cheap tabletop experiment is often impossible and where peer prestige can substitute for engineering delivery. That is not the same job as industrial electrodynamics. In this investigation’s vocabulary, conflating the two under one honorific “scientist” obscures the epistemic downgrade: structures can live in textbooks as solutions to field equations with minimal independent bench checks.</w:t>
      </w:r>
    </w:p>
    <w:p>
      <w:pPr>
        <w:pBdr>
          <w:bottom w:val="single" w:sz="6" w:space="1" w:color="CCCCCC"/>
        </w:pBdr>
      </w:pPr>
    </w:p>
    <w:p>
      <w:pPr>
        <w:pStyle w:val="Heading3"/>
        <w:keepNext/>
        <w:keepLines/>
      </w:pPr>
      <w:r>
        <w:t>Einstein as controlled opposition in the Maxwell–aether war</w:t>
      </w:r>
    </w:p>
    <w:p>
      <w:r>
        <w:rPr>
          <w:b w:val="0"/>
          <w:i w:val="0"/>
        </w:rPr>
        <w:t xml:space="preserve">Author's thesis: Einstein functioned as controlled opposition in the fight over Maxwell’s medium: he absorbed dissent against naive mechanical ether while blocking return to a substantive aether picture usable by engineers and classified programmes. The visible “revolution” was safe for institutions: it discredited the 19th-century luminiferous frame without restoring Tesla–Heaviside–quaternion richness or declassified medium physics. For the general pattern—heterodox physics managed so the public gets a weak or incomplete version—see </w:t>
      </w:r>
      <w:hyperlink r:id="rId291">
        <w:r>
          <w:rPr>
            <w:b w:val="0"/>
            <w:i w:val="0"/>
            <w:color w:val="B8860B"/>
          </w:rPr>
          <w:t>Controlled Opposition: Appendix</w:t>
        </w:r>
      </w:hyperlink>
      <w:r>
        <w:rPr>
          <w:b w:val="0"/>
          <w:i w:val="0"/>
        </w:rPr>
        <w:t xml:space="preserve"> and </w:t>
      </w:r>
      <w:hyperlink r:id="rId14">
        <w:r>
          <w:rPr>
            <w:b w:val="0"/>
            <w:i w:val="0"/>
            <w:color w:val="B8860B"/>
          </w:rPr>
          <w:t>Thunderbolts: Managed Disclosure</w:t>
        </w:r>
      </w:hyperlink>
      <w:r>
        <w:rPr>
          <w:b w:val="0"/>
          <w:i w:val="0"/>
        </w:rPr>
        <w:t>.</w:t>
      </w:r>
    </w:p>
    <w:p>
      <w:r>
        <w:rPr>
          <w:b w:val="0"/>
          <w:i w:val="0"/>
        </w:rPr>
        <w:t>This is not a claim that every equation bearing Einstein’s name is worthless; it is a claim about institutional function: who benefited when medium-based Maxwell was replaced by empty-space formalism and tensor cosmology.</w:t>
      </w:r>
    </w:p>
    <w:p>
      <w:pPr>
        <w:pBdr>
          <w:bottom w:val="single" w:sz="6" w:space="1" w:color="CCCCCC"/>
        </w:pBdr>
      </w:pPr>
    </w:p>
    <w:p>
      <w:pPr>
        <w:pStyle w:val="Heading3"/>
        <w:keepNext/>
        <w:keepLines/>
      </w:pPr>
      <w:r>
        <w:t>What, on this reading, “Einstein” actually installed</w:t>
      </w:r>
    </w:p>
    <w:p>
      <w:r>
        <w:rPr>
          <w:b w:val="0"/>
          <w:i w:val="0"/>
        </w:rPr>
        <w:t>The lasting legacy—the part that defines his historical role in this reconstruction—is not a single constant in a notebook but a licence structure:</w:t>
      </w:r>
    </w:p>
    <w:p>
      <w:r>
        <w:rPr>
          <w:b w:val="0"/>
          <w:i w:val="0"/>
        </w:rPr>
        <w:t>After 1905, orthodox physics could normalize in textbooks, with little popular resistance:</w:t>
      </w:r>
    </w:p>
    <w:p>
      <w:pPr>
        <w:pStyle w:val="ListBullet"/>
        <w:spacing w:before="20" w:after="20"/>
      </w:pPr>
      <w:r>
        <w:rPr>
          <w:b w:val="0"/>
          <w:i w:val="0"/>
          <w:sz w:val="19"/>
        </w:rPr>
        <w:t>Black holes — metric singularities extrapolated far beyond the lab</w:t>
      </w:r>
    </w:p>
    <w:p>
      <w:pPr>
        <w:pStyle w:val="ListBullet"/>
        <w:spacing w:before="20" w:after="20"/>
      </w:pPr>
      <w:r>
        <w:rPr>
          <w:b w:val="0"/>
          <w:i w:val="0"/>
          <w:sz w:val="19"/>
        </w:rPr>
        <w:t>Big Bang cosmology — narrative closure on model-dependent foundations</w:t>
      </w:r>
    </w:p>
    <w:p>
      <w:pPr>
        <w:pStyle w:val="ListBullet"/>
        <w:spacing w:before="20" w:after="20"/>
      </w:pPr>
      <w:r>
        <w:rPr>
          <w:b w:val="0"/>
          <w:i w:val="0"/>
          <w:sz w:val="19"/>
        </w:rPr>
        <w:t>Dark matter / dark energy — placeholders carrying mass–energy budget without laboratory substance</w:t>
      </w:r>
    </w:p>
    <w:p>
      <w:pPr>
        <w:pStyle w:val="ListBullet"/>
        <w:spacing w:before="20" w:after="20"/>
      </w:pPr>
      <w:r>
        <w:rPr>
          <w:b w:val="0"/>
          <w:i w:val="0"/>
          <w:sz w:val="19"/>
        </w:rPr>
        <w:t>Time travel and closed timelike curves — mathematically entertained as physics</w:t>
      </w:r>
    </w:p>
    <w:p>
      <w:pPr>
        <w:pStyle w:val="ListBullet"/>
        <w:spacing w:before="20" w:after="20"/>
      </w:pPr>
      <w:r>
        <w:rPr>
          <w:b w:val="0"/>
          <w:i w:val="0"/>
          <w:sz w:val="19"/>
        </w:rPr>
        <w:t>Extra dimensions — string/brane programmes as professional career paths</w:t>
      </w:r>
    </w:p>
    <w:p>
      <w:r>
        <w:rPr>
          <w:b w:val="0"/>
          <w:i w:val="0"/>
        </w:rPr>
        <w:t>These need not be equally speculative item-for-item; the common thread is high mathematics + low-cost bench accountability compared to wireless power or plasma discharge engineering. Once the ether was humiliated out of the classroom, the Overton window for unfalsifiable cosmology widened. That is what this appendix means by Einstein’s defining contribution in the managed-narrative sense.</w:t>
      </w:r>
    </w:p>
    <w:p>
      <w:pPr>
        <w:pBdr>
          <w:bottom w:val="single" w:sz="6" w:space="1" w:color="CCCCCC"/>
        </w:pBdr>
      </w:pPr>
    </w:p>
    <w:p>
      <w:pPr>
        <w:pStyle w:val="Heading3"/>
        <w:keepNext/>
        <w:keepLines/>
      </w:pPr>
      <w:r>
        <w:t>Doubts the hagiography downplays (avenues for investigation)</w:t>
      </w:r>
    </w:p>
    <w:p>
      <w:pPr>
        <w:pStyle w:val="ListBullet"/>
        <w:spacing w:before="20" w:after="20"/>
      </w:pPr>
      <w:r>
        <w:rPr>
          <w:b w:val="0"/>
          <w:i w:val="0"/>
          <w:sz w:val="19"/>
        </w:rPr>
        <w:t>Einstein’s correspondence — unease with quantum completeness, second thoughts on cosmological models, tension between field programme and observation</w:t>
      </w:r>
    </w:p>
    <w:p>
      <w:pPr>
        <w:pStyle w:val="ListBullet"/>
        <w:spacing w:before="20" w:after="20"/>
      </w:pPr>
      <w:r>
        <w:rPr>
          <w:b w:val="0"/>
          <w:i w:val="0"/>
          <w:sz w:val="19"/>
        </w:rPr>
        <w:t>1920 Leiden — space endowed with physical qualities; “ether” rehabilitated in words while Maxwell’s engineering medium stayed taboo</w:t>
      </w:r>
    </w:p>
    <w:p>
      <w:pPr>
        <w:pStyle w:val="ListBullet"/>
        <w:spacing w:before="20" w:after="20"/>
      </w:pPr>
      <w:r>
        <w:rPr>
          <w:b w:val="0"/>
          <w:i w:val="0"/>
          <w:sz w:val="19"/>
        </w:rPr>
        <w:t>Priority and publicity — Poincaré, Lorentz, Hilbert (GR); the personality cult as distraction from institutional capture</w:t>
      </w:r>
    </w:p>
    <w:p>
      <w:r>
        <w:rPr>
          <w:b w:val="0"/>
          <w:i w:val="0"/>
        </w:rPr>
        <w:t xml:space="preserve">Investigation stub: expand with dated quotations, primary citations, and cross-links to </w:t>
      </w:r>
      <w:r>
        <w:rPr>
          <w:rFonts w:ascii="JetBrains Mono" w:hAnsi="JetBrains Mono"/>
          <w:sz w:val="20"/>
        </w:rPr>
        <w:t>paradigm-threat-files</w:t>
      </w:r>
      <w:r>
        <w:rPr>
          <w:b w:val="0"/>
          <w:i w:val="0"/>
        </w:rPr>
        <w:t xml:space="preserve"> investigations when filed.</w:t>
      </w:r>
    </w:p>
    <w:p>
      <w:pPr>
        <w:pBdr>
          <w:bottom w:val="single" w:sz="6" w:space="1" w:color="CCCCCC"/>
        </w:pBdr>
      </w:pPr>
    </w:p>
    <w:p>
      <w:pPr>
        <w:pStyle w:val="Heading3"/>
        <w:keepNext/>
        <w:keepLines/>
      </w:pPr>
      <w:r>
        <w:t>See also</w:t>
      </w:r>
    </w:p>
    <w:p>
      <w:pPr>
        <w:pStyle w:val="ListBullet"/>
        <w:spacing w:before="20" w:after="20"/>
      </w:pPr>
      <w:hyperlink r:id="rId147">
        <w:r>
          <w:rPr>
            <w:b w:val="0"/>
            <w:i w:val="0"/>
            <w:color w:val="B8860B"/>
            <w:sz w:val="19"/>
          </w:rPr>
          <w:t>Suppression of Maxwell &amp; the Aether</w:t>
        </w:r>
      </w:hyperlink>
    </w:p>
    <w:p>
      <w:pPr>
        <w:pStyle w:val="ListBullet"/>
        <w:spacing w:before="20" w:after="20"/>
      </w:pPr>
      <w:hyperlink r:id="rId24">
        <w:r>
          <w:rPr>
            <w:b w:val="0"/>
            <w:i w:val="0"/>
            <w:color w:val="B8860B"/>
            <w:sz w:val="19"/>
          </w:rPr>
          <w:t>Suppressed Energy Technology: A Cross-Reference</w:t>
        </w:r>
      </w:hyperlink>
    </w:p>
    <w:p>
      <w:pPr>
        <w:pStyle w:val="ListBullet"/>
        <w:spacing w:before="20" w:after="20"/>
      </w:pPr>
      <w:hyperlink r:id="rId280">
        <w:r>
          <w:rPr>
            <w:b w:val="0"/>
            <w:i w:val="0"/>
            <w:color w:val="B8860B"/>
            <w:sz w:val="19"/>
          </w:rPr>
          <w:t>Challenging Established Physics</w:t>
        </w:r>
      </w:hyperlink>
    </w:p>
    <w:p>
      <w:pPr>
        <w:pStyle w:val="ListBullet"/>
        <w:spacing w:before="20" w:after="20"/>
      </w:pPr>
      <w:hyperlink r:id="rId289">
        <w:r>
          <w:rPr>
            <w:b w:val="0"/>
            <w:i w:val="0"/>
            <w:color w:val="B8860B"/>
            <w:sz w:val="19"/>
          </w:rPr>
          <w:t>Burden of Proof: Aether Debate</w:t>
        </w:r>
      </w:hyperlink>
    </w:p>
    <w:p>
      <w:pPr>
        <w:pStyle w:val="ListBullet"/>
        <w:spacing w:before="20" w:after="20"/>
      </w:pPr>
      <w:hyperlink r:id="rId291">
        <w:r>
          <w:rPr>
            <w:b w:val="0"/>
            <w:i w:val="0"/>
            <w:color w:val="B8860B"/>
            <w:sz w:val="19"/>
          </w:rPr>
          <w:t>Controlled Opposition: Appendix</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ListBullet"/>
        <w:spacing w:before="20" w:after="20"/>
      </w:pPr>
      <w:hyperlink r:id="rId36">
        <w:r>
          <w:rPr>
            <w:b w:val="0"/>
            <w:i w:val="0"/>
            <w:color w:val="B8860B"/>
            <w:sz w:val="19"/>
          </w:rPr>
          <w:t>Slow ecological collapse — MFEE through Donner era</w:t>
        </w:r>
      </w:hyperlink>
      <w:r>
        <w:rPr>
          <w:b w:val="0"/>
          <w:i w:val="0"/>
          <w:sz w:val="19"/>
        </w:rPr>
        <w:t xml:space="preserve"> — open investigation: delayed biosphere stress after MFEE as possible context for displacement and famine waves</w:t>
      </w:r>
    </w:p>
    <w:p/>
    <w:p>
      <w:pPr>
        <w:jc w:val="center"/>
      </w:pPr>
      <w:r>
        <w:rPr>
          <w:color w:val="B8860B"/>
          <w:sz w:val="24"/>
        </w:rPr>
        <w:t>— ✦ —</w:t>
      </w:r>
    </w:p>
    <w:p>
      <w:r>
        <w:rPr>
          <w:b w:val="0"/>
          <w:i w:val="0"/>
        </w:rPr>
        <w:t xml:space="preserve">This appendix expands on </w:t>
      </w:r>
      <w:hyperlink r:id="rId25">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292">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293">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This chronology treats 1666 as a </w:t>
      </w:r>
      <w:r>
        <w:rPr>
          <w:b/>
          <w:i w:val="0"/>
        </w:rPr>
        <w:t>climax of the Deep State</w:t>
      </w:r>
      <w:r>
        <w:rPr>
          <w:b w:val="0"/>
          <w:i w:val="0"/>
        </w:rPr>
        <w:t xml:space="preserve">: a public trained to expect </w:t>
      </w:r>
      <w:r>
        <w:rPr>
          <w:b w:val="0"/>
          <w:i/>
        </w:rPr>
        <w:t>God</w:t>
      </w:r>
      <w:r>
        <w:rPr>
          <w:b w:val="0"/>
          <w:i w:val="0"/>
        </w:rPr>
        <w:t xml:space="preserve"> or </w:t>
      </w:r>
      <w:r>
        <w:rPr>
          <w:b w:val="0"/>
          <w:i/>
        </w:rPr>
        <w:t>Jesus</w:t>
      </w:r>
      <w:r>
        <w:rPr>
          <w:b w:val="0"/>
          <w:i w:val="0"/>
        </w:rPr>
        <w:t xml:space="preserve"> in apocalyptic fire instead saw fiduciary and canonical machinery advance—</w:t>
      </w:r>
      <w:r>
        <w:rPr>
          <w:b/>
          <w:i w:val="0"/>
        </w:rPr>
        <w:t>the Beast</w:t>
      </w:r>
      <w:r>
        <w:rPr>
          <w:b w:val="0"/>
          <w:i w:val="0"/>
        </w:rPr>
        <w:t xml:space="preserve"> in sacred dress—after which the same continuity could risk </w:t>
      </w:r>
      <w:r>
        <w:rPr>
          <w:b/>
          <w:i w:val="0"/>
        </w:rPr>
        <w:t>visible</w:t>
      </w:r>
      <w:r>
        <w:rPr>
          <w:b w:val="0"/>
          <w:i w:val="0"/>
        </w:rPr>
        <w:t xml:space="preserve"> pyramidal branding in later centuries while still working </w:t>
      </w:r>
      <w:r>
        <w:rPr>
          <w:b/>
          <w:i w:val="0"/>
        </w:rPr>
        <w:t>deeply</w:t>
      </w:r>
      <w:r>
        <w:rPr>
          <w:b w:val="0"/>
          <w:i w:val="0"/>
        </w:rPr>
        <w:t xml:space="preserve"> through institutions and suppressed knowledge (see the main article).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48">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6">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25">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92">
        <w:r>
          <w:rPr>
            <w:b w:val="0"/>
            <w:i w:val="0"/>
            <w:color w:val="B8860B"/>
            <w:sz w:val="19"/>
          </w:rPr>
          <w:t>The Apocalypse Crusade</w:t>
        </w:r>
      </w:hyperlink>
    </w:p>
    <w:p>
      <w:pPr>
        <w:pStyle w:val="ListBullet"/>
        <w:spacing w:before="20" w:after="20"/>
      </w:pPr>
      <w:hyperlink r:id="rId293">
        <w:r>
          <w:rPr>
            <w:b w:val="0"/>
            <w:i w:val="0"/>
            <w:color w:val="B8860B"/>
            <w:sz w:val="19"/>
          </w:rPr>
          <w:t>London Burns to the Ground</w:t>
        </w:r>
      </w:hyperlink>
    </w:p>
    <w:p>
      <w:pPr>
        <w:pStyle w:val="ListBullet"/>
        <w:spacing w:before="20" w:after="20"/>
      </w:pPr>
      <w:hyperlink r:id="rId148">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The MudFlood and World Cataclysm</w:t>
      </w:r>
    </w:p>
    <w:p>
      <w:r>
        <w:rPr>
          <w:b w:val="0"/>
          <w:i w:val="0"/>
        </w:rPr>
        <w:t xml:space="preserve">This appendix extends </w:t>
      </w:r>
      <w:hyperlink r:id="rId158">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294">
        <w:r>
          <w:rPr>
            <w:b w:val="0"/>
            <w:i w:val="0"/>
            <w:color w:val="B8860B"/>
          </w:rPr>
          <w:t>The Trail of Tears: A Century-Long Erasure</w:t>
        </w:r>
      </w:hyperlink>
      <w:r>
        <w:rPr>
          <w:b w:val="0"/>
          <w:i w:val="0"/>
        </w:rPr>
        <w:t xml:space="preserve"> and </w:t>
      </w:r>
      <w:hyperlink r:id="rId295">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Pr>
        <w:pStyle w:val="Heading2"/>
        <w:keepNext/>
        <w:keepLines/>
      </w:pPr>
      <w:r>
        <w:t>Chronology investigations (open)</w:t>
      </w:r>
    </w:p>
    <w:p>
      <w:pPr>
        <w:pStyle w:val="ListBullet"/>
        <w:spacing w:before="20" w:after="20"/>
      </w:pPr>
      <w:hyperlink r:id="rId36">
        <w:r>
          <w:rPr>
            <w:b w:val="0"/>
            <w:i w:val="0"/>
            <w:color w:val="B8860B"/>
            <w:sz w:val="19"/>
          </w:rPr>
          <w:t>Slow ecological collapse — MFEE through Donner era</w:t>
        </w:r>
      </w:hyperlink>
      <w:r>
        <w:rPr>
          <w:b w:val="0"/>
          <w:i w:val="0"/>
          <w:sz w:val="19"/>
        </w:rPr>
        <w:t xml:space="preserve"> — delayed trophic stress, Trail of Tears / orphan trains as correlates, Donner Party and Irish famine as late pulses; full write-up in paradigm-threat-files.</w:t>
      </w:r>
    </w:p>
    <w:p>
      <w:pPr>
        <w:pStyle w:val="ListBullet"/>
        <w:spacing w:before="20" w:after="20"/>
      </w:pPr>
      <w:hyperlink r:id="rId37">
        <w:r>
          <w:rPr>
            <w:b w:val="0"/>
            <w:i w:val="0"/>
            <w:color w:val="B8860B"/>
            <w:sz w:val="19"/>
          </w:rPr>
          <w:t>“New World” naming, MFEE, and colonization memory</w:t>
        </w:r>
      </w:hyperlink>
      <w:r>
        <w:rPr>
          <w:b w:val="0"/>
          <w:i w:val="0"/>
          <w:sz w:val="19"/>
        </w:rPr>
        <w:t xml:space="preserve"> — </w:t>
      </w:r>
      <w:r>
        <w:rPr>
          <w:b w:val="0"/>
          <w:i/>
          <w:sz w:val="19"/>
        </w:rPr>
        <w:t>Mundus Novus</w:t>
      </w:r>
      <w:r>
        <w:rPr>
          <w:b w:val="0"/>
          <w:i w:val="0"/>
          <w:sz w:val="19"/>
        </w:rPr>
        <w:t xml:space="preserve"> / “New” toponyms vs post-catastrophe repopulation and Columbus-era narrative splice; full write-up in paradigm-threat-files.</w:t>
      </w:r>
    </w:p>
    <w:p/>
    <w:p>
      <w:pPr>
        <w:jc w:val="center"/>
      </w:pPr>
      <w:r>
        <w:rPr>
          <w:color w:val="B8860B"/>
          <w:sz w:val="24"/>
        </w:rPr>
        <w:t>— ✦ —</w:t>
      </w:r>
    </w:p>
    <w:p>
      <w:r>
        <w:rPr>
          <w:b w:val="0"/>
          <w:i w:val="0"/>
        </w:rPr>
        <w:t xml:space="preserve">This appendix extends </w:t>
      </w:r>
      <w:hyperlink r:id="rId294">
        <w:r>
          <w:rPr>
            <w:b w:val="0"/>
            <w:i w:val="0"/>
            <w:color w:val="B8860B"/>
          </w:rPr>
          <w:t>The Trail of Tears: A Century-Long Erasure (1758–1839+)</w:t>
        </w:r>
      </w:hyperlink>
      <w:r>
        <w:rPr>
          <w:b w:val="0"/>
          <w:i w:val="0"/>
        </w:rPr>
        <w:t xml:space="preserve"> and </w:t>
      </w:r>
      <w:hyperlink r:id="rId26">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58">
        <w:r>
          <w:rPr>
            <w:b w:val="0"/>
            <w:i w:val="0"/>
            <w:color w:val="B8860B"/>
          </w:rPr>
          <w:t>MudFlood Energetic Event</w:t>
        </w:r>
      </w:hyperlink>
      <w:r>
        <w:rPr>
          <w:b w:val="0"/>
          <w:i w:val="0"/>
        </w:rPr>
        <w:t xml:space="preserve"> (~1774) — </w:t>
      </w:r>
      <w:r>
        <w:rPr>
          <w:b/>
          <w:i w:val="0"/>
        </w:rPr>
        <w:t xml:space="preserve">see the primary article: </w:t>
      </w:r>
      <w:hyperlink r:id="rId294">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6">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58">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294">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6">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55">
        <w:r>
          <w:rPr>
            <w:b w:val="0"/>
            <w:i w:val="0"/>
            <w:color w:val="B8860B"/>
            <w:sz w:val="19"/>
          </w:rPr>
          <w:t>Pugachev Rebellion</w:t>
        </w:r>
      </w:hyperlink>
      <w:r>
        <w:rPr>
          <w:b w:val="0"/>
          <w:i w:val="0"/>
          <w:sz w:val="19"/>
        </w:rPr>
        <w:t xml:space="preserve"> | </w:t>
      </w:r>
      <w:hyperlink r:id="rId158">
        <w:r>
          <w:rPr>
            <w:b w:val="0"/>
            <w:i w:val="0"/>
            <w:color w:val="B8860B"/>
            <w:sz w:val="19"/>
          </w:rPr>
          <w:t>MudFlood</w:t>
        </w:r>
      </w:hyperlink>
    </w:p>
    <w:p>
      <w:pPr>
        <w:pStyle w:val="ListBullet"/>
        <w:spacing w:before="20" w:after="20"/>
      </w:pPr>
      <w:hyperlink r:id="rId296">
        <w:r>
          <w:rPr>
            <w:b w:val="0"/>
            <w:i w:val="0"/>
            <w:color w:val="B8860B"/>
            <w:sz w:val="19"/>
          </w:rPr>
          <w:t>Orphan Trains Investigation</w:t>
        </w:r>
      </w:hyperlink>
    </w:p>
    <w:p>
      <w:pPr>
        <w:pStyle w:val="ListBullet"/>
        <w:spacing w:before="20" w:after="20"/>
      </w:pPr>
      <w:hyperlink r:id="rId295">
        <w:r>
          <w:rPr>
            <w:b w:val="0"/>
            <w:i w:val="0"/>
            <w:color w:val="B8860B"/>
            <w:sz w:val="19"/>
          </w:rPr>
          <w:t>Common Questions: Maya civilization collapse</w:t>
        </w:r>
      </w:hyperlink>
      <w:r>
        <w:rPr>
          <w:b w:val="0"/>
          <w:i w:val="0"/>
          <w:sz w:val="19"/>
        </w:rPr>
        <w:t xml:space="preserve"> — redacted history, pyramids, Catholic takeover, genocide denial</w:t>
      </w:r>
    </w:p>
    <w:p/>
    <w:p>
      <w:pPr>
        <w:jc w:val="center"/>
      </w:pPr>
      <w:r>
        <w:rPr>
          <w:color w:val="B8860B"/>
          <w:sz w:val="24"/>
        </w:rPr>
        <w:t>— ✦ —</w:t>
      </w:r>
    </w:p>
    <w:p>
      <w:pPr>
        <w:pBdr>
          <w:bottom w:val="single" w:sz="6" w:space="1" w:color="CCCCCC"/>
        </w:pBdr>
      </w:pPr>
    </w:p>
    <w:p>
      <w:r>
        <w:rPr>
          <w:b w:val="0"/>
          <w:i w:val="0"/>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evt-mudflood-evidence</w:t>
      </w:r>
    </w:p>
    <w:p>
      <w:pPr>
        <w:pStyle w:val="ListBullet"/>
        <w:spacing w:before="20" w:after="20"/>
      </w:pPr>
      <w:r>
        <w:rPr>
          <w:b w:val="0"/>
          <w:i w:val="0"/>
          <w:sz w:val="19"/>
        </w:rPr>
        <w:t>evt-orphan-trains-trail-of-tears-evidence</w:t>
      </w:r>
    </w:p>
    <w:p>
      <w:pPr>
        <w:pStyle w:val="ListBullet"/>
        <w:spacing w:before="20" w:after="20"/>
      </w:pPr>
      <w:r>
        <w:rPr>
          <w:b w:val="0"/>
          <w:i w:val="0"/>
          <w:sz w:val="19"/>
        </w:rPr>
        <w:t>evt-trail-tears-century-long-erasure</w:t>
      </w:r>
    </w:p>
    <w:p>
      <w:pPr>
        <w:pBdr>
          <w:bottom w:val="single" w:sz="6" w:space="1" w:color="CCCCCC"/>
        </w:pBdr>
      </w:pPr>
    </w:p>
    <w:p>
      <w:r>
        <w:rPr>
          <w:b w:val="0"/>
          <w:i w:val="0"/>
        </w:rPr>
        <w:t xml:space="preserve">This appendix summarizes an </w:t>
      </w:r>
      <w:r>
        <w:rPr>
          <w:b/>
          <w:i w:val="0"/>
        </w:rPr>
        <w:t>open investigation</w:t>
      </w:r>
      <w:r>
        <w:rPr>
          <w:b w:val="0"/>
          <w:i w:val="0"/>
        </w:rPr>
        <w:t xml:space="preserve"> in paradigm-threat-files: a </w:t>
      </w:r>
      <w:r>
        <w:rPr>
          <w:b/>
          <w:i w:val="0"/>
        </w:rPr>
        <w:t>possible</w:t>
      </w:r>
      <w:r>
        <w:rPr>
          <w:b w:val="0"/>
          <w:i w:val="0"/>
        </w:rPr>
        <w:t xml:space="preserve"> decades-long biological aftershock after the acute </w:t>
      </w:r>
      <w:hyperlink r:id="rId158">
        <w:r>
          <w:rPr>
            <w:b w:val="0"/>
            <w:i w:val="0"/>
            <w:color w:val="B8860B"/>
          </w:rPr>
          <w:t>MudFlood Energetic Event</w:t>
        </w:r>
      </w:hyperlink>
      <w:r>
        <w:rPr>
          <w:b w:val="0"/>
          <w:i w:val="0"/>
        </w:rPr>
        <w:t xml:space="preserve"> (~1774 CE), running into the </w:t>
      </w:r>
      <w:r>
        <w:rPr>
          <w:b/>
          <w:i w:val="0"/>
        </w:rPr>
        <w:t>1840s–50s</w:t>
      </w:r>
      <w:r>
        <w:rPr>
          <w:b w:val="0"/>
          <w:i w:val="0"/>
        </w:rPr>
        <w:t>.</w:t>
      </w:r>
    </w:p>
    <w:p>
      <w:r>
        <w:rPr>
          <w:b w:val="0"/>
          <w:i w:val="0"/>
        </w:rPr>
        <w:t xml:space="preserve">The thesis is </w:t>
      </w:r>
      <w:r>
        <w:rPr>
          <w:b/>
          <w:i w:val="0"/>
        </w:rPr>
        <w:t>not</w:t>
      </w:r>
      <w:r>
        <w:rPr>
          <w:b w:val="0"/>
          <w:i w:val="0"/>
        </w:rPr>
        <w:t xml:space="preserve"> that every disaster of the period was natural. It asks whether </w:t>
      </w:r>
      <w:r>
        <w:rPr>
          <w:b/>
          <w:i w:val="0"/>
        </w:rPr>
        <w:t>trophic collapse</w:t>
      </w:r>
      <w:r>
        <w:rPr>
          <w:b w:val="0"/>
          <w:i w:val="0"/>
        </w:rPr>
        <w:t xml:space="preserve"> could </w:t>
      </w:r>
      <w:r>
        <w:rPr>
          <w:b/>
          <w:i w:val="0"/>
        </w:rPr>
        <w:t>lag</w:t>
      </w:r>
      <w:r>
        <w:rPr>
          <w:b w:val="0"/>
          <w:i w:val="0"/>
        </w:rPr>
        <w:t xml:space="preserve"> the mud burial: soil biota and invertebrates first, then birds and game, then crops and herds, with </w:t>
      </w:r>
      <w:r>
        <w:rPr>
          <w:b/>
          <w:i w:val="0"/>
        </w:rPr>
        <w:t>humans</w:t>
      </w:r>
      <w:r>
        <w:rPr>
          <w:b w:val="0"/>
          <w:i w:val="0"/>
        </w:rPr>
        <w:t xml:space="preserve"> lasting longest on </w:t>
      </w:r>
      <w:r>
        <w:rPr>
          <w:b/>
          <w:i w:val="0"/>
        </w:rPr>
        <w:t>stored food, rationing, and consolidation</w:t>
      </w:r>
      <w:r>
        <w:rPr>
          <w:b w:val="0"/>
          <w:i w:val="0"/>
        </w:rPr>
        <w:t xml:space="preserve">. </w:t>
      </w:r>
      <w:r>
        <w:rPr>
          <w:b/>
          <w:i w:val="0"/>
        </w:rPr>
        <w:t>Cannibalism</w:t>
      </w:r>
      <w:r>
        <w:rPr>
          <w:b w:val="0"/>
          <w:i w:val="0"/>
        </w:rPr>
        <w:t xml:space="preserve"> (e.g. </w:t>
      </w:r>
      <w:hyperlink r:id="rId297">
        <w:r>
          <w:rPr>
            <w:b w:val="0"/>
            <w:i w:val="0"/>
            <w:color w:val="B8860B"/>
          </w:rPr>
          <w:t>Donner Party</w:t>
        </w:r>
      </w:hyperlink>
      <w:r>
        <w:rPr>
          <w:b w:val="0"/>
          <w:i w:val="0"/>
        </w:rPr>
        <w:t xml:space="preserve">, 1846–47) is treated as a </w:t>
      </w:r>
      <w:r>
        <w:rPr>
          <w:b/>
          <w:i w:val="0"/>
        </w:rPr>
        <w:t>terminal</w:t>
      </w:r>
      <w:r>
        <w:rPr>
          <w:b w:val="0"/>
          <w:i w:val="0"/>
        </w:rPr>
        <w:t xml:space="preserve"> phase after other options fail. </w:t>
      </w:r>
      <w:r>
        <w:rPr>
          <w:b/>
          <w:i w:val="0"/>
        </w:rPr>
        <w:t>Trail of Tears</w:t>
      </w:r>
      <w:r>
        <w:rPr>
          <w:b w:val="0"/>
          <w:i w:val="0"/>
        </w:rPr>
        <w:t xml:space="preserve">, </w:t>
      </w:r>
      <w:r>
        <w:rPr>
          <w:b/>
          <w:i w:val="0"/>
        </w:rPr>
        <w:t>orphan trains</w:t>
      </w:r>
      <w:r>
        <w:rPr>
          <w:b w:val="0"/>
          <w:i w:val="0"/>
        </w:rPr>
        <w:t xml:space="preserve">, and the </w:t>
      </w:r>
      <w:r>
        <w:rPr>
          <w:b/>
          <w:i w:val="0"/>
        </w:rPr>
        <w:t>Irish Great Famine</w:t>
      </w:r>
      <w:r>
        <w:rPr>
          <w:b w:val="0"/>
          <w:i w:val="0"/>
        </w:rPr>
        <w:t xml:space="preserve"> appear as </w:t>
      </w:r>
      <w:r>
        <w:rPr>
          <w:b/>
          <w:i w:val="0"/>
        </w:rPr>
        <w:t>correlates</w:t>
      </w:r>
      <w:r>
        <w:rPr>
          <w:b w:val="0"/>
          <w:i w:val="0"/>
        </w:rPr>
        <w:t xml:space="preserve"> — the last also readable as </w:t>
      </w:r>
      <w:r>
        <w:rPr>
          <w:b/>
          <w:i w:val="0"/>
        </w:rPr>
        <w:t>genocide-by-logistics</w:t>
      </w:r>
      <w:r>
        <w:rPr>
          <w:b w:val="0"/>
          <w:i w:val="0"/>
        </w:rPr>
        <w:t xml:space="preserve"> if food routes were closed during late stress.</w:t>
      </w:r>
    </w:p>
    <w:p>
      <w:r>
        <w:rPr>
          <w:b w:val="0"/>
          <w:i w:val="0"/>
        </w:rPr>
      </w:r>
      <w:r>
        <w:rPr>
          <w:b/>
          <w:i w:val="0"/>
        </w:rPr>
        <w:t>Full investigation (sources, boundaries, open questions):</w:t>
      </w:r>
      <w:r>
        <w:rPr>
          <w:b w:val="0"/>
          <w:i w:val="0"/>
        </w:rPr>
        <w:t xml:space="preserve"> </w:t>
      </w:r>
      <w:hyperlink r:id="rId298">
        <w:r>
          <w:rPr>
            <w:b w:val="0"/>
            <w:i w:val="0"/>
            <w:color w:val="B8860B"/>
          </w:rPr>
          <w:t>/history/chronology/investigations/slow-ecological-collapse-mfee-through-donner-era.md</w:t>
        </w:r>
      </w:hyperlink>
    </w:p>
    <w:p>
      <w:r>
        <w:rPr>
          <w:b w:val="0"/>
          <w:i w:val="0"/>
        </w:rPr>
      </w:r>
      <w:r>
        <w:rPr>
          <w:b/>
          <w:i w:val="0"/>
        </w:rPr>
        <w:t>Timeline context:</w:t>
      </w:r>
      <w:r>
        <w:rPr>
          <w:b w:val="0"/>
          <w:i w:val="0"/>
        </w:rPr>
        <w:t xml:space="preserve"> </w:t>
      </w:r>
      <w:hyperlink r:id="rId35">
        <w:r>
          <w:rPr>
            <w:b w:val="0"/>
            <w:i w:val="0"/>
            <w:color w:val="B8860B"/>
          </w:rPr>
          <w:t>MudFlood: Extended Evidence</w:t>
        </w:r>
      </w:hyperlink>
      <w:r>
        <w:rPr>
          <w:b w:val="0"/>
          <w:i w:val="0"/>
        </w:rPr>
        <w:t xml:space="preserve"> · </w:t>
      </w:r>
      <w:hyperlink r:id="rId26">
        <w:r>
          <w:rPr>
            <w:b w:val="0"/>
            <w:i w:val="0"/>
            <w:color w:val="B8860B"/>
          </w:rPr>
          <w:t>Orphan trains &amp; Trail of Tears — extended</w:t>
        </w:r>
      </w:hyperlink>
      <w:r>
        <w:rPr>
          <w:b w:val="0"/>
          <w:i w:val="0"/>
        </w:rPr>
        <w:t xml:space="preserve"> · </w:t>
      </w:r>
      <w:hyperlink r:id="rId294">
        <w:r>
          <w:rPr>
            <w:b w:val="0"/>
            <w:i w:val="0"/>
            <w:color w:val="B8860B"/>
          </w:rPr>
          <w:t>Trail of Tears: century-long erasure</w:t>
        </w:r>
      </w:hyperlink>
    </w:p>
    <w:p>
      <w:r>
        <w:rPr>
          <w:b w:val="0"/>
          <w:i w:val="0"/>
        </w:rPr>
      </w:r>
      <w:r>
        <w:rPr>
          <w:b/>
          <w:i w:val="0"/>
        </w:rPr>
        <w:t>Literature check:</w:t>
      </w:r>
      <w:r>
        <w:rPr>
          <w:b w:val="0"/>
          <w:i w:val="0"/>
        </w:rPr>
        <w:t xml:space="preserve"> A 2026-03-23 sweep for online scholarly sources found </w:t>
      </w:r>
      <w:r>
        <w:rPr>
          <w:b/>
          <w:i w:val="0"/>
        </w:rPr>
        <w:t>no support</w:t>
      </w:r>
      <w:r>
        <w:rPr>
          <w:b w:val="0"/>
          <w:i w:val="0"/>
        </w:rPr>
        <w:t xml:space="preserve"> for an MFEE-specific global trophic lag; </w:t>
      </w:r>
      <w:r>
        <w:rPr>
          <w:b/>
          <w:i w:val="0"/>
        </w:rPr>
        <w:t>partial analogies</w:t>
      </w:r>
      <w:r>
        <w:rPr>
          <w:b w:val="0"/>
          <w:i w:val="0"/>
        </w:rPr>
        <w:t xml:space="preserve"> (volcanic recovery, Tambora 1816, Irish famine policy debate) and gaps are documented under </w:t>
      </w:r>
      <w:r>
        <w:rPr>
          <w:b/>
          <w:i w:val="0"/>
        </w:rPr>
        <w:t>§ External literature search</w:t>
      </w:r>
      <w:r>
        <w:rPr>
          <w:b w:val="0"/>
          <w:i w:val="0"/>
        </w:rPr>
        <w:t xml:space="preserve"> in the paradigm-threat-files investigation linked above.</w:t>
      </w:r>
    </w:p>
    <w:p/>
    <w:p>
      <w:pPr>
        <w:jc w:val="center"/>
      </w:pPr>
      <w:r>
        <w:rPr>
          <w:color w:val="B8860B"/>
          <w:sz w:val="24"/>
        </w:rPr>
        <w:t>— ✦ —</w:t>
      </w:r>
    </w:p>
    <w:p>
      <w:pPr>
        <w:pBdr>
          <w:bottom w:val="single" w:sz="6" w:space="1" w:color="CCCCCC"/>
        </w:pBdr>
      </w:pPr>
    </w:p>
    <w:p>
      <w:r>
        <w:rPr>
          <w:b w:val="0"/>
          <w:i w:val="0"/>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evt-mudflood-evidence</w:t>
      </w:r>
    </w:p>
    <w:p>
      <w:pPr>
        <w:pStyle w:val="ListBullet"/>
        <w:spacing w:before="20" w:after="20"/>
      </w:pPr>
      <w:r>
        <w:rPr>
          <w:b w:val="0"/>
          <w:i w:val="0"/>
          <w:sz w:val="19"/>
        </w:rPr>
        <w:t>evt-jesuit-ops-conversion-empire</w:t>
      </w:r>
    </w:p>
    <w:p>
      <w:pPr>
        <w:pStyle w:val="ListBullet"/>
        <w:spacing w:before="20" w:after="20"/>
      </w:pPr>
      <w:r>
        <w:rPr>
          <w:b w:val="0"/>
          <w:i w:val="0"/>
          <w:sz w:val="19"/>
        </w:rPr>
        <w:t>evt-1400-ce-15th-century-ce-ottoman-conquest-of-europe</w:t>
      </w:r>
    </w:p>
    <w:p>
      <w:pPr>
        <w:pBdr>
          <w:bottom w:val="single" w:sz="6" w:space="1" w:color="CCCCCC"/>
        </w:pBdr>
      </w:pPr>
    </w:p>
    <w:p>
      <w:r>
        <w:rPr>
          <w:b w:val="0"/>
          <w:i w:val="0"/>
        </w:rPr>
        <w:t xml:space="preserve">This appendix summarizes an </w:t>
      </w:r>
      <w:r>
        <w:rPr>
          <w:b/>
          <w:i w:val="0"/>
        </w:rPr>
        <w:t>open investigation</w:t>
      </w:r>
      <w:r>
        <w:rPr>
          <w:b w:val="0"/>
          <w:i w:val="0"/>
        </w:rPr>
        <w:t xml:space="preserve"> in paradigm-threat-files: whether language such as </w:t>
      </w:r>
      <w:r>
        <w:rPr>
          <w:b w:val="0"/>
          <w:i/>
        </w:rPr>
        <w:t>Mundus Novus</w:t>
      </w:r>
      <w:r>
        <w:rPr>
          <w:b w:val="0"/>
          <w:i w:val="0"/>
        </w:rPr>
        <w:t xml:space="preserve"> / the New World, later New Holland, New Zealand, New England, and rhetoric of empty or discoverable land could mean more than European expansion branding — specifically whether it might also track terrain repopulated after the </w:t>
      </w:r>
      <w:hyperlink r:id="rId158">
        <w:r>
          <w:rPr>
            <w:b w:val="0"/>
            <w:i w:val="0"/>
            <w:color w:val="B8860B"/>
          </w:rPr>
          <w:t>MudFlood Energetic Event</w:t>
        </w:r>
      </w:hyperlink>
      <w:r>
        <w:rPr>
          <w:b w:val="0"/>
          <w:i w:val="0"/>
        </w:rPr>
        <w:t xml:space="preserve">, with official history later splicing that story to the Columbus / 1492 exodus frame (Reconquista, Ottoman pressure, Inquisition) so the tie to </w:t>
      </w:r>
      <w:r>
        <w:rPr>
          <w:b/>
          <w:i w:val="0"/>
        </w:rPr>
        <w:t>cataclysm</w:t>
      </w:r>
      <w:r>
        <w:rPr>
          <w:b w:val="0"/>
          <w:i w:val="0"/>
        </w:rPr>
        <w:t xml:space="preserve"> drops out.</w:t>
      </w:r>
    </w:p>
    <w:p>
      <w:r>
        <w:rPr>
          <w:b w:val="0"/>
          <w:i w:val="0"/>
        </w:rPr>
        <w:t xml:space="preserve">Mainstream etymology (European novelty; New Zealand from Dutch Zeeland) is not discarded in the investigation; the question is </w:t>
      </w:r>
      <w:r>
        <w:rPr>
          <w:b/>
          <w:i w:val="0"/>
        </w:rPr>
        <w:t>layered meaning</w:t>
      </w:r>
      <w:r>
        <w:rPr>
          <w:b w:val="0"/>
          <w:i w:val="0"/>
        </w:rPr>
        <w:t xml:space="preserve"> and map discontinuities after ~1774. One open reading: </w:t>
      </w:r>
      <w:r>
        <w:rPr>
          <w:b w:val="0"/>
          <w:i/>
        </w:rPr>
        <w:t>Mundus Novus</w:t>
      </w:r>
      <w:r>
        <w:rPr>
          <w:b w:val="0"/>
          <w:i w:val="0"/>
        </w:rPr>
        <w:t xml:space="preserve"> may reflect the voice of those fleeing the 1492 crisis while the “New World” frame then expanded sharply in official use after the MFEE — early print and post-1774 growth are not treated as mutually exclusive; frequency evidence is still to be assembled in paradigm-threat-files.</w:t>
      </w:r>
    </w:p>
    <w:p>
      <w:r>
        <w:rPr>
          <w:b w:val="0"/>
          <w:i w:val="0"/>
        </w:rPr>
      </w:r>
      <w:r>
        <w:rPr>
          <w:b/>
          <w:i w:val="0"/>
        </w:rPr>
        <w:t>Full investigation (in-repo reference table, mainstream anchors, research questions):</w:t>
      </w:r>
      <w:r>
        <w:rPr>
          <w:b w:val="0"/>
          <w:i w:val="0"/>
        </w:rPr>
        <w:t xml:space="preserve"> </w:t>
      </w:r>
      <w:hyperlink r:id="rId299">
        <w:r>
          <w:rPr>
            <w:b w:val="0"/>
            <w:i w:val="0"/>
            <w:color w:val="B8860B"/>
          </w:rPr>
          <w:t>/history/chronology/investigations/new-world-naming-mfee-and-colonization-memory.md</w:t>
        </w:r>
      </w:hyperlink>
    </w:p>
    <w:p>
      <w:r>
        <w:rPr>
          <w:b w:val="0"/>
          <w:i w:val="0"/>
        </w:rPr>
      </w:r>
      <w:r>
        <w:rPr>
          <w:b/>
          <w:i w:val="0"/>
        </w:rPr>
        <w:t>Timeline context:</w:t>
      </w:r>
      <w:r>
        <w:rPr>
          <w:b w:val="0"/>
          <w:i w:val="0"/>
        </w:rPr>
        <w:t xml:space="preserve"> </w:t>
      </w:r>
      <w:hyperlink r:id="rId35">
        <w:r>
          <w:rPr>
            <w:b w:val="0"/>
            <w:i w:val="0"/>
            <w:color w:val="B8860B"/>
          </w:rPr>
          <w:t>MudFlood: Extended Evidence</w:t>
        </w:r>
      </w:hyperlink>
      <w:r>
        <w:rPr>
          <w:b w:val="0"/>
          <w:i w:val="0"/>
        </w:rPr>
        <w:t xml:space="preserve"> · </w:t>
      </w:r>
      <w:hyperlink r:id="rId44">
        <w:r>
          <w:rPr>
            <w:b w:val="0"/>
            <w:i w:val="0"/>
            <w:color w:val="B8860B"/>
          </w:rPr>
          <w:t>Jesuit operations — New World</w:t>
        </w:r>
      </w:hyperlink>
      <w:r>
        <w:rPr>
          <w:b w:val="0"/>
          <w:i w:val="0"/>
        </w:rPr>
        <w:t xml:space="preserve"> · </w:t>
      </w:r>
      <w:hyperlink r:id="rId300">
        <w:r>
          <w:rPr>
            <w:b w:val="0"/>
            <w:i w:val="0"/>
            <w:color w:val="B8860B"/>
          </w:rPr>
          <w:t>15th c. Ottoman conquest of Europe</w:t>
        </w:r>
      </w:hyperlink>
      <w:r>
        <w:rPr>
          <w:b w:val="0"/>
          <w:i w:val="0"/>
        </w:rPr>
        <w:t xml:space="preserve"> · </w:t>
      </w:r>
      <w:hyperlink r:id="rId301">
        <w:r>
          <w:rPr>
            <w:b w:val="0"/>
            <w:i w:val="0"/>
            <w:color w:val="B8860B"/>
          </w:rPr>
          <w:t>Promised land — 1492 BCE/CE pattern</w:t>
        </w:r>
      </w:hyperlink>
    </w:p>
    <w:p>
      <w:r>
        <w:rPr>
          <w:b w:val="0"/>
          <w:i w:val="0"/>
        </w:rPr>
      </w:r>
      <w:r>
        <w:rPr>
          <w:b/>
          <w:i w:val="0"/>
        </w:rPr>
        <w:t>Literature check:</w:t>
      </w:r>
      <w:r>
        <w:rPr>
          <w:b w:val="0"/>
          <w:i w:val="0"/>
        </w:rPr>
        <w:t xml:space="preserve"> A 2026-03-23 sweep found no scholarly support for tying “New World” / “New …” names to a post–mud-flood remaking of Earth; sources instead reinforce early 16th-c. </w:t>
      </w:r>
      <w:r>
        <w:rPr>
          <w:b w:val="0"/>
          <w:i/>
        </w:rPr>
        <w:t>Mundus Novus</w:t>
      </w:r>
      <w:r>
        <w:rPr>
          <w:b w:val="0"/>
          <w:i w:val="0"/>
        </w:rPr>
        <w:t xml:space="preserve"> diffusion, Dutch provincial toponyms, and 1990s geological “Zealandia.” See § External literature search in the paradigm-threat-files investigation linked above.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Historical Antibodies: Pattern Analysis</w:t>
      </w:r>
    </w:p>
    <w:p>
      <w:r>
        <w:rPr>
          <w:b w:val="0"/>
          <w:i w:val="0"/>
        </w:rPr>
        <w:t xml:space="preserve">This appendix extends the main </w:t>
      </w:r>
      <w:hyperlink r:id="rId302">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20">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87">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303">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17">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20">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08">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r>
        <w:rPr>
          <w:b w:val="0"/>
          <w:i w:val="0"/>
        </w:rPr>
        <w:t xml:space="preserve">This appendix provides an evidentiary record for the antibody figures introduced in </w:t>
      </w:r>
      <w:hyperlink r:id="rId302">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304">
        <w:r>
          <w:rPr>
            <w:b w:val="0"/>
            <w:i w:val="0"/>
            <w:color w:val="B8860B"/>
          </w:rPr>
          <w:t>Trump: The Antibody That Survived Crucifixion</w:t>
        </w:r>
      </w:hyperlink>
      <w:r>
        <w:rPr>
          <w:b w:val="0"/>
          <w:i w:val="0"/>
        </w:rPr>
        <w:t>: Patton connection, Epstein test, German heritage, and full citation inventory.</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305">
        <w:r>
          <w:rPr>
            <w:b w:val="0"/>
            <w:i w:val="0"/>
            <w:color w:val="B8860B"/>
          </w:rPr>
          <w:t>Library of Congress</w:t>
        </w:r>
      </w:hyperlink>
      <w:r>
        <w:rPr>
          <w:b w:val="0"/>
          <w:i w:val="0"/>
        </w:rPr>
        <w:t xml:space="preserve">. Persistent rumour (QAnon; aggressively debunked): biological paternity. See </w:t>
      </w:r>
      <w:hyperlink r:id="rId306">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306">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306">
        <w:r>
          <w:rPr>
            <w:b w:val="0"/>
            <w:i w:val="0"/>
            <w:color w:val="B8860B"/>
          </w:rPr>
          <w:t>Trump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r>
        <w:rPr>
          <w:b w:val="0"/>
          <w:i w:val="0"/>
        </w:rPr>
        <w:t xml:space="preserve">This appendix overflows the chronology investigation </w:t>
      </w:r>
      <w:hyperlink r:id="rId307">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308">
        <w:r>
          <w:rPr>
            <w:b w:val="0"/>
            <w:i w:val="0"/>
            <w:color w:val="B8860B"/>
          </w:rPr>
          <w:t>First Crusade &amp; Trojan War</w:t>
        </w:r>
      </w:hyperlink>
      <w:r>
        <w:rPr>
          <w:b w:val="0"/>
          <w:i w:val="0"/>
        </w:rPr>
        <w:t xml:space="preserve">, </w:t>
      </w:r>
      <w:hyperlink r:id="rId189">
        <w:r>
          <w:rPr>
            <w:b w:val="0"/>
            <w:i w:val="0"/>
            <w:color w:val="B8860B"/>
          </w:rPr>
          <w:t>Giants of the Rus-Horde</w:t>
        </w:r>
      </w:hyperlink>
      <w:r>
        <w:rPr>
          <w:b w:val="0"/>
          <w:i w:val="0"/>
        </w:rPr>
        <w:t xml:space="preserve">, </w:t>
      </w:r>
      <w:hyperlink r:id="rId309">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08">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310">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311">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308">
              <w:r>
                <w:rPr>
                  <w:b w:val="0"/>
                  <w:i w:val="0"/>
                  <w:color w:val="B8860B"/>
                  <w:sz w:val="18"/>
                </w:rPr>
                <w:t>First Crusade &amp; Trojan War</w:t>
              </w:r>
            </w:hyperlink>
            <w:r>
              <w:rPr>
                <w:b w:val="0"/>
                <w:i w:val="0"/>
                <w:sz w:val="18"/>
              </w:rPr>
              <w:t>.</w:t>
            </w:r>
          </w:p>
        </w:tc>
      </w:tr>
    </w:tbl>
    <w:p/>
    <w:p>
      <w:r>
        <w:rPr>
          <w:b w:val="0"/>
          <w:i w:val="0"/>
        </w:rPr>
        <w:t xml:space="preserve">Wikipedia (overview): </w:t>
      </w:r>
      <w:hyperlink r:id="rId312">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08">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313">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14"/>
      <w:footerReference w:type="default" r:id="rId315"/>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redictive-programming-film-tv-games" TargetMode="External"/><Relationship Id="rId12" Type="http://schemas.openxmlformats.org/officeDocument/2006/relationships/hyperlink" Target="/timeline/evt-predictive-programming-literature" TargetMode="External"/><Relationship Id="rId13" Type="http://schemas.openxmlformats.org/officeDocument/2006/relationships/hyperlink" Target="/timeline/evt-mars-literature-author-profiles" TargetMode="External"/><Relationship Id="rId14" Type="http://schemas.openxmlformats.org/officeDocument/2006/relationships/hyperlink" Target="/timeline/evt-controlled-opposition-thunderbolts-case-study" TargetMode="External"/><Relationship Id="rId15" Type="http://schemas.openxmlformats.org/officeDocument/2006/relationships/hyperlink" Target="/timeline/evt-operation-mockingbird-historical-chain" TargetMode="External"/><Relationship Id="rId16" Type="http://schemas.openxmlformats.org/officeDocument/2006/relationships/hyperlink" Target="/timeline/evt-censorship-pattern" TargetMode="External"/><Relationship Id="rId17" Type="http://schemas.openxmlformats.org/officeDocument/2006/relationships/hyperlink" Target="/timeline/evt-censorship-historical-timeline" TargetMode="External"/><Relationship Id="rId18" Type="http://schemas.openxmlformats.org/officeDocument/2006/relationships/hyperlink" Target="/timeline/evt-historical-antibodies-profiles" TargetMode="External"/><Relationship Id="rId19" Type="http://schemas.openxmlformats.org/officeDocument/2006/relationships/hyperlink" Target="/timeline/evt-trump-case-study-extended" TargetMode="External"/><Relationship Id="rId20" Type="http://schemas.openxmlformats.org/officeDocument/2006/relationships/hyperlink" Target="/timeline/evt-false-flags-architecture" TargetMode="External"/><Relationship Id="rId21" Type="http://schemas.openxmlformats.org/officeDocument/2006/relationships/hyperlink" Target="/timeline/evt-false-flags-investigation" TargetMode="External"/><Relationship Id="rId22" Type="http://schemas.openxmlformats.org/officeDocument/2006/relationships/hyperlink" Target="/timeline/evt-author-profiles" TargetMode="External"/><Relationship Id="rId23" Type="http://schemas.openxmlformats.org/officeDocument/2006/relationships/hyperlink" Target="/timeline/evt-soviet-historiography-bogdanov" TargetMode="External"/><Relationship Id="rId24" Type="http://schemas.openxmlformats.org/officeDocument/2006/relationships/hyperlink" Target="/timeline/evt-suppressed-energy-technology-cross-reference" TargetMode="External"/><Relationship Id="rId25" Type="http://schemas.openxmlformats.org/officeDocument/2006/relationships/hyperlink" Target="/timeline/evt-population-control-timeline-15th-21st-centuries" TargetMode="External"/><Relationship Id="rId26" Type="http://schemas.openxmlformats.org/officeDocument/2006/relationships/hyperlink" Target="/timeline/evt-orphan-trains-trail-of-tears-evidence" TargetMode="External"/><Relationship Id="rId27" Type="http://schemas.openxmlformats.org/officeDocument/2006/relationships/hyperlink" Target="/timeline/evt-napoleonic-wars-1812-evidence" TargetMode="External"/><Relationship Id="rId28" Type="http://schemas.openxmlformats.org/officeDocument/2006/relationships/hyperlink" Target="/timeline/evt-asimov-three-laws-and-marx-encoding" TargetMode="External"/><Relationship Id="rId29" Type="http://schemas.openxmlformats.org/officeDocument/2006/relationships/hyperlink" Target="/timeline/evt-year-length-calendar-evidence" TargetMode="External"/><Relationship Id="rId30" Type="http://schemas.openxmlformats.org/officeDocument/2006/relationships/hyperlink" Target="/timeline/evt-fomenko-and-the-pyramid-question" TargetMode="External"/><Relationship Id="rId31" Type="http://schemas.openxmlformats.org/officeDocument/2006/relationships/hyperlink" Target="/timeline/evt-pyramids-myths-evidence" TargetMode="External"/><Relationship Id="rId32" Type="http://schemas.openxmlformats.org/officeDocument/2006/relationships/hyperlink" Target="/timeline/evt-hordian-empire-fracture" TargetMode="External"/><Relationship Id="rId33" Type="http://schemas.openxmlformats.org/officeDocument/2006/relationships/hyperlink" Target="/timeline/evt-slave-trades-evidence" TargetMode="External"/><Relationship Id="rId34" Type="http://schemas.openxmlformats.org/officeDocument/2006/relationships/hyperlink" Target="/timeline/evt-british-empire-case-studies" TargetMode="External"/><Relationship Id="rId35" Type="http://schemas.openxmlformats.org/officeDocument/2006/relationships/hyperlink" Target="/timeline/evt-mudflood-evidence" TargetMode="External"/><Relationship Id="rId36" Type="http://schemas.openxmlformats.org/officeDocument/2006/relationships/hyperlink" Target="/timeline/evt-slow-ecological-collapse-mfee-donner-appendix" TargetMode="External"/><Relationship Id="rId37" Type="http://schemas.openxmlformats.org/officeDocument/2006/relationships/hyperlink" Target="/timeline/evt-new-world-naming-mfee-colonization-memory-appendix" TargetMode="External"/><Relationship Id="rId38" Type="http://schemas.openxmlformats.org/officeDocument/2006/relationships/hyperlink" Target="/timeline/evt-seven-days-of-creation" TargetMode="External"/><Relationship Id="rId39" Type="http://schemas.openxmlformats.org/officeDocument/2006/relationships/hyperlink" Target="/timeline/evt-golden-age-documentary-sequence-appendix" TargetMode="External"/><Relationship Id="rId40" Type="http://schemas.openxmlformats.org/officeDocument/2006/relationships/hyperlink" Target="/timeline/evt-giants-infantry-guerrilla-childrens-crusade-etymology" TargetMode="External"/><Relationship Id="rId41" Type="http://schemas.openxmlformats.org/officeDocument/2006/relationships/hyperlink" Target="/timeline/evt-reverse-crusades-structural-comparison" TargetMode="External"/><Relationship Id="rId42" Type="http://schemas.openxmlformats.org/officeDocument/2006/relationships/hyperlink" Target="/timeline/evt-21st-century-geopolitics-extended" TargetMode="External"/><Relationship Id="rId43" Type="http://schemas.openxmlformats.org/officeDocument/2006/relationships/hyperlink" Target="/timeline/evt-world-war-ii-aftermath-extended" TargetMode="External"/><Relationship Id="rId44" Type="http://schemas.openxmlformats.org/officeDocument/2006/relationships/hyperlink" Target="/timeline/evt-jesuit-ops-conversion-empire" TargetMode="External"/><Relationship Id="rId45" Type="http://schemas.openxmlformats.org/officeDocument/2006/relationships/hyperlink" Target="./content/00.overview/00.02.01-authors-challenging-chronology.md" TargetMode="External"/><Relationship Id="rId46" Type="http://schemas.openxmlformats.org/officeDocument/2006/relationships/hyperlink" Target="/timeline/evt-authors-cataclysm-texts" TargetMode="External"/><Relationship Id="rId47" Type="http://schemas.openxmlformats.org/officeDocument/2006/relationships/hyperlink" Target="/timeline/evt-n-a-morozov" TargetMode="External"/><Relationship Id="rId48" Type="http://schemas.openxmlformats.org/officeDocument/2006/relationships/hyperlink" Target="/timeline/evt-wal-thornhill" TargetMode="External"/><Relationship Id="rId49" Type="http://schemas.openxmlformats.org/officeDocument/2006/relationships/hyperlink" Target="/timeline/evt-ralph-juergens" TargetMode="External"/><Relationship Id="rId50" Type="http://schemas.openxmlformats.org/officeDocument/2006/relationships/hyperlink" Target="/timeline/evt-immanuel-velikovsky" TargetMode="External"/><Relationship Id="rId51" Type="http://schemas.openxmlformats.org/officeDocument/2006/relationships/hyperlink" Target="/timeline/evt-anatoly-fomenko" TargetMode="External"/><Relationship Id="rId52" Type="http://schemas.openxmlformats.org/officeDocument/2006/relationships/hyperlink" Target="/timeline/evt-david-talbott" TargetMode="External"/><Relationship Id="rId53" Type="http://schemas.openxmlformats.org/officeDocument/2006/relationships/hyperlink" Target="/timeline/evt-anthony-peratt" TargetMode="External"/><Relationship Id="rId54" Type="http://schemas.openxmlformats.org/officeDocument/2006/relationships/hyperlink" Target="/timeline/evt-jno-cook" TargetMode="External"/><Relationship Id="rId55" Type="http://schemas.openxmlformats.org/officeDocument/2006/relationships/hyperlink" Target="/timeline/evt-alfred-de-grazia" TargetMode="External"/><Relationship Id="rId56" Type="http://schemas.openxmlformats.org/officeDocument/2006/relationships/hyperlink" Target="/timeline/evt-donald-scott" TargetMode="External"/><Relationship Id="rId57" Type="http://schemas.openxmlformats.org/officeDocument/2006/relationships/hyperlink" Target="/timeline/evt-ev-cochrane" TargetMode="External"/><Relationship Id="rId58" Type="http://schemas.openxmlformats.org/officeDocument/2006/relationships/hyperlink" Target="/timeline/evt-de-santillana-von-dechend" TargetMode="External"/><Relationship Id="rId59" Type="http://schemas.openxmlformats.org/officeDocument/2006/relationships/hyperlink" Target="/timeline/evt-heribert-illig" TargetMode="External"/><Relationship Id="rId60" Type="http://schemas.openxmlformats.org/officeDocument/2006/relationships/hyperlink" Target="/timeline/evt-gunnar-heinsohn" TargetMode="External"/><Relationship Id="rId61" Type="http://schemas.openxmlformats.org/officeDocument/2006/relationships/hyperlink" Target="/timeline/evt-dwardu-cardona" TargetMode="External"/><Relationship Id="rId62" Type="http://schemas.openxmlformats.org/officeDocument/2006/relationships/hyperlink" Target="/timeline/evt-clube-napier" TargetMode="External"/><Relationship Id="rId63" Type="http://schemas.openxmlformats.org/officeDocument/2006/relationships/hyperlink" Target="/timeline/evt-livio-stecchini" TargetMode="External"/><Relationship Id="rId64" Type="http://schemas.openxmlformats.org/officeDocument/2006/relationships/hyperlink" Target="/timeline/evt-rose-vaughan" TargetMode="External"/><Relationship Id="rId65" Type="http://schemas.openxmlformats.org/officeDocument/2006/relationships/hyperlink" Target="/timeline/evt-tom-van-flandern" TargetMode="External"/><Relationship Id="rId66" Type="http://schemas.openxmlformats.org/officeDocument/2006/relationships/hyperlink" Target="/timeline/evt-martinus-van-der-sluijs" TargetMode="External"/><Relationship Id="rId67" Type="http://schemas.openxmlformats.org/officeDocument/2006/relationships/hyperlink" Target="/timeline/evt-charles-ginenthal" TargetMode="External"/><Relationship Id="rId68" Type="http://schemas.openxmlformats.org/officeDocument/2006/relationships/hyperlink" Target="/timeline/evt-robert-schoch" TargetMode="External"/><Relationship Id="rId69" Type="http://schemas.openxmlformats.org/officeDocument/2006/relationships/hyperlink" Target="/timeline/evt-graham-hancock" TargetMode="External"/><Relationship Id="rId70" Type="http://schemas.openxmlformats.org/officeDocument/2006/relationships/hyperlink" Target="/timeline/evt-michael-cremo" TargetMode="External"/><Relationship Id="rId71" Type="http://schemas.openxmlformats.org/officeDocument/2006/relationships/hyperlink" Target="https://en.wikipedia.org/wiki/New_Chronology_(Fomenko)" TargetMode="External"/><Relationship Id="rId72" Type="http://schemas.openxmlformats.org/officeDocument/2006/relationships/hyperlink" Target="https://en.wikipedia.org/wiki/Shlisselburg_Fortress" TargetMode="External"/><Relationship Id="rId73" Type="http://schemas.openxmlformats.org/officeDocument/2006/relationships/hyperlink" Target="https://en.wikipedia.org/wiki/John_Chrysostom" TargetMode="External"/><Relationship Id="rId74" Type="http://schemas.openxmlformats.org/officeDocument/2006/relationships/hyperlink" Target="https://en.wikipedia.org/wiki/Patmos" TargetMode="External"/><Relationship Id="rId75" Type="http://schemas.openxmlformats.org/officeDocument/2006/relationships/hyperlink" Target="https://en.wikipedia.org/wiki/The_Revelation_in_Storm_and_Thunder" TargetMode="External"/><Relationship Id="rId76" Type="http://schemas.openxmlformats.org/officeDocument/2006/relationships/hyperlink" Target="https://en.wikipedia.org/wiki/Nikolai_Morozov" TargetMode="External"/><Relationship Id="rId77" Type="http://schemas.openxmlformats.org/officeDocument/2006/relationships/hyperlink" Target="https://en.wikipedia.org/wiki/Anatoly_Fomenko" TargetMode="External"/><Relationship Id="rId78" Type="http://schemas.openxmlformats.org/officeDocument/2006/relationships/hyperlink" Target="https://catalog.hathitrust.org/Record/001584930" TargetMode="External"/><Relationship Id="rId79" Type="http://schemas.openxmlformats.org/officeDocument/2006/relationships/hyperlink" Target="https://link.springer.com" TargetMode="External"/><Relationship Id="rId80" Type="http://schemas.openxmlformats.org/officeDocument/2006/relationships/hyperlink" Target="https://en.wikipedia.org/wiki/Codex_Sinaiticus" TargetMode="External"/><Relationship Id="rId81" Type="http://schemas.openxmlformats.org/officeDocument/2006/relationships/hyperlink" Target="https://en.wikipedia.org/wiki/Porfiry_Uspensky" TargetMode="External"/><Relationship Id="rId82" Type="http://schemas.openxmlformats.org/officeDocument/2006/relationships/hyperlink" Target="https://books.google.ru/books?id=C9IIAwAAQBAJ&amp;pg=PA258" TargetMode="External"/><Relationship Id="rId83" Type="http://schemas.openxmlformats.org/officeDocument/2006/relationships/hyperlink" Target="https://purebibleforum.com/index.php?threads/morozov-extract-on-examining-sinaiticus-with-added-notes-from-a-russian-forum.4641/" TargetMode="External"/><Relationship Id="rId84" Type="http://schemas.openxmlformats.org/officeDocument/2006/relationships/hyperlink" Target="https://www.thunderbolts.info/wp/eu-guide/" TargetMode="External"/><Relationship Id="rId85" Type="http://schemas.openxmlformats.org/officeDocument/2006/relationships/hyperlink" Target="https://www.thunderbolts.info" TargetMode="External"/><Relationship Id="rId86" Type="http://schemas.openxmlformats.org/officeDocument/2006/relationships/hyperlink" Target="https://archive.org/details/worldsincollisio00veli" TargetMode="External"/><Relationship Id="rId87" Type="http://schemas.openxmlformats.org/officeDocument/2006/relationships/hyperlink" Target="https://en.wikipedia.org/wiki/Hannes_Alfv%C3%A9n" TargetMode="External"/><Relationship Id="rId88" Type="http://schemas.openxmlformats.org/officeDocument/2006/relationships/hyperlink" Target="https://www.safireproject.com/" TargetMode="External"/><Relationship Id="rId89" Type="http://schemas.openxmlformats.org/officeDocument/2006/relationships/hyperlink" Target="https://www.jpl.nasa.gov/missions/deep-impact" TargetMode="External"/><Relationship Id="rId90" Type="http://schemas.openxmlformats.org/officeDocument/2006/relationships/hyperlink" Target="https://en.wikipedia.org/wiki/Birkeland_current" TargetMode="External"/><Relationship Id="rId91" Type="http://schemas.openxmlformats.org/officeDocument/2006/relationships/hyperlink" Target="https://www.thunderbolts.info/wp/authors/dave-talbott/" TargetMode="External"/><Relationship Id="rId92" Type="http://schemas.openxmlformats.org/officeDocument/2006/relationships/hyperlink" Target="https://en.wikipedia.org/wiki/Dwardu_Cardona" TargetMode="External"/><Relationship Id="rId93" Type="http://schemas.openxmlformats.org/officeDocument/2006/relationships/hyperlink" Target="https://en.wikipedia.org/wiki/Brown_dwarf" TargetMode="External"/><Relationship Id="rId94" Type="http://schemas.openxmlformats.org/officeDocument/2006/relationships/hyperlink" Target="https://www.thunderbolts.info/wp/resources/dvd-blu-ray/symbols-of-an-alien-sky/" TargetMode="External"/><Relationship Id="rId95" Type="http://schemas.openxmlformats.org/officeDocument/2006/relationships/hyperlink" Target="https://www.thunderbolts.info/wp/resources/dvd-blu-ray/the-lightning-scarred-planet-mars/" TargetMode="External"/><Relationship Id="rId96" Type="http://schemas.openxmlformats.org/officeDocument/2006/relationships/hyperlink" Target="https://www.nasa.gov/webb" TargetMode="External"/><Relationship Id="rId97" Type="http://schemas.openxmlformats.org/officeDocument/2006/relationships/hyperlink" Target="https://en.wikipedia.org/wiki/Richard_Feynman" TargetMode="External"/><Relationship Id="rId98" Type="http://schemas.openxmlformats.org/officeDocument/2006/relationships/hyperlink" Target="https://en.wikipedia.org/wiki/Martin_Rees" TargetMode="External"/><Relationship Id="rId99" Type="http://schemas.openxmlformats.org/officeDocument/2006/relationships/hyperlink" Target="/timeline/evt-before-creation" TargetMode="External"/><Relationship Id="rId100" Type="http://schemas.openxmlformats.org/officeDocument/2006/relationships/hyperlink" Target="/timeline/evt-cosmic-life-cycle" TargetMode="External"/><Relationship Id="rId101" Type="http://schemas.openxmlformats.org/officeDocument/2006/relationships/hyperlink" Target="https://www.youtube.com/watch?v=wOwkIGNkQCw" TargetMode="External"/><Relationship Id="rId102" Type="http://schemas.openxmlformats.org/officeDocument/2006/relationships/hyperlink" Target="https://youtu.be/_NZi3HHjYk4" TargetMode="External"/><Relationship Id="rId103" Type="http://schemas.openxmlformats.org/officeDocument/2006/relationships/hyperlink" Target="https://www.youtube.com/watch?v=rp3pJG6IIQQ" TargetMode="External"/><Relationship Id="rId104" Type="http://schemas.openxmlformats.org/officeDocument/2006/relationships/hyperlink" Target="https://en.wikipedia.org/wiki/Wal_Thornhill" TargetMode="External"/><Relationship Id="rId105" Type="http://schemas.openxmlformats.org/officeDocument/2006/relationships/hyperlink" Target="https://www.holoscience.com" TargetMode="External"/><Relationship Id="rId106" Type="http://schemas.openxmlformats.org/officeDocument/2006/relationships/hyperlink" Target="https://en.wikipedia.org/wiki/Electric_universe_theory" TargetMode="External"/><Relationship Id="rId107" Type="http://schemas.openxmlformats.org/officeDocument/2006/relationships/hyperlink" Target="https://en.wikipedia.org/wiki/Case_Western_Reserve_University" TargetMode="External"/><Relationship Id="rId108" Type="http://schemas.openxmlformats.org/officeDocument/2006/relationships/hyperlink" Target="https://en.wikipedia.org/wiki/McGraw-Hill" TargetMode="External"/><Relationship Id="rId109" Type="http://schemas.openxmlformats.org/officeDocument/2006/relationships/hyperlink" Target="https://www.velikovsky.info/pens%C3%A9e/" TargetMode="External"/><Relationship Id="rId110" Type="http://schemas.openxmlformats.org/officeDocument/2006/relationships/hyperlink" Target="https://www.velikovsky.info/kronos/" TargetMode="External"/><Relationship Id="rId111" Type="http://schemas.openxmlformats.org/officeDocument/2006/relationships/hyperlink" Target="https://en.wikipedia.org/wiki/Immanuel_Velikovsky" TargetMode="External"/><Relationship Id="rId112" Type="http://schemas.openxmlformats.org/officeDocument/2006/relationships/hyperlink" Target="https://en.wikipedia.org/wiki/Wikipedia:Articles_for_deletion/Ralph_Juergens" TargetMode="External"/><Relationship Id="rId113" Type="http://schemas.openxmlformats.org/officeDocument/2006/relationships/hyperlink" Target="https://www.velikovsky.info/alfred-de-grazia/" TargetMode="External"/><Relationship Id="rId114" Type="http://schemas.openxmlformats.org/officeDocument/2006/relationships/hyperlink" Target="https://www.velikovsky.info/livio-catullo-stecchini/" TargetMode="External"/><Relationship Id="rId115" Type="http://schemas.openxmlformats.org/officeDocument/2006/relationships/hyperlink" Target="https://en.wikipedia.org/wiki/American_Behavioral_Scientist" TargetMode="External"/><Relationship Id="rId116" Type="http://schemas.openxmlformats.org/officeDocument/2006/relationships/hyperlink" Target="https://archive.org/details/velikovskyaffair00degr" TargetMode="External"/><Relationship Id="rId117" Type="http://schemas.openxmlformats.org/officeDocument/2006/relationships/hyperlink" Target="https://www.velikovsky.info/foundation-for-studies-of-modern-science/" TargetMode="External"/><Relationship Id="rId118" Type="http://schemas.openxmlformats.org/officeDocument/2006/relationships/hyperlink" Target="https://www.velikovsky.info/richard-p-kramer/" TargetMode="External"/><Relationship Id="rId119" Type="http://schemas.openxmlformats.org/officeDocument/2006/relationships/hyperlink" Target="https://www.kronos-press.com/juergens/" TargetMode="External"/><Relationship Id="rId120" Type="http://schemas.openxmlformats.org/officeDocument/2006/relationships/hyperlink" Target="https://en.wikipedia.org/wiki/Melvin_A._Cook" TargetMode="External"/><Relationship Id="rId121" Type="http://schemas.openxmlformats.org/officeDocument/2006/relationships/hyperlink" Target="https://www.velikovsky.info/charles-bruce-(physicist)/" TargetMode="External"/><Relationship Id="rId122" Type="http://schemas.openxmlformats.org/officeDocument/2006/relationships/hyperlink" Target="https://www.kronos-press.com/juergens/k0404-stellar.htm" TargetMode="External"/><Relationship Id="rId123" Type="http://schemas.openxmlformats.org/officeDocument/2006/relationships/hyperlink" Target="https://www.kronos-press.com/juergens/k0404-photosphere.htm" TargetMode="External"/><Relationship Id="rId124" Type="http://schemas.openxmlformats.org/officeDocument/2006/relationships/hyperlink" Target="https://www.genealogybank.com/doc/ssdi/news/v1:112D897B0965B748" TargetMode="External"/><Relationship Id="rId125" Type="http://schemas.openxmlformats.org/officeDocument/2006/relationships/hyperlink" Target="/timeline/evt-4077-bce-the-golden-age" TargetMode="External"/><Relationship Id="rId126" Type="http://schemas.openxmlformats.org/officeDocument/2006/relationships/hyperlink" Target="https://www.kronos-press.com/juergens/k0801-electric-i.htm" TargetMode="External"/><Relationship Id="rId127" Type="http://schemas.openxmlformats.org/officeDocument/2006/relationships/hyperlink" Target="https://www.kronos-press.com/juergens/k0802-electric-ii.htm" TargetMode="External"/><Relationship Id="rId128" Type="http://schemas.openxmlformats.org/officeDocument/2006/relationships/hyperlink" Target="https://www.velikovsky.info/ralph-juergens/" TargetMode="External"/><Relationship Id="rId129" Type="http://schemas.openxmlformats.org/officeDocument/2006/relationships/hyperlink" Target="https://thesecularheretic.com/the-electric-universe-heresy/" TargetMode="External"/><Relationship Id="rId130" Type="http://schemas.openxmlformats.org/officeDocument/2006/relationships/hyperlink" Target="https://www.holoscience.com/wp/electric-gravity-in-an-electric-universe/" TargetMode="External"/><Relationship Id="rId131" Type="http://schemas.openxmlformats.org/officeDocument/2006/relationships/hyperlink" Target="https://en.wikipedia.org/wiki/Plasma_cosmology" TargetMode="External"/><Relationship Id="rId132" Type="http://schemas.openxmlformats.org/officeDocument/2006/relationships/hyperlink" Target="https://chronologia.org/en/seven/history.html" TargetMode="External"/><Relationship Id="rId133" Type="http://schemas.openxmlformats.org/officeDocument/2006/relationships/hyperlink" Target="/timeline/evt-authors-challenging-chronology" TargetMode="External"/><Relationship Id="rId134" Type="http://schemas.openxmlformats.org/officeDocument/2006/relationships/hyperlink" Target="https://chronologia.org" TargetMode="External"/><Relationship Id="rId135" Type="http://schemas.openxmlformats.org/officeDocument/2006/relationships/hyperlink" Target="https://thunderbolts.info" TargetMode="External"/><Relationship Id="rId136" Type="http://schemas.openxmlformats.org/officeDocument/2006/relationships/hyperlink" Target="https://www.academia.edu/9156691" TargetMode="External"/><Relationship Id="rId137" Type="http://schemas.openxmlformats.org/officeDocument/2006/relationships/hyperlink" Target="https://saturniancosmology.org" TargetMode="External"/><Relationship Id="rId138" Type="http://schemas.openxmlformats.org/officeDocument/2006/relationships/hyperlink" Target="https://saturniancosmology.org/books.php.html" TargetMode="External"/><Relationship Id="rId139" Type="http://schemas.openxmlformats.org/officeDocument/2006/relationships/hyperlink" Target="https://www.saturniancosmology.org/syn.php" TargetMode="External"/><Relationship Id="rId140" Type="http://schemas.openxmlformats.org/officeDocument/2006/relationships/hyperlink" Target="/cosmos/cosmology/de_grazia/README.md" TargetMode="External"/><Relationship Id="rId141" Type="http://schemas.openxmlformats.org/officeDocument/2006/relationships/hyperlink" Target="https://grazian-archive.com" TargetMode="External"/><Relationship Id="rId142" Type="http://schemas.openxmlformats.org/officeDocument/2006/relationships/hyperlink" Target="http://electric-cosmos.org" TargetMode="External"/><Relationship Id="rId143" Type="http://schemas.openxmlformats.org/officeDocument/2006/relationships/hyperlink" Target="/timeline/evt-other-challenges-to-chronology" TargetMode="External"/><Relationship Id="rId144" Type="http://schemas.openxmlformats.org/officeDocument/2006/relationships/hyperlink" Target="https://q-mag.org" TargetMode="External"/><Relationship Id="rId145" Type="http://schemas.openxmlformats.org/officeDocument/2006/relationships/hyperlink" Target="./content/00.overview/00.02.02-authors-cataclysm-texts.md" TargetMode="External"/><Relationship Id="rId146" Type="http://schemas.openxmlformats.org/officeDocument/2006/relationships/hyperlink" Target="http://metaresearch.org" TargetMode="External"/><Relationship Id="rId147" Type="http://schemas.openxmlformats.org/officeDocument/2006/relationships/hyperlink" Target="/timeline/evt-suppression-of-maxwell-aether" TargetMode="External"/><Relationship Id="rId148" Type="http://schemas.openxmlformats.org/officeDocument/2006/relationships/hyperlink" Target="/timeline/evt-flexner-report-suppression-of" TargetMode="External"/><Relationship Id="rId149" Type="http://schemas.openxmlformats.org/officeDocument/2006/relationships/hyperlink" Target="/timeline/evt-new-religion-of-constancy" TargetMode="External"/><Relationship Id="rId150" Type="http://schemas.openxmlformats.org/officeDocument/2006/relationships/hyperlink" Target="/timeline/evt-670-bce-the-blip" TargetMode="External"/><Relationship Id="rId151" Type="http://schemas.openxmlformats.org/officeDocument/2006/relationships/hyperlink" Target="/timeline/evt-building-the-new-chronology" TargetMode="External"/><Relationship Id="rId152" Type="http://schemas.openxmlformats.org/officeDocument/2006/relationships/hyperlink" Target="/timeline/evt-timeline-synchronization" TargetMode="External"/><Relationship Id="rId153" Type="http://schemas.openxmlformats.org/officeDocument/2006/relationships/hyperlink" Target="/timeline/evt-the-length-of-a-year-changes-throughout-antiquity" TargetMode="External"/><Relationship Id="rId154" Type="http://schemas.openxmlformats.org/officeDocument/2006/relationships/hyperlink" Target="/timeline/evt-1774-ce-the-mars-catastrophe-brandenburgs-nuclear-evidence" TargetMode="External"/><Relationship Id="rId155" Type="http://schemas.openxmlformats.org/officeDocument/2006/relationships/hyperlink" Target="/timeline/evt-1773-ce-the-rebellion-of-pugachev" TargetMode="External"/><Relationship Id="rId156" Type="http://schemas.openxmlformats.org/officeDocument/2006/relationships/hyperlink" Target="https://armscontrolcenter.org/fact-sheet-directed-energy-weapons/" TargetMode="External"/><Relationship Id="rId157" Type="http://schemas.openxmlformats.org/officeDocument/2006/relationships/hyperlink" Target="/timeline/evt-1774-ce-the-mars-catastrophe" TargetMode="External"/><Relationship Id="rId158" Type="http://schemas.openxmlformats.org/officeDocument/2006/relationships/hyperlink" Target="/timeline/evt-the-mudflood-world-cataclysm" TargetMode="External"/><Relationship Id="rId159" Type="http://schemas.openxmlformats.org/officeDocument/2006/relationships/hyperlink" Target="/influence/predictive_programming/fiction_encoding/wells/index-island-of-dr-moreau.md" TargetMode="External"/><Relationship Id="rId160" Type="http://schemas.openxmlformats.org/officeDocument/2006/relationships/hyperlink" Target="/influence/predictive_programming/fiction_encoding/tolkien/ARTICLE-palantir-analysis.md" TargetMode="External"/><Relationship Id="rId161" Type="http://schemas.openxmlformats.org/officeDocument/2006/relationships/hyperlink" Target="/timeline/evt-1814-ce-aftermath-of-1812-russian-pursuit-to-paris" TargetMode="External"/><Relationship Id="rId162" Type="http://schemas.openxmlformats.org/officeDocument/2006/relationships/hyperlink" Target="/influence/predictive_programming/fiction_encoding/wells/massacre-of-mankind-2017-reference.md" TargetMode="External"/><Relationship Id="rId163" Type="http://schemas.openxmlformats.org/officeDocument/2006/relationships/hyperlink" Target="/timeline/evt-pyramids-myths-vs-reality" TargetMode="External"/><Relationship Id="rId164" Type="http://schemas.openxmlformats.org/officeDocument/2006/relationships/hyperlink" Target="https://chronologia.org/en/how_it_was/04_10.html" TargetMode="External"/><Relationship Id="rId165" Type="http://schemas.openxmlformats.org/officeDocument/2006/relationships/hyperlink" Target="https://www.geopolymer.org" TargetMode="External"/><Relationship Id="rId166" Type="http://schemas.openxmlformats.org/officeDocument/2006/relationships/hyperlink" Target="/timeline/evt-geopolymer-concrete-horde-secret" TargetMode="External"/><Relationship Id="rId167" Type="http://schemas.openxmlformats.org/officeDocument/2006/relationships/hyperlink" Target="https://en.wikipedia.org/wiki/Cronus" TargetMode="External"/><Relationship Id="rId168" Type="http://schemas.openxmlformats.org/officeDocument/2006/relationships/hyperlink" Target="/timeline/evt-proto-saturn-joins-the-sun-s-orbit" TargetMode="External"/><Relationship Id="rId169" Type="http://schemas.openxmlformats.org/officeDocument/2006/relationships/hyperlink" Target="/timeline/evt-atlantis-and-the-tree-of-knowledge" TargetMode="External"/><Relationship Id="rId170" Type="http://schemas.openxmlformats.org/officeDocument/2006/relationships/hyperlink" Target="/timeline/evt-absu-layers-surrounded-planets" TargetMode="External"/><Relationship Id="rId171" Type="http://schemas.openxmlformats.org/officeDocument/2006/relationships/hyperlink" Target="/timeline/evt-northern-configuration" TargetMode="External"/><Relationship Id="rId172" Type="http://schemas.openxmlformats.org/officeDocument/2006/relationships/hyperlink" Target="/timeline/evt-3-plasmoids-southern-hemisphere" TargetMode="External"/><Relationship Id="rId173" Type="http://schemas.openxmlformats.org/officeDocument/2006/relationships/hyperlink" Target="/timeline/evt-3147-bce-the-golden-age-ends-violently" TargetMode="External"/><Relationship Id="rId174" Type="http://schemas.openxmlformats.org/officeDocument/2006/relationships/hyperlink" Target="/timeline/evt-3147-bce-the-dark-ages" TargetMode="External"/><Relationship Id="rId175" Type="http://schemas.openxmlformats.org/officeDocument/2006/relationships/hyperlink" Target="https://saturniancosmology.org/mech.php" TargetMode="External"/><Relationship Id="rId176" Type="http://schemas.openxmlformats.org/officeDocument/2006/relationships/hyperlink" Target="https://www.thunderbolts.info/wp/2014/12/19/never-the-twain-shall-meet/" TargetMode="External"/><Relationship Id="rId177" Type="http://schemas.openxmlformats.org/officeDocument/2006/relationships/hyperlink" Target="https://www.biblegateway.com/passage/?search=Genesis+7%3A4&amp;version=KJV" TargetMode="External"/><Relationship Id="rId178" Type="http://schemas.openxmlformats.org/officeDocument/2006/relationships/hyperlink" Target="https://www.biblegateway.com/passage/?search=Isaiah+30%3A26&amp;version=KJV" TargetMode="External"/><Relationship Id="rId179" Type="http://schemas.openxmlformats.org/officeDocument/2006/relationships/hyperlink" Target="https://saturniancosmology.org/polar.php" TargetMode="External"/><Relationship Id="rId180" Type="http://schemas.openxmlformats.org/officeDocument/2006/relationships/hyperlink" Target="https://saturniancosmology.org/time.php" TargetMode="External"/><Relationship Id="rId181" Type="http://schemas.openxmlformats.org/officeDocument/2006/relationships/hyperlink" Target="https://saturniancosmology.org/intro.php" TargetMode="External"/><Relationship Id="rId182" Type="http://schemas.openxmlformats.org/officeDocument/2006/relationships/hyperlink" Target="https://www.biblegateway.com/passage/?search=Genesis+1&amp;version=KJV" TargetMode="External"/><Relationship Id="rId183" Type="http://schemas.openxmlformats.org/officeDocument/2006/relationships/hyperlink" Target="https://en.wikipedia.org/wiki/Week#History" TargetMode="External"/><Relationship Id="rId184" Type="http://schemas.openxmlformats.org/officeDocument/2006/relationships/hyperlink" Target="https://www.youtube.com/watch?v=oophJNlP-fk" TargetMode="External"/><Relationship Id="rId185" Type="http://schemas.openxmlformats.org/officeDocument/2006/relationships/hyperlink" Target="/history/chronology/investigations/golden-age-event-dates.md" TargetMode="External"/><Relationship Id="rId186" Type="http://schemas.openxmlformats.org/officeDocument/2006/relationships/hyperlink" Target="/influence/predictive_programming/fiction_encoding/fiction-presented-as-fact-investigation.md" TargetMode="External"/><Relationship Id="rId187" Type="http://schemas.openxmlformats.org/officeDocument/2006/relationships/hyperlink" Target="/timeline/evt-controlled-opposition-managed-disclosure" TargetMode="External"/><Relationship Id="rId188" Type="http://schemas.openxmlformats.org/officeDocument/2006/relationships/hyperlink" Target="https://en.wikipedia.org/wiki/The_Wizard_of_Oz_(1939_film)" TargetMode="External"/><Relationship Id="rId189" Type="http://schemas.openxmlformats.org/officeDocument/2006/relationships/hyperlink" Target="/timeline/evt-the-giants-of-the-rus-horde" TargetMode="External"/><Relationship Id="rId190" Type="http://schemas.openxmlformats.org/officeDocument/2006/relationships/hyperlink" Target="https://en.wikipedia.org/wiki/Florence_Deeks" TargetMode="External"/><Relationship Id="rId191" Type="http://schemas.openxmlformats.org/officeDocument/2006/relationships/hyperlink" Target="https://en.wikipedia.org/wiki/Active_Denial_System" TargetMode="External"/><Relationship Id="rId192" Type="http://schemas.openxmlformats.org/officeDocument/2006/relationships/hyperlink" Target="https://en.wikipedia.org/wiki/The_War_of_the_Worlds_(1938_radio_drama)" TargetMode="External"/><Relationship Id="rId193" Type="http://schemas.openxmlformats.org/officeDocument/2006/relationships/hyperlink" Target="/timeline/evt-american-chestnut-blight-martian" TargetMode="External"/><Relationship Id="rId194" Type="http://schemas.openxmlformats.org/officeDocument/2006/relationships/hyperlink" Target="/influence/predictive_programming/fiction_encoding/compromised-court-cases-declared-reality-investigation.md" TargetMode="External"/><Relationship Id="rId195" Type="http://schemas.openxmlformats.org/officeDocument/2006/relationships/hyperlink" Target="/timeline/evt-1421-ce-meteorite-falls-on-yaroslavl" TargetMode="External"/><Relationship Id="rId196" Type="http://schemas.openxmlformats.org/officeDocument/2006/relationships/hyperlink" Target="/timeline/evt-language-of-the-deep-state" TargetMode="External"/><Relationship Id="rId197" Type="http://schemas.openxmlformats.org/officeDocument/2006/relationships/hyperlink" Target="/influence/predictive_programming/fiction_encoding/thompson/thompson-managed-disclosure-investigation.md" TargetMode="External"/><Relationship Id="rId198" Type="http://schemas.openxmlformats.org/officeDocument/2006/relationships/hyperlink" Target="/influence/predictive_programming/fiction_encoding/stoker/index-dracula.md" TargetMode="External"/><Relationship Id="rId199" Type="http://schemas.openxmlformats.org/officeDocument/2006/relationships/hyperlink" Target="/timeline/evt-1300-ce-14th-century-ce-the-great-expansion-triumph-and-betr" TargetMode="External"/><Relationship Id="rId200" Type="http://schemas.openxmlformats.org/officeDocument/2006/relationships/hyperlink" Target="https://paradigmthreat.net/influence/predictive_programming/fiction_encoding/ed-wood-plan9/index-ed-wood-plan9-investigation" TargetMode="External"/><Relationship Id="rId201" Type="http://schemas.openxmlformats.org/officeDocument/2006/relationships/hyperlink" Target="https://paradigmthreat.net/influence/predictive_programming/fiction_encoding/grrm/index-george-rr-martin-world-of-ice-and-fire-investigation.md" TargetMode="External"/><Relationship Id="rId202" Type="http://schemas.openxmlformats.org/officeDocument/2006/relationships/hyperlink" Target="/history/chronology/page.md" TargetMode="External"/><Relationship Id="rId203" Type="http://schemas.openxmlformats.org/officeDocument/2006/relationships/hyperlink" Target="/cosmos/mars/investigations/index-mars.md" TargetMode="External"/><Relationship Id="rId204" Type="http://schemas.openxmlformats.org/officeDocument/2006/relationships/hyperlink" Target="https://en.wikipedia.org/wiki/Red_Book_of_Hergest" TargetMode="External"/><Relationship Id="rId205" Type="http://schemas.openxmlformats.org/officeDocument/2006/relationships/hyperlink" Target="https://paradigmthreat.net/influence/predictive_programming/fiction_encoding/princess-bride/index-princess-bride-andronicus-fezzik-investigation.md" TargetMode="External"/><Relationship Id="rId206" Type="http://schemas.openxmlformats.org/officeDocument/2006/relationships/hyperlink" Target="https://en.wikipedia.org/wiki/Nazi_book_burnings" TargetMode="External"/><Relationship Id="rId207" Type="http://schemas.openxmlformats.org/officeDocument/2006/relationships/hyperlink" Target="/timeline/evt-mars-literature-as-reclassified-nonfiction" TargetMode="External"/><Relationship Id="rId208" Type="http://schemas.openxmlformats.org/officeDocument/2006/relationships/hyperlink" Target="/timeline/evt-historical-antibodies-pattern" TargetMode="External"/><Relationship Id="rId209" Type="http://schemas.openxmlformats.org/officeDocument/2006/relationships/hyperlink" Target="/cosmos/mars/investigations/mars-fiction-survey.md" TargetMode="External"/><Relationship Id="rId210" Type="http://schemas.openxmlformats.org/officeDocument/2006/relationships/hyperlink" Target="https://chronologia.org/en/how_it_was/08_21.html" TargetMode="External"/><Relationship Id="rId211" Type="http://schemas.openxmlformats.org/officeDocument/2006/relationships/hyperlink" Target="/timeline/evt-deep-state-the-census-naming" TargetMode="External"/><Relationship Id="rId212" Type="http://schemas.openxmlformats.org/officeDocument/2006/relationships/hyperlink" Target="/timeline/evt-slave-trades-and-the-horde-fracture" TargetMode="External"/><Relationship Id="rId213" Type="http://schemas.openxmlformats.org/officeDocument/2006/relationships/hyperlink" Target="/timeline/evt-jesuits-make-pilgrimage-to" TargetMode="External"/><Relationship Id="rId214" Type="http://schemas.openxmlformats.org/officeDocument/2006/relationships/hyperlink" Target="/timeline/evt-1613-ce-romanovs-zakharyin-yurievs-dynasty-takes-the-throne" TargetMode="External"/><Relationship Id="rId215" Type="http://schemas.openxmlformats.org/officeDocument/2006/relationships/hyperlink" Target="/timeline/evt-gregorian-calendar-makes-slight" TargetMode="External"/><Relationship Id="rId216" Type="http://schemas.openxmlformats.org/officeDocument/2006/relationships/hyperlink" Target="/timeline/evt-1627-ce-deep-state-erases-russian-empire-from-all-chronology" TargetMode="External"/><Relationship Id="rId217" Type="http://schemas.openxmlformats.org/officeDocument/2006/relationships/hyperlink" Target="/timeline/evt-censorship-book-burning-from" TargetMode="External"/><Relationship Id="rId218" Type="http://schemas.openxmlformats.org/officeDocument/2006/relationships/hyperlink" Target="/timeline/evt-russian-intellectual-emigration" TargetMode="External"/><Relationship Id="rId219" Type="http://schemas.openxmlformats.org/officeDocument/2006/relationships/hyperlink" Target="/events/false_flag/investigations/09-11-investigation.md" TargetMode="External"/><Relationship Id="rId220" Type="http://schemas.openxmlformats.org/officeDocument/2006/relationships/hyperlink" Target="/timeline/evt-mars-contacts-timeline" TargetMode="External"/><Relationship Id="rId221" Type="http://schemas.openxmlformats.org/officeDocument/2006/relationships/hyperlink" Target="https://jamesperloff.net/pearl-harbor-roosevelts-911/" TargetMode="External"/><Relationship Id="rId222" Type="http://schemas.openxmlformats.org/officeDocument/2006/relationships/hyperlink" Target="https://apjjf.org/-Mark-Selden/2414/article.html" TargetMode="External"/><Relationship Id="rId223" Type="http://schemas.openxmlformats.org/officeDocument/2006/relationships/hyperlink" Target="https://en.wikipedia.org/wiki/Battle_of_Los_Angeles" TargetMode="External"/><Relationship Id="rId224" Type="http://schemas.openxmlformats.org/officeDocument/2006/relationships/hyperlink" Target="https://www.falseflag.info/pearl-harbor/" TargetMode="External"/><Relationship Id="rId225" Type="http://schemas.openxmlformats.org/officeDocument/2006/relationships/hyperlink" Target="https://hofs.online/the-encyclopedia-of-false-flag-staged-operations/" TargetMode="External"/><Relationship Id="rId226" Type="http://schemas.openxmlformats.org/officeDocument/2006/relationships/hyperlink" Target="https://en.wikipedia.org/wiki/McCollum_memo" TargetMode="External"/><Relationship Id="rId227" Type="http://schemas.openxmlformats.org/officeDocument/2006/relationships/hyperlink" Target="https://en.wikipedia.org/wiki/Pearl_Harbor_advance-knowledge_conspiracy_theory" TargetMode="External"/><Relationship Id="rId228" Type="http://schemas.openxmlformats.org/officeDocument/2006/relationships/hyperlink" Target="https://www.ibiblio.org/pha/myths/Missing_Carriers.html" TargetMode="External"/><Relationship Id="rId229" Type="http://schemas.openxmlformats.org/officeDocument/2006/relationships/hyperlink" Target="https://cstms.berkeley.edu/current-events/napalm-in-world-war-ii-invention-test-the-bat-bomb-and-incinerating-japan/" TargetMode="External"/><Relationship Id="rId230" Type="http://schemas.openxmlformats.org/officeDocument/2006/relationships/hyperlink" Target="http://heiwaco.tripod.com/bomb.htm" TargetMode="External"/><Relationship Id="rId231" Type="http://schemas.openxmlformats.org/officeDocument/2006/relationships/hyperlink" Target="https://en.wikipedia.org/wiki/Radiation_hormesis" TargetMode="External"/><Relationship Id="rId232" Type="http://schemas.openxmlformats.org/officeDocument/2006/relationships/hyperlink" Target="https://en.wikipedia.org/wiki/Reichstag_Fire_Decree" TargetMode="External"/><Relationship Id="rId233" Type="http://schemas.openxmlformats.org/officeDocument/2006/relationships/hyperlink" Target="https://en.wikipedia.org/wiki/Gulf_of_Tonkin_incident" TargetMode="External"/><Relationship Id="rId234" Type="http://schemas.openxmlformats.org/officeDocument/2006/relationships/hyperlink" Target="https://www.whatreallyhappened.com/WRHARTICLES/pearl.php" TargetMode="External"/><Relationship Id="rId235" Type="http://schemas.openxmlformats.org/officeDocument/2006/relationships/hyperlink" Target="/timeline/evt-british-empire-as-deep-state" TargetMode="External"/><Relationship Id="rId236" Type="http://schemas.openxmlformats.org/officeDocument/2006/relationships/hyperlink" Target="https://en.wikipedia.org/wiki/Government_reform_of_Peter_the_Great" TargetMode="External"/><Relationship Id="rId237" Type="http://schemas.openxmlformats.org/officeDocument/2006/relationships/hyperlink" Target="https://www.prlib.ru/en/history/619018" TargetMode="External"/><Relationship Id="rId238" Type="http://schemas.openxmlformats.org/officeDocument/2006/relationships/hyperlink" Target="https://en.wikipedia.org/wiki/Anti-Russian_sentiment#18th_and_19th_centuries" TargetMode="External"/><Relationship Id="rId239" Type="http://schemas.openxmlformats.org/officeDocument/2006/relationships/hyperlink" Target="https://www.rt.com/russia/569147-zakharova-odessa-monuments-history/" TargetMode="External"/><Relationship Id="rId240" Type="http://schemas.openxmlformats.org/officeDocument/2006/relationships/hyperlink" Target="https://chronologia.org/en/how_it_was/05.html#the7" TargetMode="External"/><Relationship Id="rId241" Type="http://schemas.openxmlformats.org/officeDocument/2006/relationships/hyperlink" Target="https://chronologia.org/en/how_it_was/06_21.html#the628" TargetMode="External"/><Relationship Id="rId242" Type="http://schemas.openxmlformats.org/officeDocument/2006/relationships/hyperlink" Target="/timeline/evt-1300-ce-european-religious" TargetMode="External"/><Relationship Id="rId243" Type="http://schemas.openxmlformats.org/officeDocument/2006/relationships/hyperlink" Target="/timeline/evt-1542-ce-the-holy-inquisition" TargetMode="External"/><Relationship Id="rId244" Type="http://schemas.openxmlformats.org/officeDocument/2006/relationships/hyperlink" Target="https://chronologia.org/en/how_it_was/07.html" TargetMode="External"/><Relationship Id="rId245" Type="http://schemas.openxmlformats.org/officeDocument/2006/relationships/hyperlink" Target="https://chronologia.org/en/how_it_was/08.html" TargetMode="External"/><Relationship Id="rId246" Type="http://schemas.openxmlformats.org/officeDocument/2006/relationships/hyperlink" Target="/timeline/evt-romanov-seizure-fracturing-of" TargetMode="External"/><Relationship Id="rId247" Type="http://schemas.openxmlformats.org/officeDocument/2006/relationships/hyperlink" Target="/timeline/evt-jesuit-restoration-mission-pattern" TargetMode="External"/><Relationship Id="rId248" Type="http://schemas.openxmlformats.org/officeDocument/2006/relationships/hyperlink" Target="https://en.wikipedia.org/wiki/Partition_of_India" TargetMode="External"/><Relationship Id="rId249" Type="http://schemas.openxmlformats.org/officeDocument/2006/relationships/hyperlink" Target="https://en.wikipedia.org/wiki/Balfour_Declaration" TargetMode="External"/><Relationship Id="rId250" Type="http://schemas.openxmlformats.org/officeDocument/2006/relationships/hyperlink" Target="https://en.wikipedia.org/wiki/Scramble_for_Africa" TargetMode="External"/><Relationship Id="rId251" Type="http://schemas.openxmlformats.org/officeDocument/2006/relationships/hyperlink" Target="https://en.wikipedia.org/wiki/Opium_Wars" TargetMode="External"/><Relationship Id="rId252" Type="http://schemas.openxmlformats.org/officeDocument/2006/relationships/hyperlink" Target="https://en.wikipedia.org/wiki/Meiji_Restoration" TargetMode="External"/><Relationship Id="rId253" Type="http://schemas.openxmlformats.org/officeDocument/2006/relationships/hyperlink" Target="https://en.wikipedia.org/wiki/Monita_Secreta" TargetMode="External"/><Relationship Id="rId254" Type="http://schemas.openxmlformats.org/officeDocument/2006/relationships/hyperlink" Target="/timeline/evt-deep-state-redacts-christianity-into-jesuit-catholicism" TargetMode="External"/><Relationship Id="rId255" Type="http://schemas.openxmlformats.org/officeDocument/2006/relationships/hyperlink" Target="https://en.wikipedia.org/wiki/Ignatius_of_Loyola" TargetMode="External"/><Relationship Id="rId256" Type="http://schemas.openxmlformats.org/officeDocument/2006/relationships/hyperlink" Target="https://en.wikipedia.org/wiki/Spiritual_Exercises_of_Ignatius_of_Loyola" TargetMode="External"/><Relationship Id="rId257" Type="http://schemas.openxmlformats.org/officeDocument/2006/relationships/hyperlink" Target="https://sofrep.com/news/soldiers-god-catholicisms-special-operations-force/" TargetMode="External"/><Relationship Id="rId258" Type="http://schemas.openxmlformats.org/officeDocument/2006/relationships/hyperlink" Target="https://en.wikipedia.org/wiki/Maya_codices" TargetMode="External"/><Relationship Id="rId259" Type="http://schemas.openxmlformats.org/officeDocument/2006/relationships/hyperlink" Target="https://en.wikipedia.org/wiki/Diego_de_Landa" TargetMode="External"/><Relationship Id="rId260" Type="http://schemas.openxmlformats.org/officeDocument/2006/relationships/hyperlink" Target="https://en.wikipedia.org/wiki/Jesuit_reduction" TargetMode="External"/><Relationship Id="rId261" Type="http://schemas.openxmlformats.org/officeDocument/2006/relationships/hyperlink" Target="/timeline/evt-jesuits-missions-convert-asians-to-buddhism" TargetMode="External"/><Relationship Id="rId262" Type="http://schemas.openxmlformats.org/officeDocument/2006/relationships/hyperlink" Target="/timeline/evt-1718-ce-secret-society-of-jesus-goes-public" TargetMode="External"/><Relationship Id="rId263" Type="http://schemas.openxmlformats.org/officeDocument/2006/relationships/hyperlink" Target="/timeline/evt-from-missionaries-to-corporations" TargetMode="External"/><Relationship Id="rId264" Type="http://schemas.openxmlformats.org/officeDocument/2006/relationships/hyperlink" Target="https://en.wikipedia.org/wiki/18_Brumaire" TargetMode="External"/><Relationship Id="rId265" Type="http://schemas.openxmlformats.org/officeDocument/2006/relationships/hyperlink" Target="https://en.wikipedia.org/wiki/Rosetta_Stone" TargetMode="External"/><Relationship Id="rId266" Type="http://schemas.openxmlformats.org/officeDocument/2006/relationships/hyperlink" Target="https://en.wikipedia.org/wiki/Roller_coaster" TargetMode="External"/><Relationship Id="rId267" Type="http://schemas.openxmlformats.org/officeDocument/2006/relationships/hyperlink" Target="https://en.wikipedia.org/wiki/French_Aerostatic_Corps" TargetMode="External"/><Relationship Id="rId268" Type="http://schemas.openxmlformats.org/officeDocument/2006/relationships/hyperlink" Target="/governance/war/investigations/napoleonic-advanced-artillery-airship-investigation.md" TargetMode="External"/><Relationship Id="rId269" Type="http://schemas.openxmlformats.org/officeDocument/2006/relationships/hyperlink" Target="https://en.wikipedia.org/wiki/Grande_Arm%C3%A9e" TargetMode="External"/><Relationship Id="rId270" Type="http://schemas.openxmlformats.org/officeDocument/2006/relationships/hyperlink" Target="https://en.wikipedia.org/wiki/Louisiana_Purchase" TargetMode="External"/><Relationship Id="rId271" Type="http://schemas.openxmlformats.org/officeDocument/2006/relationships/hyperlink" Target="https://en.wikipedia.org/wiki/Battle_of_Borodino" TargetMode="External"/><Relationship Id="rId272" Type="http://schemas.openxmlformats.org/officeDocument/2006/relationships/hyperlink" Target="/timeline/evt-1880-ce-tchaikovsky-releases-1812-overture" TargetMode="External"/><Relationship Id="rId273" Type="http://schemas.openxmlformats.org/officeDocument/2006/relationships/hyperlink" Target="/governance/war/investigations/reverse-crusades-comparison.md" TargetMode="External"/><Relationship Id="rId274" Type="http://schemas.openxmlformats.org/officeDocument/2006/relationships/hyperlink" Target="/timeline/evt-2000-ce-21st-century-the-final-struggle-reverse-crusade-iv" TargetMode="External"/><Relationship Id="rId275" Type="http://schemas.openxmlformats.org/officeDocument/2006/relationships/hyperlink" Target="/timeline/evt-world-war-ii-reverse-crusade-iii" TargetMode="External"/><Relationship Id="rId276" Type="http://schemas.openxmlformats.org/officeDocument/2006/relationships/hyperlink" Target="/history/mudflood" TargetMode="External"/><Relationship Id="rId277" Type="http://schemas.openxmlformats.org/officeDocument/2006/relationships/hyperlink" Target="/governance/war/investigations/vril-society.md" TargetMode="External"/><Relationship Id="rId278" Type="http://schemas.openxmlformats.org/officeDocument/2006/relationships/hyperlink" Target="/timeline/evt-weather-control-from-martian" TargetMode="External"/><Relationship Id="rId279" Type="http://schemas.openxmlformats.org/officeDocument/2006/relationships/hyperlink" Target="/timeline/evt-2009-ce-cern-s-lhc-portal" TargetMode="External"/><Relationship Id="rId280" Type="http://schemas.openxmlformats.org/officeDocument/2006/relationships/hyperlink" Target="/timeline/evt-challenging-established-physics" TargetMode="External"/><Relationship Id="rId281" Type="http://schemas.openxmlformats.org/officeDocument/2006/relationships/hyperlink" Target="/timeline/evt-nuclear-energy-bomb-most" TargetMode="External"/><Relationship Id="rId282" Type="http://schemas.openxmlformats.org/officeDocument/2006/relationships/hyperlink" Target="/science/geoengineering/weather-modification-investigation" TargetMode="External"/><Relationship Id="rId283" Type="http://schemas.openxmlformats.org/officeDocument/2006/relationships/hyperlink" Target="/science/havana_syndrome/havana-syndrome-investigation.md" TargetMode="External"/><Relationship Id="rId284" Type="http://schemas.openxmlformats.org/officeDocument/2006/relationships/hyperlink" Target="/science/cern_portal/index.md" TargetMode="External"/><Relationship Id="rId285" Type="http://schemas.openxmlformats.org/officeDocument/2006/relationships/hyperlink" Target="/cosmos/mars/investigations/mars-stock-market-correlation" TargetMode="External"/><Relationship Id="rId286" Type="http://schemas.openxmlformats.org/officeDocument/2006/relationships/hyperlink" Target="/science/telepathy/remote_viewing/aether-consciousness.md" TargetMode="External"/><Relationship Id="rId287" Type="http://schemas.openxmlformats.org/officeDocument/2006/relationships/hyperlink" Target="/science/nukes/investigations/nukes-dont-exist-investigation.md" TargetMode="External"/><Relationship Id="rId288" Type="http://schemas.openxmlformats.org/officeDocument/2006/relationships/hyperlink" Target="/timeline/evt-19th-century-weapons" TargetMode="External"/><Relationship Id="rId289" Type="http://schemas.openxmlformats.org/officeDocument/2006/relationships/hyperlink" Target="/science/maxwell_aether/01-burden-of-proof-debate.md" TargetMode="External"/><Relationship Id="rId290" Type="http://schemas.openxmlformats.org/officeDocument/2006/relationships/hyperlink" Target="/cosmos/cosmology/saturnian/index-safireproject.md" TargetMode="External"/><Relationship Id="rId291" Type="http://schemas.openxmlformats.org/officeDocument/2006/relationships/hyperlink" Target="/timeline/evt-controlled-opposition-appendix" TargetMode="External"/><Relationship Id="rId292" Type="http://schemas.openxmlformats.org/officeDocument/2006/relationships/hyperlink" Target="/timeline/evt-1492-ce-the-apocalypse-crusade" TargetMode="External"/><Relationship Id="rId293" Type="http://schemas.openxmlformats.org/officeDocument/2006/relationships/hyperlink" Target="/timeline/evt-1666-ce-london-burns-to-the-ground-sept-2-6-1666" TargetMode="External"/><Relationship Id="rId294" Type="http://schemas.openxmlformats.org/officeDocument/2006/relationships/hyperlink" Target="/timeline/evt-trail-tears-century-long-erasure" TargetMode="External"/><Relationship Id="rId295" Type="http://schemas.openxmlformats.org/officeDocument/2006/relationships/hyperlink" Target="https://paradigmthreat.net/history/common-questions#q4-why-did-the-maya-civilization-collapse-why-was-it-advanced-why-does-the-mainstream-record-say-they-collapsed-over-1000-years-ago" TargetMode="External"/><Relationship Id="rId296" Type="http://schemas.openxmlformats.org/officeDocument/2006/relationships/hyperlink" Target="/history/orphan_trains/orphan-trains-investigation.md" TargetMode="External"/><Relationship Id="rId297" Type="http://schemas.openxmlformats.org/officeDocument/2006/relationships/hyperlink" Target="https://en.wikipedia.org/wiki/Donner_Party" TargetMode="External"/><Relationship Id="rId298" Type="http://schemas.openxmlformats.org/officeDocument/2006/relationships/hyperlink" Target="/history/chronology/investigations/slow-ecological-collapse-mfee-through-donner-era.md" TargetMode="External"/><Relationship Id="rId299" Type="http://schemas.openxmlformats.org/officeDocument/2006/relationships/hyperlink" Target="/history/chronology/investigations/new-world-naming-mfee-and-colonization-memory.md" TargetMode="External"/><Relationship Id="rId300" Type="http://schemas.openxmlformats.org/officeDocument/2006/relationships/hyperlink" Target="/timeline/evt-1400-ce-15th-century-ce-ottoman-conquest-of-europe" TargetMode="External"/><Relationship Id="rId301" Type="http://schemas.openxmlformats.org/officeDocument/2006/relationships/hyperlink" Target="/history/mudflood/investigations/promised-land-investigation.md" TargetMode="External"/><Relationship Id="rId302" Type="http://schemas.openxmlformats.org/officeDocument/2006/relationships/hyperlink" Target="/timeline/evt-historical-antibodies" TargetMode="External"/><Relationship Id="rId303" Type="http://schemas.openxmlformats.org/officeDocument/2006/relationships/hyperlink" Target="/timeline/evt-shakespeare-encodes-the-horde" TargetMode="External"/><Relationship Id="rId304" Type="http://schemas.openxmlformats.org/officeDocument/2006/relationships/hyperlink" Target="/timeline/evt-trump" TargetMode="External"/><Relationship Id="rId305" Type="http://schemas.openxmlformats.org/officeDocument/2006/relationships/hyperlink" Target="https://www.loc.gov/collections/george-s-patton-diaries/about-this-collection/" TargetMode="External"/><Relationship Id="rId306" Type="http://schemas.openxmlformats.org/officeDocument/2006/relationships/hyperlink" Target="/events/trump/index-trump-investigation.md" TargetMode="External"/><Relationship Id="rId307" Type="http://schemas.openxmlformats.org/officeDocument/2006/relationships/hyperlink" Target="/history/chronology/investigations/giants-infantry-guerrilla-etymology-investigation.md" TargetMode="External"/><Relationship Id="rId308" Type="http://schemas.openxmlformats.org/officeDocument/2006/relationships/hyperlink" Target="/timeline/evt-the-first-crusade-trojan-war" TargetMode="External"/><Relationship Id="rId309" Type="http://schemas.openxmlformats.org/officeDocument/2006/relationships/hyperlink" Target="/timeline/evt-giants-are-defeated-at-the-battle-of" TargetMode="External"/><Relationship Id="rId310" Type="http://schemas.openxmlformats.org/officeDocument/2006/relationships/hyperlink" Target="https://www.etymonline.com/word/infantry" TargetMode="External"/><Relationship Id="rId311" Type="http://schemas.openxmlformats.org/officeDocument/2006/relationships/hyperlink" Target="https://www.etymonline.com/word/guerrilla" TargetMode="External"/><Relationship Id="rId312" Type="http://schemas.openxmlformats.org/officeDocument/2006/relationships/hyperlink" Target="https://en.wikipedia.org/wiki/Children%27s_Crusade" TargetMode="External"/><Relationship Id="rId313" Type="http://schemas.openxmlformats.org/officeDocument/2006/relationships/hyperlink" Target="/history/chronology/investigations/two-branches-christianity-fomenko-vs-author.md" TargetMode="External"/><Relationship Id="rId314" Type="http://schemas.openxmlformats.org/officeDocument/2006/relationships/header" Target="header2.xml"/><Relationship Id="rId3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