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1.2.35</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5000 BCE —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4077 BCE — Proto-Saturn joins the Sun's orbit</w:t>
      </w:r>
    </w:p>
    <w:p>
      <w:pPr>
        <w:pStyle w:val="TOC2"/>
      </w:pPr>
      <w:r>
        <w:rPr>
          <w:rFonts w:ascii="EB Garamond" w:hAnsi="EB Garamond"/>
          <w:sz w:val="19"/>
        </w:rPr>
        <w:t>Chapter 8: The 225-Day Year</w:t>
      </w:r>
    </w:p>
    <w:p>
      <w:pPr>
        <w:pStyle w:val="TOC2"/>
      </w:pPr>
      <w:r>
        <w:rPr>
          <w:rFonts w:ascii="EB Garamond" w:hAnsi="EB Garamond"/>
          <w:sz w:val="19"/>
        </w:rPr>
        <w:t>Chapter 9: Saturn Collinear Configuration</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Southern Configuration</w:t>
      </w:r>
    </w:p>
    <w:p>
      <w:pPr>
        <w:pStyle w:val="TOC2"/>
      </w:pPr>
      <w:r>
        <w:rPr>
          <w:rFonts w:ascii="EB Garamond" w:hAnsi="EB Garamond"/>
          <w:sz w:val="19"/>
        </w:rPr>
        <w:t>Chapter 13: Atlantis and the Tree of Knowledge</w:t>
      </w:r>
    </w:p>
    <w:p>
      <w:pPr>
        <w:pStyle w:val="TOC2"/>
      </w:pPr>
      <w:r>
        <w:rPr>
          <w:rFonts w:ascii="EB Garamond" w:hAnsi="EB Garamond"/>
          <w:sz w:val="19"/>
        </w:rPr>
        <w:t>Chapter 14: Priori-Mars as the Ladder / Stairway / Mountain of Heaven</w:t>
      </w:r>
    </w:p>
    <w:p>
      <w:pPr>
        <w:pStyle w:val="TOC2"/>
      </w:pPr>
      <w:r>
        <w:rPr>
          <w:rFonts w:ascii="EB Garamond" w:hAnsi="EB Garamond"/>
          <w:sz w:val="19"/>
        </w:rPr>
        <w:t>Chapter 15: Interplanetary Entanglement</w:t>
      </w:r>
    </w:p>
    <w:p>
      <w:pPr>
        <w:pStyle w:val="TOC2"/>
      </w:pPr>
      <w:r>
        <w:rPr>
          <w:rFonts w:ascii="EB Garamond" w:hAnsi="EB Garamond"/>
          <w:sz w:val="19"/>
        </w:rPr>
        <w:t>Chapter 16: The Seven Days of Creation: A Compressed Memory of the Saturnian Epoch</w:t>
      </w:r>
    </w:p>
    <w:p>
      <w:pPr>
        <w:pStyle w:val="TOC1"/>
      </w:pPr>
      <w:r>
        <w:rPr>
          <w:rFonts w:ascii="Libre Franklin" w:hAnsi="Libre Franklin"/>
          <w:b/>
          <w:sz w:val="21"/>
        </w:rPr>
        <w:t>Part III: 3147 BCE — The Dark Ages</w:t>
      </w:r>
    </w:p>
    <w:p>
      <w:pPr>
        <w:pStyle w:val="TOC2"/>
      </w:pPr>
      <w:r>
        <w:rPr>
          <w:rFonts w:ascii="EB Garamond" w:hAnsi="EB Garamond"/>
          <w:sz w:val="19"/>
        </w:rPr>
        <w:t>Chapter 17: 3147 BCE — The Golden Age Ends Violently.</w:t>
      </w:r>
    </w:p>
    <w:p>
      <w:pPr>
        <w:pStyle w:val="TOC2"/>
      </w:pPr>
      <w:r>
        <w:rPr>
          <w:rFonts w:ascii="EB Garamond" w:hAnsi="EB Garamond"/>
          <w:sz w:val="19"/>
        </w:rPr>
        <w:t>Chapter 18: Humanity was then cast out of the Garden</w:t>
      </w:r>
    </w:p>
    <w:p>
      <w:pPr>
        <w:pStyle w:val="TOC2"/>
      </w:pPr>
      <w:r>
        <w:rPr>
          <w:rFonts w:ascii="EB Garamond" w:hAnsi="EB Garamond"/>
          <w:sz w:val="19"/>
        </w:rPr>
        <w:t>Chapter 19: 3067 BCE — The Planets are at war.</w:t>
      </w:r>
    </w:p>
    <w:p>
      <w:pPr>
        <w:pStyle w:val="TOC2"/>
      </w:pPr>
      <w:r>
        <w:rPr>
          <w:rFonts w:ascii="EB Garamond" w:hAnsi="EB Garamond"/>
          <w:sz w:val="19"/>
        </w:rPr>
        <w:t>Chapter 20: 2860 BCE — All planets enter a stable Nonlinear Orbit</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were Portals</w:t>
      </w:r>
    </w:p>
    <w:p>
      <w:pPr>
        <w:pStyle w:val="TOC3"/>
      </w:pPr>
      <w:r>
        <w:rPr>
          <w:rFonts w:ascii="EB Garamond" w:hAnsi="EB Garamond"/>
          <w:i/>
          <w:color w:val="666666"/>
          <w:sz w:val="17"/>
        </w:rPr>
        <w:t>Pyramids: Myths vs Reality</w:t>
      </w:r>
    </w:p>
    <w:p>
      <w:pPr>
        <w:pStyle w:val="TOC2"/>
      </w:pPr>
      <w:r>
        <w:rPr>
          <w:rFonts w:ascii="EB Garamond" w:hAnsi="EB Garamond"/>
          <w:sz w:val="19"/>
        </w:rPr>
        <w:t>Chapter 21: 2349 BCE — September 8 — Jupiter disappears</w:t>
      </w:r>
    </w:p>
    <w:p>
      <w:pPr>
        <w:pStyle w:val="TOC2"/>
      </w:pPr>
      <w:r>
        <w:rPr>
          <w:rFonts w:ascii="EB Garamond" w:hAnsi="EB Garamond"/>
          <w:sz w:val="19"/>
        </w:rPr>
        <w:t>Chapter 22: 2193–2167 BCE — Earth leaves last Absu layer &amp; Seasons Begin</w:t>
      </w:r>
    </w:p>
    <w:p>
      <w:pPr>
        <w:pStyle w:val="TOC2"/>
      </w:pPr>
      <w:r>
        <w:rPr>
          <w:rFonts w:ascii="EB Garamond" w:hAnsi="EB Garamond"/>
          <w:sz w:val="19"/>
        </w:rPr>
        <w:t>Chapter 23: 1936 BCE — Sodom &amp; Gomorrah are completely Destroyed</w:t>
      </w:r>
    </w:p>
    <w:p>
      <w:pPr>
        <w:pStyle w:val="TOC2"/>
      </w:pPr>
      <w:r>
        <w:rPr>
          <w:rFonts w:ascii="EB Garamond" w:hAnsi="EB Garamond"/>
          <w:sz w:val="19"/>
        </w:rPr>
        <w:t>Chapter 24: 1492 BCE — "Passover" of Comet Venus &amp; the Exodus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25: 1442 BCE — The Sun Stands Still for Joshua</w:t>
      </w:r>
    </w:p>
    <w:p>
      <w:pPr>
        <w:pStyle w:val="TOC2"/>
      </w:pPr>
      <w:r>
        <w:rPr>
          <w:rFonts w:ascii="EB Garamond" w:hAnsi="EB Garamond"/>
          <w:sz w:val="19"/>
        </w:rPr>
        <w:t>Chapter 26: 806–670 BCE — Mars, Earth &amp; Mercury finalize their Orbits</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27: 670 BCE — March 23 — Priori-Mars loses its Outer Shell</w:t>
      </w:r>
    </w:p>
    <w:p>
      <w:pPr>
        <w:pStyle w:val="TOC2"/>
      </w:pPr>
      <w:r>
        <w:rPr>
          <w:rFonts w:ascii="EB Garamond" w:hAnsi="EB Garamond"/>
          <w:sz w:val="19"/>
        </w:rPr>
        <w:t>Chapter 28: 684 BCE — Solar System becomes stable</w:t>
      </w:r>
    </w:p>
    <w:p>
      <w:pPr>
        <w:pStyle w:val="TOC1"/>
      </w:pPr>
      <w:r>
        <w:rPr>
          <w:rFonts w:ascii="Libre Franklin" w:hAnsi="Libre Franklin"/>
          <w:b/>
          <w:sz w:val="21"/>
        </w:rPr>
        <w:t>Part IV: 670 BCE: The Blip</w:t>
      </w:r>
    </w:p>
    <w:p>
      <w:pPr>
        <w:pStyle w:val="TOC2"/>
      </w:pPr>
      <w:r>
        <w:rPr>
          <w:rFonts w:ascii="EB Garamond" w:hAnsi="EB Garamond"/>
          <w:sz w:val="19"/>
        </w:rPr>
        <w:t>Chapter 29: Building the New Chronology</w:t>
      </w:r>
    </w:p>
    <w:p>
      <w:pPr>
        <w:pStyle w:val="TOC2"/>
      </w:pPr>
      <w:r>
        <w:rPr>
          <w:rFonts w:ascii="EB Garamond" w:hAnsi="EB Garamond"/>
          <w:sz w:val="19"/>
        </w:rPr>
        <w:t>Chapter 30: Other Challenges to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31: 1053 CE — 'Year of our Lord' Deception — Anno Domini</w:t>
      </w:r>
    </w:p>
    <w:p>
      <w:pPr>
        <w:pStyle w:val="TOC2"/>
      </w:pPr>
      <w:r>
        <w:rPr>
          <w:rFonts w:ascii="EB Garamond" w:hAnsi="EB Garamond"/>
          <w:sz w:val="19"/>
        </w:rPr>
        <w:t>Chapter 32: Sun replaces Mars as new Saviour</w:t>
      </w:r>
    </w:p>
    <w:p>
      <w:pPr>
        <w:pStyle w:val="TOC2"/>
      </w:pPr>
      <w:r>
        <w:rPr>
          <w:rFonts w:ascii="EB Garamond" w:hAnsi="EB Garamond"/>
          <w:sz w:val="19"/>
        </w:rPr>
        <w:t>Chapter 33: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34: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35: 1152 CE — Historical Christ is Born in Crimea</w:t>
      </w:r>
    </w:p>
    <w:p>
      <w:pPr>
        <w:pStyle w:val="TOC2"/>
      </w:pPr>
      <w:r>
        <w:rPr>
          <w:rFonts w:ascii="EB Garamond" w:hAnsi="EB Garamond"/>
          <w:sz w:val="19"/>
        </w:rPr>
        <w:t>Chapter 36: 1185 CE —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37: Revolution Despite Christ's Martyrdom</w:t>
      </w:r>
    </w:p>
    <w:p>
      <w:pPr>
        <w:pStyle w:val="TOC2"/>
      </w:pPr>
      <w:r>
        <w:rPr>
          <w:rFonts w:ascii="EB Garamond" w:hAnsi="EB Garamond"/>
          <w:sz w:val="19"/>
        </w:rPr>
        <w:t>Chapter 38: 1196 CE —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39: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40: 1258 CE — Historical Christ dies</w:t>
      </w:r>
    </w:p>
    <w:p>
      <w:pPr>
        <w:pStyle w:val="TOC2"/>
      </w:pPr>
      <w:r>
        <w:rPr>
          <w:rFonts w:ascii="EB Garamond" w:hAnsi="EB Garamond"/>
          <w:sz w:val="19"/>
        </w:rPr>
        <w:t>Chapter 41: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42: 1300 CE — European Religious Schism</w:t>
      </w:r>
    </w:p>
    <w:p>
      <w:pPr>
        <w:pStyle w:val="TOC2"/>
      </w:pPr>
      <w:r>
        <w:rPr>
          <w:rFonts w:ascii="EB Garamond" w:hAnsi="EB Garamond"/>
          <w:sz w:val="19"/>
        </w:rPr>
        <w:t>Chapter 43: 1380 CE —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44: Imperial Technology &amp; Knowledge</w:t>
      </w:r>
    </w:p>
    <w:p>
      <w:pPr>
        <w:pStyle w:val="TOC3"/>
      </w:pPr>
      <w:r>
        <w:rPr>
          <w:rFonts w:ascii="EB Garamond" w:hAnsi="EB Garamond"/>
          <w:i/>
          <w:color w:val="666666"/>
          <w:sz w:val="17"/>
        </w:rPr>
        <w:t>Geopolymer Concrete: The Horde's Construction Secret</w:t>
      </w:r>
    </w:p>
    <w:p>
      <w:pPr>
        <w:pStyle w:val="TOC1"/>
      </w:pPr>
      <w:r>
        <w:rPr>
          <w:rFonts w:ascii="Libre Franklin" w:hAnsi="Libre Franklin"/>
          <w:b/>
          <w:sz w:val="21"/>
        </w:rPr>
        <w:t>Part IX: 1400 CE — 15th Century C.E. Ottoman Conquest of Europe.</w:t>
      </w:r>
    </w:p>
    <w:p>
      <w:pPr>
        <w:pStyle w:val="TOC2"/>
      </w:pPr>
      <w:r>
        <w:rPr>
          <w:rFonts w:ascii="EB Garamond" w:hAnsi="EB Garamond"/>
          <w:sz w:val="19"/>
        </w:rPr>
        <w:t>Chapter 45: 1421 CE — Meteorite falls on Yaroslavl</w:t>
      </w:r>
    </w:p>
    <w:p>
      <w:pPr>
        <w:pStyle w:val="TOC3"/>
      </w:pPr>
      <w:r>
        <w:rPr>
          <w:rFonts w:ascii="EB Garamond" w:hAnsi="EB Garamond"/>
          <w:i/>
          <w:color w:val="666666"/>
          <w:sz w:val="17"/>
        </w:rPr>
        <w:t>1431 CE — Jeanne d'Arc is executed in Rouen, France</w:t>
      </w:r>
    </w:p>
    <w:p>
      <w:pPr>
        <w:pStyle w:val="TOC3"/>
      </w:pPr>
      <w:r>
        <w:rPr>
          <w:rFonts w:ascii="EB Garamond" w:hAnsi="EB Garamond"/>
          <w:i/>
          <w:color w:val="666666"/>
          <w:sz w:val="17"/>
        </w:rPr>
        <w:t>1453 CE — Fall of Czar-Grad (Constantinople)</w:t>
      </w:r>
    </w:p>
    <w:p>
      <w:pPr>
        <w:pStyle w:val="TOC3"/>
      </w:pPr>
      <w:r>
        <w:rPr>
          <w:rFonts w:ascii="EB Garamond" w:hAnsi="EB Garamond"/>
          <w:i/>
          <w:color w:val="666666"/>
          <w:sz w:val="17"/>
        </w:rPr>
        <w:t>Fall of Czar-Grad (Constantinople)</w:t>
      </w:r>
    </w:p>
    <w:p>
      <w:pPr>
        <w:pStyle w:val="TOC2"/>
      </w:pPr>
      <w:r>
        <w:rPr>
          <w:rFonts w:ascii="EB Garamond" w:hAnsi="EB Garamond"/>
          <w:sz w:val="19"/>
        </w:rPr>
        <w:t>Chapter 46: 1455 CE — Gutenberg Bible translated into Latin</w:t>
      </w:r>
    </w:p>
    <w:p>
      <w:pPr>
        <w:pStyle w:val="TOC3"/>
      </w:pPr>
      <w:r>
        <w:rPr>
          <w:rFonts w:ascii="EB Garamond" w:hAnsi="EB Garamond"/>
          <w:i/>
          <w:color w:val="666666"/>
          <w:sz w:val="17"/>
        </w:rPr>
        <w:t>Latin: Language of the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47: Jesuit Operations: Conversion, Catholicism, and the New World</w:t>
      </w:r>
    </w:p>
    <w:p>
      <w:pPr>
        <w:pStyle w:val="TOC2"/>
      </w:pPr>
      <w:r>
        <w:rPr>
          <w:rFonts w:ascii="EB Garamond" w:hAnsi="EB Garamond"/>
          <w:sz w:val="19"/>
        </w:rPr>
        <w:t>Chapter 48: Revelation of the Coming Apocalypse</w:t>
      </w:r>
    </w:p>
    <w:p>
      <w:pPr>
        <w:pStyle w:val="TOC2"/>
      </w:pPr>
      <w:r>
        <w:rPr>
          <w:rFonts w:ascii="EB Garamond" w:hAnsi="EB Garamond"/>
          <w:sz w:val="19"/>
        </w:rPr>
        <w:t>Chapter 49: 1492 CE — The Apocalypse Crusade</w:t>
      </w:r>
    </w:p>
    <w:p>
      <w:pPr>
        <w:pStyle w:val="TOC2"/>
      </w:pPr>
      <w:r>
        <w:rPr>
          <w:rFonts w:ascii="EB Garamond" w:hAnsi="EB Garamond"/>
          <w:sz w:val="19"/>
        </w:rPr>
        <w:t>Chapter 50: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51: 1517 CE — Protestant Reformation Begins</w:t>
      </w:r>
    </w:p>
    <w:p>
      <w:pPr>
        <w:pStyle w:val="TOC2"/>
      </w:pPr>
      <w:r>
        <w:rPr>
          <w:rFonts w:ascii="EB Garamond" w:hAnsi="EB Garamond"/>
          <w:sz w:val="19"/>
        </w:rPr>
        <w:t>Chapter 52: 1523 CE — Jesuits make "Pilgrimage" to Jerusalem</w:t>
      </w:r>
    </w:p>
    <w:p>
      <w:pPr>
        <w:pStyle w:val="TOC2"/>
      </w:pPr>
      <w:r>
        <w:rPr>
          <w:rFonts w:ascii="EB Garamond" w:hAnsi="EB Garamond"/>
          <w:sz w:val="19"/>
        </w:rPr>
        <w:t>Chapter 53: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54: 1548 CE — Jesuits reach Africa</w:t>
      </w:r>
    </w:p>
    <w:p>
      <w:pPr>
        <w:pStyle w:val="TOC2"/>
      </w:pPr>
      <w:r>
        <w:rPr>
          <w:rFonts w:ascii="EB Garamond" w:hAnsi="EB Garamond"/>
          <w:sz w:val="19"/>
        </w:rPr>
        <w:t>Chapter 55: 1552 CE —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56: The Oprichnina</w:t>
      </w:r>
    </w:p>
    <w:p>
      <w:pPr>
        <w:pStyle w:val="TOC2"/>
      </w:pPr>
      <w:r>
        <w:rPr>
          <w:rFonts w:ascii="EB Garamond" w:hAnsi="EB Garamond"/>
          <w:sz w:val="19"/>
        </w:rPr>
        <w:t>Chapter 57: 1582 CE —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58: Romanov Seizure &amp; Fracturing of the Hordian Empire</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1564–1616 CE — Shakespeare Encodes the Horde</w:t>
      </w:r>
    </w:p>
    <w:p>
      <w:pPr>
        <w:pStyle w:val="TOC2"/>
      </w:pPr>
      <w:r>
        <w:rPr>
          <w:rFonts w:ascii="EB Garamond" w:hAnsi="EB Garamond"/>
          <w:sz w:val="19"/>
        </w:rPr>
        <w:t>Chapter 59: 1618–1660 CE —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3"/>
      </w:pPr>
      <w:r>
        <w:rPr>
          <w:rFonts w:ascii="EB Garamond" w:hAnsi="EB Garamond"/>
          <w:i/>
          <w:color w:val="666666"/>
          <w:sz w:val="17"/>
        </w:rPr>
        <w:t>1600 CE — Russia and Turkey begin 300 years of war</w:t>
      </w:r>
    </w:p>
    <w:p>
      <w:pPr>
        <w:pStyle w:val="TOC2"/>
      </w:pPr>
      <w:r>
        <w:rPr>
          <w:rFonts w:ascii="EB Garamond" w:hAnsi="EB Garamond"/>
          <w:sz w:val="19"/>
        </w:rPr>
        <w:t>Chapter 60: 1681–1689 CE — Marfull Framework</w:t>
      </w:r>
    </w:p>
    <w:p>
      <w:pPr>
        <w:pStyle w:val="TOC3"/>
      </w:pPr>
      <w:r>
        <w:rPr>
          <w:rFonts w:ascii="EB Garamond" w:hAnsi="EB Garamond"/>
          <w:i/>
          <w:color w:val="666666"/>
          <w:sz w:val="17"/>
        </w:rPr>
        <w:t>1633 CE — Disputes against Jews reemerge</w:t>
      </w:r>
    </w:p>
    <w:p>
      <w:pPr>
        <w:pStyle w:val="TOC2"/>
      </w:pPr>
      <w:r>
        <w:rPr>
          <w:rFonts w:ascii="EB Garamond" w:hAnsi="EB Garamond"/>
          <w:sz w:val="19"/>
        </w:rPr>
        <w:t>Chapter 61: 1664–1694 CE — London Financial Coup</w:t>
      </w:r>
    </w:p>
    <w:p>
      <w:pPr>
        <w:pStyle w:val="TOC3"/>
      </w:pPr>
      <w:r>
        <w:rPr>
          <w:rFonts w:ascii="EB Garamond" w:hAnsi="EB Garamond"/>
          <w:i/>
          <w:color w:val="666666"/>
          <w:sz w:val="17"/>
        </w:rPr>
        <w:t>1660–1666 CE — The Apocalypse Prophecy of 1666</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1660–1694 CE — The Goldsmiths and the Death of Independent Valuation</w:t>
      </w:r>
    </w:p>
    <w:p>
      <w:pPr>
        <w:pStyle w:val="TOC3"/>
      </w:pPr>
      <w:r>
        <w:rPr>
          <w:rFonts w:ascii="EB Garamond" w:hAnsi="EB Garamond"/>
          <w:i/>
          <w:color w:val="666666"/>
          <w:sz w:val="17"/>
        </w:rPr>
        <w:t>1668–1674 CE — The Cabal: England's Shadow Cabinet</w:t>
      </w:r>
    </w:p>
    <w:p>
      <w:pPr>
        <w:pStyle w:val="TOC2"/>
      </w:pPr>
      <w:r>
        <w:rPr>
          <w:rFonts w:ascii="EB Garamond" w:hAnsi="EB Garamond"/>
          <w:sz w:val="19"/>
        </w:rPr>
        <w:t>Chapter 62: British Empire as Deep State Instrument</w:t>
      </w:r>
    </w:p>
    <w:p>
      <w:pPr>
        <w:pStyle w:val="TOC2"/>
      </w:pPr>
      <w:r>
        <w:rPr>
          <w:rFonts w:ascii="EB Garamond" w:hAnsi="EB Garamond"/>
          <w:sz w:val="19"/>
        </w:rPr>
        <w:t>Chapter 63: Jesuits Missions convert Asians to Buddhism</w:t>
      </w:r>
    </w:p>
    <w:p>
      <w:pPr>
        <w:pStyle w:val="TOC2"/>
      </w:pPr>
      <w:r>
        <w:rPr>
          <w:rFonts w:ascii="EB Garamond" w:hAnsi="EB Garamond"/>
          <w:sz w:val="19"/>
        </w:rPr>
        <w:t>Chapter 64: 1526–1830 CE — Slave Trades and the Horde Fracture</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65: 1773 CE — The Rebellion of Pugachev</w:t>
      </w:r>
    </w:p>
    <w:p>
      <w:pPr>
        <w:pStyle w:val="TOC2"/>
      </w:pPr>
      <w:r>
        <w:rPr>
          <w:rFonts w:ascii="EB Garamond" w:hAnsi="EB Garamond"/>
          <w:sz w:val="19"/>
        </w:rPr>
        <w:t>Chapter 66: 1774 CE — mysterious carbon-14 spike</w:t>
      </w:r>
    </w:p>
    <w:p>
      <w:pPr>
        <w:pStyle w:val="TOC2"/>
      </w:pPr>
      <w:r>
        <w:rPr>
          <w:rFonts w:ascii="EB Garamond" w:hAnsi="EB Garamond"/>
          <w:sz w:val="19"/>
        </w:rPr>
        <w:t>Chapter 67: 1774 CE — The MudFlood &amp; World Cataclysm</w:t>
      </w:r>
    </w:p>
    <w:p>
      <w:pPr>
        <w:pStyle w:val="TOC2"/>
      </w:pPr>
      <w:r>
        <w:rPr>
          <w:rFonts w:ascii="EB Garamond" w:hAnsi="EB Garamond"/>
          <w:sz w:val="19"/>
        </w:rPr>
        <w:t>Chapter 68: Instant Fossilization &amp; Electric</w:t>
      </w:r>
    </w:p>
    <w:p>
      <w:pPr>
        <w:pStyle w:val="TOC2"/>
      </w:pPr>
      <w:r>
        <w:rPr>
          <w:rFonts w:ascii="EB Garamond" w:hAnsi="EB Garamond"/>
          <w:sz w:val="19"/>
        </w:rPr>
        <w:t>Chapter 69: 1774 CE — The Mars Catastrophe</w:t>
      </w:r>
    </w:p>
    <w:p>
      <w:pPr>
        <w:pStyle w:val="TOC3"/>
      </w:pPr>
      <w:r>
        <w:rPr>
          <w:rFonts w:ascii="EB Garamond" w:hAnsi="EB Garamond"/>
          <w:i/>
          <w:color w:val="666666"/>
          <w:sz w:val="17"/>
        </w:rPr>
        <w:t>1774 CE — The Mars Catastrophe: Research Dead End</w:t>
      </w:r>
    </w:p>
    <w:p>
      <w:pPr>
        <w:pStyle w:val="TOC2"/>
      </w:pPr>
      <w:r>
        <w:rPr>
          <w:rFonts w:ascii="EB Garamond" w:hAnsi="EB Garamond"/>
          <w:sz w:val="19"/>
        </w:rPr>
        <w:t>Chapter 70: 1775 CE — The American Revolution</w:t>
      </w:r>
    </w:p>
    <w:p>
      <w:pPr>
        <w:pStyle w:val="TOC2"/>
      </w:pPr>
      <w:r>
        <w:rPr>
          <w:rFonts w:ascii="EB Garamond" w:hAnsi="EB Garamond"/>
          <w:sz w:val="19"/>
        </w:rPr>
        <w:t>Chapter 71: 1789 CE — The French Revolution</w:t>
      </w:r>
    </w:p>
    <w:p>
      <w:pPr>
        <w:pStyle w:val="TOC2"/>
      </w:pPr>
      <w:r>
        <w:rPr>
          <w:rFonts w:ascii="EB Garamond" w:hAnsi="EB Garamond"/>
          <w:sz w:val="19"/>
        </w:rPr>
        <w:t>Chapter 72: Trail of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73: 1803–1815 CE — Napoleonic Wars — Reverse Crusades</w:t>
      </w:r>
    </w:p>
    <w:p>
      <w:pPr>
        <w:pStyle w:val="TOC3"/>
      </w:pPr>
      <w:r>
        <w:rPr>
          <w:rFonts w:ascii="EB Garamond" w:hAnsi="EB Garamond"/>
          <w:i/>
          <w:color w:val="666666"/>
          <w:sz w:val="17"/>
        </w:rPr>
        <w:t>1812 CE — Napoleon invades Russia — Reverse Crusade I</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74: 1848–1883 CE — Battle for Communism's Soul</w:t>
      </w:r>
    </w:p>
    <w:p>
      <w:pPr>
        <w:pStyle w:val="TOC3"/>
      </w:pPr>
      <w:r>
        <w:rPr>
          <w:rFonts w:ascii="EB Garamond" w:hAnsi="EB Garamond"/>
          <w:i/>
          <w:color w:val="666666"/>
          <w:sz w:val="17"/>
        </w:rPr>
        <w:t>1883–1945 CE — The Hijacking of Communism: Why the Deep State Had to Impose Its Own Version</w:t>
      </w:r>
    </w:p>
    <w:p>
      <w:pPr>
        <w:pStyle w:val="TOC2"/>
      </w:pPr>
      <w:r>
        <w:rPr>
          <w:rFonts w:ascii="EB Garamond" w:hAnsi="EB Garamond"/>
          <w:sz w:val="19"/>
        </w:rPr>
        <w:t>Chapter 75: 1860–1917 CE — 19th Century Assault on Hordian Communalism</w:t>
      </w:r>
    </w:p>
    <w:p>
      <w:pPr>
        <w:pStyle w:val="TOC3"/>
      </w:pPr>
      <w:r>
        <w:rPr>
          <w:rFonts w:ascii="EB Garamond" w:hAnsi="EB Garamond"/>
          <w:i/>
          <w:color w:val="666666"/>
          <w:sz w:val="17"/>
        </w:rPr>
        <w:t>1790–1929 CE — Orphan Trains, the Trail of Tears, and the Exile to Siberia</w:t>
      </w:r>
    </w:p>
    <w:p>
      <w:pPr>
        <w:pStyle w:val="TOC2"/>
      </w:pPr>
      <w:r>
        <w:rPr>
          <w:rFonts w:ascii="EB Garamond" w:hAnsi="EB Garamond"/>
          <w:sz w:val="19"/>
        </w:rPr>
        <w:t>Chapter 76: 1814–1900 CE — Jesuit Restoration: Mission Pattern</w:t>
      </w:r>
    </w:p>
    <w:p>
      <w:pPr>
        <w:pStyle w:val="TOC2"/>
      </w:pPr>
      <w:r>
        <w:rPr>
          <w:rFonts w:ascii="EB Garamond" w:hAnsi="EB Garamond"/>
          <w:sz w:val="19"/>
        </w:rPr>
        <w:t>Chapter 77: 1861 CE — The US Civil War</w:t>
      </w:r>
    </w:p>
    <w:p>
      <w:pPr>
        <w:pStyle w:val="TOC2"/>
      </w:pPr>
      <w:r>
        <w:rPr>
          <w:rFonts w:ascii="EB Garamond" w:hAnsi="EB Garamond"/>
          <w:sz w:val="19"/>
        </w:rPr>
        <w:t>Chapter 78: 1865 CE — 19th Century Weapons &amp; Declassification</w:t>
      </w:r>
    </w:p>
    <w:p>
      <w:pPr>
        <w:pStyle w:val="TOC2"/>
      </w:pPr>
      <w:r>
        <w:rPr>
          <w:rFonts w:ascii="EB Garamond" w:hAnsi="EB Garamond"/>
          <w:sz w:val="19"/>
        </w:rPr>
        <w:t>Chapter 79: 1865–1930 CE —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80: 1914–1918 CE — World War I: Reverse Crusade II</w:t>
      </w:r>
    </w:p>
    <w:p>
      <w:pPr>
        <w:pStyle w:val="TOC2"/>
      </w:pPr>
      <w:r>
        <w:rPr>
          <w:rFonts w:ascii="EB Garamond" w:hAnsi="EB Garamond"/>
          <w:sz w:val="19"/>
        </w:rPr>
        <w:t>Chapter 81: 1917 CE — Bolshevik Revolution: Fulfilment of the Marxist Plan</w:t>
      </w:r>
    </w:p>
    <w:p>
      <w:pPr>
        <w:pStyle w:val="TOC3"/>
      </w:pPr>
      <w:r>
        <w:rPr>
          <w:rFonts w:ascii="EB Garamond" w:hAnsi="EB Garamond"/>
          <w:i/>
          <w:color w:val="666666"/>
          <w:sz w:val="17"/>
        </w:rPr>
        <w:t>1917–1945 CE — The Aftermath: Flight, Exile, and Erasure</w:t>
      </w:r>
    </w:p>
    <w:p>
      <w:pPr>
        <w:pStyle w:val="TOC2"/>
      </w:pPr>
      <w:r>
        <w:rPr>
          <w:rFonts w:ascii="EB Garamond" w:hAnsi="EB Garamond"/>
          <w:sz w:val="19"/>
        </w:rPr>
        <w:t>Chapter 82: 1922–1930 CE — Russian Intellectual Emigration</w:t>
      </w:r>
    </w:p>
    <w:p>
      <w:pPr>
        <w:pStyle w:val="TOC2"/>
      </w:pPr>
      <w:r>
        <w:rPr>
          <w:rFonts w:ascii="EB Garamond" w:hAnsi="EB Garamond"/>
          <w:sz w:val="19"/>
        </w:rPr>
        <w:t>Chapter 83: 1918–1991 CE — Soviet Historiography: Final Layer</w:t>
      </w:r>
    </w:p>
    <w:p>
      <w:pPr>
        <w:pStyle w:val="TOC2"/>
      </w:pPr>
      <w:r>
        <w:rPr>
          <w:rFonts w:ascii="EB Garamond" w:hAnsi="EB Garamond"/>
          <w:sz w:val="19"/>
        </w:rPr>
        <w:t>Chapter 84: 1900–1991 CE — From Missionaries to Corporations</w:t>
      </w:r>
    </w:p>
    <w:p>
      <w:pPr>
        <w:pStyle w:val="TOC2"/>
      </w:pPr>
      <w:r>
        <w:rPr>
          <w:rFonts w:ascii="EB Garamond" w:hAnsi="EB Garamond"/>
          <w:sz w:val="19"/>
        </w:rPr>
        <w:t>Chapter 85: 1904–1950 CE — American Chestnut Blight: Martian Origin Theory</w:t>
      </w:r>
    </w:p>
    <w:p>
      <w:pPr>
        <w:pStyle w:val="TOC2"/>
      </w:pPr>
      <w:r>
        <w:rPr>
          <w:rFonts w:ascii="EB Garamond" w:hAnsi="EB Garamond"/>
          <w:sz w:val="19"/>
        </w:rPr>
        <w:t>Chapter 86: 1948–1975 CE — Mockingbird: Public Erasure</w:t>
      </w:r>
    </w:p>
    <w:p>
      <w:pPr>
        <w:pStyle w:val="TOC2"/>
      </w:pPr>
      <w:r>
        <w:rPr>
          <w:rFonts w:ascii="EB Garamond" w:hAnsi="EB Garamond"/>
          <w:sz w:val="19"/>
        </w:rPr>
        <w:t>Chapter 87: 1880–1996 CE — Mars Literature as Reclassified Nonfiction</w:t>
      </w:r>
    </w:p>
    <w:p>
      <w:pPr>
        <w:pStyle w:val="TOC2"/>
      </w:pPr>
      <w:r>
        <w:rPr>
          <w:rFonts w:ascii="EB Garamond" w:hAnsi="EB Garamond"/>
          <w:sz w:val="19"/>
        </w:rPr>
        <w:t>Chapter 88: 1938–1977 CE — Nuclear Energy &amp; "Bomb": Most Dangerous Deception</w:t>
      </w:r>
    </w:p>
    <w:p>
      <w:pPr>
        <w:pStyle w:val="TOC2"/>
      </w:pPr>
      <w:r>
        <w:rPr>
          <w:rFonts w:ascii="EB Garamond" w:hAnsi="EB Garamond"/>
          <w:sz w:val="19"/>
        </w:rPr>
        <w:t>Chapter 89: 1946–2000 CE — Weather Control: From Martian Weapons to Modern Programs</w:t>
      </w:r>
    </w:p>
    <w:p>
      <w:pPr>
        <w:pStyle w:val="TOC2"/>
      </w:pPr>
      <w:r>
        <w:rPr>
          <w:rFonts w:ascii="EB Garamond" w:hAnsi="EB Garamond"/>
          <w:sz w:val="19"/>
        </w:rPr>
        <w:t>Chapter 90: 1910–1935 CE — Flexner Report &amp; Suppression of Bioelectric Medicine</w:t>
      </w:r>
    </w:p>
    <w:p>
      <w:pPr>
        <w:pStyle w:val="TOC2"/>
      </w:pPr>
      <w:r>
        <w:rPr>
          <w:rFonts w:ascii="EB Garamond" w:hAnsi="EB Garamond"/>
          <w:sz w:val="19"/>
        </w:rPr>
        <w:t>Chapter 91: 1939–1945 CE — World War II: Reverse Crusade III</w:t>
      </w:r>
    </w:p>
    <w:p>
      <w:pPr>
        <w:pStyle w:val="TOC3"/>
      </w:pPr>
      <w:r>
        <w:rPr>
          <w:rFonts w:ascii="EB Garamond" w:hAnsi="EB Garamond"/>
          <w:i/>
          <w:color w:val="666666"/>
          <w:sz w:val="17"/>
        </w:rPr>
        <w:t>1945– CE — World War II Aftermath: Architectural Erasure, German Evacuation, and Unsolved Technology</w:t>
      </w:r>
    </w:p>
    <w:p>
      <w:pPr>
        <w:pStyle w:val="TOC2"/>
      </w:pPr>
      <w:r>
        <w:rPr>
          <w:rFonts w:ascii="EB Garamond" w:hAnsi="EB Garamond"/>
          <w:sz w:val="19"/>
        </w:rPr>
        <w:t>Chapter 92: 1991 CE — The Soviet Collapse</w:t>
      </w:r>
    </w:p>
    <w:p>
      <w:pPr>
        <w:pStyle w:val="TOC1"/>
      </w:pPr>
      <w:r>
        <w:rPr>
          <w:rFonts w:ascii="Libre Franklin" w:hAnsi="Libre Franklin"/>
          <w:b/>
          <w:sz w:val="21"/>
        </w:rPr>
        <w:t>Part XV: 2000 CE — 21st Century: The Final Struggle — Reverse Crusade IV</w:t>
      </w:r>
    </w:p>
    <w:p>
      <w:pPr>
        <w:pStyle w:val="TOC2"/>
      </w:pPr>
      <w:r>
        <w:rPr>
          <w:rFonts w:ascii="EB Garamond" w:hAnsi="EB Garamond"/>
          <w:sz w:val="19"/>
        </w:rPr>
        <w:t>Chapter 93: 300 BCE — Censorship and Book Burning: From Alexandria to the Internet</w:t>
      </w:r>
    </w:p>
    <w:p>
      <w:pPr>
        <w:pStyle w:val="TOC2"/>
      </w:pPr>
      <w:r>
        <w:rPr>
          <w:rFonts w:ascii="EB Garamond" w:hAnsi="EB Garamond"/>
          <w:sz w:val="19"/>
        </w:rPr>
        <w:t>Chapter 94: 1890–1985 CE — 20th C. Predictive Programming</w:t>
      </w:r>
    </w:p>
    <w:p>
      <w:pPr>
        <w:pStyle w:val="TOC3"/>
      </w:pPr>
      <w:r>
        <w:rPr>
          <w:rFonts w:ascii="EB Garamond" w:hAnsi="EB Garamond"/>
          <w:i/>
          <w:color w:val="666666"/>
          <w:sz w:val="17"/>
        </w:rPr>
        <w:t>1942–1992 CE — Asimov: Marx in Space!</w:t>
      </w:r>
    </w:p>
    <w:p>
      <w:pPr>
        <w:pStyle w:val="TOC2"/>
      </w:pPr>
      <w:r>
        <w:rPr>
          <w:rFonts w:ascii="EB Garamond" w:hAnsi="EB Garamond"/>
          <w:sz w:val="19"/>
        </w:rPr>
        <w:t>Chapter 95: 1900–2026 CE — Controlled Opposition: Managed Disclosure and Gatekeeping</w:t>
      </w:r>
    </w:p>
    <w:p>
      <w:pPr>
        <w:pStyle w:val="TOC2"/>
      </w:pPr>
      <w:r>
        <w:rPr>
          <w:rFonts w:ascii="EB Garamond" w:hAnsi="EB Garamond"/>
          <w:sz w:val="19"/>
        </w:rPr>
        <w:t>Chapter 96: 1898–2026 CE — False Flags: Architecture of Manufactured War</w:t>
      </w:r>
    </w:p>
    <w:p>
      <w:pPr>
        <w:pStyle w:val="TOC2"/>
      </w:pPr>
      <w:r>
        <w:rPr>
          <w:rFonts w:ascii="EB Garamond" w:hAnsi="EB Garamond"/>
          <w:sz w:val="19"/>
        </w:rPr>
        <w:t>Chapter 97: 1492–2026 CE — Population Control: From 1492 to the Present</w:t>
      </w:r>
    </w:p>
    <w:p>
      <w:pPr>
        <w:pStyle w:val="TOC2"/>
      </w:pPr>
      <w:r>
        <w:rPr>
          <w:rFonts w:ascii="EB Garamond" w:hAnsi="EB Garamond"/>
          <w:sz w:val="19"/>
        </w:rPr>
        <w:t>Chapter 98: 2009 CE — CERN's LHC &amp; Portal Technology</w:t>
      </w:r>
    </w:p>
    <w:p>
      <w:pPr>
        <w:pStyle w:val="TOC2"/>
      </w:pPr>
      <w:r>
        <w:rPr>
          <w:rFonts w:ascii="EB Garamond" w:hAnsi="EB Garamond"/>
          <w:sz w:val="19"/>
        </w:rPr>
        <w:t>Chapter 99: 1898–2023 CE — Historical Antibodies: Independent Agents Against Erasure</w:t>
      </w:r>
    </w:p>
    <w:p>
      <w:pPr>
        <w:pStyle w:val="TOC3"/>
      </w:pPr>
      <w:r>
        <w:rPr>
          <w:rFonts w:ascii="EB Garamond" w:hAnsi="EB Garamond"/>
          <w:i/>
          <w:color w:val="666666"/>
          <w:sz w:val="17"/>
        </w:rPr>
        <w:t>Trump and the MAGA Revolution: The Antibody That Survived Crucifixion</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 xml:space="preserve">PART </w:t>
      </w:r>
    </w:p>
    <w:p>
      <w:pPr>
        <w:pStyle w:val="Heading1"/>
        <w:jc w:val="center"/>
      </w:pPr>
      <w:r>
        <w:rPr>
          <w:b/>
        </w:rPr>
        <w:t>Introduction</w:t>
      </w:r>
    </w:p>
    <w:p>
      <w:r>
        <w:rPr>
          <w:b w:val="0"/>
          <w:i w:val="0"/>
        </w:rPr>
        <w:t xml:space="preserve">📄 </w:t>
      </w:r>
      <w:hyperlink r:id="rId11">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is the shape of history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were hard for me to accept — things didn't add up. I was drawn to the emerging technologies of the 1980s: computers and software, which </w:t>
      </w:r>
      <w:r>
        <w:rPr>
          <w:b w:val="0"/>
          <w:i/>
        </w:rPr>
        <w:t>did</w:t>
      </w:r>
      <w:r>
        <w:rPr>
          <w:b w:val="0"/>
          <w:i w:val="0"/>
        </w:rPr>
        <w:t xml:space="preserve"> add up. They were causal, logical, honest. Technology became my religion. But the early 1990s optimism — the internet decentralizing knowledge, software solving the big problems — faded year by year. The technology I believed in was systematically captured: surveillance platforms replaced open protocols, artificial scarcity replaced abundance. By the 2010s the dystopia was undeniable.</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keepNext/>
        <w:keepLines/>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pStyle w:val="Heading2"/>
        <w:keepNext/>
        <w:keepLines/>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keepNext/>
        <w:keepLines/>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civilizations independently preserving identical imagery must be recording shared experience.</w:t>
      </w:r>
    </w:p>
    <w:p>
      <w:pPr>
        <w:pStyle w:val="Heading2"/>
        <w:keepNext/>
        <w:keepLines/>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keepNext/>
        <w:keepLines/>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keepNext/>
        <w:keepLines/>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keepNext/>
        <w:keepLines/>
      </w:pPr>
      <w:r>
        <w:t>Related Articles</w:t>
      </w:r>
    </w:p>
    <w:p>
      <w:pPr>
        <w:pStyle w:val="ListBullet"/>
        <w:spacing w:before="20" w:after="20"/>
      </w:pPr>
      <w:hyperlink r:id="rId12">
        <w:r>
          <w:rPr>
            <w:b w:val="0"/>
            <w:i w:val="0"/>
            <w:color w:val="B8860B"/>
            <w:sz w:val="19"/>
          </w:rPr>
          <w:t>Background</w:t>
        </w:r>
      </w:hyperlink>
    </w:p>
    <w:p>
      <w:pPr>
        <w:pStyle w:val="ListBullet"/>
        <w:spacing w:before="20" w:after="20"/>
      </w:pPr>
      <w:hyperlink r:id="rId13">
        <w:r>
          <w:rPr>
            <w:b w:val="0"/>
            <w:i w:val="0"/>
            <w:color w:val="B8860B"/>
            <w:sz w:val="19"/>
          </w:rPr>
          <w:t>Challenging Established Physics</w:t>
        </w:r>
      </w:hyperlink>
    </w:p>
    <w:p>
      <w:pPr>
        <w:pStyle w:val="ListBullet"/>
        <w:spacing w:before="20" w:after="20"/>
      </w:pPr>
      <w:hyperlink r:id="rId14">
        <w:r>
          <w:rPr>
            <w:b w:val="0"/>
            <w:i w:val="0"/>
            <w:color w:val="B8860B"/>
            <w:sz w:val="19"/>
          </w:rPr>
          <w:t>The Golden Age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Background</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15">
        <w:r>
          <w:rPr>
            <w:b w:val="0"/>
            <w:i w:val="0"/>
            <w:color w:val="B8860B"/>
          </w:rPr>
          <w:t>Jean Hardouin</w:t>
        </w:r>
      </w:hyperlink>
      <w:r>
        <w:rPr>
          <w:b w:val="0"/>
          <w:i w:val="0"/>
        </w:rPr>
        <w:t>,</w:t>
      </w:r>
      <w:r>
        <w:rPr>
          <w:b w:val="0"/>
          <w:i w:val="0"/>
        </w:rPr>
        <w:t xml:space="preserve"> </w:t>
      </w:r>
      <w:hyperlink r:id="rId16">
        <w:r>
          <w:rPr>
            <w:b w:val="0"/>
            <w:i w:val="0"/>
            <w:color w:val="B8860B"/>
          </w:rPr>
          <w:t>Robert Baldauf</w:t>
        </w:r>
      </w:hyperlink>
      <w:r>
        <w:rPr>
          <w:b w:val="0"/>
          <w:i w:val="0"/>
        </w:rPr>
        <w:t>,</w:t>
      </w:r>
      <w:r>
        <w:rPr>
          <w:b w:val="0"/>
          <w:i w:val="0"/>
        </w:rPr>
        <w:t xml:space="preserve"> </w:t>
      </w:r>
      <w:hyperlink r:id="rId17">
        <w:r>
          <w:rPr>
            <w:b w:val="0"/>
            <w:i w:val="0"/>
            <w:color w:val="B8860B"/>
          </w:rPr>
          <w:t>Edwin Johnson</w:t>
        </w:r>
      </w:hyperlink>
      <w:r>
        <w:rPr>
          <w:b w:val="0"/>
          <w:i w:val="0"/>
        </w:rPr>
        <w:t>,</w:t>
      </w:r>
      <w:r>
        <w:rPr>
          <w:b w:val="0"/>
          <w:i w:val="0"/>
        </w:rPr>
        <w:t xml:space="preserve"> </w:t>
      </w:r>
      <w:hyperlink r:id="rId18">
        <w:r>
          <w:rPr>
            <w:b w:val="0"/>
            <w:i w:val="0"/>
            <w:color w:val="B8860B"/>
          </w:rPr>
          <w:t>Wilhelm Kammeyer</w:t>
        </w:r>
      </w:hyperlink>
      <w:r>
        <w:rPr>
          <w:b w:val="0"/>
          <w:i w:val="0"/>
        </w:rPr>
        <w:t>,</w:t>
      </w:r>
      <w:r>
        <w:rPr>
          <w:b w:val="0"/>
          <w:i w:val="0"/>
        </w:rPr>
        <w:t xml:space="preserve"> </w:t>
      </w:r>
      <w:hyperlink r:id="rId19">
        <w:r>
          <w:rPr>
            <w:b w:val="0"/>
            <w:i w:val="0"/>
            <w:color w:val="B8860B"/>
          </w:rPr>
          <w:t>Heribert Illig</w:t>
        </w:r>
      </w:hyperlink>
      <w:r>
        <w:rPr>
          <w:b w:val="0"/>
          <w:i w:val="0"/>
        </w:rPr>
        <w:t>, and</w:t>
      </w:r>
      <w:r>
        <w:rPr>
          <w:b w:val="0"/>
          <w:i w:val="0"/>
        </w:rPr>
        <w:t xml:space="preserve"> </w:t>
      </w:r>
      <w:hyperlink r:id="rId20">
        <w:r>
          <w:rPr>
            <w:b w:val="0"/>
            <w:i w:val="0"/>
            <w:color w:val="B8860B"/>
          </w:rPr>
          <w:t>Immanuel Velikovsky</w:t>
        </w:r>
      </w:hyperlink>
      <w:r>
        <w:rPr>
          <w:b w:val="0"/>
          <w:i w:val="0"/>
        </w:rPr>
        <w:t xml:space="preserve"> </w:t>
      </w:r>
      <w:r>
        <w:rPr>
          <w:b w:val="0"/>
          <w:i w:val="0"/>
        </w:rPr>
        <w:t xml:space="preserve">have accused church chronologists of the </w:t>
      </w:r>
      <w:hyperlink r:id="rId21">
        <w:r>
          <w:rPr>
            <w:b w:val="0"/>
            <w:i w:val="0"/>
            <w:color w:val="B8860B"/>
          </w:rPr>
          <w:t>Holy Roman Empire</w:t>
        </w:r>
      </w:hyperlink>
      <w:r>
        <w:rPr>
          <w:b w:val="0"/>
          <w:i w:val="0"/>
        </w:rPr>
        <w:t xml:space="preserve"> </w:t>
      </w:r>
      <w:r>
        <w:rPr>
          <w:b w:val="0"/>
          <w:i w:val="0"/>
        </w:rPr>
        <w:t xml:space="preserve">such as </w:t>
      </w:r>
      <w:hyperlink r:id="rId22">
        <w:r>
          <w:rPr>
            <w:b w:val="0"/>
            <w:i w:val="0"/>
            <w:color w:val="B8860B"/>
          </w:rPr>
          <w:t>Joseph Scaliger</w:t>
        </w:r>
      </w:hyperlink>
      <w:r>
        <w:rPr>
          <w:b w:val="0"/>
          <w:i w:val="0"/>
        </w:rPr>
        <w:t xml:space="preserve"> </w:t>
      </w:r>
      <w:r>
        <w:rPr>
          <w:b w:val="0"/>
          <w:i w:val="0"/>
        </w:rPr>
        <w:t xml:space="preserve">(founder of </w:t>
      </w:r>
      <w:hyperlink r:id="rId23">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24">
        <w:r>
          <w:rPr>
            <w:b w:val="0"/>
            <w:i w:val="0"/>
            <w:color w:val="B8860B"/>
          </w:rPr>
          <w:t>Anatoly Fomenko</w:t>
        </w:r>
      </w:hyperlink>
      <w:r>
        <w:rPr>
          <w:b w:val="0"/>
          <w:i w:val="0"/>
        </w:rPr>
        <w:t xml:space="preserve"> </w:t>
      </w:r>
      <w:r>
        <w:rPr>
          <w:b w:val="0"/>
          <w:i w:val="0"/>
        </w:rPr>
        <w:t xml:space="preserve">used </w:t>
      </w:r>
      <w:hyperlink r:id="rId25">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26">
        <w:r>
          <w:rPr>
            <w:b w:val="0"/>
            <w:i w:val="0"/>
            <w:color w:val="B8860B"/>
          </w:rPr>
          <w:t>Scaliger</w:t>
        </w:r>
      </w:hyperlink>
      <w:r>
        <w:rPr>
          <w:b w:val="0"/>
          <w:i w:val="0"/>
        </w:rPr>
        <w:t>,</w:t>
      </w:r>
      <w:r>
        <w:rPr>
          <w:b w:val="0"/>
          <w:i w:val="0"/>
        </w:rPr>
        <w:t xml:space="preserve"> </w:t>
      </w:r>
      <w:hyperlink r:id="rId27">
        <w:r>
          <w:rPr>
            <w:b w:val="0"/>
            <w:i w:val="0"/>
            <w:color w:val="B8860B"/>
          </w:rPr>
          <w:t>House of Romanov</w:t>
        </w:r>
      </w:hyperlink>
      <w:r>
        <w:rPr>
          <w:b w:val="0"/>
          <w:i w:val="0"/>
        </w:rPr>
        <w:t>,</w:t>
      </w:r>
      <w:r>
        <w:rPr>
          <w:b w:val="0"/>
          <w:i w:val="0"/>
        </w:rPr>
        <w:t xml:space="preserve"> </w:t>
      </w:r>
      <w:hyperlink r:id="rId28">
        <w:r>
          <w:rPr>
            <w:b w:val="0"/>
            <w:i w:val="0"/>
            <w:color w:val="B8860B"/>
          </w:rPr>
          <w:t>The Bible</w:t>
        </w:r>
      </w:hyperlink>
      <w:r>
        <w:rPr>
          <w:b w:val="0"/>
          <w:i w:val="0"/>
        </w:rPr>
        <w:t xml:space="preserve"> </w:t>
      </w:r>
      <w:r>
        <w:rPr>
          <w:b w:val="0"/>
          <w:i w:val="0"/>
        </w:rPr>
        <w:t xml:space="preserve">&amp; </w:t>
      </w:r>
      <w:hyperlink r:id="rId29">
        <w:r>
          <w:rPr>
            <w:b w:val="0"/>
            <w:i w:val="0"/>
            <w:color w:val="B8860B"/>
          </w:rPr>
          <w:t>OT Apocrypha</w:t>
        </w:r>
      </w:hyperlink>
      <w:r>
        <w:rPr>
          <w:b w:val="0"/>
          <w:i w:val="0"/>
        </w:rPr>
        <w:t>,</w:t>
      </w:r>
      <w:r>
        <w:rPr>
          <w:b w:val="0"/>
          <w:i w:val="0"/>
        </w:rPr>
        <w:t xml:space="preserve"> </w:t>
      </w:r>
      <w:hyperlink r:id="rId30">
        <w:r>
          <w:rPr>
            <w:b w:val="0"/>
            <w:i w:val="0"/>
            <w:color w:val="B8860B"/>
          </w:rPr>
          <w:t>Quran</w:t>
        </w:r>
      </w:hyperlink>
      <w:r>
        <w:rPr>
          <w:b w:val="0"/>
          <w:i w:val="0"/>
        </w:rPr>
        <w:t>,</w:t>
      </w:r>
      <w:r>
        <w:rPr>
          <w:b w:val="0"/>
          <w:i w:val="0"/>
        </w:rPr>
        <w:t xml:space="preserve"> </w:t>
      </w:r>
      <w:hyperlink r:id="rId31">
        <w:r>
          <w:rPr>
            <w:b w:val="0"/>
            <w:i w:val="0"/>
            <w:color w:val="B8860B"/>
          </w:rPr>
          <w:t>Book of Mormon</w:t>
        </w:r>
      </w:hyperlink>
      <w:r>
        <w:rPr>
          <w:b w:val="0"/>
          <w:i w:val="0"/>
        </w:rPr>
        <w:t>,</w:t>
      </w:r>
      <w:r>
        <w:rPr>
          <w:b w:val="0"/>
          <w:i w:val="0"/>
        </w:rPr>
        <w:t xml:space="preserve"> </w:t>
      </w:r>
      <w:hyperlink r:id="rId32">
        <w:r>
          <w:rPr>
            <w:b w:val="0"/>
            <w:i w:val="0"/>
            <w:color w:val="B8860B"/>
          </w:rPr>
          <w:t>Maya-Kiche</w:t>
        </w:r>
      </w:hyperlink>
      <w:r>
        <w:rPr>
          <w:b w:val="0"/>
          <w:i w:val="0"/>
        </w:rPr>
        <w:t>,</w:t>
      </w:r>
      <w:r>
        <w:rPr>
          <w:b w:val="0"/>
          <w:i w:val="0"/>
        </w:rPr>
        <w:t xml:space="preserve"> </w:t>
      </w:r>
      <w:hyperlink r:id="rId33">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34">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35">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36">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37">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r>
        <w:rPr>
          <w:b w:val="0"/>
          <w:i w:val="0"/>
        </w:rPr>
        <w:t xml:space="preserve">In 1952, </w:t>
      </w:r>
      <w:hyperlink r:id="rId20">
        <w:r>
          <w:rPr>
            <w:b w:val="0"/>
            <w:i w:val="0"/>
            <w:color w:val="B8860B"/>
          </w:rPr>
          <w:t>Immanuel Velikovsky</w:t>
        </w:r>
      </w:hyperlink>
      <w:r>
        <w:rPr>
          <w:b w:val="0"/>
          <w:i w:val="0"/>
        </w:rPr>
        <w:t xml:space="preserve"> posited that 'ancient' history needed a </w:t>
      </w:r>
      <w:hyperlink r:id="rId38">
        <w:r>
          <w:rPr>
            <w:b w:val="0"/>
            <w:i w:val="0"/>
            <w:color w:val="B8860B"/>
          </w:rPr>
          <w:t>major revision</w:t>
        </w:r>
      </w:hyperlink>
      <w:r>
        <w:rPr>
          <w:b w:val="0"/>
          <w:i w:val="0"/>
        </w:rPr>
        <w:t>. Using</w:t>
      </w:r>
      <w:r>
        <w:rPr>
          <w:b w:val="0"/>
          <w:i w:val="0"/>
        </w:rPr>
        <w:t xml:space="preserve"> </w:t>
      </w:r>
      <w:hyperlink r:id="rId39">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0">
        <w:r>
          <w:rPr>
            <w:b w:val="0"/>
            <w:i w:val="0"/>
            <w:color w:val="B8860B"/>
          </w:rPr>
          <w:t>Wal Thornhill</w:t>
        </w:r>
      </w:hyperlink>
      <w:r>
        <w:rPr>
          <w:b w:val="0"/>
          <w:i w:val="0"/>
        </w:rPr>
        <w:t xml:space="preserve"> presented the</w:t>
      </w:r>
      <w:r>
        <w:rPr>
          <w:b w:val="0"/>
          <w:i w:val="0"/>
        </w:rPr>
        <w:t xml:space="preserve"> </w:t>
      </w:r>
      <w:hyperlink r:id="rId41">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42">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43">
        <w:r>
          <w:rPr>
            <w:b w:val="0"/>
            <w:i w:val="0"/>
            <w:color w:val="B8860B"/>
          </w:rPr>
          <w:t>Golden Age</w:t>
        </w:r>
      </w:hyperlink>
      <w:r>
        <w:rPr>
          <w:b w:val="0"/>
          <w:i w:val="0"/>
        </w:rPr>
        <w:t>.</w:t>
      </w:r>
    </w:p>
    <w:p>
      <w:pPr>
        <w:pStyle w:val="Heading1"/>
        <w:keepNext/>
        <w:keepLines/>
      </w:pPr>
      <w:r>
        <w:t>Project Objective</w:t>
      </w:r>
    </w:p>
    <w:p>
      <w:r>
        <w:rPr>
          <w:b w:val="0"/>
          <w:i w:val="0"/>
        </w:rPr>
        <w:t xml:space="preserve">The objective of this timeline is to compile an </w:t>
      </w:r>
      <w:hyperlink r:id="rId44">
        <w:r>
          <w:rPr>
            <w:b w:val="0"/>
            <w:i w:val="0"/>
            <w:color w:val="B8860B"/>
          </w:rPr>
          <w:t>alternate history</w:t>
        </w:r>
      </w:hyperlink>
      <w:r>
        <w:rPr>
          <w:b w:val="0"/>
          <w:i w:val="0"/>
        </w:rPr>
        <w:t xml:space="preserve"> </w:t>
      </w:r>
      <w:r>
        <w:rPr>
          <w:b w:val="0"/>
          <w:i w:val="0"/>
        </w:rPr>
        <w:t xml:space="preserve">of Earth based on </w:t>
      </w:r>
      <w:hyperlink r:id="rId45">
        <w:r>
          <w:rPr>
            <w:b w:val="0"/>
            <w:i w:val="0"/>
            <w:color w:val="B8860B"/>
          </w:rPr>
          <w:t>Saturnian Cosmology</w:t>
        </w:r>
      </w:hyperlink>
      <w:r>
        <w:rPr>
          <w:b w:val="0"/>
          <w:i w:val="0"/>
        </w:rPr>
        <w:t xml:space="preserve"> </w:t>
      </w:r>
      <w:r>
        <w:rPr>
          <w:b w:val="0"/>
          <w:i w:val="0"/>
        </w:rPr>
        <w:t xml:space="preserve">and </w:t>
      </w:r>
      <w:hyperlink r:id="rId46">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47">
        <w:r>
          <w:rPr>
            <w:b w:val="0"/>
            <w:i w:val="0"/>
            <w:color w:val="B8860B"/>
          </w:rPr>
          <w:t>Authors Who Read Ancient Sources as World Cataclysm</w:t>
        </w:r>
      </w:hyperlink>
      <w:r>
        <w:rPr>
          <w:b w:val="0"/>
          <w:i w:val="0"/>
        </w:rPr>
        <w:t>.</w:t>
      </w:r>
    </w:p>
    <w:p>
      <w:pPr>
        <w:pBdr>
          <w:bottom w:val="single" w:sz="6" w:space="1" w:color="CCCCCC"/>
        </w:pBdr>
      </w:pPr>
    </w:p>
    <w:p>
      <w:pPr>
        <w:pStyle w:val="Heading3"/>
        <w:keepNext/>
        <w:keepLines/>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keepNext/>
        <w:keepLines/>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keepNext/>
        <w:keepLines/>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48">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49">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0">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51">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52">
              <w:r>
                <w:rPr>
                  <w:b w:val="0"/>
                  <w:i w:val="0"/>
                  <w:color w:val="B8860B"/>
                  <w:sz w:val="18"/>
                </w:rPr>
                <w:t>16.24.00</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Author Profiles</w:t>
        </w:r>
      </w:hyperlink>
    </w:p>
    <w:p>
      <w:pPr>
        <w:pStyle w:val="ListBullet"/>
        <w:spacing w:before="20" w:after="20"/>
      </w:pPr>
      <w:hyperlink r:id="rId54">
        <w:r>
          <w:rPr>
            <w:b w:val="0"/>
            <w:i w:val="0"/>
            <w:color w:val="B8860B"/>
            <w:sz w:val="19"/>
          </w:rPr>
          <w:t>Timeline Synchronization</w:t>
        </w:r>
      </w:hyperlink>
    </w:p>
    <w:p/>
    <w:p>
      <w:pPr>
        <w:jc w:val="center"/>
      </w:pPr>
      <w:r>
        <w:rPr>
          <w:color w:val="B8860B"/>
          <w:sz w:val="24"/>
        </w:rPr>
        <w:t>— ✦ —</w:t>
      </w:r>
    </w:p>
    <w:p>
      <w:r>
        <w:rPr>
          <w:b w:val="0"/>
          <w:i w:val="0"/>
        </w:rPr>
        <w:t xml:space="preserve">A network of researchers across physics, plasma science, mythology, geology, and independent scholarship argues that ancient myth, scripture, sacred art, and archaeology are not allegory but eyewitness records of real planetary events and cosmic disasters within the last 8,000 years. The foundational work is Velikovsky's </w:t>
      </w:r>
      <w:r>
        <w:rPr>
          <w:b w:val="0"/>
          <w:i/>
        </w:rPr>
        <w:t>Worlds in Collision</w:t>
      </w:r>
      <w:r>
        <w:rPr>
          <w:b w:val="0"/>
          <w:i w:val="0"/>
        </w:rPr>
        <w:t xml:space="preserve"> (1950), which demonstrated that Venus and Mars had recent close encounters with Earth — recorded in Exodus, Joshua, Homer, and Chinese annals. De Santillana and von Dechend's </w:t>
      </w:r>
      <w:r>
        <w:rPr>
          <w:b w:val="0"/>
          <w:i/>
        </w:rPr>
        <w:t>Hamlet's Mill</w:t>
      </w:r>
      <w:r>
        <w:rPr>
          <w:b w:val="0"/>
          <w:i w:val="0"/>
        </w:rPr>
        <w:t xml:space="preserve"> (1969) showed that myth worldwide encodes precise astronomical knowledge, not primitive fantasy. These two books opened the door for everything that followed.</w:t>
      </w:r>
    </w:p>
    <w:p>
      <w:r>
        <w:rPr>
          <w:b w:val="0"/>
          <w:i w:val="0"/>
        </w:rPr>
        <w:t>The Saturnian school — Talbott (</w:t>
      </w:r>
      <w:r>
        <w:rPr>
          <w:b w:val="0"/>
          <w:i/>
        </w:rPr>
        <w:t>The Saturn Myth</w:t>
      </w:r>
      <w:r>
        <w:rPr>
          <w:b w:val="0"/>
          <w:i w:val="0"/>
        </w:rPr>
        <w:t>), Cardona (</w:t>
      </w:r>
      <w:r>
        <w:rPr>
          <w:b w:val="0"/>
          <w:i/>
        </w:rPr>
        <w:t>God Star</w:t>
      </w:r>
      <w:r>
        <w:rPr>
          <w:b w:val="0"/>
          <w:i w:val="0"/>
        </w:rPr>
        <w:t xml:space="preserve"> series), and Jno Cook (</w:t>
      </w:r>
      <w:r>
        <w:rPr>
          <w:b w:val="0"/>
          <w:i/>
        </w:rPr>
        <w:t>Recovering the Lost World</w:t>
      </w:r>
      <w:r>
        <w:rPr>
          <w:b w:val="0"/>
          <w:i w:val="0"/>
        </w:rPr>
        <w:t>) — reconstructed the specific polar configuration: Saturn, Venus, and Mars aligned on Earth's north polar axis, visible as the Wheel of Heaven. Thornhill and Juergens provided the physics: the Electric Universe model in which gravity is secondary to electromagnetic forces, stars are externally powered by galactic currents, and planetary orbits change through electrical interaction. Peratt confirmed the plasma connection by matching petroglyphs worldwide to laboratory Z-pinch plasma instabilities — proving ancient humans recorded what they saw in the sky, not what they imagined. Van der Sluijs catalogued the world-column and axis-mundi traditions that independently preserve the polar configuration memory.</w:t>
      </w:r>
    </w:p>
    <w:p>
      <w:r>
        <w:rPr>
          <w:b w:val="0"/>
          <w:i w:val="0"/>
        </w:rPr>
        <w:t xml:space="preserve">On the geological and archaeological side, Schoch re-dated the Sphinx to ~10,000 BCE using water-erosion evidence and proposed a solar plasma catastrophe. Hancock built the case for a pre-Ice Age civilization destroyed by the Younger Dryas impact. Heinsohn compressed the medieval timeline using stratigraphy, showing "ghost empires" counted from the same archaeological layer. Ginenthal rebutted Sagan's dismissal of Velikovsky and investigated mammoth extinction as evidence of sudden catastrophe. Cremo documented suppressed archaeological evidence of extreme human antiquity. What unites all of them is the refusal to treat ancient sources as fiction — and the convergence of their independent methods on the same conclusion: the sky was different, the planets were closer, and civilization remembers. For individual profiles: </w:t>
      </w:r>
      <w:hyperlink r:id="rId53">
        <w:r>
          <w:rPr>
            <w:b w:val="0"/>
            <w:i w:val="0"/>
            <w:color w:val="B8860B"/>
          </w:rPr>
          <w:t>Author Profiles</w:t>
        </w:r>
      </w:hyperlink>
      <w:r>
        <w:rPr>
          <w:b w:val="0"/>
          <w:i w:val="0"/>
        </w:rPr>
        <w:t xml:space="preserve"> in the Appendix. For the chronological challenge: </w:t>
      </w:r>
      <w:hyperlink r:id="rId55">
        <w:r>
          <w:rPr>
            <w:b w:val="0"/>
            <w:i w:val="0"/>
            <w:color w:val="B8860B"/>
          </w:rPr>
          <w:t>Authors Challenging the Mainstream Timeline</w:t>
        </w:r>
      </w:hyperlink>
      <w:r>
        <w:rPr>
          <w:b w:val="0"/>
          <w:i w:val="0"/>
        </w:rPr>
        <w:t>.</w:t>
      </w:r>
    </w:p>
    <w:p/>
    <w:p>
      <w:pPr>
        <w:jc w:val="center"/>
      </w:pPr>
      <w:r>
        <w:rPr>
          <w:color w:val="B8860B"/>
          <w:sz w:val="24"/>
        </w:rPr>
        <w:t>— ✦ —</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keepNext/>
        <w:keepLines/>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56">
        <w:r>
          <w:rPr>
            <w:b w:val="0"/>
            <w:i w:val="0"/>
            <w:color w:val="B8860B"/>
          </w:rPr>
          <w:t>SAFIRE Project Site Index</w:t>
        </w:r>
      </w:hyperlink>
      <w:r>
        <w:rPr>
          <w:b w:val="0"/>
          <w:i w:val="0"/>
        </w:rPr>
        <w:t xml:space="preserve"> for the full archive.</w:t>
      </w:r>
    </w:p>
    <w:p>
      <w:pPr>
        <w:pStyle w:val="Heading3"/>
        <w:keepNext/>
        <w:keepLines/>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keepNext/>
        <w:keepLines/>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keepNext/>
        <w:keepLines/>
      </w:pPr>
      <w:r>
        <w:t>See Also</w:t>
      </w:r>
    </w:p>
    <w:p>
      <w:pPr>
        <w:pStyle w:val="ListBullet"/>
        <w:spacing w:before="20" w:after="20"/>
      </w:pPr>
      <w:hyperlink r:id="rId47">
        <w:r>
          <w:rPr>
            <w:b w:val="0"/>
            <w:i w:val="0"/>
            <w:color w:val="B8860B"/>
            <w:sz w:val="19"/>
          </w:rPr>
          <w:t>Authors Who Read Ancient Texts as World Cataclysm</w:t>
        </w:r>
      </w:hyperlink>
    </w:p>
    <w:p>
      <w:pPr>
        <w:pStyle w:val="ListBullet"/>
        <w:spacing w:before="20" w:after="20"/>
      </w:pPr>
      <w:hyperlink r:id="rId57">
        <w:r>
          <w:rPr>
            <w:b w:val="0"/>
            <w:i w:val="0"/>
            <w:color w:val="B8860B"/>
            <w:sz w:val="19"/>
          </w:rPr>
          <w:t>The MudFlood and World Cataclysm</w:t>
        </w:r>
      </w:hyperlink>
    </w:p>
    <w:p>
      <w:pPr>
        <w:pStyle w:val="ListBullet"/>
        <w:spacing w:before="20" w:after="20"/>
      </w:pPr>
      <w:hyperlink r:id="rId58">
        <w:r>
          <w:rPr>
            <w:b w:val="0"/>
            <w:i w:val="0"/>
            <w:color w:val="B8860B"/>
            <w:sz w:val="19"/>
          </w:rPr>
          <w:t>Instant Fossilization and Electric Petrification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Core Concepts</w:t>
      </w:r>
    </w:p>
    <w:p>
      <w:r>
        <w:rPr>
          <w:b w:val="0"/>
          <w:i w:val="0"/>
        </w:rPr>
        <w:t xml:space="preserve">This project rests on eight hard claims. If any one is false, the project fails. We apply the same standard the </w:t>
      </w:r>
      <w:hyperlink r:id="rId13">
        <w:r>
          <w:rPr>
            <w:b w:val="0"/>
            <w:i w:val="0"/>
            <w:color w:val="B8860B"/>
          </w:rPr>
          <w:t>SAFIRE Project</w:t>
        </w:r>
      </w:hyperlink>
      <w:r>
        <w:rPr>
          <w:b w:val="0"/>
          <w:i w:val="0"/>
        </w:rPr>
        <w:t xml:space="preserve"> applied: empirical observation, physical replicability, no interpretive exceptions.</w:t>
      </w:r>
    </w:p>
    <w:p>
      <w:pPr>
        <w:pBdr>
          <w:bottom w:val="single" w:sz="6" w:space="1" w:color="CCCCCC"/>
        </w:pBdr>
      </w:pPr>
    </w:p>
    <w:p>
      <w:pPr>
        <w:pStyle w:val="Heading2"/>
        <w:keepNext/>
        <w:keepLines/>
      </w:pPr>
      <w:r>
        <w:t>The Eight Falsifiable Propositions</w:t>
      </w:r>
    </w:p>
    <w:p>
      <w:pPr>
        <w:pStyle w:val="Heading3"/>
        <w:keepNext/>
        <w:keepLines/>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keepNext/>
        <w:keepLines/>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keepNext/>
        <w:keepLines/>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keepNext/>
        <w:keepLines/>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keepNext/>
        <w:keepLines/>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keepNext/>
        <w:keepLines/>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keepNext/>
        <w:keepLines/>
      </w:pPr>
      <w:r>
        <w:t>7. The conventional timeline has been artificially extended</w:t>
      </w:r>
    </w:p>
    <w:p>
      <w:hyperlink r:id="rId54">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59">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keepNext/>
        <w:keepLines/>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keepNext/>
        <w:keepLines/>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keepNext/>
        <w:keepLines/>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Earth's orbital radius — and therefore year-length — changed with each major electromagnetic close-encounter. Time-keeping began ~4,077 BC when Saturn ignited; the first calendar year was 225 days (orbit ~0.72 AU). The Jupiter–Saturn collision at ~3,147 BC (World Flood) pushed Earth outward to a 240-day year. Venus encounters drove further jumps: Noah's Flood (~2,349 BC, 260 days, Moon appears), Fall of Akkad (~2,193 BC, 273 days), and the Exodus (~1,492 BC, 360 days). The final adjustment came with Mars at ~747 BC (Era of Nabonassar), settling Earth at its current 365.24-day year and 1.00 AU orbit.</w:t>
      </w:r>
    </w:p>
    <w:p>
      <w:r>
        <w:rPr>
          <w:b w:val="0"/>
          <w:i w:val="0"/>
        </w:rPr>
        <w:t>The Sumerian King-List confirms the 225-day year: the antediluvian reigns (Alulim through Dumuzid) total 241,200 days — which resolves to 1,072 years only at 225 days/year, each reign a whole-number multiple of 32 years. No other year-length produces this clean result. Carbon-14 calibration independently corroborates these transitions: shorter-year chronology aligns with INTCAL98 C-14 data, and C-14 "wiggles" track the year-length boundary events.</w:t>
      </w:r>
    </w:p>
    <w:p>
      <w:r>
        <w:rPr>
          <w:b w:val="0"/>
          <w:i w:val="0"/>
        </w:rPr>
        <w:t>Calendar jumps are among the strongest physical indicators of Saturnian Cosmology because they are not interpretive — they are arithmetic. Every ancient civilization independently recorded different year-lengths at different periods: 225-day calendars in Sumer, 260-day in Mesoamerica, 360-day across Egypt, Babylon, Israel, India, and China. Mainstream scholarship dismisses these as "approximations" or "ritual calendars," but that explanation collapses under scrutiny — no civilization rounds 365 down to 225 for convenience. These are not metaphors; they are accounting records kept by scribes whose survival depended on accurate agricultural timing.</w:t>
      </w:r>
    </w:p>
    <w:p>
      <w:r>
        <w:rPr>
          <w:b w:val="0"/>
          <w:i w:val="0"/>
        </w:rPr>
        <w:t xml:space="preserve">The analogy is direct: solar systems behave like atoms at macro scale. When an electron absorbs energy, it jumps to a higher orbital shell — a discrete, quantized transition, not a gradual drift. Earth's year-length changes follow the same pattern: discrete jumps between stable orbits (225 → 240 → 260 → 273 → 360 → 365.24), each triggered by an electromagnetic encounter with another charged body. Venus's final orbital capture in 1442 BCE is explicitly described by Velikovsky as an </w:t>
      </w:r>
      <w:hyperlink r:id="rId60">
        <w:r>
          <w:rPr>
            <w:b w:val="0"/>
            <w:i w:val="0"/>
            <w:color w:val="B8860B"/>
          </w:rPr>
          <w:t>atomic electron transition</w:t>
        </w:r>
      </w:hyperlink>
      <w:r>
        <w:rPr>
          <w:b w:val="0"/>
          <w:i w:val="0"/>
        </w:rPr>
        <w:t xml:space="preserve"> — a polarity flip that sent it nose-diving into its current orbit. If planets change orbits through quantized electromagnetic jumps rather than gradual gravitational perturbation, then the solar system </w:t>
      </w:r>
      <w:r>
        <w:rPr>
          <w:b w:val="0"/>
          <w:i/>
        </w:rPr>
        <w:t>is</w:t>
      </w:r>
      <w:r>
        <w:rPr>
          <w:b w:val="0"/>
          <w:i w:val="0"/>
        </w:rPr>
        <w:t xml:space="preserve"> an atom at scalar scale, and </w:t>
      </w:r>
      <w:hyperlink r:id="rId61">
        <w:r>
          <w:rPr>
            <w:b w:val="0"/>
            <w:i w:val="0"/>
            <w:color w:val="B8860B"/>
          </w:rPr>
          <w:t>Scalar Energy</w:t>
        </w:r>
      </w:hyperlink>
      <w:r>
        <w:rPr>
          <w:b w:val="0"/>
          <w:i w:val="0"/>
        </w:rPr>
        <w:t xml:space="preserve"> — the same force that organizes electrons into shells — organizes planets into stable orbits. The calendar record documents these transitions with bookkeeper precision: Earth was moved, repeatedly, by the planets ancient civilizations called gods. For the full era table, orbital jump mechanisms, King-List data, and C-14 analysis: </w:t>
      </w:r>
      <w:hyperlink r:id="rId62">
        <w:r>
          <w:rPr>
            <w:b w:val="0"/>
            <w:i w:val="0"/>
            <w:color w:val="B8860B"/>
          </w:rPr>
          <w:t>Year-Length and Calendar Evidence</w:t>
        </w:r>
      </w:hyperlink>
      <w:r>
        <w:rPr>
          <w:b w:val="0"/>
          <w:i w:val="0"/>
        </w:rPr>
        <w:t xml:space="preserve"> in the Appendix.</w:t>
      </w:r>
    </w:p>
    <w:p/>
    <w:p>
      <w:pPr>
        <w:jc w:val="center"/>
      </w:pPr>
      <w:r>
        <w:rPr>
          <w:color w:val="B8860B"/>
          <w:sz w:val="24"/>
        </w:rPr>
        <w:t>— ✦ —</w:t>
      </w:r>
    </w:p>
    <w:p>
      <w:r>
        <w:rPr>
          <w:b w:val="0"/>
          <w:i w:val="0"/>
        </w:rPr>
        <w:t>Creation dates across civilizations split into two clusters: the Septuagint-derived dates (~5500 BCE — Antiochian 5969, Byzantine 5508, Alexandrian 5493, Jerome 5199) and the indigenous/pre-Hellenistic dates (~3100–4100 BCE — Ussher 4004, Judaic 3761, Maya Long Count 3114, Hindu Kali Yuga 3102, Egyptian ~3000). These are not independent calculations — they are records controlled by whoever held scribal authority. The Septuagint cluster was set by Hellenistic and Byzantine Church chronologists working backward from theological assumptions; the indigenous cluster preserves dates from traditions that predate centralized record-keeping. The gap between them (~1,400–2,800 years) is not a mystery — it is the fingerprint of redaction.</w:t>
      </w:r>
    </w:p>
    <w:p>
      <w:r>
        <w:rPr>
          <w:b w:val="0"/>
          <w:i w:val="0"/>
        </w:rPr>
        <w:t>When the redaction is removed, the dates collapse. Jno Cook's reconstruction shows that different civilizations set their "year zero" at different chapters of the same ~8,000-year sequence: the Quiche Maya counted from 4077 BCE (Saturn goes nova — "sun first shows itself"), the Maya Long Count and Sumerian tradition from 3147 BCE (World Flood — polar configuration collapses), the Biblical/Babylonian tradition from 2349 BCE (Fall of the Absu — "flood of Noah"), and recorded history begins at 685 BCE (end of Mars-Earth conflicts — skies go quiet). These are not contradictions but four snapshots of the same process. The confusion in the original sources arises because later editors — who no longer understood planetary catastrophism — treated each culture's year-zero as a rival "creation date" rather than a chapter marker in a shared sequence. Once you restore the sequence, all dates synchronize into a single coherent narrative spanning 4077–685 BCE.</w:t>
      </w:r>
    </w:p>
    <w:p>
      <w:r>
        <w:rPr>
          <w:b w:val="0"/>
          <w:i w:val="0"/>
        </w:rPr>
        <w:t xml:space="preserve">The reason this synchronization is not widely recognized is that the conquerors burned the evidence: Diego de Landa destroyed virtually all Maya codices at Maní in 1562, the Library of Alexandria burned multiple times, Babylonian astronomical records were discarded as "unreliable" after the fall of Nineveh in 621 BCE, and Aztec codices were systematically burned after 1521. Every tradition that independently confirmed the sequence was targeted. What survives are the fragments the Church could not reach — the Popol Vuh, the Kali Yuga date, the Long Count — and they all point to the same window. For full date tables, the Jno Cook reconstruction, and the record of what was destroyed: </w:t>
      </w:r>
      <w:hyperlink r:id="rId63">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64">
        <w:r>
          <w:rPr>
            <w:b w:val="0"/>
            <w:i w:val="0"/>
            <w:color w:val="B8860B"/>
          </w:rPr>
          <w:t>Big Bang</w:t>
        </w:r>
      </w:hyperlink>
      <w:r>
        <w:rPr>
          <w:b w:val="0"/>
          <w:i w:val="0"/>
        </w:rPr>
        <w:t xml:space="preserve">, yet every prediction of this theory has been </w:t>
      </w:r>
      <w:hyperlink r:id="rId65">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r>
        <w:rPr>
          <w:b w:val="0"/>
          <w:i w:val="0"/>
        </w:rPr>
        <w:t xml:space="preserve">Our Sun </w:t>
      </w:r>
      <w:hyperlink r:id="rId66">
        <w:r>
          <w:rPr>
            <w:b w:val="0"/>
            <w:i w:val="0"/>
            <w:color w:val="B8860B"/>
          </w:rPr>
          <w:t>converts</w:t>
        </w:r>
      </w:hyperlink>
      <w:r>
        <w:rPr>
          <w:b w:val="0"/>
          <w:i w:val="0"/>
        </w:rPr>
        <w:t xml:space="preserve"> light gasses to heavy elements which fall to its interior and combine into a </w:t>
      </w:r>
      <w:hyperlink r:id="rId67">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68">
        <w:r>
          <w:rPr>
            <w:b w:val="0"/>
            <w:i w:val="0"/>
            <w:color w:val="B8860B"/>
          </w:rPr>
          <w:t>magnetic field</w:t>
        </w:r>
      </w:hyperlink>
      <w:r>
        <w:rPr>
          <w:b w:val="0"/>
          <w:i w:val="0"/>
        </w:rPr>
        <w:t>.</w:t>
      </w:r>
    </w:p>
    <w:p>
      <w:r>
        <w:rPr>
          <w:b w:val="0"/>
          <w:i w:val="0"/>
        </w:rPr>
        <w:t xml:space="preserve">After becoming too big for stable internal orbit, the proto-planet is </w:t>
      </w:r>
      <w:hyperlink r:id="rId69">
        <w:r>
          <w:rPr>
            <w:b w:val="0"/>
            <w:i w:val="0"/>
            <w:color w:val="B8860B"/>
          </w:rPr>
          <w:t>violently born</w:t>
        </w:r>
      </w:hyperlink>
      <w:r>
        <w:rPr>
          <w:b w:val="0"/>
          <w:i w:val="0"/>
        </w:rPr>
        <w:t xml:space="preserve"> from the Sun's surface (a </w:t>
      </w:r>
      <w:hyperlink r:id="rId70">
        <w:r>
          <w:rPr>
            <w:b w:val="0"/>
            <w:i w:val="0"/>
            <w:color w:val="B8860B"/>
          </w:rPr>
          <w:t>coronal mass ejection</w:t>
        </w:r>
      </w:hyperlink>
      <w:r>
        <w:rPr>
          <w:b w:val="0"/>
          <w:i w:val="0"/>
        </w:rPr>
        <w:t xml:space="preserve">). Its positively-charged EM field pushes it past the </w:t>
      </w:r>
      <w:hyperlink r:id="rId71">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72">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73">
        <w:r>
          <w:rPr>
            <w:b w:val="0"/>
            <w:i w:val="0"/>
            <w:color w:val="B8860B"/>
          </w:rPr>
          <w:t>Birkeland currents</w:t>
        </w:r>
      </w:hyperlink>
      <w:r>
        <w:rPr>
          <w:b w:val="0"/>
          <w:i w:val="0"/>
        </w:rPr>
        <w:t xml:space="preserve"> forming moons and rock planets, forcing all into </w:t>
      </w:r>
      <w:hyperlink r:id="rId74">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75">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76">
        <w:r>
          <w:rPr>
            <w:b w:val="0"/>
            <w:i w:val="0"/>
            <w:color w:val="B8860B"/>
          </w:rPr>
          <w:t>rips</w:t>
        </w:r>
      </w:hyperlink>
      <w:r>
        <w:rPr>
          <w:b w:val="0"/>
          <w:i w:val="0"/>
        </w:rPr>
        <w:t xml:space="preserve"> out of the solar system. The Sun's system empties, ready for another cycle.</w:t>
      </w:r>
    </w:p>
    <w:p>
      <w:pPr>
        <w:pBdr>
          <w:bottom w:val="single" w:sz="6" w:space="1" w:color="CCCCCC"/>
        </w:pBdr>
      </w:pPr>
    </w:p>
    <w:p>
      <w:pPr>
        <w:pStyle w:val="Heading3"/>
        <w:keepNext/>
        <w:keepLines/>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77">
        <w:r>
          <w:rPr>
            <w:b w:val="0"/>
            <w:i w:val="0"/>
            <w:color w:val="B8860B"/>
          </w:rPr>
          <w:t>Wal Thornhill</w:t>
        </w:r>
      </w:hyperlink>
      <w:r>
        <w:rPr>
          <w:b w:val="0"/>
          <w:i w:val="0"/>
        </w:rPr>
        <w:t xml:space="preserve"> and </w:t>
      </w:r>
      <w:hyperlink r:id="rId78">
        <w:r>
          <w:rPr>
            <w:b w:val="0"/>
            <w:i w:val="0"/>
            <w:color w:val="B8860B"/>
          </w:rPr>
          <w:t>EU framework</w:t>
        </w:r>
      </w:hyperlink>
      <w:r>
        <w:rPr>
          <w:b w:val="0"/>
          <w:i w:val="0"/>
        </w:rPr>
        <w:t xml:space="preserve"> are consistent, but Thornhill has not explicitly stated Solar Systems undergo birth-death-rebirth cycle.</w:t>
      </w:r>
    </w:p>
    <w:p>
      <w:pPr>
        <w:pStyle w:val="Heading4"/>
        <w:keepNext/>
        <w:keepLines/>
      </w:pPr>
      <w:r>
        <w:t>Gap Theory (Ruin-Restitution)</w:t>
      </w:r>
    </w:p>
    <w:p>
      <w:r>
        <w:rPr>
          <w:b w:val="0"/>
          <w:i w:val="0"/>
        </w:rPr>
        <w:t xml:space="preserve">Most aligned existing theory: indefinite interval between </w:t>
      </w:r>
      <w:hyperlink r:id="rId79">
        <w:r>
          <w:rPr>
            <w:b w:val="0"/>
            <w:i w:val="0"/>
            <w:color w:val="B8860B"/>
          </w:rPr>
          <w:t>Genesis 1:1</w:t>
        </w:r>
      </w:hyperlink>
      <w:r>
        <w:rPr>
          <w:b w:val="0"/>
          <w:i w:val="0"/>
        </w:rPr>
        <w:t xml:space="preserve"> and </w:t>
      </w:r>
      <w:hyperlink r:id="rId79">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80">
        <w:r>
          <w:rPr>
            <w:b w:val="0"/>
            <w:i w:val="0"/>
            <w:color w:val="B8860B"/>
          </w:rPr>
          <w:t>Thomas Chalmers</w:t>
        </w:r>
      </w:hyperlink>
      <w:r>
        <w:rPr>
          <w:b w:val="0"/>
          <w:i w:val="0"/>
        </w:rPr>
        <w:t xml:space="preserve"> (1814), </w:t>
      </w:r>
      <w:hyperlink r:id="rId81">
        <w:r>
          <w:rPr>
            <w:b w:val="0"/>
            <w:i w:val="0"/>
            <w:color w:val="B8860B"/>
          </w:rPr>
          <w:t>G.H. Pember</w:t>
        </w:r>
      </w:hyperlink>
      <w:r>
        <w:rPr>
          <w:b w:val="0"/>
          <w:i w:val="0"/>
        </w:rPr>
        <w:t xml:space="preserve"> (1876), </w:t>
      </w:r>
      <w:hyperlink r:id="rId82">
        <w:r>
          <w:rPr>
            <w:b w:val="0"/>
            <w:i w:val="0"/>
            <w:color w:val="B8860B"/>
          </w:rPr>
          <w:t>Scofield Reference Bible</w:t>
        </w:r>
      </w:hyperlink>
      <w:r>
        <w:rPr>
          <w:b w:val="0"/>
          <w:i w:val="0"/>
        </w:rPr>
        <w:t xml:space="preserve"> (1909).</w:t>
      </w:r>
    </w:p>
    <w:p>
      <w:pPr>
        <w:pStyle w:val="Heading4"/>
        <w:keepNext/>
        <w:keepLines/>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w:t>
      </w:r>
    </w:p>
    <w:p>
      <w:pPr>
        <w:pStyle w:val="Heading1"/>
        <w:jc w:val="center"/>
      </w:pPr>
      <w:r>
        <w:rPr>
          <w:b/>
        </w:rPr>
        <w:t>5000 BCE — Before Creation</w:t>
      </w:r>
    </w:p>
    <w:p>
      <w:r>
        <w:rPr>
          <w:b w:val="0"/>
          <w:i w:val="0"/>
        </w:rPr>
        <w:t xml:space="preserve">Ancient testimony from every civilization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keepNext/>
        <w:keepLines/>
      </w:pPr>
      <w:r>
        <w:t>Saturn as a Brown Dwarf Star</w:t>
      </w:r>
    </w:p>
    <w:p>
      <w:r>
        <w:rPr>
          <w:b w:val="0"/>
          <w:i w:val="0"/>
        </w:rPr>
        <w:t xml:space="preserve">According to Jno Cook's </w:t>
      </w:r>
      <w:r>
        <w:rPr>
          <w:b w:val="0"/>
          <w:i/>
        </w:rPr>
        <w:t>Recovering the Lost World</w:t>
      </w:r>
      <w:r>
        <w:rPr>
          <w:b w:val="0"/>
          <w:i w:val="0"/>
        </w:rPr>
        <w:t xml:space="preserve"> (</w:t>
      </w:r>
      <w:hyperlink r:id="rId85">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keepNext/>
        <w:keepLines/>
      </w:pPr>
      <w:r>
        <w:t>The Long Darkness: A Universal Memory</w:t>
      </w:r>
    </w:p>
    <w:p>
      <w:r>
        <w:rPr>
          <w:b w:val="0"/>
          <w:i w:val="0"/>
        </w:rPr>
        <w:t xml:space="preserve">Cross-cultural mythology from every continent converges on one memory: before "creation," the sky was formless, dark, and chaotic. As Cook writes in </w:t>
      </w:r>
      <w:hyperlink r:id="rId86">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keepNext/>
        <w:keepLines/>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keepNext/>
        <w:keepLines/>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87">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keepNext/>
        <w:keepLines/>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88">
        <w:r>
          <w:rPr>
            <w:b w:val="0"/>
            <w:i w:val="0"/>
            <w:color w:val="B8860B"/>
            <w:sz w:val="19"/>
          </w:rPr>
          <w:t>Introduction</w:t>
        </w:r>
      </w:hyperlink>
      <w:r>
        <w:rPr>
          <w:b w:val="0"/>
          <w:i w:val="0"/>
          <w:sz w:val="19"/>
        </w:rPr>
        <w:t xml:space="preserve"> | </w:t>
      </w:r>
      <w:hyperlink r:id="rId85">
        <w:r>
          <w:rPr>
            <w:b w:val="0"/>
            <w:i w:val="0"/>
            <w:color w:val="B8860B"/>
            <w:sz w:val="19"/>
          </w:rPr>
          <w:t>Synopsis</w:t>
        </w:r>
      </w:hyperlink>
      <w:r>
        <w:rPr>
          <w:b w:val="0"/>
          <w:i w:val="0"/>
          <w:sz w:val="19"/>
        </w:rPr>
        <w:t xml:space="preserve"> | </w:t>
      </w:r>
      <w:hyperlink r:id="rId86">
        <w:r>
          <w:rPr>
            <w:b w:val="0"/>
            <w:i w:val="0"/>
            <w:color w:val="B8860B"/>
            <w:sz w:val="19"/>
          </w:rPr>
          <w:t>The Creation</w:t>
        </w:r>
      </w:hyperlink>
      <w:r>
        <w:rPr>
          <w:b w:val="0"/>
          <w:i w:val="0"/>
          <w:sz w:val="19"/>
        </w:rPr>
        <w:t xml:space="preserve"> | </w:t>
      </w:r>
      <w:hyperlink r:id="rId87">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3 Plasmoids Southern Hemisphere</w:t>
      </w:r>
    </w:p>
    <w:p>
      <w:r>
        <w:rPr>
          <w:b w:val="0"/>
          <w:i w:val="0"/>
        </w:rPr>
        <w:t xml:space="preserve">Another bright light source visible only from the Southern Hemisphere before the Golden Age is remembered as </w:t>
      </w:r>
      <w:hyperlink r:id="rId89">
        <w:r>
          <w:rPr>
            <w:b w:val="0"/>
            <w:i w:val="0"/>
            <w:color w:val="B8860B"/>
          </w:rPr>
          <w:t>Hurakan</w:t>
        </w:r>
      </w:hyperlink>
      <w:r>
        <w:rPr>
          <w:b w:val="0"/>
          <w:i w:val="0"/>
        </w:rPr>
        <w:t xml:space="preserve"> in the </w:t>
      </w:r>
      <w:hyperlink r:id="rId90">
        <w:r>
          <w:rPr>
            <w:b w:val="0"/>
            <w:i w:val="0"/>
            <w:color w:val="B8860B"/>
          </w:rPr>
          <w:t>Popol Vuh</w:t>
        </w:r>
      </w:hyperlink>
      <w:r>
        <w:rPr>
          <w:b w:val="0"/>
          <w:i w:val="0"/>
        </w:rPr>
        <w:t xml:space="preserve"> and </w:t>
      </w:r>
      <w:hyperlink r:id="rId91">
        <w:r>
          <w:rPr>
            <w:b w:val="0"/>
            <w:i w:val="0"/>
            <w:color w:val="B8860B"/>
          </w:rPr>
          <w:t>Muspelheim</w:t>
        </w:r>
      </w:hyperlink>
      <w:r>
        <w:rPr>
          <w:b w:val="0"/>
          <w:i w:val="0"/>
        </w:rPr>
        <w:t xml:space="preserve"> in Norse cosmology.</w:t>
      </w:r>
    </w:p>
    <w:p>
      <w:pPr>
        <w:pStyle w:val="Heading2"/>
        <w:keepNext/>
        <w:keepLines/>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keepNext/>
        <w:keepLines/>
      </w:pPr>
      <w:r>
        <w:t>Structure of the Column</w:t>
      </w:r>
    </w:p>
    <w:p>
      <w:r>
        <w:rPr>
          <w:b w:val="0"/>
          <w:i w:val="0"/>
        </w:rPr>
        <w:t xml:space="preserve">According to Peratt's reconstruction (extended by Cook in </w:t>
      </w:r>
      <w:hyperlink r:id="rId92">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keepNext/>
        <w:keepLines/>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keepNext/>
        <w:keepLines/>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keepNext/>
        <w:keepLines/>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keepNext/>
        <w:keepLines/>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93">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94">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95">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Spawning of the First Life Forms</w:t>
      </w:r>
    </w:p>
    <w:p>
      <w:r>
        <w:rPr>
          <w:b w:val="0"/>
          <w:i w:val="0"/>
        </w:rPr>
        <w:t xml:space="preserve">The memory of 'creation' shared by </w:t>
      </w:r>
      <w:hyperlink r:id="rId96">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97">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98">
        <w:r>
          <w:rPr>
            <w:b w:val="0"/>
            <w:i w:val="0"/>
            <w:color w:val="B8860B"/>
          </w:rPr>
          <w:t>First Man</w:t>
        </w:r>
      </w:hyperlink>
      <w:r>
        <w:rPr>
          <w:b w:val="0"/>
          <w:i w:val="0"/>
        </w:rPr>
        <w:t xml:space="preserve"> pattern. This ideal pattern provided the </w:t>
      </w:r>
      <w:hyperlink r:id="rId99">
        <w:r>
          <w:rPr>
            <w:b w:val="0"/>
            <w:i w:val="0"/>
            <w:color w:val="B8860B"/>
          </w:rPr>
          <w:t>scalar</w:t>
        </w:r>
      </w:hyperlink>
      <w:r>
        <w:rPr>
          <w:b w:val="0"/>
          <w:i w:val="0"/>
        </w:rPr>
        <w:t xml:space="preserve"> blueprint for spawning the first humans.</w:t>
      </w:r>
    </w:p>
    <w:p>
      <w:r>
        <w:rPr>
          <w:b w:val="0"/>
          <w:i w:val="0"/>
        </w:rPr>
        <w:t xml:space="preserve">The first life forms — </w:t>
      </w:r>
      <w:hyperlink r:id="rId100">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61">
        <w:r>
          <w:rPr>
            <w:b w:val="0"/>
            <w:i w:val="0"/>
            <w:color w:val="B8860B"/>
          </w:rPr>
          <w:t>Scalar Energy as the basis of Creation</w:t>
        </w:r>
      </w:hyperlink>
      <w:r>
        <w:rPr>
          <w:b w:val="0"/>
          <w:i w:val="0"/>
        </w:rPr>
        <w:t xml:space="preserve"> for the detailed mechanism.</w:t>
      </w:r>
    </w:p>
    <w:p>
      <w:pPr>
        <w:pStyle w:val="Heading2"/>
        <w:keepNext/>
        <w:keepLines/>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keepNext/>
        <w:keepLines/>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01">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85">
        <w:r>
          <w:rPr>
            <w:b w:val="0"/>
            <w:i w:val="0"/>
            <w:color w:val="B8860B"/>
            <w:sz w:val="19"/>
          </w:rPr>
          <w:t>Chapter 2</w:t>
        </w:r>
      </w:hyperlink>
      <w:r>
        <w:rPr>
          <w:b w:val="0"/>
          <w:i w:val="0"/>
          <w:sz w:val="19"/>
        </w:rPr>
        <w:t xml:space="preserve">, </w:t>
      </w:r>
      <w:hyperlink r:id="rId101">
        <w:r>
          <w:rPr>
            <w:b w:val="0"/>
            <w:i w:val="0"/>
            <w:color w:val="B8860B"/>
            <w:sz w:val="19"/>
          </w:rPr>
          <w:t>Chapter 7</w:t>
        </w:r>
      </w:hyperlink>
      <w:r>
        <w:rPr>
          <w:b w:val="0"/>
          <w:i w:val="0"/>
          <w:sz w:val="19"/>
        </w:rPr>
        <w:t xml:space="preserve">, </w:t>
      </w:r>
      <w:hyperlink r:id="rId92">
        <w:r>
          <w:rPr>
            <w:b w:val="0"/>
            <w:i w:val="0"/>
            <w:color w:val="B8860B"/>
            <w:sz w:val="19"/>
          </w:rPr>
          <w:t>Chapter 10</w:t>
        </w:r>
      </w:hyperlink>
    </w:p>
    <w:p>
      <w:pPr>
        <w:pStyle w:val="ListBullet"/>
        <w:spacing w:before="20" w:after="20"/>
      </w:pPr>
      <w:hyperlink r:id="rId102">
        <w:r>
          <w:rPr>
            <w:b w:val="0"/>
            <w:i w:val="0"/>
            <w:color w:val="B8860B"/>
            <w:sz w:val="19"/>
          </w:rPr>
          <w:t>mythsarehistory.com — Anthropogony</w:t>
        </w:r>
      </w:hyperlink>
    </w:p>
    <w:p>
      <w:pPr>
        <w:pStyle w:val="ListBullet"/>
        <w:spacing w:before="20" w:after="20"/>
      </w:pPr>
      <w:hyperlink r:id="rId103">
        <w:r>
          <w:rPr>
            <w:b w:val="0"/>
            <w:i w:val="0"/>
            <w:color w:val="B8860B"/>
            <w:sz w:val="19"/>
          </w:rPr>
          <w:t>mythsarehistory.com — Cosmogony</w:t>
        </w:r>
      </w:hyperlink>
    </w:p>
    <w:p/>
    <w:p>
      <w:pPr>
        <w:jc w:val="center"/>
      </w:pPr>
      <w:r>
        <w:rPr>
          <w:color w:val="B8860B"/>
          <w:sz w:val="24"/>
        </w:rPr>
        <w:t>— ✦ —</w:t>
      </w:r>
    </w:p>
    <w:p>
      <w:hyperlink r:id="rId104">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05">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00">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keepNext/>
        <w:keepLines/>
      </w:pPr>
      <w:r>
        <w:t>The Electric Environment</w:t>
      </w:r>
    </w:p>
    <w:p>
      <w:r>
        <w:rPr>
          <w:b w:val="0"/>
          <w:i w:val="0"/>
        </w:rPr>
        <w:t xml:space="preserve">The scalar field for spontaneous biogenesis was produced by the Saturnian system's sustained plasma engagement. </w:t>
      </w:r>
      <w:hyperlink r:id="rId86">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06">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keepNext/>
        <w:keepLines/>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keepNext/>
        <w:keepLines/>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87">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07">
        <w:r>
          <w:rPr>
            <w:b w:val="0"/>
            <w:i w:val="0"/>
            <w:color w:val="B8860B"/>
            <w:sz w:val="19"/>
          </w:rPr>
          <w:t>Jno Cook's Saturnian Cosmology</w:t>
        </w:r>
      </w:hyperlink>
      <w:r>
        <w:rPr>
          <w:b w:val="0"/>
          <w:i w:val="0"/>
          <w:sz w:val="19"/>
        </w:rPr>
        <w:t>. No verified record predates this. We treat 10,900 BC as the effective beginning of recoverable history.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All planets and suns are hollow</w:t>
      </w:r>
    </w:p>
    <w:p>
      <w:r>
        <w:rPr>
          <w:b w:val="0"/>
          <w:i w:val="0"/>
        </w:rPr>
        <w:t xml:space="preserve">The reason for the </w:t>
      </w:r>
      <w:hyperlink r:id="rId106">
        <w:r>
          <w:rPr>
            <w:b w:val="0"/>
            <w:i w:val="0"/>
            <w:color w:val="B8860B"/>
          </w:rPr>
          <w:t>Absu</w:t>
        </w:r>
      </w:hyperlink>
      <w:r>
        <w:rPr>
          <w:b w:val="0"/>
          <w:i w:val="0"/>
        </w:rPr>
        <w:t xml:space="preserve"> having multiple layers is described by </w:t>
      </w:r>
      <w:hyperlink r:id="rId108">
        <w:r>
          <w:rPr>
            <w:b w:val="0"/>
            <w:i w:val="0"/>
            <w:color w:val="B8860B"/>
          </w:rPr>
          <w:t>Electromagnetism</w:t>
        </w:r>
      </w:hyperlink>
      <w:r>
        <w:rPr>
          <w:b w:val="0"/>
          <w:i w:val="0"/>
        </w:rPr>
        <w:t xml:space="preserve">. Any object with energy passing through it will </w:t>
      </w:r>
      <w:hyperlink r:id="rId109">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10">
        <w:r>
          <w:rPr>
            <w:b w:val="0"/>
            <w:i w:val="0"/>
            <w:color w:val="B8860B"/>
          </w:rPr>
          <w:t>hollow</w:t>
        </w:r>
      </w:hyperlink>
      <w:r>
        <w:rPr>
          <w:b w:val="0"/>
          <w:i w:val="0"/>
        </w:rPr>
        <w:t>.</w:t>
      </w:r>
    </w:p>
    <w:p>
      <w:pPr>
        <w:pBdr>
          <w:bottom w:val="single" w:sz="6" w:space="1" w:color="CCCCCC"/>
        </w:pBdr>
      </w:pPr>
    </w:p>
    <w:p>
      <w:pPr>
        <w:pStyle w:val="Heading2"/>
        <w:keepNext/>
        <w:keepLines/>
      </w:pPr>
      <w:r>
        <w:t>The Lazeria Map Collection: Evidence for Polar Opening</w:t>
      </w:r>
    </w:p>
    <w:p>
      <w:hyperlink r:id="rId111">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keepNext/>
        <w:keepLines/>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keepNext/>
        <w:keepLines/>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w:t>
      </w:r>
    </w:p>
    <w:p>
      <w:pPr>
        <w:pStyle w:val="Heading1"/>
        <w:jc w:val="center"/>
      </w:pPr>
      <w:r>
        <w:rPr>
          <w:b/>
        </w:rPr>
        <w:t>4077 BCE — The Golden Age</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14">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15">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16">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17">
        <w:r>
          <w:rPr>
            <w:b w:val="0"/>
            <w:i w:val="0"/>
            <w:color w:val="B8860B"/>
          </w:rPr>
          <w:t>Garden of Eden</w:t>
        </w:r>
      </w:hyperlink>
      <w:r>
        <w:rPr>
          <w:b w:val="0"/>
          <w:i w:val="0"/>
        </w:rPr>
        <w:t>.</w:t>
      </w:r>
      <w:r>
        <w:rPr>
          <w:b w:val="0"/>
          <w:i w:val="0"/>
        </w:rPr>
        <w:t xml:space="preserve"> </w:t>
      </w:r>
      <w:r>
        <w:rPr>
          <w:b w:val="0"/>
          <w:i w:val="0"/>
        </w:rPr>
        <w:t xml:space="preserve">In </w:t>
      </w:r>
      <w:hyperlink r:id="rId118">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19">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20">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4077 BCE — Proto-Saturn joins the Sun's orbit</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21">
        <w:r>
          <w:rPr>
            <w:b w:val="0"/>
            <w:i w:val="0"/>
            <w:color w:val="B8860B"/>
            <w:sz w:val="19"/>
          </w:rPr>
          <w:t xml:space="preserve"> Velikovsky's Worlds in Collision</w:t>
        </w:r>
      </w:hyperlink>
    </w:p>
    <w:p>
      <w:r>
        <w:rPr>
          <w:b w:val="0"/>
          <w:i w:val="0"/>
        </w:rPr>
        <w:t>As Saturn's body entered</w:t>
      </w:r>
      <w:r>
        <w:rPr>
          <w:b w:val="0"/>
          <w:i w:val="0"/>
        </w:rPr>
        <w:t xml:space="preserve"> </w:t>
      </w:r>
      <w:r>
        <w:rPr>
          <w:b w:val="0"/>
          <w:i w:val="0"/>
        </w:rPr>
        <w:t xml:space="preserve">our </w:t>
      </w:r>
      <w:hyperlink r:id="rId122">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23">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24">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25">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26">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The 225-Day Year</w:t>
      </w:r>
    </w:p>
    <w:p>
      <w:r>
        <w:rPr>
          <w:b w:val="0"/>
          <w:i/>
        </w:rPr>
        <w:t>Evidence from the Sumerian King-List</w:t>
      </w:r>
    </w:p>
    <w:p>
      <w:r>
        <w:rPr>
          <w:b w:val="0"/>
          <w:i w:val="0"/>
        </w:rPr>
        <w:t xml:space="preserve">Saturn was called </w:t>
      </w:r>
      <w:hyperlink r:id="rId127">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keepNext/>
        <w:keepLines/>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r>
        <w:rPr>
          <w:b w:val="0"/>
          <w:i w:val="0"/>
        </w:rPr>
        <w:t>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only a 225-day year resolves totals into whole-number multiples of 32 years. Grand total: 241,200 days = 1,072 years. A 225-day year = 0.72 AU (Venus's orbit); Kepler's third law gives ~214 days for 0.70 AU — consistent. The 360→365.24 jump (747 BC) corroborated by calendar reforms across Egypt, Rome, Greece, Mesopotamia. C-14: shorter-year chronology tracks INTCAL98 calibration.</w:t>
      </w:r>
    </w:p>
    <w:p>
      <w:r>
        <w:rPr>
          <w:b w:val="0"/>
          <w:i w:val="0"/>
        </w:rPr>
        <w:t xml:space="preserve">Full tables: </w:t>
      </w:r>
      <w:hyperlink r:id="rId62">
        <w:r>
          <w:rPr>
            <w:b w:val="0"/>
            <w:i w:val="0"/>
            <w:color w:val="B8860B"/>
          </w:rPr>
          <w:t>Year-Length and Calendar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Saturn Collinear Configuration</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73">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28">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29">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Absu layers surrounded Planets</w:t>
      </w:r>
    </w:p>
    <w:p>
      <w:r>
        <w:rPr>
          <w:b w:val="0"/>
          <w:i w:val="0"/>
        </w:rPr>
        <w:t>Visible on Earth's Southern Hemisphere was "</w:t>
      </w:r>
      <w:hyperlink r:id="rId130">
        <w:r>
          <w:rPr>
            <w:b w:val="0"/>
            <w:i w:val="0"/>
            <w:color w:val="B8860B"/>
          </w:rPr>
          <w:t>the Absu</w:t>
        </w:r>
      </w:hyperlink>
      <w:r>
        <w:rPr>
          <w:b w:val="0"/>
          <w:i w:val="0"/>
        </w:rPr>
        <w:t xml:space="preserve">", also called "The Abyss" or </w:t>
      </w:r>
      <w:hyperlink r:id="rId131">
        <w:r>
          <w:rPr>
            <w:b w:val="0"/>
            <w:i w:val="0"/>
            <w:color w:val="B8860B"/>
          </w:rPr>
          <w:t>Firmament</w:t>
        </w:r>
      </w:hyperlink>
      <w:r>
        <w:rPr>
          <w:b w:val="0"/>
          <w:i w:val="0"/>
        </w:rPr>
        <w:t xml:space="preserve"> — outer layers of Saturn's plasma sheath appearing as obscuring equatorial rings, a cosmic 'sea' in the southern sky. </w:t>
      </w:r>
      <w:hyperlink r:id="rId132">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pBdr>
          <w:bottom w:val="single" w:sz="6" w:space="1" w:color="CCCCCC"/>
        </w:pBdr>
      </w:pPr>
    </w:p>
    <w:p>
      <w:pPr>
        <w:pStyle w:val="Heading2"/>
        <w:keepNext/>
        <w:keepLines/>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pBdr>
          <w:bottom w:val="single" w:sz="6" w:space="1" w:color="CCCCCC"/>
        </w:pBdr>
      </w:pPr>
    </w:p>
    <w:p>
      <w:pPr>
        <w:pStyle w:val="Heading2"/>
        <w:keepNext/>
        <w:keepLines/>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keepNext/>
        <w:keepLines/>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keepNext/>
        <w:keepLines/>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keepNext/>
        <w:keepLines/>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Northern Configuration</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33">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34">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35">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36">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37">
        <w:r>
          <w:rPr>
            <w:b w:val="0"/>
            <w:i w:val="0"/>
            <w:color w:val="B8860B"/>
          </w:rPr>
          <w:t>Triform God</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Southern Configuration</w:t>
      </w:r>
    </w:p>
    <w:p>
      <w:r>
        <w:rPr>
          <w:b w:val="0"/>
          <w:i w:val="0"/>
        </w:rPr>
        <w:t>In 2003, Anthony L. Peratt described ancient testimony</w:t>
      </w:r>
      <w:r>
        <w:rPr>
          <w:b w:val="0"/>
          <w:i w:val="0"/>
        </w:rPr>
        <w:t xml:space="preserve"> </w:t>
      </w:r>
      <w:r>
        <w:rPr>
          <w:b w:val="0"/>
          <w:i w:val="0"/>
        </w:rPr>
        <w:t xml:space="preserve">of </w:t>
      </w:r>
      <w:hyperlink r:id="rId138">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139">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140">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141">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142">
        <w:r>
          <w:rPr>
            <w:b w:val="0"/>
            <w:i w:val="0"/>
            <w:color w:val="B8860B"/>
          </w:rPr>
          <w:t>Phoenix</w:t>
        </w:r>
      </w:hyperlink>
      <w:r>
        <w:rPr>
          <w:b w:val="0"/>
          <w:i w:val="0"/>
        </w:rPr>
        <w:t>, Burning Man</w:t>
      </w:r>
      <w:r>
        <w:rPr>
          <w:b w:val="0"/>
          <w:i w:val="0"/>
        </w:rPr>
        <w:t xml:space="preserve"> </w:t>
      </w:r>
      <w:r>
        <w:rPr>
          <w:b w:val="0"/>
          <w:i w:val="0"/>
        </w:rPr>
        <w:t xml:space="preserve">or </w:t>
      </w:r>
      <w:hyperlink r:id="rId143">
        <w:r>
          <w:rPr>
            <w:b w:val="0"/>
            <w:i w:val="0"/>
            <w:color w:val="B8860B"/>
          </w:rPr>
          <w:t>Wicker Man</w:t>
        </w:r>
      </w:hyperlink>
      <w:r>
        <w:rPr>
          <w:b w:val="0"/>
          <w:i w:val="0"/>
        </w:rPr>
        <w:t>, and the myth</w:t>
      </w:r>
      <w:r>
        <w:rPr>
          <w:b w:val="0"/>
          <w:i w:val="0"/>
        </w:rPr>
        <w:t xml:space="preserve"> </w:t>
      </w:r>
      <w:r>
        <w:rPr>
          <w:b w:val="0"/>
          <w:i w:val="0"/>
        </w:rPr>
        <w:t xml:space="preserve">of </w:t>
      </w:r>
      <w:hyperlink r:id="rId144">
        <w:r>
          <w:rPr>
            <w:b w:val="0"/>
            <w:i w:val="0"/>
            <w:color w:val="B8860B"/>
          </w:rPr>
          <w:t>Quetzalcoatl</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Atlantis and the Tree of Knowledge</w:t>
      </w:r>
    </w:p>
    <w:p>
      <w:r>
        <w:rPr>
          <w:b w:val="0"/>
          <w:i w:val="0"/>
        </w:rPr>
        <w:t xml:space="preserve">The planets in the northern configuration created a </w:t>
      </w:r>
      <w:r>
        <w:rPr>
          <w:b/>
          <w:i w:val="0"/>
        </w:rPr>
        <w:t>Tree of Life</w:t>
      </w:r>
      <w:r>
        <w:rPr>
          <w:b w:val="0"/>
          <w:i w:val="0"/>
        </w:rPr>
        <w:t xml:space="preserve"> display directly above </w:t>
      </w:r>
      <w:hyperlink r:id="rId145">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46">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keepNext/>
        <w:keepLines/>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keepNext/>
        <w:keepLines/>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47">
        <w:r>
          <w:rPr>
            <w:b w:val="0"/>
            <w:i w:val="0"/>
            <w:color w:val="B8860B"/>
          </w:rPr>
          <w:t>Tree of Knowledge</w:t>
        </w:r>
      </w:hyperlink>
      <w:r>
        <w:rPr>
          <w:b w:val="0"/>
          <w:i w:val="0"/>
        </w:rPr>
        <w:t>.</w:t>
      </w:r>
    </w:p>
    <w:p>
      <w:pPr>
        <w:pStyle w:val="Heading2"/>
        <w:keepNext/>
        <w:keepLines/>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148">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149">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150">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151">
        <w:r>
          <w:rPr>
            <w:b w:val="0"/>
            <w:i w:val="0"/>
            <w:color w:val="B8860B"/>
            <w:sz w:val="19"/>
          </w:rPr>
          <w:t>Edgar Cayce</w:t>
        </w:r>
      </w:hyperlink>
      <w:r>
        <w:rPr>
          <w:b w:val="0"/>
          <w:i w:val="0"/>
          <w:sz w:val="19"/>
        </w:rPr>
        <w:t xml:space="preserve"> A.R.E. readings, 364-series (1923–1944).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Priori-Mars as the Ladder / Stairway / Mountain of Heaven</w:t>
      </w:r>
    </w:p>
    <w:p>
      <w:hyperlink r:id="rId152">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153">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154">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155">
        <w:r>
          <w:rPr>
            <w:b w:val="0"/>
            <w:i w:val="0"/>
            <w:color w:val="B8860B"/>
          </w:rPr>
          <w:t>"Boat of Ra"</w:t>
        </w:r>
      </w:hyperlink>
      <w:r>
        <w:rPr>
          <w:b w:val="0"/>
          <w:i w:val="0"/>
        </w:rPr>
        <w:t xml:space="preserve"> — which </w:t>
      </w:r>
      <w:hyperlink r:id="rId156">
        <w:r>
          <w:rPr>
            <w:b w:val="0"/>
            <w:i w:val="0"/>
            <w:color w:val="B8860B"/>
          </w:rPr>
          <w:t>transported Ra between planets</w:t>
        </w:r>
      </w:hyperlink>
      <w:r>
        <w:rPr>
          <w:b w:val="0"/>
          <w:i w:val="0"/>
        </w:rPr>
        <w:t xml:space="preserve"> — looks strikingly like modern wormhole depiction:</w:t>
      </w:r>
    </w:p>
    <w:p>
      <w:pPr>
        <w:pBdr>
          <w:bottom w:val="single" w:sz="6" w:space="1" w:color="CCCCCC"/>
        </w:pBdr>
      </w:pPr>
    </w:p>
    <w:p>
      <w:pPr>
        <w:pStyle w:val="Heading2"/>
        <w:keepNext/>
        <w:keepLines/>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keepNext/>
        <w:keepLines/>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keepNext/>
        <w:keepLines/>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keepNext/>
        <w:keepLines/>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keepNext/>
        <w:keepLines/>
      </w:pPr>
      <w:r>
        <w:t>Boat of Ra — Saturn's Plasma Crescent</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keepNext/>
        <w:keepLines/>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keepNext/>
        <w:keepLines/>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The Seven Days of Creation: A Compressed Memory of the Saturnian Epoch</w:t>
      </w:r>
    </w:p>
    <w:p>
      <w:r>
        <w:rPr>
          <w:b w:val="0"/>
          <w:i w:val="0"/>
        </w:rPr>
        <w:t xml:space="preserve">The Genesis creation account is </w:t>
      </w:r>
      <w:r>
        <w:rPr>
          <w:b/>
          <w:i w:val="0"/>
        </w:rPr>
        <w:t>literally true</w:t>
      </w:r>
      <w:r>
        <w:rPr>
          <w:b w:val="0"/>
          <w:i w:val="0"/>
        </w:rPr>
        <w:t xml:space="preserve"> — but compressed. Each "day" is a cosmological epoch lasting hundreds of years, bookended by planetary climaxes. The internal contradiction — light exists on Days 1–3 but the Sun is not created until Day 4 — dissolves once you recognise that time was reckoned by </w:t>
      </w:r>
      <w:r>
        <w:rPr>
          <w:b/>
          <w:i w:val="0"/>
        </w:rPr>
        <w:t>Kronos</w:t>
      </w:r>
      <w:r>
        <w:rPr>
          <w:b w:val="0"/>
          <w:i w:val="0"/>
        </w:rPr>
        <w:t xml:space="preserve"> (Saturn), not our Sun.</w:t>
      </w:r>
    </w:p>
    <w:p>
      <w:r>
        <w:rPr>
          <w:b w:val="0"/>
          <w:i w:val="0"/>
        </w:rPr>
      </w:r>
      <w:r>
        <w:rPr>
          <w:b/>
          <w:i w:val="0"/>
        </w:rPr>
        <w:t>Key dates:</w:t>
      </w:r>
      <w:r>
        <w:rPr>
          <w:b w:val="0"/>
          <w:i w:val="0"/>
        </w:rPr>
        <w:t xml:space="preserve"> Day 1 = 4077 BC (Saturn arc-mode ignition); Day 7 = 3147 BC (Golden Age collapse, Saturn displaced). The seven-day week encodes this sequence; Saturday is Saturn's day because Saturn's displacement was the defining end-point of creation.</w:t>
      </w:r>
    </w:p>
    <w:p>
      <w:r>
        <w:rPr>
          <w:b w:val="0"/>
          <w:i w:val="0"/>
        </w:rPr>
        <w:t xml:space="preserve">For the full mapping of Genesis Days 1–7 to Saturnian cosmology, including Kronos as the original timekeeper, the hemispheric memory puzzle, and the Noah/Isaiah seven-day traditions, see </w:t>
      </w:r>
      <w:hyperlink r:id="rId157">
        <w:r>
          <w:rPr>
            <w:b w:val="0"/>
            <w:i w:val="0"/>
            <w:color w:val="B8860B"/>
          </w:rPr>
          <w:t>Seven Days of Creation (Extended)</w:t>
        </w:r>
      </w:hyperlink>
      <w:r>
        <w:rPr>
          <w:b w:val="0"/>
          <w:i w:val="0"/>
        </w:rPr>
        <w:t xml:space="preserve"> in the Appendix.</w:t>
      </w:r>
    </w:p>
    <w:p/>
    <w:p>
      <w:pPr>
        <w:sectPr>
          <w:headerReference w:type="default" r:id="rId112"/>
          <w:footerReference w:type="default" r:id="rId11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III</w:t>
      </w:r>
    </w:p>
    <w:p>
      <w:pPr>
        <w:pStyle w:val="Heading1"/>
        <w:jc w:val="center"/>
      </w:pPr>
      <w:r>
        <w:rPr>
          <w:b/>
        </w:rPr>
        <w:t>3147 BCE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keepNext/>
        <w:keepLines/>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4">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16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16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16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163">
              <w:r>
                <w:rPr>
                  <w:b w:val="0"/>
                  <w:i w:val="0"/>
                  <w:color w:val="B8860B"/>
                  <w:sz w:val="18"/>
                </w:rPr>
                <w:t>The Sun as Saviour</w:t>
              </w:r>
            </w:hyperlink>
          </w:p>
        </w:tc>
      </w:tr>
    </w:tbl>
    <w:p/>
    <w:p>
      <w:pPr>
        <w:pStyle w:val="Heading2"/>
        <w:keepNext/>
        <w:keepLines/>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4">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164">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pStyle w:val="Heading2"/>
        <w:keepNext/>
        <w:keepLines/>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165">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166">
        <w:r>
          <w:rPr>
            <w:b w:val="0"/>
            <w:i w:val="0"/>
            <w:color w:val="B8860B"/>
            <w:sz w:val="19"/>
          </w:rPr>
          <w:t>Revelation 6:12-17</w:t>
        </w:r>
      </w:hyperlink>
    </w:p>
    <w:p>
      <w:pPr>
        <w:pStyle w:val="Heading2"/>
        <w:keepNext/>
        <w:keepLines/>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167">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168">
        <w:r>
          <w:rPr>
            <w:b w:val="0"/>
            <w:i w:val="0"/>
            <w:color w:val="B8860B"/>
          </w:rPr>
          <w:t>each civilization</w:t>
        </w:r>
      </w:hyperlink>
      <w:r>
        <w:rPr>
          <w:b w:val="0"/>
          <w:i w:val="0"/>
        </w:rPr>
        <w:t xml:space="preserve">. Earth received its salty oceans from Saturn, which is why the Atlantic is the </w:t>
      </w:r>
      <w:hyperlink r:id="rId169">
        <w:r>
          <w:rPr>
            <w:b w:val="0"/>
            <w:i w:val="0"/>
            <w:color w:val="B8860B"/>
          </w:rPr>
          <w:t>Sea of Kronos</w:t>
        </w:r>
      </w:hyperlink>
      <w:r>
        <w:rPr>
          <w:b w:val="0"/>
          <w:i w:val="0"/>
        </w:rPr>
        <w:t xml:space="preserve">. The NOAA cannot legitimately answer: </w:t>
      </w:r>
      <w:hyperlink r:id="rId170">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171">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168">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172">
        <w:r>
          <w:rPr>
            <w:b w:val="0"/>
            <w:i w:val="0"/>
            <w:color w:val="B8860B"/>
          </w:rPr>
          <w:t>second deluge</w:t>
        </w:r>
      </w:hyperlink>
      <w:r>
        <w:rPr>
          <w:b w:val="0"/>
          <w:i w:val="0"/>
        </w:rPr>
        <w:t xml:space="preserve"> would follow when Jupiter's Absu collapsed at 2349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173">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174">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175">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176">
        <w:r>
          <w:rPr>
            <w:b w:val="0"/>
            <w:i w:val="0"/>
            <w:color w:val="B8860B"/>
          </w:rPr>
          <w:t>slavery</w:t>
        </w:r>
      </w:hyperlink>
      <w:r>
        <w:rPr>
          <w:b w:val="0"/>
          <w:i w:val="0"/>
        </w:rPr>
        <w:t>.</w:t>
      </w:r>
    </w:p>
    <w:p>
      <w:pPr>
        <w:pStyle w:val="Heading2"/>
        <w:keepNext/>
        <w:keepLines/>
      </w:pPr>
      <w:r>
        <w:t>Formation of the Deep State Pyramidal Empire</w:t>
      </w:r>
    </w:p>
    <w:p>
      <w:r>
        <w:rPr>
          <w:b w:val="0"/>
          <w:i w:val="0"/>
        </w:rPr>
        <w:t xml:space="preserve">The </w:t>
      </w:r>
      <w:hyperlink r:id="rId177">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178">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179">
        <w:r>
          <w:rPr>
            <w:b w:val="0"/>
            <w:i w:val="0"/>
            <w:color w:val="B8860B"/>
          </w:rPr>
          <w:t>Roman Mythology</w:t>
        </w:r>
      </w:hyperlink>
      <w:r>
        <w:rPr>
          <w:b w:val="0"/>
          <w:i w:val="0"/>
        </w:rPr>
        <w:t xml:space="preserve"> </w:t>
      </w:r>
      <w:r>
        <w:rPr>
          <w:b w:val="0"/>
          <w:i w:val="0"/>
        </w:rPr>
        <w:t xml:space="preserve">describes the </w:t>
      </w:r>
      <w:hyperlink r:id="rId127">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3067 BCE —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180">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181">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182">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183">
        <w:r>
          <w:rPr>
            <w:b w:val="0"/>
            <w:i w:val="0"/>
            <w:color w:val="B8860B"/>
          </w:rPr>
          <w:t>Horus</w:t>
        </w:r>
      </w:hyperlink>
      <w:r>
        <w:rPr>
          <w:b w:val="0"/>
          <w:i w:val="0"/>
        </w:rPr>
        <w:t xml:space="preserve"> </w:t>
      </w:r>
      <w:r>
        <w:rPr>
          <w:b w:val="0"/>
          <w:i w:val="0"/>
        </w:rPr>
        <w:t>10 times over the next 300 years.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2860 BCE — All planets enter a stable Nonlinear Orbit</w:t>
      </w:r>
    </w:p>
    <w:p>
      <w:r>
        <w:rPr>
          <w:b w:val="0"/>
          <w:i w:val="0"/>
        </w:rPr>
        <w:t xml:space="preserve">Jupiter's benevolent reign was a model of the </w:t>
      </w:r>
      <w:hyperlink r:id="rId136">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184">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160">
        <w:r>
          <w:rPr>
            <w:b w:val="0"/>
            <w:i w:val="0"/>
            <w:color w:val="B8860B"/>
          </w:rPr>
          <w:t>Jupiter replaces Saturn as the new Saviour</w:t>
        </w:r>
      </w:hyperlink>
      <w:r>
        <w:rPr>
          <w:b w:val="0"/>
          <w:i w:val="0"/>
        </w:rPr>
        <w:t>.</w:t>
      </w:r>
    </w:p>
    <w:p>
      <w:r>
        <w:rPr>
          <w:b w:val="0"/>
          <w:i w:val="0"/>
        </w:rPr>
        <w:t>C.S. Lewis's "</w:t>
      </w:r>
      <w:hyperlink r:id="rId185">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r>
        <w:rPr>
          <w:b/>
          <w:i/>
          <w:sz w:val="19"/>
        </w:rPr>
        <w:t>Jupiter</w:t>
      </w:r>
      <w:r>
        <w:rPr>
          <w:b w:val="0"/>
          <w:i/>
          <w:sz w:val="19"/>
        </w:rPr>
        <w:t xml:space="preserve"> → </w:t>
      </w:r>
      <w:hyperlink r:id="rId161">
        <w:r>
          <w:rPr>
            <w:b w:val="0"/>
            <w:i/>
            <w:color w:val="B8860B"/>
            <w:sz w:val="19"/>
          </w:rPr>
          <w:t>Venus</w:t>
        </w:r>
      </w:hyperlink>
      <w:r>
        <w:rPr>
          <w:b w:val="0"/>
          <w:i/>
          <w:sz w:val="19"/>
        </w:rPr>
        <w:t xml:space="preserve"> → </w:t>
      </w:r>
      <w:hyperlink r:id="rId162">
        <w:r>
          <w:rPr>
            <w:b w:val="0"/>
            <w:i/>
            <w:color w:val="B8860B"/>
            <w:sz w:val="19"/>
          </w:rPr>
          <w:t>Mars</w:t>
        </w:r>
      </w:hyperlink>
      <w:r>
        <w:rPr>
          <w:b w:val="0"/>
          <w:i/>
          <w:sz w:val="19"/>
        </w:rPr>
        <w:t xml:space="preserve"> → </w:t>
      </w:r>
      <w:hyperlink r:id="rId163">
        <w:r>
          <w:rPr>
            <w:b w:val="0"/>
            <w:i/>
            <w:color w:val="B8860B"/>
            <w:sz w:val="19"/>
          </w:rPr>
          <w:t>The Sun</w:t>
        </w:r>
      </w:hyperlink>
    </w:p>
    <w:p>
      <w:pPr>
        <w:pStyle w:val="Heading3"/>
        <w:keepNext/>
        <w:keepLines/>
      </w:pPr>
      <w:r>
        <w:t>Jupiter the Saviour: The Good King</w:t>
      </w:r>
    </w:p>
    <w:p>
      <w:r>
        <w:rPr>
          <w:b w:val="0"/>
          <w:i w:val="0"/>
        </w:rPr>
        <w:t xml:space="preserve">Resolving electric imbalances between planets, Jupiter became </w:t>
      </w:r>
      <w:hyperlink r:id="rId186">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187">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keepNext/>
        <w:keepLines/>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172">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188">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189">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keepNext/>
        <w:keepLines/>
      </w:pPr>
      <w:r>
        <w:t>The Fall of the Round Table</w:t>
      </w:r>
    </w:p>
    <w:p>
      <w:r>
        <w:rPr>
          <w:b w:val="0"/>
          <w:i w:val="0"/>
        </w:rPr>
        <w:t xml:space="preserve">The nonlinear orbit grew unstable, resulting in the </w:t>
      </w:r>
      <w:hyperlink r:id="rId190">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16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156">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
      <w:pPr>
        <w:jc w:val="center"/>
      </w:pPr>
      <w:r>
        <w:rPr>
          <w:color w:val="B8860B"/>
          <w:sz w:val="24"/>
        </w:rPr>
        <w:t>— ✦ —</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191">
        <w:r>
          <w:rPr>
            <w:b w:val="0"/>
            <w:i w:val="0"/>
            <w:color w:val="B8860B"/>
          </w:rPr>
          <w:t>Pyramids: Myths Evidence Table</w:t>
        </w:r>
      </w:hyperlink>
      <w:r>
        <w:rPr>
          <w:b w:val="0"/>
          <w:i w:val="0"/>
        </w:rPr>
        <w:t>.</w:t>
      </w:r>
    </w:p>
    <w:p>
      <w:pPr>
        <w:pStyle w:val="Heading3"/>
        <w:keepNext/>
        <w:keepLines/>
      </w:pPr>
      <w:r>
        <w:t>What Were Pyramids Actually For?</w:t>
      </w:r>
    </w:p>
    <w:p>
      <w:r>
        <w:rPr>
          <w:b w:val="0"/>
          <w:i w:val="0"/>
        </w:rPr>
        <w:t>Pyramids are found not just in Egypt but on every continent — across Mesoamerica,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r>
        <w:rPr>
          <w:b w:val="0"/>
          <w:i w:val="0"/>
        </w:rPr>
        <w:t xml:space="preserve">The </w:t>
      </w:r>
      <w:hyperlink r:id="rId192">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2349 BCE —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193">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194">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195">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pStyle w:val="Heading2"/>
        <w:keepNext/>
        <w:keepLines/>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196">
        <w:r>
          <w:rPr>
            <w:b w:val="0"/>
            <w:i w:val="0"/>
            <w:color w:val="B8860B"/>
            <w:sz w:val="19"/>
          </w:rPr>
          <w:t>complete destruction by Mars</w:t>
        </w:r>
      </w:hyperlink>
      <w:r>
        <w:rPr>
          <w:b w:val="0"/>
          <w:i w:val="0"/>
          <w:sz w:val="19"/>
        </w:rPr>
        <w:t xml:space="preserve"> came 400 years later at 1936 BCE.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2193–2167 BCE — 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197">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198">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keepNext/>
        <w:keepLines/>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pStyle w:val="Heading2"/>
        <w:keepNext/>
        <w:keepLines/>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199">
        <w:r>
          <w:rPr>
            <w:b w:val="0"/>
            <w:i w:val="0"/>
            <w:color w:val="B8860B"/>
          </w:rPr>
          <w:t>The Burning Bush</w:t>
        </w:r>
      </w:hyperlink>
      <w:r>
        <w:rPr>
          <w:b w:val="0"/>
          <w:i w:val="0"/>
        </w:rPr>
        <w:t xml:space="preserve"> (Mosaic), </w:t>
      </w:r>
      <w:hyperlink r:id="rId200">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01">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02">
        <w:r>
          <w:rPr>
            <w:b w:val="0"/>
            <w:i w:val="0"/>
            <w:color w:val="B8860B"/>
          </w:rPr>
          <w:t>613</w:t>
        </w:r>
      </w:hyperlink>
      <w:r>
        <w:rPr>
          <w:b w:val="0"/>
          <w:i w:val="0"/>
        </w:rPr>
        <w:t xml:space="preserve"> times. Humans interpreted each exultation as a Commandment spoken by God — the basis of the 10 Commandments of the </w:t>
      </w:r>
      <w:hyperlink r:id="rId203">
        <w:r>
          <w:rPr>
            <w:b w:val="0"/>
            <w:i w:val="0"/>
            <w:color w:val="B8860B"/>
          </w:rPr>
          <w:t>Mosaic Covenant</w:t>
        </w:r>
      </w:hyperlink>
      <w:r>
        <w:rPr>
          <w:b w:val="0"/>
          <w:i w:val="0"/>
        </w:rPr>
        <w:t xml:space="preserve">. For Jupiter's full mythological role, see </w:t>
      </w:r>
      <w:hyperlink r:id="rId16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04">
        <w:r>
          <w:rPr>
            <w:b w:val="0"/>
            <w:i w:val="0"/>
            <w:color w:val="B8860B"/>
          </w:rPr>
          <w:t>Abrahamic Covenant</w:t>
        </w:r>
      </w:hyperlink>
      <w:r>
        <w:rPr>
          <w:b w:val="0"/>
          <w:i w:val="0"/>
        </w:rPr>
        <w:t xml:space="preserve"> — replacing direct rulership with indirect religious mind-control. In Genesis 22, the </w:t>
      </w:r>
      <w:hyperlink r:id="rId205">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1936 BCE — Sodom &amp; Gomorrah are completely Destroyed</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06">
        <w:r>
          <w:rPr>
            <w:b w:val="0"/>
            <w:i w:val="0"/>
            <w:color w:val="B8860B"/>
            <w:sz w:val="19"/>
          </w:rPr>
          <w:t xml:space="preserve"> Forbes.com</w:t>
        </w:r>
      </w:hyperlink>
    </w:p>
    <w:p>
      <w:r>
        <w:rPr>
          <w:b w:val="0"/>
          <w:i w:val="0"/>
        </w:rPr>
        <w:t xml:space="preserve">The </w:t>
      </w:r>
      <w:hyperlink r:id="rId207">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08">
        <w:r>
          <w:rPr>
            <w:b w:val="0"/>
            <w:i w:val="0"/>
            <w:color w:val="B8860B"/>
            <w:sz w:val="19"/>
          </w:rPr>
          <w:t xml:space="preserve"> Thunderbolts.info</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1492 BCE — "Passover" of Comet Venus &amp; the Exodus</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09">
        <w:r>
          <w:rPr>
            <w:b w:val="0"/>
            <w:i w:val="0"/>
            <w:color w:val="B8860B"/>
          </w:rPr>
          <w:t>ram sacrifices</w:t>
        </w:r>
      </w:hyperlink>
      <w:r>
        <w:rPr>
          <w:b w:val="0"/>
          <w:i w:val="0"/>
        </w:rPr>
        <w:t xml:space="preserve"> and splashes the blood on the sides of their houses. Jno Cook </w:t>
      </w:r>
      <w:hyperlink r:id="rId194">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pStyle w:val="Heading2"/>
        <w:keepNext/>
        <w:keepLines/>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210">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60">
        <w:r>
          <w:rPr>
            <w:b w:val="0"/>
            <w:i/>
            <w:color w:val="B8860B"/>
            <w:sz w:val="19"/>
          </w:rPr>
          <w:t>Jupiter</w:t>
        </w:r>
      </w:hyperlink>
      <w:r>
        <w:rPr>
          <w:b w:val="0"/>
          <w:i/>
          <w:sz w:val="19"/>
        </w:rPr>
        <w:t xml:space="preserve"> → </w:t>
      </w:r>
      <w:r>
        <w:rPr>
          <w:b/>
          <w:i/>
          <w:sz w:val="19"/>
        </w:rPr>
        <w:t>Venus</w:t>
      </w:r>
      <w:r>
        <w:rPr>
          <w:b w:val="0"/>
          <w:i/>
          <w:sz w:val="19"/>
        </w:rPr>
        <w:t xml:space="preserve"> → </w:t>
      </w:r>
      <w:hyperlink r:id="rId162">
        <w:r>
          <w:rPr>
            <w:b w:val="0"/>
            <w:i/>
            <w:color w:val="B8860B"/>
            <w:sz w:val="19"/>
          </w:rPr>
          <w:t>Mars</w:t>
        </w:r>
      </w:hyperlink>
      <w:r>
        <w:rPr>
          <w:b w:val="0"/>
          <w:i/>
          <w:sz w:val="19"/>
        </w:rPr>
        <w:t xml:space="preserve"> → </w:t>
      </w:r>
      <w:hyperlink r:id="rId163">
        <w:r>
          <w:rPr>
            <w:b w:val="0"/>
            <w:i/>
            <w:color w:val="B8860B"/>
            <w:sz w:val="19"/>
          </w:rPr>
          <w:t>The Sun</w:t>
        </w:r>
      </w:hyperlink>
    </w:p>
    <w:p>
      <w:pPr>
        <w:pStyle w:val="Heading3"/>
        <w:keepNext/>
        <w:keepLines/>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211">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keepNext/>
        <w:keepLines/>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212">
        <w:r>
          <w:rPr>
            <w:b w:val="0"/>
            <w:i w:val="0"/>
            <w:color w:val="B8860B"/>
            <w:sz w:val="19"/>
          </w:rPr>
          <w:t>Electric Gods, saturniancosmology.org</w:t>
        </w:r>
      </w:hyperlink>
    </w:p>
    <w:p>
      <w:pPr>
        <w:pStyle w:val="Heading3"/>
        <w:keepNext/>
        <w:keepLines/>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213">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214">
        <w:r>
          <w:rPr>
            <w:b w:val="0"/>
            <w:i w:val="0"/>
            <w:color w:val="B8860B"/>
          </w:rPr>
          <w:t>non-Jewish populations, especially in Africa</w:t>
        </w:r>
      </w:hyperlink>
      <w:r>
        <w:rPr>
          <w:b w:val="0"/>
          <w:i w:val="0"/>
        </w:rPr>
        <w:t>, celebrate the 'Passover' of Comet Venus.</w:t>
      </w:r>
    </w:p>
    <w:p>
      <w:r>
        <w:rPr>
          <w:b w:val="0"/>
          <w:i/>
        </w:rPr>
        <w:t xml:space="preserve">Next: </w:t>
      </w:r>
      <w:hyperlink r:id="rId162">
        <w:r>
          <w:rPr>
            <w:b w:val="0"/>
            <w:i/>
            <w:color w:val="B8860B"/>
          </w:rPr>
          <w:t>Mars replaces Venus as the new Saviour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1442 BCE — The Sun Stands Still for Joshua</w:t>
      </w:r>
    </w:p>
    <w:p>
      <w:r>
        <w:rPr>
          <w:b w:val="0"/>
          <w:i w:val="0"/>
        </w:rPr>
        <w:t xml:space="preserve">For another 50 years Venus appeared as a comet in Earth's sky until it too became fully charged by the Sun's energy, forcing a violent polarity flip. This </w:t>
      </w:r>
      <w:hyperlink r:id="rId60">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215">
        <w:r>
          <w:rPr>
            <w:b w:val="0"/>
            <w:i w:val="0"/>
            <w:color w:val="B8860B"/>
          </w:rPr>
          <w:t>Joshua 10–13</w:t>
        </w:r>
      </w:hyperlink>
      <w:r>
        <w:rPr>
          <w:b w:val="0"/>
          <w:i w:val="0"/>
        </w:rPr>
        <w:t>.</w:t>
      </w:r>
    </w:p>
    <w:p>
      <w:hyperlink r:id="rId216">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217">
        <w:r>
          <w:rPr>
            <w:b w:val="0"/>
            <w:i w:val="0"/>
            <w:color w:val="B8860B"/>
          </w:rPr>
          <w:t>5 kings of Makkedah</w:t>
        </w:r>
      </w:hyperlink>
      <w:r>
        <w:rPr>
          <w:b w:val="0"/>
          <w:i w:val="0"/>
        </w:rPr>
        <w:t xml:space="preserve">. </w:t>
      </w:r>
      <w:hyperlink r:id="rId218">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219">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21">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806–670 BCE — Mars, Earth &amp; Mercury finalize their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220">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221">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222">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223">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224">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4">
        <w:r>
          <w:rPr>
            <w:b w:val="0"/>
            <w:i/>
            <w:color w:val="B8860B"/>
            <w:sz w:val="19"/>
          </w:rPr>
          <w:t>Saturn</w:t>
        </w:r>
      </w:hyperlink>
      <w:r>
        <w:rPr>
          <w:b w:val="0"/>
          <w:i/>
          <w:sz w:val="19"/>
        </w:rPr>
        <w:t xml:space="preserve"> → </w:t>
      </w:r>
      <w:hyperlink r:id="rId160">
        <w:r>
          <w:rPr>
            <w:b w:val="0"/>
            <w:i/>
            <w:color w:val="B8860B"/>
            <w:sz w:val="19"/>
          </w:rPr>
          <w:t>Jupiter</w:t>
        </w:r>
      </w:hyperlink>
      <w:r>
        <w:rPr>
          <w:b w:val="0"/>
          <w:i/>
          <w:sz w:val="19"/>
        </w:rPr>
        <w:t xml:space="preserve"> → </w:t>
      </w:r>
      <w:hyperlink r:id="rId161">
        <w:r>
          <w:rPr>
            <w:b w:val="0"/>
            <w:i/>
            <w:color w:val="B8860B"/>
            <w:sz w:val="19"/>
          </w:rPr>
          <w:t>Venus</w:t>
        </w:r>
      </w:hyperlink>
      <w:r>
        <w:rPr>
          <w:b w:val="0"/>
          <w:i/>
          <w:sz w:val="19"/>
        </w:rPr>
        <w:t xml:space="preserve"> → </w:t>
      </w:r>
      <w:r>
        <w:rPr>
          <w:b/>
          <w:i/>
          <w:sz w:val="19"/>
        </w:rPr>
        <w:t>Mars</w:t>
      </w:r>
      <w:r>
        <w:rPr>
          <w:b w:val="0"/>
          <w:i/>
          <w:sz w:val="19"/>
        </w:rPr>
        <w:t xml:space="preserve"> → </w:t>
      </w:r>
      <w:hyperlink r:id="rId163">
        <w:r>
          <w:rPr>
            <w:b w:val="0"/>
            <w:i/>
            <w:color w:val="B8860B"/>
            <w:sz w:val="19"/>
          </w:rPr>
          <w:t>The Sun</w:t>
        </w:r>
      </w:hyperlink>
    </w:p>
    <w:p>
      <w:pPr>
        <w:pStyle w:val="Heading3"/>
        <w:keepNext/>
        <w:keepLines/>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225">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226">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keepNext/>
        <w:keepLines/>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keepNext/>
        <w:keepLines/>
      </w:pPr>
      <w:r>
        <w:t>The Nine Deaths of Mars</w:t>
      </w:r>
    </w:p>
    <w:p>
      <w:r>
        <w:rPr>
          <w:b w:val="0"/>
          <w:i w:val="0"/>
        </w:rPr>
        <w:t xml:space="preserve">With each encounter, </w:t>
      </w:r>
      <w:hyperlink r:id="rId227">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228">
        <w:r>
          <w:rPr>
            <w:b w:val="0"/>
            <w:i w:val="0"/>
            <w:color w:val="B8860B"/>
          </w:rPr>
          <w:t>leap year</w:t>
        </w:r>
      </w:hyperlink>
      <w:r>
        <w:rPr>
          <w:b w:val="0"/>
          <w:i w:val="0"/>
        </w:rPr>
        <w:t xml:space="preserve"> every 4 years for the new 6-hour offset. Even this final gift — calendar stabilization — was delivered through catastrophe.</w:t>
      </w:r>
    </w:p>
    <w:p>
      <w:r>
        <w:rPr>
          <w:b w:val="0"/>
          <w:i w:val="0"/>
        </w:rPr>
        <w:t>With Mars's final departure, the sky emptied of terrifying close-encounter planets. A new, reliable light source stepped forward to fill the theological vacuum.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670 BCE — March 23 — Priori-Mars loses its Outer Shell</w:t>
      </w:r>
    </w:p>
    <w:p>
      <w:r>
        <w:rPr>
          <w:b w:val="0"/>
          <w:i w:val="0"/>
        </w:rPr>
        <w:t>On the 9th close encounter with Earth,</w:t>
      </w:r>
      <w:r>
        <w:rPr>
          <w:b w:val="0"/>
          <w:i w:val="0"/>
        </w:rPr>
        <w:t xml:space="preserve"> </w:t>
      </w:r>
      <w:hyperlink r:id="rId229">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223">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230">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231">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232">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233">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234">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684 BCE —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235">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236">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keepNext/>
        <w:keepLines/>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237">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keepNext/>
        <w:keepLines/>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238">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239">
        <w:r>
          <w:rPr>
            <w:b w:val="0"/>
            <w:i w:val="0"/>
            <w:color w:val="B8860B"/>
          </w:rPr>
          <w:t>stories</w:t>
        </w:r>
      </w:hyperlink>
      <w:r>
        <w:rPr>
          <w:b w:val="0"/>
          <w:i w:val="0"/>
        </w:rPr>
        <w:t xml:space="preserve"> based on the Sun and seasons on a 12-month calendar. Similarly, the stories published in the OT about King David are </w:t>
      </w:r>
      <w:hyperlink r:id="rId240">
        <w:r>
          <w:rPr>
            <w:b w:val="0"/>
            <w:i w:val="0"/>
            <w:color w:val="B8860B"/>
          </w:rPr>
          <w:t>also redactions</w:t>
        </w:r>
      </w:hyperlink>
      <w:r>
        <w:rPr>
          <w:b w:val="0"/>
          <w:i w:val="0"/>
        </w:rPr>
        <w:t xml:space="preserve"> based on the 12 Zodiac signs.</w:t>
      </w:r>
    </w:p>
    <w:p/>
    <w:p>
      <w:pPr>
        <w:sectPr>
          <w:headerReference w:type="default" r:id="rId158"/>
          <w:footerReference w:type="default" r:id="rId15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IV</w:t>
      </w:r>
    </w:p>
    <w:p>
      <w:pPr>
        <w:pStyle w:val="Heading1"/>
        <w:jc w:val="center"/>
      </w:pPr>
      <w:r>
        <w:rPr>
          <w:b/>
        </w:rPr>
        <w:t>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keepNext/>
        <w:keepLines/>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keepNext/>
        <w:keepLines/>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keepNext/>
        <w:keepLines/>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keepNext/>
        <w:keepLines/>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keepNext/>
        <w:keepLines/>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keepNext/>
        <w:keepLines/>
      </w:pPr>
      <w:r>
        <w:t>See Also</w:t>
      </w:r>
    </w:p>
    <w:p>
      <w:pPr>
        <w:pStyle w:val="ListBullet"/>
        <w:spacing w:before="20" w:after="20"/>
      </w:pPr>
      <w:hyperlink r:id="rId243">
        <w:r>
          <w:rPr>
            <w:b w:val="0"/>
            <w:i w:val="0"/>
            <w:color w:val="B8860B"/>
            <w:sz w:val="19"/>
          </w:rPr>
          <w:t>The Golden Age Ends Violently</w:t>
        </w:r>
      </w:hyperlink>
    </w:p>
    <w:p>
      <w:pPr>
        <w:pStyle w:val="ListBullet"/>
        <w:spacing w:before="20" w:after="20"/>
      </w:pPr>
      <w:hyperlink r:id="rId244">
        <w:r>
          <w:rPr>
            <w:b w:val="0"/>
            <w:i w:val="0"/>
            <w:color w:val="B8860B"/>
            <w:sz w:val="19"/>
          </w:rPr>
          <w:t>Length of the Year Throughout Antiquity</w:t>
        </w:r>
      </w:hyperlink>
    </w:p>
    <w:p>
      <w:pPr>
        <w:pStyle w:val="ListBullet"/>
        <w:spacing w:before="20" w:after="20"/>
      </w:pPr>
      <w:hyperlink r:id="rId245">
        <w:r>
          <w:rPr>
            <w:b w:val="0"/>
            <w:i w:val="0"/>
            <w:color w:val="B8860B"/>
            <w:sz w:val="19"/>
          </w:rPr>
          <w:t>The "Year of Our Lord" Deception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Building the New Chronology</w:t>
      </w:r>
    </w:p>
    <w:p>
      <w:r>
        <w:rPr>
          <w:b w:val="0"/>
          <w:i w:val="0"/>
        </w:rPr>
        <w:t xml:space="preserve">The Scaligerian chronology was challenged over four centuries by independent scholars using different methods — astronomical dating, textual criticism, document forensics, statistical analysis, linguistic anachronism — all arriving at the same conclusion: the conventional ancient timeline is internally inconsistent, astronomically incorrect, and structurally dependent on circular reasoning. De Arcilla identified contradictions within a generation of Scaliger's 1583 </w:t>
      </w:r>
      <w:r>
        <w:rPr>
          <w:b w:val="0"/>
          <w:i/>
        </w:rPr>
        <w:t>Opus</w:t>
      </w:r>
      <w:r>
        <w:rPr>
          <w:b w:val="0"/>
          <w:i w:val="0"/>
        </w:rPr>
        <w:t>. Newton used precession to re-date the Argonaut myth 300–400 years later than conventional placement. Hardouin argued nearly all classical literature was forged by 13th–14th century monks. Morozov spent 25 years in tsarist prisons proving every ancient eclipse contradicts Scaligerian dating by 1,000–1,800 years. Kammeyer's forensic document analysis found a systematic majority of medieval charters before the 12th century are centrally coordinated forgeries.</w:t>
      </w:r>
    </w:p>
    <w:p>
      <w:r>
        <w:rPr>
          <w:b w:val="0"/>
          <w:i w:val="0"/>
        </w:rPr>
        <w:t xml:space="preserve">In 1973, Anatoly Fomenko (Moscow State University) noticed anomalous lunar acceleration data and began researching redacted eclipse dating. By 1981, the </w:t>
      </w:r>
      <w:hyperlink r:id="rId246">
        <w:r>
          <w:rPr>
            <w:b w:val="0"/>
            <w:i w:val="0"/>
            <w:color w:val="B8860B"/>
          </w:rPr>
          <w:t>New Chronology</w:t>
        </w:r>
      </w:hyperlink>
      <w:r>
        <w:rPr>
          <w:b w:val="0"/>
          <w:i w:val="0"/>
        </w:rPr>
        <w:t xml:space="preserve"> was underway, built on three quantitative methods: frequency analysis of proper names (duplicate distributions indicate duplicate chronicles), numerical dynasty encoding (identical reign-length vectors indicate copying), and astronomical eclipse verification (back-calculated eclipses consistently fall in the medieval period, not classical antiquity). Fomenko discovered three chronological shifts — roughly 333, 1,053, and 1,800 years — showing the Scaligerian textbook was compiled from four copies of one brief chronicle. The 1,053-year shift is directly relevant to the Blip. Eight scholars, four centuries, four countries, five methods — all pointing to the same conclusion: </w:t>
      </w:r>
      <w:r>
        <w:rPr>
          <w:b/>
          <w:i w:val="0"/>
        </w:rPr>
        <w:t>the Scaligerian first-millennium CE timeline is constructed chronology assembled from displaced copies of medieval sources</w:t>
      </w:r>
      <w:r>
        <w:rPr>
          <w:b w:val="0"/>
          <w:i w:val="0"/>
        </w:rPr>
        <w:t xml:space="preserve">. For full scholar profiles and extended analysis: </w:t>
      </w:r>
      <w:hyperlink r:id="rId247">
        <w:r>
          <w:rPr>
            <w:b w:val="0"/>
            <w:i w:val="0"/>
            <w:color w:val="B8860B"/>
          </w:rPr>
          <w:t>Building the New Chronology (Extended)</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Other Challenges to Chronology</w:t>
      </w:r>
    </w:p>
    <w:p>
      <w:r>
        <w:rPr>
          <w:b w:val="0"/>
          <w:i w:val="0"/>
        </w:rPr>
        <w:t>Multiple independent researchers concluded the Scaligerian timeline contains a substantial phantom gap, disagreeing on size but converging on structure: Illig identifies ~297 phantom years (614–911 CE) from calendar drift and absent archaeology; Heinsohn finds ~700 years of "ghost empires" via stratigraphy; Velikovsky shifts Egyptian dates ~500 years through comparative textual analysis; Fomenko's statistical dynasty analysis yields ~1,053 phantom years in the first millennium CE. All agree something is missing — archaeological, stratigraphic, astronomical, and statistical evidence point to phantom centuries concentrated between late antiquity and the High Middle Ages, when the Church controlled scriptoria. The mechanism is institutional fabrication by those controlling record-keeping.</w:t>
      </w:r>
    </w:p>
    <w:p>
      <w:r>
        <w:rPr>
          <w:b w:val="0"/>
          <w:i w:val="0"/>
        </w:rPr>
        <w:t xml:space="preserve">This project adopts the largest gap: </w:t>
      </w:r>
      <w:r>
        <w:rPr>
          <w:b/>
          <w:i w:val="0"/>
        </w:rPr>
        <w:t>1,723 years</w:t>
      </w:r>
      <w:r>
        <w:rPr>
          <w:b w:val="0"/>
          <w:i w:val="0"/>
        </w:rPr>
        <w:t xml:space="preserve"> (670 BCE → 1053 CE), combining Fomenko's statistical evidence with Jno Cook's orbital chronology. The estimates nest — Illig's 297 is a subset of Fomenko's 1,053; this project extends Fomenko by adding ~670 years from Cook. A key confirmation: the Julian calendar gains ~1 day every 128 years, so 1,582 years since adoption (46 BCE) should produce ~12.4 days of drift — but Gregory XIII's 1582 reform corrected only 10 days, leaving ~2.4 missing days ≈ ~307 phantom years, close to Illig's figure. Fomenko absorbs this into his larger shift: the calendar was not running because those years did not happen. Gap size determines how recently cataclysm ended, how much living memory survived, and how much redaction was needed. For the full comparison table, Year Zero frameworks, and extended analysis: </w:t>
      </w:r>
      <w:hyperlink r:id="rId248">
        <w:r>
          <w:rPr>
            <w:b w:val="0"/>
            <w:i w:val="0"/>
            <w:color w:val="B8860B"/>
          </w:rPr>
          <w:t>Other Challenges to Chronology (Extended)</w:t>
        </w:r>
      </w:hyperlink>
      <w:r>
        <w:rPr>
          <w:b w:val="0"/>
          <w:i w:val="0"/>
        </w:rPr>
        <w:t xml:space="preserve"> in the Appendix.</w:t>
      </w:r>
    </w:p>
    <w:p/>
    <w:p>
      <w:pPr>
        <w:sectPr>
          <w:headerReference w:type="default" r:id="rId241"/>
          <w:footerReference w:type="default" r:id="rId24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w:t>
      </w:r>
    </w:p>
    <w:p>
      <w:pPr>
        <w:pStyle w:val="Heading1"/>
        <w:jc w:val="center"/>
      </w:pPr>
      <w:r>
        <w:rPr>
          <w:b/>
        </w:rPr>
        <w:t>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251">
        <w:r>
          <w:rPr>
            <w:b w:val="0"/>
            <w:i w:val="0"/>
            <w:color w:val="B8860B"/>
            <w:sz w:val="19"/>
          </w:rPr>
          <w:t xml:space="preserve"> Genesis 9:11</w:t>
        </w:r>
      </w:hyperlink>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252">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keepNext/>
        <w:keepLines/>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253">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177">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keepNext/>
        <w:keepLines/>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163">
        <w:r>
          <w:rPr>
            <w:b w:val="0"/>
            <w:i w:val="0"/>
            <w:color w:val="B8860B"/>
          </w:rPr>
          <w:t>The Sun Replaces Mars as the New Saviour</w:t>
        </w:r>
      </w:hyperlink>
      <w:r>
        <w:rPr>
          <w:b w:val="0"/>
          <w:i w:val="0"/>
        </w:rPr>
        <w:t xml:space="preserve"> for full analysis.</w:t>
      </w:r>
    </w:p>
    <w:p>
      <w:pPr>
        <w:pStyle w:val="Heading2"/>
        <w:keepNext/>
        <w:keepLines/>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31</w:t>
      </w:r>
    </w:p>
    <w:p>
      <w:pPr>
        <w:pStyle w:val="Heading2"/>
        <w:keepNext/>
        <w:keepLines/>
      </w:pPr>
      <w:r>
        <w:rPr>
          <w:b/>
        </w:rPr>
        <w:t>1053 CE — 'Year of our Lord' Deception — Anno Domini</w:t>
      </w:r>
    </w:p>
    <w:p>
      <w:r>
        <w:rPr>
          <w:b w:val="0"/>
          <w:i w:val="0"/>
        </w:rPr>
        <w:t xml:space="preserve">With the Common Era's start, chronologists wrote </w:t>
      </w:r>
      <w:hyperlink r:id="rId25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25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256">
        <w:r>
          <w:rPr>
            <w:b w:val="0"/>
            <w:i w:val="0"/>
            <w:color w:val="B8860B"/>
          </w:rPr>
          <w:t>Deep State redacts Christianity</w:t>
        </w:r>
      </w:hyperlink>
      <w:r>
        <w:rPr>
          <w:b w:val="0"/>
          <w:i w:val="0"/>
        </w:rPr>
        <w:t>.</w:t>
      </w:r>
    </w:p>
    <w:p>
      <w:pPr>
        <w:pStyle w:val="Heading2"/>
        <w:keepNext/>
        <w:keepLines/>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16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keepNext/>
        <w:keepLines/>
      </w:pPr>
      <w:r>
        <w:t>The Two Redactions</w:t>
      </w:r>
    </w:p>
    <w:p>
      <w:pPr>
        <w:pStyle w:val="Heading3"/>
        <w:keepNext/>
        <w:keepLines/>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257">
        <w:r>
          <w:rPr>
            <w:b w:val="0"/>
            <w:i w:val="0"/>
            <w:color w:val="B8860B"/>
          </w:rPr>
          <w:t>Phantom Time Hypothesis</w:t>
        </w:r>
      </w:hyperlink>
      <w:r>
        <w:rPr>
          <w:b w:val="0"/>
          <w:i w:val="0"/>
        </w:rPr>
        <w:t xml:space="preserve"> identified part of this fabrication (~297 years vs. Fomenko's full 1053). See </w:t>
      </w:r>
      <w:hyperlink r:id="rId59">
        <w:r>
          <w:rPr>
            <w:b w:val="0"/>
            <w:i w:val="0"/>
            <w:color w:val="B8860B"/>
          </w:rPr>
          <w:t>Other Challenges to Chronology</w:t>
        </w:r>
      </w:hyperlink>
      <w:r>
        <w:rPr>
          <w:b w:val="0"/>
          <w:i w:val="0"/>
        </w:rPr>
        <w:t>.</w:t>
      </w:r>
    </w:p>
    <w:p>
      <w:pPr>
        <w:pStyle w:val="Heading3"/>
        <w:keepNext/>
        <w:keepLines/>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258">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keepNext/>
        <w:keepLines/>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259">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260">
        <w:r>
          <w:rPr>
            <w:b w:val="0"/>
            <w:i w:val="0"/>
            <w:color w:val="B8860B"/>
            <w:sz w:val="19"/>
          </w:rPr>
          <w:t>History: Fiction or Science?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32</w:t>
      </w:r>
    </w:p>
    <w:p>
      <w:pPr>
        <w:pStyle w:val="Heading2"/>
        <w:keepNext/>
        <w:keepLines/>
      </w:pPr>
      <w:r>
        <w:rPr>
          <w:b/>
        </w:rPr>
        <w:t>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4">
        <w:r>
          <w:rPr>
            <w:b w:val="0"/>
            <w:i w:val="0"/>
            <w:color w:val="B8860B"/>
          </w:rPr>
          <w:t>Saturn</w:t>
        </w:r>
      </w:hyperlink>
      <w:r>
        <w:rPr>
          <w:b w:val="0"/>
          <w:i w:val="0"/>
        </w:rPr>
        <w:t xml:space="preserve"> → </w:t>
      </w:r>
      <w:hyperlink r:id="rId160">
        <w:r>
          <w:rPr>
            <w:b w:val="0"/>
            <w:i w:val="0"/>
            <w:color w:val="B8860B"/>
          </w:rPr>
          <w:t>Jupiter</w:t>
        </w:r>
      </w:hyperlink>
      <w:r>
        <w:rPr>
          <w:b w:val="0"/>
          <w:i w:val="0"/>
        </w:rPr>
        <w:t xml:space="preserve"> → </w:t>
      </w:r>
      <w:hyperlink r:id="rId161">
        <w:r>
          <w:rPr>
            <w:b w:val="0"/>
            <w:i w:val="0"/>
            <w:color w:val="B8860B"/>
          </w:rPr>
          <w:t>Venus</w:t>
        </w:r>
      </w:hyperlink>
      <w:r>
        <w:rPr>
          <w:b w:val="0"/>
          <w:i w:val="0"/>
        </w:rPr>
        <w:t xml:space="preserve"> → </w:t>
      </w:r>
      <w:hyperlink r:id="rId162">
        <w:r>
          <w:rPr>
            <w:b w:val="0"/>
            <w:i w:val="0"/>
            <w:color w:val="B8860B"/>
          </w:rPr>
          <w:t>Mars</w:t>
        </w:r>
      </w:hyperlink>
      <w:r>
        <w:rPr>
          <w:b w:val="0"/>
          <w:i w:val="0"/>
        </w:rPr>
        <w:t xml:space="preserve"> → </w:t>
      </w:r>
      <w:r>
        <w:rPr>
          <w:b/>
          <w:i w:val="0"/>
        </w:rPr>
        <w:t>The Sun</w:t>
      </w:r>
      <w:r>
        <w:rPr>
          <w:b w:val="0"/>
          <w:i w:val="0"/>
        </w:rPr>
      </w:r>
    </w:p>
    <w:p>
      <w:pPr>
        <w:pStyle w:val="Heading2"/>
        <w:keepNext/>
        <w:keepLines/>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pStyle w:val="Heading2"/>
        <w:keepNext/>
        <w:keepLines/>
      </w:pPr>
      <w:r>
        <w:t>The Deep State Response: Son of Saturn</w:t>
      </w:r>
    </w:p>
    <w:p>
      <w:r>
        <w:rPr>
          <w:b w:val="0"/>
          <w:i w:val="0"/>
        </w:rPr>
        <w:t xml:space="preserve">On the Deep State's formation, see </w:t>
      </w:r>
      <w:hyperlink r:id="rId261">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keepNext/>
        <w:keepLines/>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keepNext/>
        <w:keepLines/>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33</w:t>
      </w:r>
    </w:p>
    <w:p>
      <w:pPr>
        <w:pStyle w:val="Heading2"/>
        <w:keepNext/>
        <w:keepLines/>
      </w:pPr>
      <w:r>
        <w:rPr>
          <w:b/>
        </w:rP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262">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263">
        <w:r>
          <w:rPr>
            <w:b w:val="0"/>
            <w:i w:val="0"/>
            <w:color w:val="B8860B"/>
          </w:rPr>
          <w:t>holy texts</w:t>
        </w:r>
      </w:hyperlink>
      <w:r>
        <w:rPr>
          <w:b w:val="0"/>
          <w:i w:val="0"/>
        </w:rPr>
        <w:t xml:space="preserve">. This model (6 gates and 3 walls) was first seen as hexagons surrounding brown-dwarf Saturn in the Golden Age and is still seen </w:t>
      </w:r>
      <w:hyperlink r:id="rId264">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265">
        <w:r>
          <w:rPr>
            <w:b w:val="0"/>
            <w:i w:val="0"/>
            <w:color w:val="B8860B"/>
          </w:rPr>
          <w:t>Satan</w:t>
        </w:r>
      </w:hyperlink>
      <w:r>
        <w:rPr>
          <w:b w:val="0"/>
          <w:i w:val="0"/>
        </w:rPr>
        <w:t xml:space="preserve"> i.e. Saturn.</w:t>
      </w:r>
    </w:p>
    <w:p>
      <w:pPr>
        <w:pStyle w:val="Heading2"/>
        <w:keepNext/>
        <w:keepLines/>
      </w:pPr>
      <w:r>
        <w:t>Why Rebuild a Celestial City on Earth?</w:t>
      </w:r>
    </w:p>
    <w:p>
      <w:r>
        <w:rPr>
          <w:b w:val="0"/>
          <w:i w:val="0"/>
        </w:rPr>
        <w:t xml:space="preserve">By the 11th century, </w:t>
      </w:r>
      <w:hyperlink r:id="rId16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266">
        <w:r>
          <w:rPr>
            <w:b w:val="0"/>
            <w:i w:val="0"/>
            <w:color w:val="B8860B"/>
          </w:rPr>
          <w:t>New Religion of Constancy</w:t>
        </w:r>
      </w:hyperlink>
      <w:r>
        <w:rPr>
          <w:b w:val="0"/>
          <w:i w:val="0"/>
        </w:rPr>
        <w:t>.)</w:t>
      </w:r>
    </w:p>
    <w:p>
      <w:r>
        <w:rPr>
          <w:b w:val="0"/>
          <w:i w:val="0"/>
        </w:rPr>
        <w:t xml:space="preserve">No free civilization would have chosen to rebuild a replica of the old celestial slave-city. The 3 walls and 6 gates encoded </w:t>
      </w:r>
      <w:hyperlink r:id="rId177">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139">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keepNext/>
        <w:keepLines/>
      </w:pPr>
      <w:r>
        <w:t>Open Investigation: Mars/Atlantis as Architectural Template</w:t>
      </w:r>
    </w:p>
    <w:p>
      <w:r>
        <w:rPr>
          <w:b w:val="0"/>
          <w:i w:val="0"/>
        </w:rPr>
        <w:t xml:space="preserve">Whether the builders consciously replicated the concentric-ring geometry of </w:t>
      </w:r>
      <w:hyperlink r:id="rId177">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48">
        <w:r>
          <w:rPr>
            <w:b w:val="0"/>
            <w:i w:val="0"/>
            <w:color w:val="B8860B"/>
          </w:rPr>
          <w:t>OUTSTANDING_QUESTIONS.md</w:t>
        </w:r>
      </w:hyperlink>
      <w:r>
        <w:rPr>
          <w:b w:val="0"/>
          <w:i w:val="0"/>
        </w:rPr>
        <w:t>.</w:t>
      </w:r>
    </w:p>
    <w:p>
      <w:pPr>
        <w:pStyle w:val="Heading2"/>
        <w:keepNext/>
        <w:keepLines/>
      </w:pPr>
      <w:r>
        <w:t>The Fixed Calendar and the New Faith</w:t>
      </w:r>
    </w:p>
    <w:p>
      <w:r>
        <w:rPr>
          <w:b w:val="0"/>
          <w:i w:val="0"/>
        </w:rPr>
        <w:t xml:space="preserve">The </w:t>
      </w:r>
      <w:hyperlink r:id="rId245">
        <w:r>
          <w:rPr>
            <w:b w:val="0"/>
            <w:i w:val="0"/>
            <w:color w:val="B8860B"/>
          </w:rPr>
          <w:t>fixed calendar</w:t>
        </w:r>
      </w:hyperlink>
      <w:r>
        <w:rPr>
          <w:b w:val="0"/>
          <w:i w:val="0"/>
        </w:rPr>
        <w:t xml:space="preserve"> provided the Deep State with a faith system based on constancy. Jerusalem #1 in Istanbul was renamed </w:t>
      </w:r>
      <w:hyperlink r:id="rId267">
        <w:r>
          <w:rPr>
            <w:b w:val="0"/>
            <w:i w:val="0"/>
            <w:color w:val="B8860B"/>
          </w:rPr>
          <w:t>Constantinople</w:t>
        </w:r>
      </w:hyperlink>
      <w:r>
        <w:rPr>
          <w:b w:val="0"/>
          <w:i w:val="0"/>
        </w:rPr>
        <w:t xml:space="preserve"> and became headquarters of the </w:t>
      </w:r>
      <w:hyperlink r:id="rId266">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268">
        <w:r>
          <w:rPr>
            <w:b w:val="0"/>
            <w:i w:val="0"/>
            <w:color w:val="B8860B"/>
          </w:rPr>
          <w:t>farmer's almanac</w:t>
        </w:r>
      </w:hyperlink>
      <w:r>
        <w:rPr>
          <w:b w:val="0"/>
          <w:i w:val="0"/>
        </w:rPr>
        <w:t>.</w:t>
      </w:r>
    </w:p>
    <w:p>
      <w:pPr>
        <w:pStyle w:val="Heading2"/>
        <w:keepNext/>
        <w:keepLines/>
      </w:pPr>
      <w:r>
        <w:t>The Crucifixion: Proof of Intent</w:t>
      </w:r>
    </w:p>
    <w:p>
      <w:r>
        <w:rPr>
          <w:b w:val="0"/>
          <w:i w:val="0"/>
        </w:rPr>
        <w:t xml:space="preserve">What confirms Jerusalem as a Deep State control centre is what happened there later. The </w:t>
      </w:r>
      <w:hyperlink r:id="rId269">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keepNext/>
        <w:keepLines/>
      </w:pPr>
      <w:r>
        <w:t>The Doctrine of Constancy</w:t>
      </w:r>
    </w:p>
    <w:p>
      <w:r>
        <w:rPr>
          <w:b w:val="0"/>
          <w:i w:val="0"/>
        </w:rPr>
        <w:t xml:space="preserve">When Deep State </w:t>
      </w:r>
      <w:hyperlink r:id="rId270">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245">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4">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keepNext/>
        <w:keepLines/>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16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271">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keepNext/>
        <w:keepLines/>
      </w:pPr>
      <w:r>
        <w:t>Why Constancy Was Necessary</w:t>
      </w:r>
    </w:p>
    <w:p>
      <w:r>
        <w:rPr>
          <w:b w:val="0"/>
          <w:i w:val="0"/>
        </w:rPr>
        <w:t xml:space="preserve">In the centuries after </w:t>
      </w:r>
      <w:hyperlink r:id="rId162">
        <w:r>
          <w:rPr>
            <w:b w:val="0"/>
            <w:i w:val="0"/>
            <w:color w:val="B8860B"/>
          </w:rPr>
          <w:t>Mars</w:t>
        </w:r>
      </w:hyperlink>
      <w:r>
        <w:rPr>
          <w:b w:val="0"/>
          <w:i w:val="0"/>
        </w:rPr>
        <w:t xml:space="preserve"> departed, living memory of planet-gods was fading but had not disappeared. If people remembered the </w:t>
      </w:r>
      <w:hyperlink r:id="rId16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keepNext/>
        <w:keepLines/>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245">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keepNext/>
        <w:keepLines/>
      </w:pPr>
      <w:r>
        <w:t>The People's Sun vs. Priest's Sun</w:t>
      </w:r>
    </w:p>
    <w:p>
      <w:hyperlink r:id="rId16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keepNext/>
        <w:keepLines/>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148">
        <w:r>
          <w:rPr>
            <w:b w:val="0"/>
            <w:i w:val="0"/>
            <w:color w:val="B8860B"/>
          </w:rPr>
          <w:t>OUTSTANDING_QUESTIONS.md</w:t>
        </w:r>
      </w:hyperlink>
      <w:r>
        <w:rPr>
          <w:b w:val="0"/>
          <w:i w:val="0"/>
        </w:rPr>
        <w:t>.</w:t>
      </w:r>
    </w:p>
    <w:p/>
    <w:p>
      <w:pPr>
        <w:sectPr>
          <w:headerReference w:type="default" r:id="rId249"/>
          <w:footerReference w:type="default" r:id="rId25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w:t>
      </w:r>
    </w:p>
    <w:p>
      <w:pPr>
        <w:pStyle w:val="Heading1"/>
        <w:jc w:val="center"/>
      </w:pPr>
      <w:r>
        <w:rPr>
          <w:b/>
        </w:rPr>
        <w:t>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274">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275">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276">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277">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278">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270">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270">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34</w:t>
      </w:r>
    </w:p>
    <w:p>
      <w:pPr>
        <w:pStyle w:val="Heading2"/>
        <w:keepNext/>
        <w:keepLines/>
      </w:pPr>
      <w:r>
        <w:rPr>
          <w:b/>
        </w:rPr>
        <w:t>Deep State, the Census, &amp; Naming of Christ</w:t>
      </w:r>
    </w:p>
    <w:p>
      <w:pPr>
        <w:pStyle w:val="Heading2"/>
        <w:keepNext/>
        <w:keepLines/>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pStyle w:val="Heading2"/>
        <w:keepNext/>
        <w:keepLines/>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279">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keepNext/>
        <w:keepLines/>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280">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281">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281">
        <w:r>
          <w:rPr>
            <w:b w:val="0"/>
            <w:i w:val="0"/>
            <w:color w:val="B8860B"/>
          </w:rPr>
          <w:t>Hairy Mary: The Wild Woman Who Threatened Patriarchal Religion</w:t>
        </w:r>
      </w:hyperlink>
    </w:p>
    <w:p/>
    <w:p>
      <w:pPr>
        <w:jc w:val="center"/>
      </w:pPr>
      <w:r>
        <w:rPr>
          <w:color w:val="B8860B"/>
          <w:sz w:val="24"/>
        </w:rPr>
        <w:t>— ✦ —</w:t>
      </w:r>
    </w:p>
    <w:p>
      <w:pPr>
        <w:pStyle w:val="Heading3"/>
        <w:keepNext/>
        <w:keepLines/>
      </w:pPr>
      <w:r>
        <w:t>Why Was Christ's Mother Depicted as Hairy?</w:t>
      </w:r>
    </w:p>
    <w:p>
      <w:r>
        <w:rPr>
          <w:b w:val="0"/>
          <w:i w:val="0"/>
        </w:rPr>
        <w:t xml:space="preserve">Art historian Magdalena Łanuszka </w:t>
      </w:r>
      <w:hyperlink r:id="rId282">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283">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keepNext/>
        <w:keepLines/>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284">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pStyle w:val="Heading3"/>
        <w:keepNext/>
        <w:keepLines/>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keepNext/>
        <w:keepLines/>
      </w:pPr>
      <w:r>
        <w:t>The Trojan War: A War Over the "Woman"</w:t>
      </w:r>
    </w:p>
    <w:p>
      <w:r>
        <w:rPr>
          <w:b w:val="0"/>
          <w:i w:val="0"/>
        </w:rPr>
        <w:t xml:space="preserve">Per </w:t>
      </w:r>
      <w:hyperlink r:id="rId36">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285">
        <w:r>
          <w:rPr>
            <w:b w:val="0"/>
            <w:i w:val="0"/>
            <w:color w:val="B8860B"/>
          </w:rPr>
          <w:t>The Census and Naming of Christ</w:t>
        </w:r>
      </w:hyperlink>
      <w:r>
        <w:rPr>
          <w:b w:val="0"/>
          <w:i w:val="0"/>
        </w:rPr>
        <w:t>.</w:t>
      </w:r>
    </w:p>
    <w:p>
      <w:pPr>
        <w:pStyle w:val="Heading3"/>
        <w:keepNext/>
        <w:keepLines/>
      </w:pPr>
      <w:r>
        <w:t>Sources</w:t>
      </w:r>
    </w:p>
    <w:p>
      <w:pPr>
        <w:pStyle w:val="ListBullet"/>
        <w:spacing w:before="20" w:after="20"/>
      </w:pPr>
      <w:r>
        <w:rPr>
          <w:b w:val="0"/>
          <w:i w:val="0"/>
          <w:sz w:val="19"/>
        </w:rPr>
        <w:t>Łanuszka, Magdalena. "</w:t>
      </w:r>
      <w:hyperlink r:id="rId286">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36">
        <w:r>
          <w:rPr>
            <w:b w:val="0"/>
            <w:i w:val="0"/>
            <w:color w:val="B8860B"/>
            <w:sz w:val="19"/>
          </w:rPr>
          <w:t>Chapter 3: The Trojan Horse</w:t>
        </w:r>
      </w:hyperlink>
      <w:r>
        <w:rPr>
          <w:b w:val="0"/>
          <w:i w:val="0"/>
          <w:sz w:val="19"/>
        </w:rPr>
        <w:t xml:space="preserve">." </w:t>
      </w:r>
      <w:r>
        <w:rPr>
          <w:b w:val="0"/>
          <w:i/>
          <w:sz w:val="19"/>
        </w:rPr>
        <w:t>History: Fiction or Science?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35</w:t>
      </w:r>
    </w:p>
    <w:p>
      <w:pPr>
        <w:pStyle w:val="Heading2"/>
        <w:keepNext/>
        <w:keepLines/>
      </w:pPr>
      <w:r>
        <w:rPr>
          <w:b/>
        </w:rPr>
        <w:t>1152 CE — Historical Christ is Born in Crimea</w:t>
      </w:r>
    </w:p>
    <w:p>
      <w:r>
        <w:rPr>
          <w:b w:val="0"/>
          <w:i w:val="0"/>
        </w:rPr>
        <w:t xml:space="preserve">Christ's mother Katya was one of those </w:t>
      </w:r>
      <w:hyperlink r:id="rId281">
        <w:r>
          <w:rPr>
            <w:b w:val="0"/>
            <w:i w:val="0"/>
            <w:color w:val="B8860B"/>
          </w:rPr>
          <w:t>attempting to flee the census</w:t>
        </w:r>
      </w:hyperlink>
      <w:r>
        <w:rPr>
          <w:b w:val="0"/>
          <w:i w:val="0"/>
        </w:rPr>
        <w:t xml:space="preserve">. As a </w:t>
      </w:r>
      <w:hyperlink r:id="rId281">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keepNext/>
        <w:keepLines/>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287">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288">
        <w:r>
          <w:rPr>
            <w:b w:val="0"/>
            <w:i w:val="0"/>
            <w:color w:val="B8860B"/>
          </w:rPr>
          <w:t>eastern chronicles</w:t>
        </w:r>
      </w:hyperlink>
      <w:r>
        <w:rPr>
          <w:b w:val="0"/>
          <w:i w:val="0"/>
        </w:rPr>
        <w:t xml:space="preserve">, the procedure stabbed infant Christ while still in the womb, generating traditions of the </w:t>
      </w:r>
      <w:hyperlink r:id="rId289">
        <w:r>
          <w:rPr>
            <w:b w:val="0"/>
            <w:i w:val="0"/>
            <w:color w:val="B8860B"/>
          </w:rPr>
          <w:t>Holy Lance</w:t>
        </w:r>
      </w:hyperlink>
      <w:r>
        <w:rPr>
          <w:b w:val="0"/>
          <w:i w:val="0"/>
        </w:rPr>
        <w:t xml:space="preserve"> and </w:t>
      </w:r>
      <w:hyperlink r:id="rId290">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pStyle w:val="Heading2"/>
        <w:keepNext/>
        <w:keepLines/>
      </w:pPr>
      <w:r>
        <w:t>The Magi: Rus-Horde Rulers Accept Christ</w:t>
      </w:r>
    </w:p>
    <w:p>
      <w:r>
        <w:rPr>
          <w:b w:val="0"/>
          <w:i w:val="0"/>
        </w:rPr>
        <w:t xml:space="preserve">In Christ's epoch, Rus' adopted Christianity wholly and instantly. Fomenko </w:t>
      </w:r>
      <w:hyperlink r:id="rId287">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keepNext/>
        <w:keepLines/>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291">
        <w:r>
          <w:rPr>
            <w:b w:val="0"/>
            <w:i w:val="0"/>
            <w:color w:val="B8860B"/>
          </w:rPr>
          <w:t>clerical criticisms</w:t>
        </w:r>
      </w:hyperlink>
      <w:r>
        <w:rPr>
          <w:b w:val="0"/>
          <w:i w:val="0"/>
        </w:rPr>
        <w:t xml:space="preserve">, his family was driven from Jerusalem. Matthew's Gospel preserves a redacted version in the </w:t>
      </w:r>
      <w:hyperlink r:id="rId292">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293">
        <w:r>
          <w:rPr>
            <w:b w:val="0"/>
            <w:i w:val="0"/>
            <w:color w:val="B8860B"/>
          </w:rPr>
          <w:t>Historical Christ is Crucified in Istanbul</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36</w:t>
      </w:r>
    </w:p>
    <w:p>
      <w:pPr>
        <w:pStyle w:val="Heading2"/>
        <w:keepNext/>
        <w:keepLines/>
      </w:pPr>
      <w:r>
        <w:rPr>
          <w:b/>
        </w:rPr>
        <w:t>1185 CE —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keepNext/>
        <w:keepLines/>
      </w:pPr>
      <w:r>
        <w:t>The Site: Yoros = Jerusalem = Golgotha</w:t>
      </w:r>
    </w:p>
    <w:p>
      <w:r>
        <w:rPr>
          <w:b w:val="0"/>
          <w:i w:val="0"/>
        </w:rPr>
        <w:t xml:space="preserve">The crucifixion took place on Beykoz mountain, on the Asiatic shore of the Bosphorus, near the fortress of </w:t>
      </w:r>
      <w:hyperlink r:id="rId287">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270">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keepNext/>
        <w:keepLines/>
      </w:pPr>
      <w:r>
        <w:t>The Turin Shroud: Physical Evidence</w:t>
      </w:r>
    </w:p>
    <w:p>
      <w:r>
        <w:rPr>
          <w:b w:val="0"/>
          <w:i w:val="0"/>
        </w:rPr>
        <w:t xml:space="preserve">The most significant physical evidence for the 1185 dating is the </w:t>
      </w:r>
      <w:hyperlink r:id="rId294">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295">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r>
        <w:rPr>
          <w:b w:val="0"/>
          <w:i w:val="0"/>
        </w:rPr>
        <w:t xml:space="preserve">See: </w:t>
      </w:r>
      <w:hyperlink r:id="rId296">
        <w:r>
          <w:rPr>
            <w:b w:val="0"/>
            <w:i w:val="0"/>
            <w:color w:val="B8860B"/>
          </w:rPr>
          <w:t>Alleged Resurrection</w:t>
        </w:r>
      </w:hyperlink>
    </w:p>
    <w:p/>
    <w:p>
      <w:pPr>
        <w:jc w:val="center"/>
      </w:pPr>
      <w:r>
        <w:rPr>
          <w:color w:val="B8860B"/>
          <w:sz w:val="24"/>
        </w:rPr>
        <w:t>— ✦ —</w:t>
      </w:r>
    </w:p>
    <w:p>
      <w:pPr>
        <w:pStyle w:val="Heading3"/>
        <w:keepNext/>
        <w:keepLines/>
      </w:pPr>
      <w:r>
        <w:t>What the Church Does Not Want You to Know</w:t>
      </w:r>
    </w:p>
    <w:p>
      <w:r>
        <w:rPr>
          <w:b w:val="0"/>
          <w:i w:val="0"/>
        </w:rPr>
        <w:t xml:space="preserve">After 6 hours on the cross, the condemned man passed out and was stabbed by a soldier's spear. The body was removed </w:t>
      </w:r>
      <w:hyperlink r:id="rId297">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298">
        <w:r>
          <w:rPr>
            <w:b w:val="0"/>
            <w:i w:val="0"/>
            <w:color w:val="B8860B"/>
          </w:rPr>
          <w:t>without fanfare</w:t>
        </w:r>
      </w:hyperlink>
      <w:r>
        <w:rPr>
          <w:b w:val="0"/>
          <w:i w:val="0"/>
        </w:rPr>
        <w:t xml:space="preserve">. There is no reason to assume the cave was </w:t>
      </w:r>
      <w:hyperlink r:id="rId299">
        <w:r>
          <w:rPr>
            <w:b w:val="0"/>
            <w:i w:val="0"/>
            <w:color w:val="B8860B"/>
          </w:rPr>
          <w:t>used for burial</w:t>
        </w:r>
      </w:hyperlink>
      <w:r>
        <w:rPr>
          <w:b w:val="0"/>
          <w:i w:val="0"/>
        </w:rPr>
        <w:t>.</w:t>
      </w:r>
    </w:p>
    <w:p>
      <w:r>
        <w:rPr>
          <w:b w:val="0"/>
          <w:i w:val="0"/>
        </w:rPr>
        <w:t xml:space="preserve">Then Christ was </w:t>
      </w:r>
      <w:hyperlink r:id="rId300">
        <w:r>
          <w:rPr>
            <w:b w:val="0"/>
            <w:i w:val="0"/>
            <w:color w:val="B8860B"/>
          </w:rPr>
          <w:t>seen alive</w:t>
        </w:r>
      </w:hyperlink>
      <w:r>
        <w:rPr>
          <w:b w:val="0"/>
          <w:i w:val="0"/>
        </w:rPr>
        <w:t xml:space="preserve"> — many times, in many places, in Asia and America.</w:t>
      </w:r>
    </w:p>
    <w:p>
      <w:pPr>
        <w:pStyle w:val="Heading3"/>
        <w:keepNext/>
        <w:keepLines/>
      </w:pPr>
      <w:r>
        <w:t>The Japanese Tradition: Isukiri Died in Christ's Place</w:t>
      </w:r>
    </w:p>
    <w:p>
      <w:r>
        <w:rPr>
          <w:b w:val="0"/>
          <w:i w:val="0"/>
        </w:rPr>
        <w:t xml:space="preserve">In an </w:t>
      </w:r>
      <w:hyperlink r:id="rId301">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302">
        <w:r>
          <w:rPr>
            <w:b w:val="0"/>
            <w:i w:val="0"/>
            <w:color w:val="B8860B"/>
          </w:rPr>
          <w:t>Historical Christ dies at age 106 in Japan</w:t>
        </w:r>
      </w:hyperlink>
    </w:p>
    <w:p>
      <w:pPr>
        <w:pStyle w:val="Heading3"/>
        <w:keepNext/>
        <w:keepLines/>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303">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keepNext/>
        <w:keepLines/>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288">
        <w:r>
          <w:rPr>
            <w:b w:val="0"/>
            <w:i w:val="0"/>
            <w:color w:val="B8860B"/>
          </w:rPr>
          <w:t>113 reflections of Christ</w:t>
        </w:r>
      </w:hyperlink>
      <w:r>
        <w:rPr>
          <w:b w:val="0"/>
          <w:i w:val="0"/>
        </w:rPr>
        <w:t xml:space="preserve">, </w:t>
      </w:r>
      <w:hyperlink r:id="rId304">
        <w:r>
          <w:rPr>
            <w:b w:val="0"/>
            <w:i w:val="0"/>
            <w:color w:val="B8860B"/>
          </w:rPr>
          <w:t>59 of Virgin Mary</w:t>
        </w:r>
      </w:hyperlink>
      <w:r>
        <w:rPr>
          <w:b w:val="0"/>
          <w:i w:val="0"/>
        </w:rPr>
        <w:t xml:space="preserve">, </w:t>
      </w:r>
      <w:hyperlink r:id="rId305">
        <w:r>
          <w:rPr>
            <w:b w:val="0"/>
            <w:i w:val="0"/>
            <w:color w:val="B8860B"/>
          </w:rPr>
          <w:t>39 of John the Baptist</w:t>
        </w:r>
      </w:hyperlink>
      <w:r>
        <w:rPr>
          <w:b w:val="0"/>
          <w:i w:val="0"/>
        </w:rPr>
        <w:t xml:space="preserve">, and </w:t>
      </w:r>
      <w:hyperlink r:id="rId305">
        <w:r>
          <w:rPr>
            <w:b w:val="0"/>
            <w:i w:val="0"/>
            <w:color w:val="B8860B"/>
          </w:rPr>
          <w:t>61 of Judas Iscariot</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37</w:t>
      </w:r>
    </w:p>
    <w:p>
      <w:pPr>
        <w:pStyle w:val="Heading2"/>
        <w:keepNext/>
        <w:keepLines/>
      </w:pPr>
      <w:r>
        <w:rPr>
          <w:b/>
        </w:rPr>
        <w:t>Revolution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keepNext/>
        <w:keepLines/>
      </w:pPr>
      <w:r>
        <w:t>Two Branches of Christianity</w:t>
      </w:r>
    </w:p>
    <w:p>
      <w:r>
        <w:rPr>
          <w:b w:val="0"/>
          <w:i w:val="0"/>
        </w:rPr>
        <w:t xml:space="preserve">Following the crucifixion, </w:t>
      </w:r>
      <w:hyperlink r:id="rId295">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keepNext/>
        <w:keepLines/>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287">
        <w:r>
          <w:rPr>
            <w:b w:val="0"/>
            <w:i w:val="0"/>
            <w:color w:val="B8860B"/>
          </w:rPr>
          <w:t>More: The Second Rome. Yoros = Jerusalem = Troy</w:t>
        </w:r>
      </w:hyperlink>
    </w:p>
    <w:p>
      <w:pPr>
        <w:pStyle w:val="Heading2"/>
        <w:keepNext/>
        <w:keepLines/>
      </w:pPr>
      <w:r>
        <w:t>The Deep State's Trap</w:t>
      </w:r>
    </w:p>
    <w:p>
      <w:r>
        <w:rPr>
          <w:b w:val="0"/>
          <w:i w:val="0"/>
        </w:rPr>
        <w:t xml:space="preserve">On the Deep State's role, see </w:t>
      </w:r>
      <w:hyperlink r:id="rId285">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306">
        <w:r>
          <w:rPr>
            <w:b w:val="0"/>
            <w:i w:val="0"/>
            <w:color w:val="B8860B"/>
          </w:rPr>
          <w:t>First Crusade and the Trojan War</w:t>
        </w:r>
      </w:hyperlink>
      <w:r>
        <w:rPr>
          <w:b w:val="0"/>
          <w:i w:val="0"/>
        </w:rPr>
        <w:t xml:space="preserve"> |</w:t>
      </w:r>
      <w:r>
        <w:rPr>
          <w:b w:val="0"/>
          <w:i w:val="0"/>
        </w:rPr>
        <w:t xml:space="preserve"> </w:t>
      </w:r>
      <w:hyperlink r:id="rId307">
        <w:r>
          <w:rPr>
            <w:b w:val="0"/>
            <w:i w:val="0"/>
            <w:color w:val="B8860B"/>
          </w:rPr>
          <w:t>13th Century: The Russian Horde Empire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38</w:t>
      </w:r>
    </w:p>
    <w:p>
      <w:pPr>
        <w:pStyle w:val="Heading2"/>
        <w:keepNext/>
        <w:keepLines/>
      </w:pPr>
      <w:r>
        <w:rPr>
          <w:b/>
        </w:rPr>
        <w:t>1196 CE — The First Crusade &amp; Trojan War</w:t>
      </w:r>
    </w:p>
    <w:p>
      <w:pPr>
        <w:pStyle w:val="Heading2"/>
        <w:keepNext/>
        <w:keepLines/>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287">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308">
        <w:r>
          <w:rPr>
            <w:b w:val="0"/>
            <w:i w:val="0"/>
            <w:color w:val="B8860B"/>
          </w:rPr>
          <w:t>Children's Crusade</w:t>
        </w:r>
      </w:hyperlink>
      <w:r>
        <w:rPr>
          <w:b w:val="0"/>
          <w:i w:val="0"/>
        </w:rPr>
        <w:t xml:space="preserve"> — and were killed or enslaved. The older giants then assumed command and drew more cautious plans.</w:t>
      </w:r>
    </w:p>
    <w:p>
      <w:pPr>
        <w:pStyle w:val="Heading2"/>
        <w:keepNext/>
        <w:keepLines/>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309">
        <w:r>
          <w:rPr>
            <w:b w:val="0"/>
            <w:i w:val="0"/>
            <w:color w:val="B8860B"/>
          </w:rPr>
          <w:t>Iliad</w:t>
        </w:r>
      </w:hyperlink>
      <w:r>
        <w:rPr>
          <w:b w:val="0"/>
          <w:i w:val="0"/>
        </w:rPr>
        <w:t xml:space="preserve"> traces some giant lineages back to planet Mars — the origin of the </w:t>
      </w:r>
      <w:hyperlink r:id="rId310">
        <w:r>
          <w:rPr>
            <w:b w:val="0"/>
            <w:i w:val="0"/>
            <w:color w:val="B8860B"/>
          </w:rPr>
          <w:t>Jotunn</w:t>
        </w:r>
      </w:hyperlink>
      <w:r>
        <w:rPr>
          <w:b w:val="0"/>
          <w:i w:val="0"/>
        </w:rPr>
        <w:t>.</w:t>
      </w:r>
    </w:p>
    <w:p>
      <w:pPr>
        <w:pStyle w:val="Heading2"/>
        <w:keepNext/>
        <w:keepLines/>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307">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311">
        <w:r>
          <w:rPr>
            <w:b w:val="0"/>
            <w:i w:val="0"/>
            <w:color w:val="B8860B"/>
          </w:rPr>
          <w:t>Reverse Crusade I (1812)</w:t>
        </w:r>
      </w:hyperlink>
      <w:r>
        <w:rPr>
          <w:b w:val="0"/>
          <w:i w:val="0"/>
        </w:rPr>
        <w:t>, followed by Reverse Crusade II (1914), III (1941), and IV (ongoing).</w:t>
      </w:r>
    </w:p>
    <w:p/>
    <w:p>
      <w:pPr>
        <w:sectPr>
          <w:headerReference w:type="default" r:id="rId272"/>
          <w:footerReference w:type="default" r:id="rId27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w:t>
      </w:r>
    </w:p>
    <w:p>
      <w:pPr>
        <w:pStyle w:val="Heading1"/>
        <w:jc w:val="center"/>
      </w:pPr>
      <w:r>
        <w:rPr>
          <w:b/>
        </w:rPr>
        <w:t>1200 CE — 13th Century C.E.: The Russian Horde 'Tartarian' Empire emerges</w:t>
      </w:r>
    </w:p>
    <w:p>
      <w:pPr>
        <w:pStyle w:val="Heading2"/>
        <w:keepNext/>
        <w:keepLines/>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314">
        <w:r>
          <w:rPr>
            <w:b w:val="0"/>
            <w:i w:val="0"/>
            <w:color w:val="B8860B"/>
          </w:rPr>
          <w:t>vengeance</w:t>
        </w:r>
      </w:hyperlink>
      <w:r>
        <w:rPr>
          <w:b w:val="0"/>
          <w:i w:val="0"/>
        </w:rPr>
        <w:t xml:space="preserve"> was committed upon anyone associated with Christ's Crucifixion.</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306">
        <w:r>
          <w:rPr>
            <w:b w:val="0"/>
            <w:i w:val="0"/>
            <w:color w:val="B8860B"/>
          </w:rPr>
          <w:t>The First Crusade and the Trojan War</w:t>
        </w:r>
      </w:hyperlink>
      <w:r>
        <w:rPr>
          <w:b w:val="0"/>
          <w:i w:val="0"/>
        </w:rPr>
        <w:t>.</w:t>
      </w:r>
    </w:p>
    <w:p>
      <w:pPr>
        <w:pStyle w:val="Heading2"/>
        <w:keepNext/>
        <w:keepLines/>
      </w:pPr>
      <w:r>
        <w:t>Capture of First Jerusalem (1204 CE)</w:t>
      </w:r>
    </w:p>
    <w:p>
      <w:r>
        <w:rPr>
          <w:b w:val="0"/>
          <w:i w:val="0"/>
        </w:rPr>
        <w:t xml:space="preserve">With Jerusalem captured, Deep State royal families fled across Western Europe, taking slaves and </w:t>
      </w:r>
      <w:hyperlink r:id="rId315">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316">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r>
        <w:rPr>
          <w:b w:val="0"/>
          <w:i w:val="0"/>
        </w:rPr>
        <w:t xml:space="preserve">Next they redacted Polytheistic Sun worship into </w:t>
      </w:r>
      <w:hyperlink r:id="rId317">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240">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318">
        <w:r>
          <w:rPr>
            <w:b w:val="0"/>
            <w:i w:val="0"/>
            <w:color w:val="B8860B"/>
          </w:rPr>
          <w:t>Kremlin</w:t>
        </w:r>
      </w:hyperlink>
      <w:r>
        <w:rPr>
          <w:b w:val="0"/>
          <w:i w:val="0"/>
        </w:rPr>
        <w:t xml:space="preserve"> reconstruction was completed under Boris Godunov (circa 1567 CE).</w:t>
      </w:r>
    </w:p>
    <w:p>
      <w:pPr>
        <w:pStyle w:val="Heading2"/>
        <w:keepNext/>
        <w:keepLines/>
      </w:pPr>
      <w:r>
        <w:t>Whom are the "Israelites" in History?</w:t>
      </w:r>
    </w:p>
    <w:p>
      <w:r>
        <w:rPr>
          <w:b w:val="0"/>
          <w:i/>
        </w:rPr>
        <w:t>Israelites</w:t>
      </w:r>
      <w:r>
        <w:rPr>
          <w:b w:val="0"/>
          <w:i w:val="0"/>
        </w:rPr>
        <w:t xml:space="preserve"> are people </w:t>
      </w:r>
      <w:hyperlink r:id="rId319">
        <w:r>
          <w:rPr>
            <w:b w:val="0"/>
            <w:i w:val="0"/>
            <w:color w:val="B8860B"/>
          </w:rPr>
          <w:t>wrestling against</w:t>
        </w:r>
      </w:hyperlink>
      <w:r>
        <w:rPr>
          <w:b w:val="0"/>
          <w:i w:val="0"/>
        </w:rPr>
        <w:t xml:space="preserve"> the </w:t>
      </w:r>
      <w:r>
        <w:rPr>
          <w:b w:val="0"/>
          <w:i/>
        </w:rPr>
        <w:t>will</w:t>
      </w:r>
      <w:r>
        <w:rPr>
          <w:b w:val="0"/>
          <w:i w:val="0"/>
        </w:rPr>
        <w:t xml:space="preserve"> of God. Today </w:t>
      </w:r>
      <w:hyperlink r:id="rId320">
        <w:r>
          <w:rPr>
            <w:b w:val="0"/>
            <w:i w:val="0"/>
            <w:color w:val="B8860B"/>
          </w:rPr>
          <w:t>Israelite</w:t>
        </w:r>
      </w:hyperlink>
      <w:r>
        <w:rPr>
          <w:b w:val="0"/>
          <w:i w:val="0"/>
        </w:rPr>
        <w:t xml:space="preserve"> refers to Semitic-speaking tribes, but in </w:t>
      </w:r>
      <w:hyperlink r:id="rId321">
        <w:r>
          <w:rPr>
            <w:b w:val="0"/>
            <w:i w:val="0"/>
            <w:color w:val="B8860B"/>
          </w:rPr>
          <w:t>eastern literature</w:t>
        </w:r>
      </w:hyperlink>
      <w:r>
        <w:rPr>
          <w:b w:val="0"/>
          <w:i w:val="0"/>
        </w:rPr>
        <w:t xml:space="preserve"> it means Religious Crusaders of the Rus-Horde who destroyed Jerusalem #1 and rebuilt #2 as the </w:t>
      </w:r>
      <w:hyperlink r:id="rId318">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39</w:t>
      </w:r>
    </w:p>
    <w:p>
      <w:pPr>
        <w:pStyle w:val="Heading2"/>
        <w:keepNext/>
        <w:keepLines/>
      </w:pPr>
      <w:r>
        <w:rPr>
          <w:b/>
        </w:rPr>
        <w:t>A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322">
        <w:r>
          <w:rPr>
            <w:b w:val="0"/>
            <w:i w:val="0"/>
            <w:color w:val="B8860B"/>
          </w:rPr>
          <w:t>final unification</w:t>
        </w:r>
      </w:hyperlink>
      <w:r>
        <w:rPr>
          <w:b w:val="0"/>
          <w:i w:val="0"/>
        </w:rPr>
        <w:t xml:space="preserve"> occurred under Grand Prince Georgii Danilovich — identified in </w:t>
      </w:r>
      <w:hyperlink r:id="rId323">
        <w:r>
          <w:rPr>
            <w:b w:val="0"/>
            <w:i w:val="0"/>
            <w:color w:val="B8860B"/>
          </w:rPr>
          <w:t>western sources</w:t>
        </w:r>
      </w:hyperlink>
      <w:r>
        <w:rPr>
          <w:b w:val="0"/>
          <w:i w:val="0"/>
        </w:rPr>
        <w:t xml:space="preserve"> as Genghis Khan. See: </w:t>
      </w:r>
      <w:hyperlink r:id="rId324">
        <w:r>
          <w:rPr>
            <w:b w:val="0"/>
            <w:i w:val="0"/>
            <w:color w:val="B8860B"/>
          </w:rPr>
          <w:t>14th Century: Great Expansion</w:t>
        </w:r>
      </w:hyperlink>
      <w:r>
        <w:rPr>
          <w:b w:val="0"/>
          <w:i w:val="0"/>
        </w:rPr>
        <w:t>.</w:t>
      </w:r>
    </w:p>
    <w:p>
      <w:pPr>
        <w:pStyle w:val="Heading2"/>
        <w:keepNext/>
        <w:keepLines/>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177">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325">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keepNext/>
        <w:keepLines/>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326">
        <w:r>
          <w:rPr>
            <w:b w:val="0"/>
            <w:i w:val="0"/>
            <w:color w:val="B8860B"/>
          </w:rPr>
          <w:t>Oprichnina</w:t>
        </w:r>
      </w:hyperlink>
      <w:r>
        <w:rPr>
          <w:b w:val="0"/>
          <w:i w:val="0"/>
        </w:rPr>
        <w:t xml:space="preserve"> in embryo — mechanism by which Deep State would seize throne outright, installing </w:t>
      </w:r>
      <w:hyperlink r:id="rId327">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328">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329">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pStyle w:val="Heading3"/>
        <w:keepNext/>
        <w:keepLines/>
      </w:pPr>
      <w:r>
        <w:t>The Temple Commission</w:t>
      </w:r>
    </w:p>
    <w:p>
      <w:r>
        <w:rPr>
          <w:b w:val="0"/>
          <w:i w:val="0"/>
        </w:rPr>
        <w:t xml:space="preserve">Christ's declaration "Destroy this temple, and in three days I will raise it up" (John 2:19) is a </w:t>
      </w:r>
      <w:hyperlink r:id="rId330">
        <w:r>
          <w:rPr>
            <w:b w:val="0"/>
            <w:i w:val="0"/>
            <w:color w:val="B8860B"/>
          </w:rPr>
          <w:t>commission recorded by multiple civilizations</w:t>
        </w:r>
      </w:hyperlink>
      <w:r>
        <w:rPr>
          <w:b w:val="0"/>
          <w:i w:val="0"/>
        </w:rPr>
        <w:t xml:space="preserve">. If Solomon's Temple is </w:t>
      </w:r>
      <w:hyperlink r:id="rId331">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keepNext/>
        <w:keepLines/>
      </w:pPr>
      <w:r>
        <w:t>One Empire, One Building Programme</w:t>
      </w:r>
    </w:p>
    <w:p>
      <w:r>
        <w:rPr>
          <w:b w:val="0"/>
          <w:i w:val="0"/>
        </w:rPr>
        <w:t xml:space="preserve">Fomenko places all the world's most spectacular "ancient" constructions within the same </w:t>
      </w:r>
      <w:hyperlink r:id="rId332">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keepNext/>
        <w:keepLines/>
      </w:pPr>
      <w:r>
        <w:t>The Cathars: Scythian Builder-Colonisers</w:t>
      </w:r>
    </w:p>
    <w:p>
      <w:r>
        <w:rPr>
          <w:b w:val="0"/>
          <w:i w:val="0"/>
        </w:rPr>
        <w:t xml:space="preserve">Fomenko identifies the builders as </w:t>
      </w:r>
      <w:hyperlink r:id="rId333">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keepNext/>
        <w:keepLines/>
      </w:pPr>
      <w:r>
        <w:t>Gothic = Goth = Hordian</w:t>
      </w:r>
    </w:p>
    <w:p>
      <w:r>
        <w:rPr>
          <w:b w:val="0"/>
          <w:i w:val="0"/>
        </w:rPr>
        <w:t xml:space="preserve">Gothic architecture looks the same from Cologne to Constantinople because it originated from a </w:t>
      </w:r>
      <w:hyperlink r:id="rId334">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keepNext/>
        <w:keepLines/>
      </w:pPr>
      <w:r>
        <w:t>Sworn to Secrecy, Silenced Forever</w:t>
      </w:r>
    </w:p>
    <w:p>
      <w:r>
        <w:rPr>
          <w:b w:val="0"/>
          <w:i w:val="0"/>
        </w:rPr>
        <w:t xml:space="preserve">Italian architects </w:t>
      </w:r>
      <w:hyperlink r:id="rId335">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keepNext/>
        <w:keepLines/>
      </w:pPr>
      <w:r>
        <w:t>Geopolymer and the Construction Secret</w:t>
      </w:r>
    </w:p>
    <w:p>
      <w:r>
        <w:rPr>
          <w:b w:val="0"/>
          <w:i w:val="0"/>
        </w:rPr>
        <w:t xml:space="preserve">At Baalbek, 1,000-ton stones were fitted with sub-millimeter precision. The secret was </w:t>
      </w:r>
      <w:hyperlink r:id="rId336">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keepNext/>
        <w:keepLines/>
      </w:pPr>
      <w:r>
        <w:t>From Operative to Speculative</w:t>
      </w:r>
    </w:p>
    <w:p>
      <w:r>
        <w:rPr>
          <w:b w:val="0"/>
          <w:i w:val="0"/>
        </w:rPr>
        <w:t xml:space="preserve">The original Masons were </w:t>
      </w:r>
      <w:r>
        <w:rPr>
          <w:b w:val="0"/>
          <w:i/>
        </w:rPr>
        <w:t>operative</w:t>
      </w:r>
      <w:r>
        <w:rPr>
          <w:b w:val="0"/>
          <w:i w:val="0"/>
        </w:rPr>
        <w:t xml:space="preserve"> builders. The </w:t>
      </w:r>
      <w:hyperlink r:id="rId337">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keepNext/>
        <w:keepLines/>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328">
        <w:r>
          <w:rPr>
            <w:b w:val="0"/>
            <w:i w:val="0"/>
            <w:color w:val="B8860B"/>
          </w:rPr>
          <w:t>British Empire</w:t>
        </w:r>
      </w:hyperlink>
      <w:r>
        <w:rPr>
          <w:b w:val="0"/>
          <w:i w:val="0"/>
        </w:rPr>
        <w:t xml:space="preserve"> used all three as Deep State control nodes.</w:t>
      </w:r>
    </w:p>
    <w:p/>
    <w:p>
      <w:pPr>
        <w:jc w:val="center"/>
      </w:pPr>
      <w:r>
        <w:rPr>
          <w:color w:val="B8860B"/>
          <w:sz w:val="24"/>
        </w:rPr>
        <w:t>— ✦ —</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303">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civilization whose leadership caste were </w:t>
      </w:r>
      <w:r>
        <w:rPr>
          <w:b/>
          <w:i w:val="0"/>
        </w:rPr>
        <w:t>giant, hairy humans</w:t>
      </w:r>
      <w:r>
        <w:rPr>
          <w:b w:val="0"/>
          <w:i w:val="0"/>
        </w:rPr>
        <w:t>.</w:t>
      </w:r>
    </w:p>
    <w:p>
      <w:pPr>
        <w:pStyle w:val="Heading3"/>
        <w:keepNext/>
        <w:keepLines/>
      </w:pPr>
      <w:r>
        <w:t>The Giant Leadership</w:t>
      </w:r>
    </w:p>
    <w:p>
      <w:r>
        <w:rPr>
          <w:b w:val="0"/>
          <w:i w:val="0"/>
        </w:rPr>
        <w:t xml:space="preserve">The Rus-Horde's ruling class — descendants of the </w:t>
      </w:r>
      <w:hyperlink r:id="rId281">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281">
        <w:r>
          <w:rPr>
            <w:b w:val="0"/>
            <w:i w:val="0"/>
            <w:color w:val="B8860B"/>
          </w:rPr>
          <w:t>Mary of Rus'</w:t>
        </w:r>
      </w:hyperlink>
      <w:r>
        <w:rPr>
          <w:b w:val="0"/>
          <w:i w:val="0"/>
        </w:rPr>
        <w:t>, founded this dynasty. They possessed knowledge systems, religious traditions, and physical capabilities that made them ungovernable by the Deep State.</w:t>
      </w:r>
    </w:p>
    <w:p>
      <w:pPr>
        <w:pStyle w:val="Heading3"/>
        <w:keepNext/>
        <w:keepLines/>
      </w:pPr>
      <w:r>
        <w:t>The Codex Gigas: A Giant's Bible</w:t>
      </w:r>
    </w:p>
    <w:p>
      <w:r>
        <w:rPr>
          <w:b w:val="0"/>
          <w:i w:val="0"/>
        </w:rPr>
        <w:t xml:space="preserve">The </w:t>
      </w:r>
      <w:hyperlink r:id="rId338">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keepNext/>
        <w:keepLines/>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302">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339">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340">
        <w:r>
          <w:rPr>
            <w:b/>
            <w:i w:val="0"/>
            <w:color w:val="B8860B"/>
            <w:sz w:val="19"/>
          </w:rPr>
          <w:t>Pugachev Rebellion (1773–1775)</w:t>
        </w:r>
      </w:hyperlink>
      <w:r>
        <w:rPr>
          <w:b w:val="0"/>
          <w:i w:val="0"/>
          <w:sz w:val="19"/>
        </w:rPr>
        <w:t xml:space="preserve"> — the final war. Pugachev led giants and humans against the Romanovs. Defeat by </w:t>
      </w:r>
      <w:hyperlink r:id="rId57">
        <w:r>
          <w:rPr>
            <w:b w:val="0"/>
            <w:i w:val="0"/>
            <w:color w:val="B8860B"/>
            <w:sz w:val="19"/>
          </w:rPr>
          <w:t>directed energy weapons</w:t>
        </w:r>
      </w:hyperlink>
      <w:r>
        <w:rPr>
          <w:b w:val="0"/>
          <w:i w:val="0"/>
          <w:sz w:val="19"/>
        </w:rPr>
        <w:t xml:space="preserve"> ended giant civilization. Remaining giants were </w:t>
      </w:r>
      <w:hyperlink r:id="rId58">
        <w:r>
          <w:rPr>
            <w:b w:val="0"/>
            <w:i w:val="0"/>
            <w:color w:val="B8860B"/>
            <w:sz w:val="19"/>
          </w:rPr>
          <w:t>instantly fossilised</w:t>
        </w:r>
      </w:hyperlink>
      <w:r>
        <w:rPr>
          <w:b w:val="0"/>
          <w:i w:val="0"/>
          <w:sz w:val="19"/>
        </w:rPr>
        <w:t xml:space="preserve"> and their bones reclassified as dinosaur fossils.</w:t>
      </w:r>
    </w:p>
    <w:p>
      <w:pPr>
        <w:pStyle w:val="Heading3"/>
        <w:keepNext/>
        <w:keepLines/>
      </w:pPr>
      <w:r>
        <w:t>The Smithsonian Cover-Up</w:t>
      </w:r>
    </w:p>
    <w:p>
      <w:r>
        <w:rPr>
          <w:b w:val="0"/>
          <w:i w:val="0"/>
        </w:rPr>
        <w:t xml:space="preserve">The </w:t>
      </w:r>
      <w:hyperlink r:id="rId341">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keepNext/>
        <w:keepLines/>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342">
        <w:r>
          <w:rPr>
            <w:b w:val="0"/>
            <w:i w:val="0"/>
            <w:color w:val="B8860B"/>
          </w:rPr>
          <w:t>Ainu</w:t>
        </w:r>
      </w:hyperlink>
      <w:r>
        <w:rPr>
          <w:b w:val="0"/>
          <w:i w:val="0"/>
        </w:rPr>
        <w:t xml:space="preserve">, Aztec </w:t>
      </w:r>
      <w:hyperlink r:id="rId343">
        <w:r>
          <w:rPr>
            <w:b w:val="0"/>
            <w:i w:val="0"/>
            <w:color w:val="B8860B"/>
          </w:rPr>
          <w:t>Quinametzin</w:t>
        </w:r>
      </w:hyperlink>
      <w:r>
        <w:rPr>
          <w:b w:val="0"/>
          <w:i w:val="0"/>
        </w:rPr>
        <w:t xml:space="preserve">, Basque </w:t>
      </w:r>
      <w:hyperlink r:id="rId344">
        <w:r>
          <w:rPr>
            <w:b w:val="0"/>
            <w:i w:val="0"/>
            <w:color w:val="B8860B"/>
          </w:rPr>
          <w:t>Jentilak</w:t>
        </w:r>
      </w:hyperlink>
      <w:r>
        <w:rPr>
          <w:b w:val="0"/>
          <w:i w:val="0"/>
        </w:rPr>
        <w:t xml:space="preserve">, Hebrew </w:t>
      </w:r>
      <w:hyperlink r:id="rId345">
        <w:r>
          <w:rPr>
            <w:b w:val="0"/>
            <w:i w:val="0"/>
            <w:color w:val="B8860B"/>
          </w:rPr>
          <w:t>Nephilim</w:t>
        </w:r>
      </w:hyperlink>
      <w:r>
        <w:rPr>
          <w:b w:val="0"/>
          <w:i w:val="0"/>
        </w:rPr>
        <w:t xml:space="preserve">, </w:t>
      </w:r>
      <w:hyperlink r:id="rId346">
        <w:r>
          <w:rPr>
            <w:b w:val="0"/>
            <w:i w:val="0"/>
            <w:color w:val="B8860B"/>
          </w:rPr>
          <w:t>Og of Bashan</w:t>
        </w:r>
      </w:hyperlink>
      <w:r>
        <w:rPr>
          <w:b w:val="0"/>
          <w:i w:val="0"/>
        </w:rPr>
        <w:t xml:space="preserve"> (iron bedstead ~13.5 × 6 feet) — the pattern repeats everywhere.</w:t>
      </w:r>
    </w:p>
    <w:p>
      <w:pPr>
        <w:pStyle w:val="Heading3"/>
        <w:keepNext/>
        <w:keepLines/>
      </w:pPr>
      <w:r>
        <w:t>Modern Predictive Programming</w:t>
      </w:r>
    </w:p>
    <w:p>
      <w:r>
        <w:rPr>
          <w:b w:val="0"/>
          <w:i w:val="0"/>
        </w:rPr>
        <w:t xml:space="preserve">Erasure is maintained by </w:t>
      </w:r>
      <w:hyperlink r:id="rId347">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keepNext/>
        <w:keepLines/>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348">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303">
        <w:r>
          <w:rPr>
            <w:b w:val="0"/>
            <w:i w:val="0"/>
            <w:color w:val="B8860B"/>
            <w:sz w:val="19"/>
          </w:rPr>
          <w:t>How It Was in Reality</w:t>
        </w:r>
      </w:hyperlink>
      <w:r>
        <w:rPr>
          <w:b w:val="0"/>
          <w:i w:val="0"/>
          <w:sz w:val="19"/>
        </w:rPr>
        <w:t xml:space="preserve">; </w:t>
      </w:r>
      <w:hyperlink r:id="rId338">
        <w:r>
          <w:rPr>
            <w:b w:val="0"/>
            <w:i w:val="0"/>
            <w:color w:val="B8860B"/>
            <w:sz w:val="19"/>
          </w:rPr>
          <w:t>Codex Gigas</w:t>
        </w:r>
      </w:hyperlink>
      <w:r>
        <w:rPr>
          <w:b w:val="0"/>
          <w:i w:val="0"/>
          <w:sz w:val="19"/>
        </w:rPr>
        <w:t xml:space="preserve">; Velikovsky, </w:t>
      </w:r>
      <w:r>
        <w:rPr>
          <w:b w:val="0"/>
          <w:i/>
          <w:sz w:val="19"/>
        </w:rPr>
        <w:t>Giants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40</w:t>
      </w:r>
    </w:p>
    <w:p>
      <w:pPr>
        <w:pStyle w:val="Heading2"/>
        <w:keepNext/>
        <w:keepLines/>
      </w:pPr>
      <w:r>
        <w:rPr>
          <w:b/>
        </w:rPr>
        <w:t>1258 CE — Historical Christ dies</w:t>
      </w:r>
    </w:p>
    <w:p>
      <w:r>
        <w:rPr>
          <w:b w:val="0"/>
          <w:i w:val="0"/>
        </w:rPr>
        <w:t xml:space="preserve">According to </w:t>
      </w:r>
      <w:hyperlink r:id="rId349">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350">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296">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keepNext/>
        <w:keepLines/>
      </w:pPr>
      <w:r>
        <w:t>The Legend of Shingo</w:t>
      </w:r>
    </w:p>
    <w:p>
      <w:r>
        <w:rPr>
          <w:b w:val="0"/>
          <w:i w:val="0"/>
        </w:rPr>
        <w:t xml:space="preserve">The village of </w:t>
      </w:r>
      <w:hyperlink r:id="rId351">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41</w:t>
      </w:r>
    </w:p>
    <w:p>
      <w:pPr>
        <w:pStyle w:val="Heading2"/>
        <w:keepNext/>
        <w:keepLines/>
      </w:pPr>
      <w:r>
        <w:rPr>
          <w:b/>
        </w:rPr>
        <w:t>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352">
        <w:r>
          <w:rPr>
            <w:b w:val="0"/>
            <w:i w:val="0"/>
            <w:color w:val="B8860B"/>
          </w:rPr>
          <w:t>public squares</w:t>
        </w:r>
      </w:hyperlink>
      <w:r>
        <w:rPr>
          <w:b w:val="0"/>
          <w:i w:val="0"/>
        </w:rPr>
        <w:t xml:space="preserve"> outside the boundaries of imperial law.</w:t>
      </w:r>
    </w:p>
    <w:p>
      <w:pPr>
        <w:pStyle w:val="Heading2"/>
        <w:keepNext/>
        <w:keepLines/>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
      <w:pPr>
        <w:sectPr>
          <w:headerReference w:type="default" r:id="rId312"/>
          <w:footerReference w:type="default" r:id="rId313"/>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VIII</w:t>
      </w:r>
    </w:p>
    <w:p>
      <w:pPr>
        <w:pStyle w:val="Heading1"/>
        <w:jc w:val="center"/>
      </w:pPr>
      <w:r>
        <w:rPr>
          <w:b/>
        </w:rPr>
        <w:t>1300 CE — 14th Century C.E.: The Great Expansion — Triumph and Betrayal</w:t>
      </w:r>
    </w:p>
    <w:p>
      <w:r>
        <w:rPr>
          <w:b w:val="0"/>
          <w:i w:val="0"/>
        </w:rPr>
        <w:t xml:space="preserve">The 14th century is the story of two empires inhabiting the same body. Externally, the Rus-Horde reached its zenith. Internally, the </w:t>
      </w:r>
      <w:hyperlink r:id="rId355">
        <w:r>
          <w:rPr>
            <w:b w:val="0"/>
            <w:i w:val="0"/>
            <w:color w:val="B8860B"/>
          </w:rPr>
          <w:t>court was already infiltrated</w:t>
        </w:r>
      </w:hyperlink>
      <w:r>
        <w:rPr>
          <w:b w:val="0"/>
          <w:i w:val="0"/>
        </w:rPr>
        <w:t xml:space="preserve"> by forces the Crusade sought to destroy. By century's end, cracks erupted in civil war at the </w:t>
      </w:r>
      <w:hyperlink r:id="rId339">
        <w:r>
          <w:rPr>
            <w:b w:val="0"/>
            <w:i w:val="0"/>
            <w:color w:val="B8860B"/>
          </w:rPr>
          <w:t>Battle of Kulikovo</w:t>
        </w:r>
      </w:hyperlink>
      <w:r>
        <w:rPr>
          <w:b w:val="0"/>
          <w:i w:val="0"/>
        </w:rPr>
        <w:t>.</w:t>
      </w:r>
    </w:p>
    <w:p>
      <w:pPr>
        <w:pStyle w:val="Heading2"/>
        <w:keepNext/>
        <w:keepLines/>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356">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357">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keepNext/>
        <w:keepLines/>
      </w:pPr>
      <w:r>
        <w:t>The Hundred Years War Begins</w:t>
      </w:r>
    </w:p>
    <w:p>
      <w:r>
        <w:rPr>
          <w:b w:val="0"/>
          <w:i w:val="0"/>
        </w:rPr>
        <w:t xml:space="preserve">The conventional </w:t>
      </w:r>
      <w:hyperlink r:id="rId358">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359">
        <w:r>
          <w:rPr>
            <w:b w:val="0"/>
            <w:i w:val="0"/>
            <w:color w:val="B8860B"/>
          </w:rPr>
          <w:t>religious schism</w:t>
        </w:r>
      </w:hyperlink>
      <w:r>
        <w:rPr>
          <w:b w:val="0"/>
          <w:i w:val="0"/>
        </w:rPr>
        <w:t>.</w:t>
      </w:r>
    </w:p>
    <w:p>
      <w:r>
        <w:rPr>
          <w:b w:val="0"/>
          <w:i w:val="0"/>
        </w:rPr>
        <w:t xml:space="preserve">The campaign dragged on a hundred years; conclusion belongs to the </w:t>
      </w:r>
      <w:hyperlink r:id="rId360">
        <w:r>
          <w:rPr>
            <w:b w:val="0"/>
            <w:i w:val="0"/>
            <w:color w:val="B8860B"/>
          </w:rPr>
          <w:t>15th century</w:t>
        </w:r>
      </w:hyperlink>
      <w:r>
        <w:rPr>
          <w:b w:val="0"/>
          <w:i w:val="0"/>
        </w:rPr>
        <w:t>, when the Fall of Czar-Grad (1453) marked both war's end and the Deep State's pivot from resistance to infiltration.</w:t>
      </w:r>
    </w:p>
    <w:p>
      <w:pPr>
        <w:pStyle w:val="Heading2"/>
        <w:keepNext/>
        <w:keepLines/>
      </w:pPr>
      <w:r>
        <w:t>The Worm in the Court</w:t>
      </w:r>
    </w:p>
    <w:p>
      <w:r>
        <w:rPr>
          <w:b w:val="0"/>
          <w:i w:val="0"/>
        </w:rPr>
        <w:t xml:space="preserve">The </w:t>
      </w:r>
      <w:hyperlink r:id="rId361">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362">
        <w:r>
          <w:rPr>
            <w:b w:val="0"/>
            <w:i w:val="0"/>
            <w:color w:val="B8860B"/>
          </w:rPr>
          <w:t>Heresy of the Judaizers</w:t>
        </w:r>
      </w:hyperlink>
      <w:r>
        <w:rPr>
          <w:b w:val="0"/>
          <w:i w:val="0"/>
        </w:rPr>
        <w:t xml:space="preserve">, and </w:t>
      </w:r>
      <w:hyperlink r:id="rId363">
        <w:r>
          <w:rPr>
            <w:b w:val="0"/>
            <w:i w:val="0"/>
            <w:color w:val="B8860B"/>
          </w:rPr>
          <w:t>Esther = Elena Voloshanka</w:t>
        </w:r>
      </w:hyperlink>
      <w:r>
        <w:rPr>
          <w:b w:val="0"/>
          <w:i w:val="0"/>
        </w:rPr>
        <w:t xml:space="preserve"> — came in the XVI century. But groundwork was laid here.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42</w:t>
      </w:r>
    </w:p>
    <w:p>
      <w:pPr>
        <w:pStyle w:val="Heading2"/>
        <w:keepNext/>
        <w:keepLines/>
      </w:pPr>
      <w:r>
        <w:rPr>
          <w:b/>
        </w:rPr>
        <w:t>1300 CE — 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keepNext/>
        <w:keepLines/>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keepNext/>
        <w:keepLines/>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keepNext/>
        <w:keepLines/>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keepNext/>
        <w:keepLines/>
      </w:pPr>
      <w:r>
        <w:t>The Deep State Exploits the Schism</w:t>
      </w:r>
    </w:p>
    <w:p>
      <w:r>
        <w:rPr>
          <w:b w:val="0"/>
          <w:i w:val="0"/>
        </w:rPr>
        <w:t xml:space="preserve">On the Deep State's formation and CE role, see </w:t>
      </w:r>
      <w:hyperlink r:id="rId261">
        <w:r>
          <w:rPr>
            <w:b w:val="0"/>
            <w:i w:val="0"/>
            <w:color w:val="B8860B"/>
          </w:rPr>
          <w:t>Humanity cast out</w:t>
        </w:r>
      </w:hyperlink>
      <w:r>
        <w:rPr>
          <w:b w:val="0"/>
          <w:i w:val="0"/>
        </w:rPr>
        <w:t xml:space="preserve"> and </w:t>
      </w:r>
      <w:hyperlink r:id="rId285">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keepNext/>
        <w:keepLines/>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keepNext/>
        <w:keepLines/>
      </w:pPr>
      <w:r>
        <w:t>See Also</w:t>
      </w:r>
    </w:p>
    <w:p>
      <w:pPr>
        <w:pStyle w:val="ListBullet"/>
        <w:spacing w:before="20" w:after="20"/>
      </w:pPr>
      <w:hyperlink r:id="rId324">
        <w:r>
          <w:rPr>
            <w:b w:val="0"/>
            <w:i w:val="0"/>
            <w:color w:val="B8860B"/>
            <w:sz w:val="19"/>
          </w:rPr>
          <w:t>The Great Expansion</w:t>
        </w:r>
      </w:hyperlink>
    </w:p>
    <w:p>
      <w:pPr>
        <w:pStyle w:val="ListBullet"/>
        <w:spacing w:before="20" w:after="20"/>
      </w:pPr>
      <w:hyperlink r:id="rId364">
        <w:r>
          <w:rPr>
            <w:b w:val="0"/>
            <w:i w:val="0"/>
            <w:color w:val="B8860B"/>
            <w:sz w:val="19"/>
          </w:rPr>
          <w:t>1492 CE: The Great Fragmentation</w:t>
        </w:r>
      </w:hyperlink>
    </w:p>
    <w:p>
      <w:pPr>
        <w:pStyle w:val="ListBullet"/>
        <w:spacing w:before="20" w:after="20"/>
      </w:pPr>
      <w:hyperlink r:id="rId365">
        <w:r>
          <w:rPr>
            <w:b w:val="0"/>
            <w:i w:val="0"/>
            <w:color w:val="B8860B"/>
            <w:sz w:val="19"/>
          </w:rPr>
          <w:t>Royal Christianity</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43</w:t>
      </w:r>
    </w:p>
    <w:p>
      <w:pPr>
        <w:pStyle w:val="Heading2"/>
        <w:keepNext/>
        <w:keepLines/>
      </w:pPr>
      <w:r>
        <w:rPr>
          <w:b/>
        </w:rPr>
        <w:t>1380 CE — Giants are defeated at the Battle of Kulikovo</w:t>
      </w:r>
    </w:p>
    <w:p>
      <w:r>
        <w:rPr>
          <w:b w:val="0"/>
          <w:i w:val="0"/>
        </w:rPr>
        <w:t xml:space="preserve">The </w:t>
      </w:r>
      <w:hyperlink r:id="rId366">
        <w:r>
          <w:rPr>
            <w:b w:val="0"/>
            <w:i w:val="0"/>
            <w:color w:val="B8860B"/>
          </w:rPr>
          <w:t>Battle of Kulikovo</w:t>
        </w:r>
      </w:hyperlink>
      <w:r>
        <w:rPr>
          <w:b w:val="0"/>
          <w:i w:val="0"/>
        </w:rPr>
        <w:t xml:space="preserve"> (~1380 CE) was the decisive turning-point of recorded history. The </w:t>
      </w:r>
      <w:hyperlink r:id="rId361">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pStyle w:val="Heading2"/>
        <w:keepNext/>
        <w:keepLines/>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keepNext/>
        <w:keepLines/>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367">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keepNext/>
        <w:keepLines/>
      </w:pPr>
      <w:r>
        <w:t>The Giant Rises Against Church and State</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324">
        <w:r>
          <w:rPr>
            <w:b w:val="0"/>
            <w:i w:val="0"/>
            <w:color w:val="B8860B"/>
          </w:rPr>
          <w:t>Deep State agents</w:t>
        </w:r>
      </w:hyperlink>
      <w:r>
        <w:rPr>
          <w:b w:val="0"/>
          <w:i w:val="0"/>
        </w:rPr>
        <w:t xml:space="preserve">, already in the Kremlin court, worked to corrupt Apostles' Christianity from within — culminating in the </w:t>
      </w:r>
      <w:hyperlink r:id="rId362">
        <w:r>
          <w:rPr>
            <w:b w:val="0"/>
            <w:i w:val="0"/>
            <w:color w:val="B8860B"/>
          </w:rPr>
          <w:t>Heresy of the Judaizers</w:t>
        </w:r>
      </w:hyperlink>
      <w:r>
        <w:rPr>
          <w:b w:val="0"/>
          <w:i w:val="0"/>
        </w:rPr>
        <w:t xml:space="preserve"> and the eventual </w:t>
      </w:r>
      <w:hyperlink r:id="rId364">
        <w:r>
          <w:rPr>
            <w:b w:val="0"/>
            <w:i w:val="0"/>
            <w:color w:val="B8860B"/>
          </w:rPr>
          <w:t>splitting of the Empire</w:t>
        </w:r>
      </w:hyperlink>
      <w:r>
        <w:rPr>
          <w:b w:val="0"/>
          <w:i w:val="0"/>
        </w:rPr>
        <w:t xml:space="preserve"> in the 16th century.</w:t>
      </w:r>
    </w:p>
    <w:p/>
    <w:p>
      <w:pPr>
        <w:jc w:val="center"/>
      </w:pPr>
      <w:r>
        <w:rPr>
          <w:color w:val="B8860B"/>
          <w:sz w:val="24"/>
        </w:rPr>
        <w:t>— ✦ —</w:t>
      </w:r>
    </w:p>
    <w:p>
      <w:pPr>
        <w:pStyle w:val="Heading3"/>
        <w:keepNext/>
        <w:keepLines/>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keepNext/>
        <w:keepLines/>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361">
        <w:r>
          <w:rPr>
            <w:b w:val="0"/>
            <w:i w:val="0"/>
            <w:color w:val="B8860B"/>
          </w:rPr>
          <w:t>Rus-Horde Empire and its giant leadership caste</w:t>
        </w:r>
      </w:hyperlink>
      <w:r>
        <w:rPr>
          <w:b w:val="0"/>
          <w:i w:val="0"/>
        </w:rPr>
        <w:t xml:space="preserve"> were active. The </w:t>
      </w:r>
      <w:hyperlink r:id="rId339">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keepNext/>
        <w:keepLines/>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keepNext/>
        <w:keepLines/>
      </w:pPr>
      <w:r>
        <w:t>Castle Stalker — Case Study</w:t>
      </w:r>
    </w:p>
    <w:p>
      <w:hyperlink r:id="rId368">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keepNext/>
        <w:keepLines/>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keepNext/>
        <w:keepLines/>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339">
        <w:r>
          <w:rPr>
            <w:b w:val="0"/>
            <w:i w:val="0"/>
            <w:color w:val="B8860B"/>
          </w:rPr>
          <w:t>cannon defeated giants at Kulikovo (1380)</w:t>
        </w:r>
      </w:hyperlink>
      <w:r>
        <w:rPr>
          <w:b w:val="0"/>
          <w:i w:val="0"/>
        </w:rPr>
        <w:t>, castles had served their purpose.</w:t>
      </w:r>
    </w:p>
    <w:p>
      <w:pPr>
        <w:pStyle w:val="Heading3"/>
        <w:keepNext/>
        <w:keepLines/>
      </w:pPr>
      <w:r>
        <w:t>Outstanding Questions</w:t>
      </w:r>
    </w:p>
    <w:p>
      <w:r>
        <w:rPr>
          <w:b w:val="0"/>
          <w:i w:val="0"/>
        </w:rPr>
        <w:t>Further investigation: giant remains in castle archaeological contexts; geographic correlation between castle density and giant folklore; Asian/Middle Eastern equivalents.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44</w:t>
      </w:r>
    </w:p>
    <w:p>
      <w:pPr>
        <w:pStyle w:val="Heading2"/>
        <w:keepNext/>
        <w:keepLines/>
      </w:pPr>
      <w:r>
        <w:rPr>
          <w:b/>
        </w:rPr>
        <w:t>Imperial Technology &amp; Knowledge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keepNext/>
        <w:keepLines/>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336">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keepNext/>
        <w:keepLines/>
      </w:pPr>
      <w:r>
        <w:t>Cannon Technology — The Cross and the Cannon</w:t>
      </w:r>
    </w:p>
    <w:p>
      <w:r>
        <w:rPr>
          <w:b w:val="0"/>
          <w:i w:val="0"/>
        </w:rPr>
        <w:t xml:space="preserve">Fomenko connects cannon directly to the </w:t>
      </w:r>
      <w:r>
        <w:rPr>
          <w:b/>
          <w:i w:val="0"/>
        </w:rPr>
        <w:t>Cross</w:t>
      </w:r>
      <w:r>
        <w:rPr>
          <w:b w:val="0"/>
          <w:i w:val="0"/>
        </w:rPr>
        <w:t xml:space="preserve"> (</w:t>
      </w:r>
      <w:hyperlink r:id="rId336">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360">
        <w:r>
          <w:rPr>
            <w:b w:val="0"/>
            <w:i w:val="0"/>
            <w:color w:val="B8860B"/>
          </w:rPr>
          <w:t>Damask steel</w:t>
        </w:r>
      </w:hyperlink>
      <w:r>
        <w:rPr>
          <w:b w:val="0"/>
          <w:i w:val="0"/>
        </w:rPr>
        <w:t>, cannon artillery made Horde unstoppable by early 15th century.</w:t>
      </w:r>
    </w:p>
    <w:p>
      <w:pPr>
        <w:pStyle w:val="Heading2"/>
        <w:keepNext/>
        <w:keepLines/>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keepNext/>
        <w:keepLines/>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336">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keepNext/>
        <w:keepLines/>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keepNext/>
        <w:keepLines/>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369">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370">
        <w:r>
          <w:rPr>
            <w:b w:val="0"/>
            <w:i w:val="0"/>
            <w:color w:val="B8860B"/>
          </w:rPr>
          <w:t>Pyramids: Myths vs Reality</w:t>
        </w:r>
      </w:hyperlink>
      <w:r>
        <w:rPr>
          <w:b w:val="0"/>
          <w:i w:val="0"/>
        </w:rPr>
        <w:t xml:space="preserve">. For Fomenko's limitations on this topic, see </w:t>
      </w:r>
      <w:hyperlink r:id="rId371">
        <w:r>
          <w:rPr>
            <w:b w:val="0"/>
            <w:i w:val="0"/>
            <w:color w:val="B8860B"/>
          </w:rPr>
          <w:t>Fomenko and the Pyramid Question</w:t>
        </w:r>
      </w:hyperlink>
      <w:r>
        <w:rPr>
          <w:b w:val="0"/>
          <w:i w:val="0"/>
        </w:rPr>
        <w:t>.</w:t>
      </w:r>
    </w:p>
    <w:p>
      <w:pPr>
        <w:pStyle w:val="Heading3"/>
        <w:keepNext/>
        <w:keepLines/>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372">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keepNext/>
        <w:keepLines/>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373">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keepNext/>
        <w:keepLines/>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372">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keepNext/>
        <w:keepLines/>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keepNext/>
        <w:keepLines/>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370">
        <w:r>
          <w:rPr>
            <w:b w:val="0"/>
            <w:i w:val="0"/>
            <w:color w:val="B8860B"/>
          </w:rPr>
          <w:t>Pyramids: Myths vs Reality</w:t>
        </w:r>
      </w:hyperlink>
      <w:r>
        <w:rPr>
          <w:b w:val="0"/>
          <w:i w:val="0"/>
        </w:rPr>
        <w:t xml:space="preserve"> for the full argument.</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IX</w:t>
      </w:r>
    </w:p>
    <w:p>
      <w:pPr>
        <w:pStyle w:val="Heading1"/>
        <w:jc w:val="center"/>
      </w:pPr>
      <w:r>
        <w:rPr>
          <w:b/>
        </w:rPr>
        <w:t>1400 CE — 15th Century C.E.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376">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45</w:t>
      </w:r>
    </w:p>
    <w:p>
      <w:pPr>
        <w:pStyle w:val="Heading2"/>
        <w:keepNext/>
        <w:keepLines/>
      </w:pPr>
      <w:r>
        <w:rPr>
          <w:b/>
        </w:rP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377">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378">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379">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231">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keepNext/>
        <w:keepLines/>
      </w:pPr>
      <w:r>
        <w:t>Joan of Arc = the Biblical Prophetess Deborah</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keepNext/>
        <w:keepLines/>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keepNext/>
        <w:keepLines/>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keepNext/>
        <w:keepLines/>
      </w:pPr>
      <w:r>
        <w:t>Gilles de Rais = Samson</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380">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24">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381">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82">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keepNext/>
        <w:keepLines/>
      </w:pPr>
      <w:r>
        <w:t>The Deep State Pivots to Subversion</w:t>
      </w:r>
    </w:p>
    <w:p>
      <w:r>
        <w:rPr>
          <w:b w:val="0"/>
          <w:i w:val="0"/>
        </w:rPr>
        <w:t xml:space="preserve">The fall of Czar-Grad forced a strategic reckoning. The Western </w:t>
      </w:r>
      <w:hyperlink r:id="rId285">
        <w:r>
          <w:rPr>
            <w:b w:val="0"/>
            <w:i w:val="0"/>
            <w:color w:val="B8860B"/>
          </w:rPr>
          <w:t>Deep State</w:t>
        </w:r>
      </w:hyperlink>
      <w:r>
        <w:rPr>
          <w:b w:val="0"/>
          <w:i w:val="0"/>
        </w:rPr>
        <w:t xml:space="preserve">, having failed to resist the Horde militarily through </w:t>
      </w:r>
      <w:hyperlink r:id="rId383">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384">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25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385">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381">
        <w:r>
          <w:rPr>
            <w:b w:val="0"/>
            <w:i/>
            <w:color w:val="B8860B"/>
          </w:rPr>
          <w:t>Ch. 5 §15</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324">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keepNext/>
        <w:keepLines/>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381">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382">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keepNext/>
        <w:keepLines/>
      </w:pPr>
      <w:r>
        <w:t>The Deep State Pivots to Subversion</w:t>
      </w:r>
    </w:p>
    <w:p>
      <w:r>
        <w:rPr>
          <w:b w:val="0"/>
          <w:i w:val="0"/>
        </w:rPr>
        <w:t xml:space="preserve">The fall of Czar-Grad forced a strategic reckoning. The Western </w:t>
      </w:r>
      <w:hyperlink r:id="rId285">
        <w:r>
          <w:rPr>
            <w:b w:val="0"/>
            <w:i w:val="0"/>
            <w:color w:val="B8860B"/>
          </w:rPr>
          <w:t>Deep State</w:t>
        </w:r>
      </w:hyperlink>
      <w:r>
        <w:rPr>
          <w:b w:val="0"/>
          <w:i w:val="0"/>
        </w:rPr>
        <w:t xml:space="preserve">, having failed to resist the Horde militarily through </w:t>
      </w:r>
      <w:hyperlink r:id="rId383">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 xml:space="preserve">The only remaining option was subversion — infiltrating the Empire ideologically, religiously, and politically from within. This pivot produced the defining strategies: </w:t>
      </w:r>
      <w:hyperlink r:id="rId384">
        <w:r>
          <w:rPr>
            <w:b w:val="0"/>
            <w:i w:val="0"/>
            <w:color w:val="B8860B"/>
          </w:rPr>
          <w:t>Latin</w:t>
        </w:r>
      </w:hyperlink>
      <w:r>
        <w:rPr>
          <w:b w:val="0"/>
          <w:i w:val="0"/>
        </w:rPr>
        <w:t xml:space="preserve"> as counter-religious vehicle; </w:t>
      </w:r>
      <w:hyperlink r:id="rId256">
        <w:r>
          <w:rPr>
            <w:b w:val="0"/>
            <w:i w:val="0"/>
            <w:color w:val="B8860B"/>
          </w:rPr>
          <w:t>Jesuit Catholicism</w:t>
        </w:r>
      </w:hyperlink>
      <w:r>
        <w:rPr>
          <w:b w:val="0"/>
          <w:i w:val="0"/>
        </w:rPr>
        <w:t xml:space="preserve"> as theological weapon; and </w:t>
      </w:r>
      <w:hyperlink r:id="rId385">
        <w:r>
          <w:rPr>
            <w:b w:val="0"/>
            <w:i w:val="0"/>
            <w:color w:val="B8860B"/>
          </w:rPr>
          <w:t>the Apocalypse Crusade of 1492</w:t>
        </w:r>
      </w:hyperlink>
      <w:r>
        <w:rPr>
          <w:b w:val="0"/>
          <w:i w:val="0"/>
        </w:rPr>
        <w:t xml:space="preserve"> as culmination. 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381">
        <w:r>
          <w:rPr>
            <w:b w:val="0"/>
            <w:i/>
            <w:color w:val="B8860B"/>
          </w:rPr>
          <w:t>Ch. 5 §15</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46</w:t>
      </w:r>
    </w:p>
    <w:p>
      <w:pPr>
        <w:pStyle w:val="Heading2"/>
        <w:keepNext/>
        <w:keepLines/>
      </w:pPr>
      <w:r>
        <w:rPr>
          <w:b/>
        </w:rPr>
        <w:t>1455 CE — Gutenberg Bible translated into Latin</w:t>
      </w:r>
    </w:p>
    <w:p>
      <w:r>
        <w:rPr>
          <w:b w:val="0"/>
          <w:i w:val="0"/>
        </w:rPr>
        <w:t xml:space="preserve">The </w:t>
      </w:r>
      <w:hyperlink r:id="rId386">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256">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keepNext/>
        <w:keepLines/>
      </w:pPr>
      <w:r>
        <w:t>Deep State Steals Russian History</w:t>
      </w:r>
    </w:p>
    <w:p>
      <w:r>
        <w:rPr>
          <w:b w:val="0"/>
          <w:i w:val="0"/>
        </w:rPr>
        <w:t xml:space="preserve">On the Deep State's instructions, European clerics claimed Eastern Christianity for their own — changing names, locations, and dates of the Cyrillic Bible into a Western Latin version. See </w:t>
      </w:r>
      <w:hyperlink r:id="rId256">
        <w:r>
          <w:rPr>
            <w:b w:val="0"/>
            <w:i w:val="0"/>
            <w:color w:val="B8860B"/>
          </w:rPr>
          <w:t>Deep State Redacts Christianity into Jesuit Catholicism</w:t>
        </w:r>
      </w:hyperlink>
      <w:r>
        <w:rPr>
          <w:b w:val="0"/>
          <w:i w:val="0"/>
        </w:rPr>
        <w:t xml:space="preserve"> for the full theological operation.</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keepNext/>
        <w:keepLines/>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387">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333">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333">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303">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388">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389">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keepNext/>
        <w:keepLines/>
      </w:pPr>
      <w:r>
        <w:t>Fiction That Remembers the Martian-Latin Connection</w:t>
      </w:r>
    </w:p>
    <w:p>
      <w:r>
        <w:rPr>
          <w:b w:val="0"/>
          <w:i w:val="0"/>
        </w:rPr>
        <w:t xml:space="preserve">Science fiction repeatedly encodes Latin as the language of a non-Earthly civilization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keepNext/>
        <w:keepLines/>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328">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keepNext/>
        <w:keepLines/>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civilization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390">
        <w:r>
          <w:rPr>
            <w:b w:val="0"/>
            <w:i w:val="0"/>
            <w:color w:val="B8860B"/>
          </w:rPr>
          <w:t>Secret Society of Jesus</w:t>
        </w:r>
      </w:hyperlink>
      <w:r>
        <w:rPr>
          <w:b w:val="0"/>
          <w:i w:val="0"/>
        </w:rPr>
        <w:t xml:space="preserve"> was created.</w:t>
      </w:r>
    </w:p>
    <w:p>
      <w:pPr>
        <w:pStyle w:val="Heading3"/>
        <w:keepNext/>
        <w:keepLines/>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391">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keepNext/>
        <w:keepLines/>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keepNext/>
        <w:keepLines/>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keepNext/>
        <w:keepLines/>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keepNext/>
        <w:keepLines/>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47</w:t>
      </w:r>
    </w:p>
    <w:p>
      <w:pPr>
        <w:pStyle w:val="Heading2"/>
        <w:keepNext/>
        <w:keepLines/>
      </w:pPr>
      <w:r>
        <w:rPr>
          <w:b/>
        </w:rPr>
        <w:t>Jesuit Operations: Conversion, Catholicism, and the New World</w:t>
      </w:r>
    </w:p>
    <w:p>
      <w:r>
        <w:rPr>
          <w:b w:val="0"/>
          <w:i w:val="0"/>
        </w:rPr>
        <w:t xml:space="preserve">The Jesuits — the </w:t>
      </w:r>
      <w:hyperlink r:id="rId390">
        <w:r>
          <w:rPr>
            <w:b w:val="0"/>
            <w:i w:val="0"/>
            <w:color w:val="B8860B"/>
          </w:rPr>
          <w:t>Secret Society of Jesus</w:t>
        </w:r>
      </w:hyperlink>
      <w:r>
        <w:rPr>
          <w:b w:val="0"/>
          <w:i w:val="0"/>
        </w:rPr>
        <w:t xml:space="preserve"> — were the primary instrument for spreading reformed monotheism globally. Founded in 1534 by Ignatius of Loyola, the Society operated along quasi-military lines: learn the language, document the culture, build trust, identify the local deity (almost universally the Sun), and redirect worship toward Rome-controlled Catholicism.</w:t>
      </w:r>
    </w:p>
    <w:p>
      <w:r>
        <w:rPr>
          <w:b w:val="0"/>
          <w:i w:val="0"/>
        </w:rPr>
        <w:t xml:space="preserve">Their methodology — and the paradox of documenting civilizations they simultaneously helped destroy — is treated in full in the appendix: </w:t>
      </w:r>
      <w:hyperlink r:id="rId258">
        <w:r>
          <w:rPr>
            <w:b/>
            <w:i w:val="0"/>
            <w:color w:val="B8860B"/>
          </w:rPr>
          <w:t>Jesuit Ops: Conversion &amp; Empire (Extended)</w:t>
        </w:r>
      </w:hyperlink>
      <w:r>
        <w:rPr>
          <w:b w:val="0"/>
          <w:i w:val="0"/>
        </w:rPr>
        <w:t>.</w:t>
      </w:r>
    </w:p>
    <w:p>
      <w:r>
        <w:rPr>
          <w:b w:val="0"/>
          <w:i w:val="0"/>
        </w:rPr>
        <w:t xml:space="preserve">The theological machinery behind the conversion is analysed in </w:t>
      </w:r>
      <w:hyperlink r:id="rId256">
        <w:r>
          <w:rPr>
            <w:b w:val="0"/>
            <w:i w:val="0"/>
            <w:color w:val="B8860B"/>
          </w:rPr>
          <w:t>Deep State redacts Christianity into Jesuit Catholicism</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48</w:t>
      </w:r>
    </w:p>
    <w:p>
      <w:pPr>
        <w:pStyle w:val="Heading2"/>
        <w:keepNext/>
        <w:keepLines/>
      </w:pPr>
      <w:r>
        <w:rPr>
          <w:b/>
        </w:rPr>
        <w:t>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392">
        <w:r>
          <w:rPr>
            <w:b w:val="0"/>
            <w:i w:val="0"/>
            <w:color w:val="B8860B"/>
          </w:rPr>
          <w:t>The Book of Revelation.</w:t>
        </w:r>
      </w:hyperlink>
    </w:p>
    <w:p>
      <w:pPr>
        <w:pStyle w:val="Heading2"/>
        <w:keepNext/>
        <w:keepLines/>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393">
        <w:r>
          <w:rPr>
            <w:b w:val="0"/>
            <w:i w:val="0"/>
            <w:color w:val="B8860B"/>
          </w:rPr>
          <w:t>chronologia.org Ch. 5 §38</w:t>
        </w:r>
      </w:hyperlink>
      <w:r>
        <w:rPr>
          <w:b w:val="0"/>
          <w:i w:val="0"/>
        </w:rPr>
        <w:t xml:space="preserve">). In 1486, the Deep State sent letters to </w:t>
      </w:r>
      <w:hyperlink r:id="rId392">
        <w:r>
          <w:rPr>
            <w:b w:val="0"/>
            <w:i w:val="0"/>
            <w:color w:val="B8860B"/>
          </w:rPr>
          <w:t>7 major churches</w:t>
        </w:r>
      </w:hyperlink>
      <w:r>
        <w:rPr>
          <w:b w:val="0"/>
          <w:i w:val="0"/>
        </w:rPr>
        <w:t xml:space="preserve"> in Asia Minor purporting divine revelation — specifically impending military incursion of Western Europe using </w:t>
      </w:r>
      <w:hyperlink r:id="rId394">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395">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keepNext/>
        <w:keepLines/>
      </w:pPr>
      <w:r>
        <w:t>Revelation of the Method</w:t>
      </w:r>
    </w:p>
    <w:p>
      <w:r>
        <w:rPr>
          <w:b w:val="0"/>
          <w:i w:val="0"/>
        </w:rPr>
        <w:t xml:space="preserve">This is the intelligence technique </w:t>
      </w:r>
      <w:hyperlink r:id="rId396">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keepNext/>
        <w:keepLines/>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397">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49</w:t>
      </w:r>
    </w:p>
    <w:p>
      <w:pPr>
        <w:pStyle w:val="Heading2"/>
        <w:keepNext/>
        <w:keepLines/>
      </w:pPr>
      <w:r>
        <w:rPr>
          <w:b/>
        </w:rPr>
        <w:t>1492 CE — The Apocalypse Crusade</w:t>
      </w:r>
    </w:p>
    <w:p>
      <w:pPr>
        <w:pStyle w:val="Heading2"/>
        <w:keepNext/>
        <w:keepLines/>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398">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399">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393">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keepNext/>
        <w:keepLines/>
      </w:pPr>
      <w:r>
        <w:t>The Crusade Itself</w:t>
      </w:r>
    </w:p>
    <w:p>
      <w:r>
        <w:rPr>
          <w:b w:val="0"/>
          <w:i w:val="0"/>
        </w:rPr>
        <w:t xml:space="preserve">The date 1492 CE was chosen as </w:t>
      </w:r>
      <w:hyperlink r:id="rId400">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401">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402">
        <w:r>
          <w:rPr>
            <w:b w:val="0"/>
            <w:i w:val="0"/>
            <w:color w:val="B8860B"/>
          </w:rPr>
          <w:t>Aztec genocide</w:t>
        </w:r>
      </w:hyperlink>
      <w:r>
        <w:rPr>
          <w:b w:val="0"/>
          <w:i w:val="0"/>
        </w:rPr>
        <w:t xml:space="preserve"> of the Mayans.</w:t>
      </w:r>
    </w:p>
    <w:p>
      <w:pPr>
        <w:pStyle w:val="Heading2"/>
        <w:keepNext/>
        <w:keepLines/>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r>
        <w:rPr>
          <w:b w:val="0"/>
          <w:i w:val="0"/>
        </w:rPr>
        <w:t xml:space="preserve">Downstream consequences: </w:t>
      </w:r>
      <w:r>
        <w:rPr>
          <w:b/>
          <w:i w:val="0"/>
        </w:rPr>
        <w:t>Puritans and Shakers</w:t>
      </w:r>
      <w:r>
        <w:rPr>
          <w:b w:val="0"/>
          <w:i w:val="0"/>
        </w:rPr>
        <w:t xml:space="preserve"> adopted extreme anti-sexual codes as trauma response. </w:t>
      </w:r>
      <w:hyperlink r:id="rId403">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404">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keepNext/>
        <w:keepLines/>
      </w:pPr>
      <w:r>
        <w:t>Redaction into Scripture</w:t>
      </w:r>
    </w:p>
    <w:p>
      <w:r>
        <w:rPr>
          <w:b w:val="0"/>
          <w:i w:val="0"/>
        </w:rPr>
        <w:t xml:space="preserve">The </w:t>
      </w:r>
      <w:hyperlink r:id="rId405">
        <w:r>
          <w:rPr>
            <w:b w:val="0"/>
            <w:i w:val="0"/>
            <w:color w:val="B8860B"/>
          </w:rPr>
          <w:t>letters of Revelation</w:t>
        </w:r>
      </w:hyperlink>
      <w:r>
        <w:rPr>
          <w:b w:val="0"/>
          <w:i w:val="0"/>
        </w:rPr>
        <w:t xml:space="preserve"> — originally operational military communiqués — were later canonized into </w:t>
      </w:r>
      <w:hyperlink r:id="rId397">
        <w:r>
          <w:rPr>
            <w:b w:val="0"/>
            <w:i w:val="0"/>
            <w:color w:val="B8860B"/>
          </w:rPr>
          <w:t>Book of Revelation</w:t>
        </w:r>
      </w:hyperlink>
      <w:r>
        <w:rPr>
          <w:b w:val="0"/>
          <w:i w:val="0"/>
        </w:rPr>
        <w:t xml:space="preserve"> and merged with descriptions of real Golden Age apocalypse. In Mormon and Christian Bibles, event was redacted as </w:t>
      </w:r>
      <w:hyperlink r:id="rId406">
        <w:r>
          <w:rPr>
            <w:b w:val="0"/>
            <w:i w:val="0"/>
            <w:color w:val="B8860B"/>
          </w:rPr>
          <w:t>Noah</w:t>
        </w:r>
      </w:hyperlink>
      <w:r>
        <w:rPr>
          <w:b w:val="0"/>
          <w:i w:val="0"/>
        </w:rPr>
        <w:t xml:space="preserve"> escaping "flood." In Scaligerian history, it appears as </w:t>
      </w:r>
      <w:hyperlink r:id="rId407">
        <w:r>
          <w:rPr>
            <w:b w:val="0"/>
            <w:i w:val="0"/>
            <w:color w:val="B8860B"/>
          </w:rPr>
          <w:t>Ottoman expansion</w:t>
        </w:r>
      </w:hyperlink>
      <w:r>
        <w:rPr>
          <w:b w:val="0"/>
          <w:i w:val="0"/>
        </w:rPr>
        <w:t xml:space="preserve"> and </w:t>
      </w:r>
      <w:hyperlink r:id="rId408">
        <w:r>
          <w:rPr>
            <w:b w:val="0"/>
            <w:i w:val="0"/>
            <w:color w:val="B8860B"/>
          </w:rPr>
          <w:t>flight of Columbus and the Jews</w:t>
        </w:r>
      </w:hyperlink>
      <w:r>
        <w:rPr>
          <w:b w:val="0"/>
          <w:i w:val="0"/>
        </w:rPr>
        <w:t xml:space="preserve">. Christopher Columbus's real identity is </w:t>
      </w:r>
      <w:hyperlink r:id="rId409">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hyperlink r:id="rId410">
        <w:r>
          <w:rPr>
            <w:b w:val="0"/>
            <w:i w:val="0"/>
            <w:color w:val="B8860B"/>
          </w:rPr>
          <w:t>More: The Book of Mormon is about the Conquest of America by Noah-Columbus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50</w:t>
      </w:r>
    </w:p>
    <w:p>
      <w:pPr>
        <w:pStyle w:val="Heading2"/>
        <w:keepNext/>
        <w:keepLines/>
      </w:pPr>
      <w:r>
        <w:rPr>
          <w:b/>
        </w:rPr>
        <w:t>Theory: The Reverse Exodus</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keepNext/>
        <w:keepLines/>
      </w:pPr>
      <w:r>
        <w:t>The Mirror Date: 1492 BCE ↔ 1492 CE</w:t>
      </w:r>
    </w:p>
    <w:p>
      <w:r>
        <w:rPr>
          <w:b w:val="0"/>
          <w:i w:val="0"/>
        </w:rPr>
        <w:t xml:space="preserve">In </w:t>
      </w:r>
      <w:hyperlink r:id="rId411">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385">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405">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keepNext/>
        <w:keepLines/>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412">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413">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keepNext/>
        <w:keepLines/>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364">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327">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keepNext/>
        <w:keepLines/>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374"/>
          <w:footerReference w:type="default" r:id="rId37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w:t>
      </w:r>
    </w:p>
    <w:p>
      <w:pPr>
        <w:pStyle w:val="Heading1"/>
        <w:jc w:val="center"/>
      </w:pPr>
      <w:r>
        <w:rPr>
          <w:b/>
        </w:rPr>
        <w:t>1500 CE — 16th Century C.E. Reformation and Inquisition.</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416">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51</w:t>
      </w:r>
    </w:p>
    <w:p>
      <w:pPr>
        <w:pStyle w:val="Heading2"/>
        <w:keepNext/>
        <w:keepLines/>
      </w:pPr>
      <w:r>
        <w:rPr>
          <w:b/>
        </w:rPr>
        <w:t>1517 CE — Protestant Reformation Begins</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417">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418">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419">
        <w:r>
          <w:rPr>
            <w:b w:val="0"/>
            <w:i w:val="0"/>
            <w:color w:val="B8860B"/>
          </w:rPr>
          <w:t>Huldrych Zwingli</w:t>
        </w:r>
      </w:hyperlink>
      <w:r>
        <w:rPr>
          <w:b w:val="0"/>
          <w:i w:val="0"/>
        </w:rPr>
        <w:t>,</w:t>
      </w:r>
      <w:r>
        <w:rPr>
          <w:b w:val="0"/>
          <w:i w:val="0"/>
        </w:rPr>
        <w:t xml:space="preserve"> </w:t>
      </w:r>
      <w:hyperlink r:id="rId420">
        <w:r>
          <w:rPr>
            <w:b w:val="0"/>
            <w:i w:val="0"/>
            <w:color w:val="B8860B"/>
          </w:rPr>
          <w:t>Martin Luther</w:t>
        </w:r>
      </w:hyperlink>
      <w:r>
        <w:rPr>
          <w:b w:val="0"/>
          <w:i w:val="0"/>
        </w:rPr>
        <w:t>,</w:t>
      </w:r>
      <w:r>
        <w:rPr>
          <w:b w:val="0"/>
          <w:i w:val="0"/>
        </w:rPr>
        <w:t xml:space="preserve"> </w:t>
      </w:r>
      <w:hyperlink r:id="rId421">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422">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423">
        <w:r>
          <w:rPr>
            <w:b w:val="0"/>
            <w:i w:val="0"/>
            <w:color w:val="B8860B"/>
          </w:rPr>
          <w:t>original sin</w:t>
        </w:r>
      </w:hyperlink>
      <w:r>
        <w:rPr>
          <w:b w:val="0"/>
          <w:i w:val="0"/>
        </w:rPr>
        <w:t>.</w:t>
      </w:r>
      <w:r>
        <w:rPr>
          <w:b w:val="0"/>
          <w:i w:val="0"/>
        </w:rPr>
        <w:t xml:space="preserve"> </w:t>
      </w:r>
      <w:hyperlink r:id="rId424">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52</w:t>
      </w:r>
    </w:p>
    <w:p>
      <w:pPr>
        <w:pStyle w:val="Heading2"/>
        <w:keepNext/>
        <w:keepLines/>
      </w:pPr>
      <w:r>
        <w:rPr>
          <w:b/>
        </w:rPr>
        <w:t>1523 CE — 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425">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pBdr>
          <w:bottom w:val="single" w:sz="6" w:space="1" w:color="CCCCCC"/>
        </w:pBdr>
      </w:pPr>
    </w:p>
    <w:p>
      <w:pPr>
        <w:pStyle w:val="Heading2"/>
        <w:keepNext/>
        <w:keepLines/>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426">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258">
        <w:r>
          <w:rPr>
            <w:b w:val="0"/>
            <w:i w:val="0"/>
            <w:color w:val="B8860B"/>
          </w:rPr>
          <w:t>15th-century penetration</w:t>
        </w:r>
      </w:hyperlink>
      <w:r>
        <w:rPr>
          <w:b w:val="0"/>
          <w:i w:val="0"/>
        </w:rPr>
        <w:t xml:space="preserve">, permanent missions spread through Brazil, Mexico, Peru, and Paraguay. The </w:t>
      </w:r>
      <w:hyperlink r:id="rId427">
        <w:r>
          <w:rPr>
            <w:b w:val="0"/>
            <w:i w:val="0"/>
            <w:color w:val="B8860B"/>
          </w:rPr>
          <w:t>Guaraní Reductions</w:t>
        </w:r>
      </w:hyperlink>
      <w:r>
        <w:rPr>
          <w:b w:val="0"/>
          <w:i w:val="0"/>
        </w:rPr>
        <w:t xml:space="preserve"> became the most ambitious social experiment in colonial history.</w:t>
      </w:r>
    </w:p>
    <w:p>
      <w:pPr>
        <w:pStyle w:val="Heading3"/>
        <w:keepNext/>
        <w:keepLines/>
      </w:pPr>
      <w:r>
        <w:t>The First Missionary Martyrdoms</w:t>
      </w:r>
    </w:p>
    <w:p>
      <w:r>
        <w:rPr>
          <w:b w:val="0"/>
          <w:i w:val="0"/>
        </w:rPr>
        <w:t xml:space="preserve">The 16th century produced the first systematic wave of missionary deaths. In Brazil, Jesuits were killed by </w:t>
      </w:r>
      <w:hyperlink r:id="rId428">
        <w:r>
          <w:rPr>
            <w:b w:val="0"/>
            <w:i w:val="0"/>
            <w:color w:val="B8860B"/>
          </w:rPr>
          <w:t>Tupinambá</w:t>
        </w:r>
      </w:hyperlink>
      <w:r>
        <w:rPr>
          <w:b w:val="0"/>
          <w:i w:val="0"/>
        </w:rPr>
        <w:t xml:space="preserve"> warriors who correctly identified them as advance agents of Portuguese colonization. In Florida, </w:t>
      </w:r>
      <w:hyperlink r:id="rId429">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keepNext/>
        <w:keepLines/>
      </w:pPr>
      <w:r>
        <w:t>The Protestant Problem: Scaliger vs. Truth</w:t>
      </w:r>
    </w:p>
    <w:p>
      <w:hyperlink r:id="rId26">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430">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58">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431">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432">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26">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33">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53</w:t>
      </w:r>
    </w:p>
    <w:p>
      <w:pPr>
        <w:pStyle w:val="Heading2"/>
        <w:keepNext/>
        <w:keepLines/>
      </w:pPr>
      <w:r>
        <w:rPr>
          <w:b/>
        </w:rPr>
        <w:t>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434">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434">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pStyle w:val="Heading2"/>
        <w:keepNext/>
        <w:keepLines/>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keepNext/>
        <w:keepLines/>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keepNext/>
        <w:keepLines/>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keepNext/>
        <w:keepLines/>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403">
        <w:r>
          <w:rPr>
            <w:b w:val="0"/>
            <w:i w:val="0"/>
            <w:color w:val="B8860B"/>
          </w:rPr>
          <w:t>Cathar Suppression</w:t>
        </w:r>
      </w:hyperlink>
      <w:r>
        <w:rPr>
          <w:b w:val="0"/>
          <w:i w:val="0"/>
        </w:rPr>
        <w:t xml:space="preserve"> and </w:t>
      </w:r>
      <w:hyperlink r:id="rId404">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362">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435">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436">
        <w:r>
          <w:rPr>
            <w:b w:val="0"/>
            <w:i w:val="0"/>
            <w:color w:val="B8860B"/>
          </w:rPr>
          <w:t>Gentiles</w:t>
        </w:r>
      </w:hyperlink>
      <w:r>
        <w:rPr>
          <w:b w:val="0"/>
          <w:i w:val="0"/>
        </w:rPr>
        <w:t xml:space="preserve"> which led to </w:t>
      </w:r>
      <w:hyperlink r:id="rId437">
        <w:r>
          <w:rPr>
            <w:b w:val="0"/>
            <w:i w:val="0"/>
            <w:color w:val="B8860B"/>
          </w:rPr>
          <w:t>pogroms</w:t>
        </w:r>
      </w:hyperlink>
      <w:r>
        <w:rPr>
          <w:b w:val="0"/>
          <w:i w:val="0"/>
        </w:rPr>
        <w:t>.</w:t>
      </w:r>
    </w:p>
    <w:p/>
    <w:p>
      <w:pPr>
        <w:jc w:val="center"/>
      </w:pPr>
      <w:r>
        <w:rPr>
          <w:color w:val="B8860B"/>
          <w:sz w:val="24"/>
        </w:rPr>
        <w:t>— ✦ —</w:t>
      </w:r>
    </w:p>
    <w:p>
      <w:r>
        <w:rPr>
          <w:b w:val="0"/>
          <w:i w:val="0"/>
        </w:rPr>
        <w:t xml:space="preserve">The </w:t>
      </w:r>
      <w:hyperlink r:id="rId438">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404">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keepNext/>
        <w:keepLines/>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keepNext/>
        <w:keepLines/>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keepNext/>
        <w:keepLines/>
      </w:pPr>
      <w:r>
        <w:t>The Inquisition as Reversed Horde Cleansing</w:t>
      </w:r>
    </w:p>
    <w:p>
      <w:r>
        <w:rPr>
          <w:b w:val="0"/>
          <w:i w:val="0"/>
        </w:rPr>
        <w:t xml:space="preserve">The original Inquisition was an imperial sanitation mechanism (see </w:t>
      </w:r>
      <w:hyperlink r:id="rId439">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keepNext/>
        <w:keepLines/>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keepNext/>
        <w:keepLines/>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keepNext/>
        <w:keepLines/>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25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440">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keepNext/>
        <w:keepLines/>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400">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keepNext/>
        <w:keepLines/>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439">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383">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403">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keepNext/>
        <w:keepLines/>
      </w:pPr>
      <w:r>
        <w:t>The Books of Esther and Judith</w:t>
      </w:r>
    </w:p>
    <w:p>
      <w:r>
        <w:rPr>
          <w:b w:val="0"/>
          <w:i w:val="0"/>
        </w:rPr>
        <w:t xml:space="preserve">The </w:t>
      </w:r>
      <w:hyperlink r:id="rId441">
        <w:r>
          <w:rPr>
            <w:b w:val="0"/>
            <w:i w:val="0"/>
            <w:color w:val="B8860B"/>
          </w:rPr>
          <w:t>Books of Esther and Judith</w:t>
        </w:r>
      </w:hyperlink>
      <w:r>
        <w:rPr>
          <w:b w:val="0"/>
          <w:i w:val="0"/>
        </w:rPr>
        <w:t xml:space="preserve"> are Hordian accounts of the XVI century </w:t>
      </w:r>
      <w:hyperlink r:id="rId326">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keepNext/>
        <w:keepLines/>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40">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0">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263">
        <w:r>
          <w:rPr>
            <w:b w:val="0"/>
            <w:i w:val="0"/>
            <w:color w:val="B8860B"/>
            <w:sz w:val="19"/>
          </w:rPr>
          <w:t>Chapter 6, §7: Esther/Judith</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54</w:t>
      </w:r>
    </w:p>
    <w:p>
      <w:pPr>
        <w:pStyle w:val="Heading2"/>
        <w:keepNext/>
        <w:keepLines/>
      </w:pPr>
      <w:r>
        <w:rPr>
          <w:b/>
        </w:rPr>
        <w:t>1548 CE — Jesuits reach Africa</w:t>
      </w:r>
    </w:p>
    <w:p>
      <w:r>
        <w:rPr>
          <w:b w:val="0"/>
          <w:i w:val="0"/>
        </w:rPr>
        <w:t xml:space="preserve">See </w:t>
      </w:r>
      <w:hyperlink r:id="rId258">
        <w:r>
          <w:rPr>
            <w:b w:val="0"/>
            <w:i w:val="0"/>
            <w:color w:val="B8860B"/>
          </w:rPr>
          <w:t>Jesuit Operations (15th c.)</w:t>
        </w:r>
      </w:hyperlink>
      <w:r>
        <w:rPr>
          <w:b w:val="0"/>
          <w:i w:val="0"/>
        </w:rPr>
        <w:t xml:space="preserve"> and </w:t>
      </w:r>
      <w:hyperlink r:id="rId442">
        <w:r>
          <w:rPr>
            <w:b w:val="0"/>
            <w:i w:val="0"/>
            <w:color w:val="B8860B"/>
          </w:rPr>
          <w:t>The Jesuit Arc</w:t>
        </w:r>
      </w:hyperlink>
      <w:r>
        <w:rPr>
          <w:b w:val="0"/>
          <w:i w:val="0"/>
        </w:rPr>
        <w:t xml:space="preserve"> for the full timeline. The Jesuit expansion slowly continued south to </w:t>
      </w:r>
      <w:hyperlink r:id="rId443">
        <w:r>
          <w:rPr>
            <w:b w:val="0"/>
            <w:i w:val="0"/>
            <w:color w:val="B8860B"/>
          </w:rPr>
          <w:t>Africa</w:t>
        </w:r>
      </w:hyperlink>
      <w:r>
        <w:rPr>
          <w:b w:val="0"/>
          <w:i w:val="0"/>
        </w:rPr>
        <w:t xml:space="preserve">. Missionary stations preceded colonial administrators and the </w:t>
      </w:r>
      <w:hyperlink r:id="rId444">
        <w:r>
          <w:rPr>
            <w:b w:val="0"/>
            <w:i w:val="0"/>
            <w:color w:val="B8860B"/>
          </w:rPr>
          <w:t>transatlantic slave trade</w:t>
        </w:r>
      </w:hyperlink>
      <w:r>
        <w:rPr>
          <w:b w:val="0"/>
          <w:i w:val="0"/>
        </w:rPr>
        <w:t xml:space="preserve"> infrastructure. Jesuits established colonies in an attempt to assimilate indigenous religions of Ethiopia, Egypt, the area of the Zambesi River, Angola and Cape Verde.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55</w:t>
      </w:r>
    </w:p>
    <w:p>
      <w:pPr>
        <w:pStyle w:val="Heading2"/>
        <w:keepNext/>
        <w:keepLines/>
      </w:pPr>
      <w:r>
        <w:rPr>
          <w:b/>
        </w:rPr>
        <w:t>1552 CE — 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445">
        <w:r>
          <w:rPr>
            <w:b w:val="0"/>
            <w:i w:val="0"/>
            <w:color w:val="B8860B"/>
          </w:rPr>
          <w:t>Khazar Khaganate</w:t>
        </w:r>
      </w:hyperlink>
      <w:r>
        <w:rPr>
          <w:b w:val="0"/>
          <w:i w:val="0"/>
        </w:rPr>
        <w:t xml:space="preserve"> — became the centre of a Judaic religious movement. The Kazan czar converted to Judaism and attempted to break from the </w:t>
      </w:r>
      <w:hyperlink r:id="rId446">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403">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447">
        <w:r>
          <w:rPr>
            <w:b w:val="0"/>
            <w:i w:val="0"/>
            <w:color w:val="B8860B"/>
          </w:rPr>
          <w:t>Sun King</w:t>
        </w:r>
      </w:hyperlink>
      <w:r>
        <w:rPr>
          <w:b w:val="0"/>
          <w:i w:val="0"/>
        </w:rPr>
        <w:t xml:space="preserve">, had </w:t>
      </w:r>
      <w:r>
        <w:rPr>
          <w:b w:val="0"/>
          <w:i/>
        </w:rPr>
        <w:t>already</w:t>
      </w:r>
      <w:r>
        <w:rPr>
          <w:b w:val="0"/>
          <w:i w:val="0"/>
        </w:rPr>
        <w:t xml:space="preserve"> arrived.</w:t>
      </w:r>
    </w:p>
    <w:p>
      <w:pPr>
        <w:pStyle w:val="Heading2"/>
        <w:keepNext/>
        <w:keepLines/>
      </w:pPr>
      <w:r>
        <w:t>Kazan = The Khazar Khaganate</w:t>
      </w:r>
    </w:p>
    <w:p>
      <w:r>
        <w:rPr>
          <w:b w:val="0"/>
          <w:i w:val="0"/>
        </w:rPr>
        <w:t xml:space="preserve">Mainstream consensus places the Khaganate in the 7th–10th centuries. The </w:t>
      </w:r>
      <w:hyperlink r:id="rId362">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keepNext/>
        <w:keepLines/>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keepNext/>
        <w:keepLines/>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keepNext/>
        <w:keepLines/>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keepNext/>
        <w:keepLines/>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326">
        <w:r>
          <w:rPr>
            <w:b/>
            <w:i w:val="0"/>
            <w:color w:val="B8860B"/>
          </w:rPr>
          <w:t>Zakharyin-Romanov coup</w:t>
        </w:r>
      </w:hyperlink>
      <w:r>
        <w:rPr>
          <w:b w:val="0"/>
          <w:i w:val="0"/>
        </w:rPr>
        <w:t>.</w:t>
      </w:r>
    </w:p>
    <w:p>
      <w:pPr>
        <w:pStyle w:val="Heading2"/>
        <w:keepNext/>
        <w:keepLines/>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xml:space="preserve">,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 For the linkage, see </w:t>
      </w:r>
      <w:hyperlink r:id="rId448">
        <w:r>
          <w:rPr>
            <w:b w:val="0"/>
            <w:i w:val="0"/>
            <w:color w:val="B8860B"/>
          </w:rPr>
          <w:t>The Cathar–Khazar–Katya Connection</w:t>
        </w:r>
      </w:hyperlink>
      <w:r>
        <w:rPr>
          <w:b w:val="0"/>
          <w:i w:val="0"/>
        </w:rPr>
        <w:t>.</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62">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449">
        <w:r>
          <w:rPr>
            <w:b w:val="0"/>
            <w:i w:val="0"/>
            <w:color w:val="B8860B"/>
            <w:sz w:val="19"/>
          </w:rPr>
          <w:t>SaturnianCosmology.org</w:t>
        </w:r>
      </w:hyperlink>
    </w:p>
    <w:p/>
    <w:p>
      <w:pPr>
        <w:jc w:val="center"/>
      </w:pPr>
      <w:r>
        <w:rPr>
          <w:color w:val="B8860B"/>
          <w:sz w:val="24"/>
        </w:rPr>
        <w:t>— ✦ —</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keepNext/>
        <w:keepLines/>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keepNext/>
        <w:keepLines/>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keepNext/>
        <w:keepLines/>
      </w:pPr>
      <w:r>
        <w:t>Velikovsky's Complementary Evidence</w:t>
      </w:r>
    </w:p>
    <w:p>
      <w:r>
        <w:rPr>
          <w:b w:val="0"/>
          <w:i w:val="0"/>
        </w:rPr>
        <w:t xml:space="preserve">Velikovsky's unpublished </w:t>
      </w:r>
      <w:r>
        <w:rPr>
          <w:b w:val="0"/>
          <w:i/>
        </w:rPr>
        <w:t>Beyond the Mountains of Darkness</w:t>
      </w:r>
      <w:r>
        <w:rPr>
          <w:b w:val="0"/>
          <w:i w:val="0"/>
        </w:rPr>
        <w:t xml:space="preserve"> (</w:t>
      </w:r>
      <w:hyperlink r:id="rId449">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keepNext/>
        <w:keepLines/>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403">
        <w:r>
          <w:rPr>
            <w:b w:val="0"/>
            <w:i w:val="0"/>
            <w:color w:val="B8860B"/>
          </w:rPr>
          <w:t>suppressed by the Inquisition</w:t>
        </w:r>
      </w:hyperlink>
      <w:r>
        <w:rPr>
          <w:b w:val="0"/>
          <w:i w:val="0"/>
        </w:rPr>
        <w:t xml:space="preserve"> and </w:t>
      </w:r>
      <w:hyperlink r:id="rId404">
        <w:r>
          <w:rPr>
            <w:b w:val="0"/>
            <w:i w:val="0"/>
            <w:color w:val="B8860B"/>
          </w:rPr>
          <w:t>annihilated</w:t>
        </w:r>
      </w:hyperlink>
      <w:r>
        <w:rPr>
          <w:b w:val="0"/>
          <w:i w:val="0"/>
        </w:rPr>
        <w:t xml:space="preserve">. The Khazars were </w:t>
      </w:r>
      <w:hyperlink r:id="rId363">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362">
        <w:r>
          <w:rPr>
            <w:b w:val="0"/>
            <w:i/>
            <w:color w:val="B8860B"/>
          </w:rPr>
          <w:t>Ch. 6 §1–3</w:t>
        </w:r>
      </w:hyperlink>
      <w:r>
        <w:rPr>
          <w:b w:val="0"/>
          <w:i/>
        </w:rPr>
        <w:t xml:space="preserve">, </w:t>
      </w:r>
      <w:hyperlink r:id="rId333">
        <w:r>
          <w:rPr>
            <w:b w:val="0"/>
            <w:i/>
            <w:color w:val="B8860B"/>
          </w:rPr>
          <w:t>Ch. 7 §8–12</w:t>
        </w:r>
      </w:hyperlink>
      <w:r>
        <w:rPr>
          <w:b w:val="0"/>
          <w:i/>
        </w:rPr>
        <w:t xml:space="preserve">; Velikovsky, </w:t>
      </w:r>
      <w:hyperlink r:id="rId449">
        <w:r>
          <w:rPr>
            <w:b w:val="0"/>
            <w:i/>
            <w:color w:val="B8860B"/>
          </w:rPr>
          <w:t>Beyond the Mountains of Darkness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56</w:t>
      </w:r>
    </w:p>
    <w:p>
      <w:pPr>
        <w:pStyle w:val="Heading2"/>
        <w:keepNext/>
        <w:keepLines/>
      </w:pPr>
      <w:r>
        <w:rPr>
          <w:b/>
        </w:rPr>
        <w:t>The Oprichnina</w:t>
      </w:r>
    </w:p>
    <w:p>
      <w:r>
        <w:rPr>
          <w:b w:val="0"/>
          <w:i w:val="0"/>
        </w:rPr>
        <w:t xml:space="preserve">The </w:t>
      </w:r>
      <w:hyperlink r:id="rId450">
        <w:r>
          <w:rPr>
            <w:b w:val="0"/>
            <w:i w:val="0"/>
            <w:color w:val="B8860B"/>
          </w:rPr>
          <w:t>Oprichnina</w:t>
        </w:r>
      </w:hyperlink>
      <w:r>
        <w:rPr>
          <w:b w:val="0"/>
          <w:i w:val="0"/>
        </w:rPr>
        <w:t xml:space="preserve"> (1564–1572) is conventionally described as Ivan the Terrible's reign of terror against the boyar nobility. The New Chronology </w:t>
      </w:r>
      <w:hyperlink r:id="rId263">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pStyle w:val="Heading2"/>
        <w:keepNext/>
        <w:keepLines/>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keepNext/>
        <w:keepLines/>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keepNext/>
        <w:keepLines/>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keepNext/>
        <w:keepLines/>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263">
        <w:r>
          <w:rPr>
            <w:b w:val="0"/>
            <w:i w:val="0"/>
            <w:color w:val="B8860B"/>
          </w:rPr>
          <w:t>demonstrates</w:t>
        </w:r>
      </w:hyperlink>
      <w:r>
        <w:rPr>
          <w:b w:val="0"/>
          <w:i w:val="0"/>
        </w:rPr>
        <w:t xml:space="preserve"> how this was redacted into the </w:t>
      </w:r>
      <w:hyperlink r:id="rId451">
        <w:r>
          <w:rPr>
            <w:b w:val="0"/>
            <w:i w:val="0"/>
            <w:color w:val="B8860B"/>
          </w:rPr>
          <w:t>Esther</w:t>
        </w:r>
      </w:hyperlink>
      <w:r>
        <w:rPr>
          <w:b w:val="0"/>
          <w:i w:val="0"/>
        </w:rPr>
        <w:t xml:space="preserve"> and </w:t>
      </w:r>
      <w:hyperlink r:id="rId452">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keepNext/>
        <w:keepLines/>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453">
        <w:r>
          <w:rPr>
            <w:b w:val="0"/>
            <w:i w:val="0"/>
            <w:color w:val="B8860B"/>
          </w:rPr>
          <w:t>Shakespeare Encodes the Horde</w:t>
        </w:r>
      </w:hyperlink>
      <w:r>
        <w:rPr>
          <w:b w:val="0"/>
          <w:i w:val="0"/>
        </w:rPr>
        <w:t>.</w:t>
      </w:r>
    </w:p>
    <w:p>
      <w:pPr>
        <w:pStyle w:val="Heading2"/>
        <w:keepNext/>
        <w:keepLines/>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keepNext/>
        <w:keepLines/>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62">
        <w:r>
          <w:rPr>
            <w:b w:val="0"/>
            <w:i w:val="0"/>
            <w:color w:val="B8860B"/>
            <w:sz w:val="19"/>
          </w:rPr>
          <w:t>Chapter 6</w:t>
        </w:r>
      </w:hyperlink>
      <w:r>
        <w:rPr>
          <w:b w:val="0"/>
          <w:i w:val="0"/>
          <w:sz w:val="19"/>
        </w:rPr>
        <w:t xml:space="preserve"> — sections 4–8; </w:t>
      </w:r>
      <w:hyperlink r:id="rId334">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57</w:t>
      </w:r>
    </w:p>
    <w:p>
      <w:pPr>
        <w:pStyle w:val="Heading2"/>
        <w:keepNext/>
        <w:keepLines/>
      </w:pPr>
      <w:r>
        <w:rPr>
          <w:b/>
        </w:rPr>
        <w:t>1582 CE — 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keepNext/>
        <w:keepLines/>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45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keepNext/>
        <w:keepLines/>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keepNext/>
        <w:keepLines/>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455">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456">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454">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414"/>
          <w:footerReference w:type="default" r:id="rId415"/>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w:t>
      </w:r>
    </w:p>
    <w:p>
      <w:pPr>
        <w:pStyle w:val="Heading1"/>
        <w:jc w:val="center"/>
      </w:pPr>
      <w:r>
        <w:rPr>
          <w:b/>
        </w:rPr>
        <w:t>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pStyle w:val="Heading2"/>
        <w:keepNext/>
        <w:keepLines/>
      </w:pPr>
      <w:r>
        <w:t>I. The Romanov Seizure (1611-1627)</w:t>
      </w:r>
    </w:p>
    <w:p>
      <w:r>
        <w:rPr>
          <w:b w:val="0"/>
          <w:i w:val="0"/>
        </w:rPr>
        <w:t xml:space="preserve">The </w:t>
      </w:r>
      <w:hyperlink r:id="rId459">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keepNext/>
        <w:keepLines/>
      </w:pPr>
      <w:r>
        <w:t>II. Resistance and Religious Wars (1618-1660)</w:t>
      </w:r>
    </w:p>
    <w:p>
      <w:r>
        <w:rPr>
          <w:b w:val="0"/>
          <w:i w:val="0"/>
        </w:rPr>
        <w:t xml:space="preserve">The </w:t>
      </w:r>
      <w:hyperlink r:id="rId460">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keepNext/>
        <w:keepLines/>
      </w:pPr>
      <w:r>
        <w:t>III. The Marfull Framework: Mediterranean Realignment</w:t>
      </w:r>
    </w:p>
    <w:p>
      <w:r>
        <w:rPr>
          <w:b w:val="0"/>
          <w:i w:val="0"/>
        </w:rPr>
        <w:t xml:space="preserve">The </w:t>
      </w:r>
      <w:hyperlink r:id="rId461">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keepNext/>
        <w:keepLines/>
      </w:pPr>
      <w:r>
        <w:t>IV. London 1664-1694: The Financial Coup</w:t>
      </w:r>
    </w:p>
    <w:p>
      <w:r>
        <w:rPr>
          <w:b w:val="0"/>
          <w:i w:val="0"/>
        </w:rPr>
        <w:t xml:space="preserve">The </w:t>
      </w:r>
      <w:hyperlink r:id="rId462">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keepNext/>
        <w:keepLines/>
      </w:pPr>
      <w:r>
        <w:t>V. Jesuit Global Operations</w:t>
      </w:r>
    </w:p>
    <w:p>
      <w:r>
        <w:rPr>
          <w:b w:val="0"/>
          <w:i w:val="0"/>
        </w:rPr>
        <w:t xml:space="preserve">The 17th century was maximum Jesuit ambition and maximum resistance. The </w:t>
      </w:r>
      <w:hyperlink r:id="rId463">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258">
        <w:r>
          <w:rPr>
            <w:b w:val="0"/>
            <w:i w:val="0"/>
            <w:color w:val="B8860B"/>
          </w:rPr>
          <w:t>conversion in the New World</w:t>
        </w:r>
      </w:hyperlink>
      <w:r>
        <w:rPr>
          <w:b w:val="0"/>
          <w:i w:val="0"/>
        </w:rPr>
        <w:t xml:space="preserve">, 16th c. </w:t>
      </w:r>
      <w:hyperlink r:id="rId442">
        <w:r>
          <w:rPr>
            <w:b w:val="0"/>
            <w:i w:val="0"/>
            <w:color w:val="B8860B"/>
          </w:rPr>
          <w:t>pilgrimage to Palestine</w:t>
        </w:r>
      </w:hyperlink>
      <w:r>
        <w:rPr>
          <w:b w:val="0"/>
          <w:i w:val="0"/>
        </w:rPr>
        <w:t xml:space="preserve">, 17th c. </w:t>
      </w:r>
      <w:hyperlink r:id="rId431">
        <w:r>
          <w:rPr>
            <w:b w:val="0"/>
            <w:i w:val="0"/>
            <w:color w:val="B8860B"/>
          </w:rPr>
          <w:t>Asian Buddhism</w:t>
        </w:r>
      </w:hyperlink>
      <w:r>
        <w:rPr>
          <w:b w:val="0"/>
          <w:i w:val="0"/>
        </w:rPr>
        <w:t xml:space="preserve">, 18th c. </w:t>
      </w:r>
      <w:hyperlink r:id="rId432">
        <w:r>
          <w:rPr>
            <w:b w:val="0"/>
            <w:i w:val="0"/>
            <w:color w:val="B8860B"/>
          </w:rPr>
          <w:t>Society goes public</w:t>
        </w:r>
      </w:hyperlink>
      <w:r>
        <w:rPr>
          <w:b w:val="0"/>
          <w:i w:val="0"/>
        </w:rPr>
        <w:t xml:space="preserve">, 19th c. </w:t>
      </w:r>
      <w:hyperlink r:id="rId426">
        <w:r>
          <w:rPr>
            <w:b w:val="0"/>
            <w:i w:val="0"/>
            <w:color w:val="B8860B"/>
          </w:rPr>
          <w:t>Restoration and missionary-military pattern</w:t>
        </w:r>
      </w:hyperlink>
      <w:r>
        <w:rPr>
          <w:b w:val="0"/>
          <w:i w:val="0"/>
        </w:rPr>
        <w:t xml:space="preserve">, 20th c. </w:t>
      </w:r>
      <w:hyperlink r:id="rId433">
        <w:r>
          <w:rPr>
            <w:b w:val="0"/>
            <w:i w:val="0"/>
            <w:color w:val="B8860B"/>
          </w:rPr>
          <w:t>missionaries to corporations</w:t>
        </w:r>
      </w:hyperlink>
      <w:r>
        <w:rPr>
          <w:b w:val="0"/>
          <w:i w:val="0"/>
        </w:rPr>
        <w:t>.</w:t>
      </w:r>
    </w:p>
    <w:p>
      <w:pPr>
        <w:pStyle w:val="Heading2"/>
        <w:keepNext/>
        <w:keepLines/>
      </w:pPr>
      <w:r>
        <w:t>VI. The British Empire as Pyramidal Instrument</w:t>
      </w:r>
    </w:p>
    <w:p>
      <w:r>
        <w:rPr>
          <w:b w:val="0"/>
          <w:i w:val="0"/>
        </w:rPr>
        <w:t xml:space="preserve">The </w:t>
      </w:r>
      <w:hyperlink r:id="rId328">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keepNext/>
        <w:keepLines/>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keepNext/>
        <w:keepLines/>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64">
        <w:r>
          <w:rPr>
            <w:b w:val="0"/>
            <w:i w:val="0"/>
            <w:color w:val="B8860B"/>
            <w:sz w:val="19"/>
          </w:rPr>
          <w:t>Ch.7</w:t>
        </w:r>
      </w:hyperlink>
      <w:r>
        <w:rPr>
          <w:b w:val="0"/>
          <w:i w:val="0"/>
          <w:sz w:val="19"/>
        </w:rPr>
        <w:t xml:space="preserve">, </w:t>
      </w:r>
      <w:hyperlink r:id="rId465">
        <w:r>
          <w:rPr>
            <w:b w:val="0"/>
            <w:i w:val="0"/>
            <w:color w:val="B8860B"/>
            <w:sz w:val="19"/>
          </w:rPr>
          <w:t>Ch.9</w:t>
        </w:r>
      </w:hyperlink>
    </w:p>
    <w:p>
      <w:pPr>
        <w:pStyle w:val="ListBullet"/>
        <w:spacing w:before="20" w:after="20"/>
      </w:pPr>
      <w:hyperlink r:id="rId466">
        <w:r>
          <w:rPr>
            <w:b w:val="0"/>
            <w:i w:val="0"/>
            <w:color w:val="B8860B"/>
            <w:sz w:val="19"/>
          </w:rPr>
          <w:t>Britannica, "The Later Stuarts"</w:t>
        </w:r>
      </w:hyperlink>
    </w:p>
    <w:p>
      <w:pPr>
        <w:pStyle w:val="ListBullet"/>
        <w:spacing w:before="20" w:after="20"/>
      </w:pPr>
      <w:hyperlink r:id="rId467">
        <w:r>
          <w:rPr>
            <w:b w:val="0"/>
            <w:i w:val="0"/>
            <w:color w:val="B8860B"/>
            <w:sz w:val="19"/>
          </w:rPr>
          <w:t>Marfull Framework</w:t>
        </w:r>
      </w:hyperlink>
    </w:p>
    <w:p>
      <w:pPr>
        <w:pStyle w:val="ListBullet"/>
        <w:spacing w:before="20" w:after="20"/>
      </w:pPr>
      <w:hyperlink r:id="rId468">
        <w:r>
          <w:rPr>
            <w:b w:val="0"/>
            <w:i w:val="0"/>
            <w:color w:val="B8860B"/>
            <w:sz w:val="19"/>
          </w:rPr>
          <w:t>Cestui Que Vie Act 1666</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58</w:t>
      </w:r>
    </w:p>
    <w:p>
      <w:pPr>
        <w:pStyle w:val="Heading2"/>
        <w:keepNext/>
        <w:keepLines/>
      </w:pPr>
      <w:r>
        <w:rPr>
          <w:b/>
        </w:rPr>
        <w:t>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326">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444">
        <w:r>
          <w:rPr>
            <w:b w:val="0"/>
            <w:i w:val="0"/>
            <w:color w:val="B8860B"/>
          </w:rPr>
          <w:t>Slave Trades and the Horde Fracture</w:t>
        </w:r>
      </w:hyperlink>
      <w:r>
        <w:rPr>
          <w:b w:val="0"/>
          <w:i w:val="0"/>
        </w:rPr>
        <w:t>.</w:t>
      </w:r>
    </w:p>
    <w:p>
      <w:pPr>
        <w:pStyle w:val="Heading3"/>
        <w:keepNext/>
        <w:keepLines/>
      </w:pPr>
      <w:r>
        <w:t>King James Bible (1611)</w:t>
      </w:r>
    </w:p>
    <w:p>
      <w:r>
        <w:rPr>
          <w:b w:val="0"/>
          <w:i w:val="0"/>
        </w:rPr>
        <w:t xml:space="preserve">The Rus-Horde Empire had banned Reformation literature, including the English translation of the Latin bible (1455). The </w:t>
      </w:r>
      <w:hyperlink r:id="rId469">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470">
        <w:r>
          <w:rPr>
            <w:b w:val="0"/>
            <w:i w:val="0"/>
            <w:color w:val="B8860B"/>
          </w:rPr>
          <w:t>blood libel</w:t>
        </w:r>
      </w:hyperlink>
      <w:r>
        <w:rPr>
          <w:b w:val="0"/>
          <w:i w:val="0"/>
        </w:rPr>
        <w:t xml:space="preserve"> that inflamed tensions between common folk and the remnants of the Hordian ruling class.</w:t>
      </w:r>
    </w:p>
    <w:p>
      <w:pPr>
        <w:pStyle w:val="Heading3"/>
        <w:keepNext/>
        <w:keepLines/>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471">
        <w:r>
          <w:rPr>
            <w:b w:val="0"/>
            <w:i w:val="0"/>
            <w:color w:val="B8860B"/>
          </w:rPr>
          <w:t>Hordian Empire Fracture (Extended)</w:t>
        </w:r>
      </w:hyperlink>
      <w:r>
        <w:rPr>
          <w:b w:val="0"/>
          <w:i w:val="0"/>
        </w:rPr>
        <w:t>.</w:t>
      </w:r>
    </w:p>
    <w:p>
      <w:pPr>
        <w:pStyle w:val="Heading2"/>
        <w:keepNext/>
        <w:keepLines/>
      </w:pPr>
      <w:r>
        <w:t>Articles in This Section</w:t>
      </w:r>
    </w:p>
    <w:p>
      <w:pPr>
        <w:pStyle w:val="ListBullet"/>
        <w:spacing w:before="20" w:after="20"/>
      </w:pPr>
      <w:hyperlink r:id="rId472">
        <w:r>
          <w:rPr>
            <w:b w:val="0"/>
            <w:i w:val="0"/>
            <w:color w:val="B8860B"/>
            <w:sz w:val="19"/>
          </w:rPr>
          <w:t>Romanovs Dynasty takes the throne (1613)</w:t>
        </w:r>
      </w:hyperlink>
    </w:p>
    <w:p>
      <w:pPr>
        <w:pStyle w:val="ListBullet"/>
        <w:spacing w:before="20" w:after="20"/>
      </w:pPr>
      <w:hyperlink r:id="rId430">
        <w:r>
          <w:rPr>
            <w:b w:val="0"/>
            <w:i w:val="0"/>
            <w:color w:val="B8860B"/>
            <w:sz w:val="19"/>
          </w:rPr>
          <w:t>Deep State erases Russian Empire from all chronology (1627)</w:t>
        </w:r>
      </w:hyperlink>
    </w:p>
    <w:p>
      <w:pPr>
        <w:pStyle w:val="ListBullet"/>
        <w:spacing w:before="20" w:after="20"/>
      </w:pPr>
      <w:hyperlink r:id="rId453">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473">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keepNext/>
        <w:keepLines/>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464">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keepNext/>
        <w:keepLines/>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333">
        <w:r>
          <w:rPr>
            <w:b w:val="0"/>
            <w:i w:val="0"/>
            <w:color w:val="B8860B"/>
          </w:rPr>
          <w:t>Chronologia, Ch.7 §14</w:t>
        </w:r>
      </w:hyperlink>
      <w:r>
        <w:rPr>
          <w:b w:val="0"/>
          <w:i w:val="0"/>
        </w:rPr>
        <w:t>)</w:t>
      </w:r>
    </w:p>
    <w:p>
      <w:pPr>
        <w:pStyle w:val="Heading3"/>
        <w:keepNext/>
        <w:keepLines/>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464">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474">
        <w:r>
          <w:rPr>
            <w:b w:val="0"/>
            <w:i w:val="0"/>
            <w:color w:val="B8860B"/>
          </w:rPr>
          <w:t>Joseph Scaliger</w:t>
        </w:r>
      </w:hyperlink>
      <w:r>
        <w:rPr>
          <w:b w:val="0"/>
          <w:i w:val="0"/>
        </w:rPr>
        <w:t xml:space="preserve"> was heavily redacted and mass-redistributed by Jesuit </w:t>
      </w:r>
      <w:hyperlink r:id="rId475">
        <w:r>
          <w:rPr>
            <w:b w:val="0"/>
            <w:i w:val="0"/>
            <w:color w:val="B8860B"/>
          </w:rPr>
          <w:t>Dionysius Petavius</w:t>
        </w:r>
      </w:hyperlink>
      <w:r>
        <w:rPr>
          <w:b w:val="0"/>
          <w:i w:val="0"/>
        </w:rPr>
        <w:t xml:space="preserve"> in </w:t>
      </w:r>
      <w:hyperlink r:id="rId476">
        <w:r>
          <w:rPr>
            <w:b w:val="0"/>
            <w:i w:val="0"/>
            <w:color w:val="B8860B"/>
          </w:rPr>
          <w:t>Opus De Doctrina Temporum</w:t>
        </w:r>
      </w:hyperlink>
      <w:r>
        <w:rPr>
          <w:b w:val="0"/>
          <w:i w:val="0"/>
        </w:rPr>
        <w:t xml:space="preserve"> (1627). Fomenko </w:t>
      </w:r>
      <w:hyperlink r:id="rId333">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keepNext/>
        <w:keepLines/>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477">
        <w:r>
          <w:rPr>
            <w:b w:val="0"/>
            <w:i w:val="0"/>
            <w:color w:val="B8860B"/>
          </w:rPr>
          <w:t>Index of Forbidden Books</w:t>
        </w:r>
      </w:hyperlink>
      <w:r>
        <w:rPr>
          <w:b w:val="0"/>
          <w:i w:val="0"/>
        </w:rPr>
        <w:t xml:space="preserve"> served as the mechanism for purging the old library — Imperial texts burned, copied over, or locked away. (</w:t>
      </w:r>
      <w:hyperlink r:id="rId333">
        <w:r>
          <w:rPr>
            <w:b w:val="0"/>
            <w:i w:val="0"/>
            <w:color w:val="B8860B"/>
          </w:rPr>
          <w:t>Chronologia, Ch.7 §13</w:t>
        </w:r>
      </w:hyperlink>
      <w:r>
        <w:rPr>
          <w:b w:val="0"/>
          <w:i w:val="0"/>
        </w:rPr>
        <w:t>)</w:t>
      </w:r>
    </w:p>
    <w:p>
      <w:pPr>
        <w:pStyle w:val="Heading3"/>
        <w:keepNext/>
        <w:keepLines/>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333">
        <w:r>
          <w:rPr>
            <w:b w:val="0"/>
            <w:i w:val="0"/>
            <w:color w:val="B8860B"/>
          </w:rPr>
          <w:t>Chronologia, Ch.7 §14</w:t>
        </w:r>
      </w:hyperlink>
      <w:r>
        <w:rPr>
          <w:b w:val="0"/>
          <w:i w:val="0"/>
        </w:rPr>
        <w:t>)</w:t>
      </w:r>
    </w:p>
    <w:p>
      <w:pPr>
        <w:pStyle w:val="Heading3"/>
        <w:keepNext/>
        <w:keepLines/>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333">
        <w:r>
          <w:rPr>
            <w:b w:val="0"/>
            <w:i w:val="0"/>
            <w:color w:val="B8860B"/>
          </w:rPr>
          <w:t>Chronologia, Ch.7 §8–10</w:t>
        </w:r>
      </w:hyperlink>
      <w:r>
        <w:rPr>
          <w:b w:val="0"/>
          <w:i w:val="0"/>
        </w:rPr>
        <w:t>)</w:t>
      </w:r>
    </w:p>
    <w:p>
      <w:pPr>
        <w:pStyle w:val="Heading3"/>
        <w:keepNext/>
        <w:keepLines/>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465">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keepNext/>
        <w:keepLines/>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keepNext/>
        <w:keepLines/>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keepNext/>
        <w:keepLines/>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keepNext/>
        <w:keepLines/>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keepNext/>
        <w:keepLines/>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keepNext/>
        <w:keepLines/>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430">
        <w:r>
          <w:rPr>
            <w:b w:val="0"/>
            <w:i w:val="0"/>
            <w:color w:val="B8860B"/>
          </w:rPr>
          <w:t>Deep State Erases Russian Empire</w:t>
        </w:r>
      </w:hyperlink>
      <w:r>
        <w:rPr>
          <w:b w:val="0"/>
          <w:i w:val="0"/>
        </w:rPr>
        <w:t xml:space="preserve">, </w:t>
      </w:r>
      <w:hyperlink r:id="rId478">
        <w:r>
          <w:rPr>
            <w:b w:val="0"/>
            <w:i w:val="0"/>
            <w:color w:val="B8860B"/>
          </w:rPr>
          <w:t>Deep State Breaks Up Hordian Empire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59</w:t>
      </w:r>
    </w:p>
    <w:p>
      <w:pPr>
        <w:pStyle w:val="Heading2"/>
        <w:keepNext/>
        <w:keepLines/>
      </w:pPr>
      <w:r>
        <w:rPr>
          <w:b/>
        </w:rPr>
        <w:t>1618–1660 CE —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keepNext/>
        <w:keepLines/>
      </w:pPr>
      <w:r>
        <w:t>Articles in This Section</w:t>
      </w:r>
    </w:p>
    <w:p>
      <w:pPr>
        <w:pStyle w:val="ListBullet"/>
        <w:spacing w:before="20" w:after="20"/>
      </w:pPr>
      <w:hyperlink r:id="rId404">
        <w:r>
          <w:rPr>
            <w:b w:val="0"/>
            <w:i w:val="0"/>
            <w:color w:val="B8860B"/>
            <w:sz w:val="19"/>
          </w:rPr>
          <w:t>Cathars annihilated in a reversed Crusade</w:t>
        </w:r>
      </w:hyperlink>
    </w:p>
    <w:p>
      <w:pPr>
        <w:pStyle w:val="ListBullet"/>
        <w:spacing w:before="20" w:after="20"/>
      </w:pPr>
      <w:hyperlink r:id="rId479">
        <w:r>
          <w:rPr>
            <w:b w:val="0"/>
            <w:i w:val="0"/>
            <w:color w:val="B8860B"/>
            <w:sz w:val="19"/>
          </w:rPr>
          <w:t>Great fight in the heart of Western Europe — the 30 Years War (1618-1648)</w:t>
        </w:r>
      </w:hyperlink>
    </w:p>
    <w:p>
      <w:pPr>
        <w:pStyle w:val="ListBullet"/>
        <w:spacing w:before="20" w:after="20"/>
      </w:pPr>
      <w:hyperlink r:id="rId480">
        <w:r>
          <w:rPr>
            <w:b w:val="0"/>
            <w:i w:val="0"/>
            <w:color w:val="B8860B"/>
            <w:sz w:val="19"/>
          </w:rPr>
          <w:t>The English Revolution and Civil Wars (1642-1660)</w:t>
        </w:r>
      </w:hyperlink>
    </w:p>
    <w:p>
      <w:pPr>
        <w:pStyle w:val="ListBullet"/>
        <w:spacing w:before="20" w:after="20"/>
      </w:pPr>
      <w:hyperlink r:id="rId481">
        <w:r>
          <w:rPr>
            <w:b w:val="0"/>
            <w:i w:val="0"/>
            <w:color w:val="B8860B"/>
            <w:sz w:val="19"/>
          </w:rPr>
          <w:t>Cossack–Polish War / ethnic cleansing in Ukraine (1648)</w:t>
        </w:r>
      </w:hyperlink>
    </w:p>
    <w:p>
      <w:pPr>
        <w:pStyle w:val="ListBullet"/>
        <w:spacing w:before="20" w:after="20"/>
      </w:pPr>
      <w:hyperlink r:id="rId482">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311">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483">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256">
        <w:r>
          <w:rPr>
            <w:b w:val="0"/>
            <w:i w:val="0"/>
            <w:color w:val="B8860B"/>
          </w:rPr>
          <w:t>Deep State redacts Christianity into Jesuit Catholicism</w:t>
        </w:r>
      </w:hyperlink>
      <w:r>
        <w:rPr>
          <w:b w:val="0"/>
          <w:i w:val="0"/>
        </w:rPr>
        <w:t xml:space="preserve">. For the Jesuit machinery that went public in the 18th century, see </w:t>
      </w:r>
      <w:hyperlink r:id="rId432">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484">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485">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486">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keepNext/>
        <w:keepLines/>
      </w:pPr>
      <w:r>
        <w:t>Cathars as Volga Scythians</w:t>
      </w:r>
    </w:p>
    <w:p>
      <w:r>
        <w:rPr>
          <w:b w:val="0"/>
          <w:i w:val="0"/>
        </w:rPr>
        <w:t xml:space="preserve">Fomenko's New Chronology provides the most specific identification of who the Cathars were. Per </w:t>
      </w:r>
      <w:hyperlink r:id="rId333">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333">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487">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keepNext/>
        <w:keepLines/>
      </w:pPr>
      <w:r>
        <w:t>The Destruction of Cathar Castles and Hordian Fortifications</w:t>
      </w:r>
    </w:p>
    <w:p>
      <w:r>
        <w:rPr>
          <w:b w:val="0"/>
          <w:i w:val="0"/>
        </w:rPr>
        <w:t>Per Fomenko (</w:t>
      </w:r>
      <w:hyperlink r:id="rId333">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keepNext/>
        <w:keepLines/>
      </w:pPr>
      <w:r>
        <w:t>Bohemia as the Battleground</w:t>
      </w:r>
    </w:p>
    <w:p>
      <w:r>
        <w:rPr>
          <w:b w:val="0"/>
          <w:i w:val="0"/>
        </w:rPr>
        <w:t xml:space="preserve">The Bohemian phase (1618–1625) opened with the </w:t>
      </w:r>
      <w:hyperlink r:id="rId488">
        <w:r>
          <w:rPr>
            <w:b w:val="0"/>
            <w:i w:val="0"/>
            <w:color w:val="B8860B"/>
          </w:rPr>
          <w:t>Defenestration of Prague</w:t>
        </w:r>
      </w:hyperlink>
      <w:r>
        <w:rPr>
          <w:b w:val="0"/>
          <w:i w:val="0"/>
        </w:rPr>
        <w:t xml:space="preserve"> — Habsburg officials ejected from a window — and subsequent destruction of Bohemian Protestant nobility at the </w:t>
      </w:r>
      <w:hyperlink r:id="rId489">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keepNext/>
        <w:keepLines/>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keepNext/>
        <w:keepLines/>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478">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490">
        <w:r>
          <w:rPr>
            <w:b w:val="0"/>
            <w:i w:val="0"/>
            <w:color w:val="B8860B"/>
          </w:rPr>
          <w:t>Commonwealth</w:t>
        </w:r>
      </w:hyperlink>
      <w:r>
        <w:rPr>
          <w:b w:val="0"/>
          <w:i w:val="0"/>
        </w:rPr>
        <w:t xml:space="preserve">, lasting until 1660 Stuart Restoration. Of </w:t>
      </w:r>
      <w:hyperlink r:id="rId491">
        <w:r>
          <w:rPr>
            <w:b w:val="0"/>
            <w:i w:val="0"/>
            <w:color w:val="B8860B"/>
          </w:rPr>
          <w:t>59 Commissioners</w:t>
        </w:r>
      </w:hyperlink>
      <w:r>
        <w:rPr>
          <w:b w:val="0"/>
          <w:i w:val="0"/>
        </w:rPr>
        <w:t xml:space="preserve"> who signed death warrant, 9 were executed, many died in prison.</w:t>
      </w:r>
    </w:p>
    <w:p>
      <w:pPr>
        <w:pStyle w:val="Heading3"/>
        <w:keepNext/>
        <w:keepLines/>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492">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492">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w:t>
      </w:r>
    </w:p>
    <w:p>
      <w:pPr>
        <w:pStyle w:val="Heading3"/>
        <w:keepNext/>
        <w:keepLines/>
      </w:pPr>
      <w:r>
        <w:t>Societized Consolidation: The Template for Western Governance</w:t>
      </w:r>
    </w:p>
    <w:p>
      <w:r>
        <w:rPr>
          <w:b w:val="0"/>
          <w:i w:val="0"/>
        </w:rPr>
        <w:t xml:space="preserve">The Civil War was more than a constitutional dispute. It was the first Western European experiment in </w:t>
      </w:r>
      <w:r>
        <w:rPr>
          <w:b/>
          <w:i w:val="0"/>
        </w:rPr>
        <w:t>societized consolidation</w:t>
      </w:r>
      <w:r>
        <w:rPr>
          <w:b w:val="0"/>
          <w:i w:val="0"/>
        </w:rPr>
        <w:t xml:space="preserve"> — transferring resources and legitimacy from Crown and Church to institutions claiming to represent "the people." Crown lands were sequestered and sold. Bishops were abolished (1646); Church lands liquidated. Royal prerogative over taxation, army, and succession was permanently broken.</w:t>
      </w:r>
    </w:p>
    <w:p>
      <w:r>
        <w:rPr>
          <w:b w:val="0"/>
          <w:i w:val="0"/>
        </w:rPr>
        <w:t>This produced the political template replicated in the French Revolution (1789) and every Western state since:</w:t>
      </w:r>
    </w:p>
    <w:p>
      <w:pPr>
        <w:pStyle w:val="ListBullet"/>
        <w:spacing w:before="20" w:after="20"/>
      </w:pPr>
      <w:r>
        <w:rPr>
          <w:b w:val="0"/>
          <w:i w:val="0"/>
          <w:sz w:val="19"/>
        </w:rPr>
      </w:r>
      <w:r>
        <w:rPr>
          <w:b/>
          <w:i w:val="0"/>
          <w:sz w:val="19"/>
        </w:rPr>
        <w:t>Meritocracy:</w:t>
      </w:r>
      <w:r>
        <w:rPr>
          <w:b w:val="0"/>
          <w:i w:val="0"/>
          <w:sz w:val="19"/>
        </w:rPr>
        <w:t xml:space="preserve"> The Self-denying Ordinance (1645) removed aristocratic commanders; Cromwell rose on competence, not birth</w:t>
      </w:r>
    </w:p>
    <w:p>
      <w:pPr>
        <w:pStyle w:val="ListBullet"/>
        <w:spacing w:before="20" w:after="20"/>
      </w:pPr>
      <w:r>
        <w:rPr>
          <w:b w:val="0"/>
          <w:i w:val="0"/>
          <w:sz w:val="19"/>
        </w:rPr>
      </w:r>
      <w:r>
        <w:rPr>
          <w:b/>
          <w:i w:val="0"/>
          <w:sz w:val="19"/>
        </w:rPr>
        <w:t>Plutocracy:</w:t>
      </w:r>
      <w:r>
        <w:rPr>
          <w:b w:val="0"/>
          <w:i w:val="0"/>
          <w:sz w:val="19"/>
        </w:rPr>
        <w:t xml:space="preserve"> Property qualifications for political participation (Instrument of Government, 1653)</w:t>
      </w:r>
    </w:p>
    <w:p>
      <w:pPr>
        <w:pStyle w:val="ListBullet"/>
        <w:spacing w:before="20" w:after="20"/>
      </w:pPr>
      <w:r>
        <w:rPr>
          <w:b w:val="0"/>
          <w:i w:val="0"/>
          <w:sz w:val="19"/>
        </w:rPr>
      </w:r>
      <w:r>
        <w:rPr>
          <w:b/>
          <w:i w:val="0"/>
          <w:sz w:val="19"/>
        </w:rPr>
        <w:t>Particracy:</w:t>
      </w:r>
      <w:r>
        <w:rPr>
          <w:b w:val="0"/>
          <w:i w:val="0"/>
          <w:sz w:val="19"/>
        </w:rPr>
        <w:t xml:space="preserve"> Governance by faction — Parliamentarians vs. Royalists; later Whigs vs. Tories</w:t>
      </w:r>
    </w:p>
    <w:p>
      <w:pPr>
        <w:pStyle w:val="ListBullet"/>
        <w:spacing w:before="20" w:after="20"/>
      </w:pPr>
      <w:r>
        <w:rPr>
          <w:b w:val="0"/>
          <w:i w:val="0"/>
          <w:sz w:val="19"/>
        </w:rPr>
      </w:r>
      <w:r>
        <w:rPr>
          <w:b/>
          <w:i w:val="0"/>
          <w:sz w:val="19"/>
        </w:rPr>
        <w:t>Electoral autocracy:</w:t>
      </w:r>
      <w:r>
        <w:rPr>
          <w:b w:val="0"/>
          <w:i w:val="0"/>
          <w:sz w:val="19"/>
        </w:rPr>
        <w:t xml:space="preserve"> Cromwell as Lord Protector — strong executive with popular mandate, overriding monarchical legitimacy</w:t>
      </w:r>
    </w:p>
    <w:p>
      <w:r>
        <w:rPr>
          <w:b w:val="0"/>
          <w:i w:val="0"/>
        </w:rPr>
        <w:t xml:space="preserve">The Commonwealth was the first openly money-governed state in the Western world. Bank of England, founded forty-five years after Charles's execution, completed the project. The Civil War reorganized the English state </w:t>
      </w:r>
      <w:r>
        <w:rPr>
          <w:b w:val="0"/>
          <w:i/>
        </w:rPr>
        <w:t>before</w:t>
      </w:r>
      <w:r>
        <w:rPr>
          <w:b w:val="0"/>
          <w:i w:val="0"/>
        </w:rPr>
        <w:t xml:space="preserve"> imperial expansion — Parliament's control over taxation, the navy, and foreign policy created the institutional prerequisites for the British Empire.</w:t>
      </w:r>
    </w:p>
    <w:p>
      <w:pPr>
        <w:pStyle w:val="Heading3"/>
        <w:keepNext/>
        <w:keepLines/>
      </w:pPr>
      <w:r>
        <w:t>The Scots as Scythians</w:t>
      </w:r>
    </w:p>
    <w:p>
      <w:r>
        <w:rPr>
          <w:b w:val="0"/>
          <w:i w:val="0"/>
        </w:rPr>
        <w:t>Per Fomenko (</w:t>
      </w:r>
      <w:hyperlink r:id="rId464">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hyperlink r:id="rId493">
        <w:r>
          <w:rPr>
            <w:b w:val="0"/>
            <w:i w:val="0"/>
            <w:color w:val="B8860B"/>
          </w:rPr>
          <w:t>See: British Civil War Investigation</w:t>
        </w:r>
      </w:hyperlink>
      <w:r>
        <w:rPr>
          <w:b w:val="0"/>
          <w:i w:val="0"/>
        </w:rPr>
        <w:t xml:space="preserve"> for full evidence on societized consolidation, the 1666 apocalyptic sequence, and the connection to the French Revolution.</w:t>
      </w:r>
    </w:p>
    <w:p/>
    <w:p>
      <w:pPr>
        <w:jc w:val="center"/>
      </w:pPr>
      <w:r>
        <w:rPr>
          <w:color w:val="B8860B"/>
          <w:sz w:val="24"/>
        </w:rPr>
        <w:t>— ✦ —</w:t>
      </w:r>
    </w:p>
    <w:p>
      <w:hyperlink r:id="rId494">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495">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495">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keepNext/>
        <w:keepLines/>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keepNext/>
        <w:keepLines/>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496">
        <w:r>
          <w:rPr>
            <w:b w:val="0"/>
            <w:i w:val="0"/>
            <w:color w:val="B8860B"/>
          </w:rPr>
          <w:t>Secret Police</w:t>
        </w:r>
      </w:hyperlink>
      <w:r>
        <w:rPr>
          <w:b w:val="0"/>
          <w:i w:val="0"/>
        </w:rPr>
        <w:t>. (</w:t>
      </w:r>
      <w:hyperlink r:id="rId497">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498">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499">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500">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60</w:t>
      </w:r>
    </w:p>
    <w:p>
      <w:pPr>
        <w:pStyle w:val="Heading2"/>
        <w:keepNext/>
        <w:keepLines/>
      </w:pPr>
      <w:r>
        <w:rPr>
          <w:b/>
        </w:rPr>
        <w:t>1681–1689 CE — Marfull Framework</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467">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2"/>
        <w:keepNext/>
        <w:keepLines/>
      </w:pPr>
      <w:r>
        <w:t>Timeline (Condensed)</w:t>
      </w:r>
    </w:p>
    <w:p>
      <w:r>
        <w:rPr>
          <w:b w:val="0"/>
          <w:i w:val="0"/>
        </w:rPr>
      </w:r>
      <w:r>
        <w:rPr>
          <w:b/>
          <w:i w:val="0"/>
        </w:rPr>
        <w:t>1633:</w:t>
      </w:r>
      <w:r>
        <w:rPr>
          <w:b w:val="0"/>
          <w:i w:val="0"/>
        </w:rPr>
        <w:t xml:space="preserve"> </w:t>
      </w:r>
      <w:hyperlink r:id="rId501">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jc w:val="center"/>
      </w:pPr>
      <w:r>
        <w:rPr>
          <w:color w:val="B8860B"/>
          <w:sz w:val="24"/>
        </w:rPr>
        <w:t>— ✦ —</w:t>
      </w:r>
    </w:p>
    <w:p>
      <w:r>
        <w:rPr>
          <w:b w:val="0"/>
          <w:i w:val="0"/>
        </w:rPr>
        <w:t xml:space="preserve">The breaking up of the Russian Empire created the </w:t>
      </w:r>
      <w:hyperlink r:id="rId502">
        <w:r>
          <w:rPr>
            <w:b w:val="0"/>
            <w:i w:val="0"/>
            <w:color w:val="B8860B"/>
          </w:rPr>
          <w:t>Jewish</w:t>
        </w:r>
      </w:hyperlink>
      <w:r>
        <w:rPr>
          <w:b w:val="0"/>
          <w:i w:val="0"/>
        </w:rPr>
        <w:t xml:space="preserve"> and </w:t>
      </w:r>
      <w:hyperlink r:id="rId503">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504">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505">
        <w:r>
          <w:rPr>
            <w:b w:val="0"/>
            <w:i w:val="0"/>
            <w:color w:val="B8860B"/>
          </w:rPr>
          <w:t>eating rituals</w:t>
        </w:r>
      </w:hyperlink>
      <w:r>
        <w:rPr>
          <w:b w:val="0"/>
          <w:i w:val="0"/>
        </w:rPr>
        <w:t xml:space="preserve"> to </w:t>
      </w:r>
      <w:hyperlink r:id="rId506">
        <w:r>
          <w:rPr>
            <w:b w:val="0"/>
            <w:i w:val="0"/>
            <w:color w:val="B8860B"/>
          </w:rPr>
          <w:t>monetary policy</w:t>
        </w:r>
      </w:hyperlink>
      <w:r>
        <w:rPr>
          <w:b w:val="0"/>
          <w:i w:val="0"/>
        </w:rPr>
        <w:t>.</w:t>
      </w:r>
    </w:p>
    <w:p>
      <w:pPr>
        <w:pStyle w:val="Heading3"/>
        <w:keepNext/>
        <w:keepLines/>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465">
        <w:r>
          <w:rPr>
            <w:b w:val="0"/>
            <w:i w:val="0"/>
            <w:color w:val="B8860B"/>
          </w:rPr>
          <w:t>Chronologia, Ch.9 §3</w:t>
        </w:r>
      </w:hyperlink>
      <w:r>
        <w:rPr>
          <w:b w:val="0"/>
          <w:i w:val="0"/>
        </w:rPr>
        <w:t>)</w:t>
      </w:r>
    </w:p>
    <w:p>
      <w:pPr>
        <w:pStyle w:val="Heading3"/>
        <w:keepNext/>
        <w:keepLines/>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507">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465">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465">
        <w:r>
          <w:rPr>
            <w:b w:val="0"/>
            <w:i w:val="0"/>
            <w:color w:val="B8860B"/>
          </w:rPr>
          <w:t>Chronologia, Ch.9 §3</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61</w:t>
      </w:r>
    </w:p>
    <w:p>
      <w:pPr>
        <w:pStyle w:val="Heading2"/>
        <w:keepNext/>
        <w:keepLines/>
      </w:pPr>
      <w:r>
        <w:rPr>
          <w:b/>
        </w:rPr>
        <w:t>1664–1694 CE — London Financial Coup</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508">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509">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510">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510">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511">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512">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513">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514">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466">
        <w:r>
          <w:rPr>
            <w:b w:val="0"/>
            <w:i w:val="0"/>
            <w:color w:val="B8860B"/>
            <w:sz w:val="19"/>
          </w:rPr>
          <w:t>Britannica, "The Later Stuarts"</w:t>
        </w:r>
      </w:hyperlink>
    </w:p>
    <w:p>
      <w:pPr>
        <w:pStyle w:val="Heading2"/>
        <w:keepNext/>
        <w:keepLines/>
      </w:pPr>
      <w:r>
        <w:t>The Goldsmiths: The Real Target</w:t>
      </w:r>
    </w:p>
    <w:p>
      <w:r>
        <w:rPr>
          <w:b w:val="0"/>
          <w:i w:val="0"/>
        </w:rPr>
        <w:t xml:space="preserve">The London </w:t>
      </w:r>
      <w:hyperlink r:id="rId515">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492">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2"/>
        <w:keepNext/>
        <w:keepLines/>
      </w:pPr>
      <w:r>
        <w:t>The Apocalyptic Context</w:t>
      </w:r>
    </w:p>
    <w:p>
      <w:r>
        <w:rPr>
          <w:b w:val="0"/>
          <w:i w:val="0"/>
        </w:rPr>
        <w:t xml:space="preserve">The entire sequence was framed by an </w:t>
      </w:r>
      <w:hyperlink r:id="rId516">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2"/>
        <w:keepNext/>
        <w:keepLines/>
      </w:pPr>
      <w:r>
        <w:t>Sources</w:t>
      </w:r>
    </w:p>
    <w:p>
      <w:pPr>
        <w:pStyle w:val="ListBullet"/>
        <w:spacing w:before="20" w:after="20"/>
      </w:pPr>
      <w:hyperlink r:id="rId466">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492">
        <w:r>
          <w:rPr>
            <w:b w:val="0"/>
            <w:i w:val="0"/>
            <w:color w:val="B8860B"/>
            <w:sz w:val="19"/>
          </w:rPr>
          <w:t>Ch.7 §18</w:t>
        </w:r>
      </w:hyperlink>
      <w:r>
        <w:rPr>
          <w:b w:val="0"/>
          <w:i w:val="0"/>
          <w:sz w:val="19"/>
        </w:rPr>
        <w:t xml:space="preserve">, </w:t>
      </w:r>
      <w:hyperlink r:id="rId465">
        <w:r>
          <w:rPr>
            <w:b w:val="0"/>
            <w:i w:val="0"/>
            <w:color w:val="B8860B"/>
            <w:sz w:val="19"/>
          </w:rPr>
          <w:t>Ch.9 §3</w:t>
        </w:r>
      </w:hyperlink>
    </w:p>
    <w:p>
      <w:pPr>
        <w:pStyle w:val="ListBullet"/>
        <w:spacing w:before="20" w:after="20"/>
      </w:pPr>
      <w:hyperlink r:id="rId468">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3"/>
        <w:keepNext/>
        <w:keepLines/>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51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51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385">
        <w:r>
          <w:rPr>
            <w:b w:val="0"/>
            <w:i w:val="0"/>
            <w:color w:val="B8860B"/>
          </w:rPr>
          <w:t>prophetic letters</w:t>
        </w:r>
      </w:hyperlink>
      <w:r>
        <w:rPr>
          <w:b w:val="0"/>
          <w:i w:val="0"/>
        </w:rPr>
        <w:t>.</w:t>
      </w:r>
    </w:p>
    <w:p>
      <w:pPr>
        <w:pStyle w:val="Heading3"/>
        <w:keepNext/>
        <w:keepLines/>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4"/>
        <w:keepNext/>
        <w:keepLines/>
      </w:pPr>
      <w:r>
        <w:t>The Dual Collapse: September 1666</w:t>
      </w:r>
    </w:p>
    <w:p>
      <w:r>
        <w:rPr>
          <w:b w:val="0"/>
          <w:i w:val="0"/>
        </w:rPr>
        <w:t xml:space="preserve">Both prophecies collapsed in September 1666. London </w:t>
      </w:r>
      <w:hyperlink r:id="rId510">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3"/>
        <w:keepNext/>
        <w:keepLines/>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508">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509">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3"/>
        <w:keepNext/>
        <w:keepLines/>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keepNext/>
        <w:keepLines/>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keepNext/>
        <w:keepLines/>
      </w:pPr>
      <w:r>
        <w:t>NC Context: England as New Financial Metropoly</w:t>
      </w:r>
    </w:p>
    <w:p>
      <w:r>
        <w:rPr>
          <w:b w:val="0"/>
          <w:i w:val="0"/>
        </w:rPr>
        <w:t>In Fomenko's reconstruction (</w:t>
      </w:r>
      <w:hyperlink r:id="rId492">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519">
        <w:r>
          <w:rPr>
            <w:b w:val="0"/>
            <w:i w:val="0"/>
            <w:color w:val="B8860B"/>
            <w:sz w:val="19"/>
          </w:rPr>
          <w:t>investigation</w:t>
        </w:r>
      </w:hyperlink>
      <w:r>
        <w:rPr>
          <w:b w:val="0"/>
          <w:i w:val="0"/>
          <w:sz w:val="19"/>
        </w:rPr>
        <w:t>.</w:t>
      </w:r>
    </w:p>
    <w:p>
      <w:pPr>
        <w:pStyle w:val="Heading3"/>
        <w:keepNext/>
        <w:keepLines/>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keepNext/>
        <w:keepLines/>
      </w:pPr>
      <w:r>
        <w:t>The Imperial Inheritance</w:t>
      </w:r>
    </w:p>
    <w:p>
      <w:r>
        <w:rPr>
          <w:b w:val="0"/>
          <w:i w:val="0"/>
        </w:rPr>
        <w:t>Per Fomenko (</w:t>
      </w:r>
      <w:hyperlink r:id="rId492">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keepNext/>
        <w:keepLines/>
      </w:pPr>
      <w:r>
        <w:t>The System That Replaced Them</w:t>
      </w:r>
    </w:p>
    <w:p>
      <w:r>
        <w:rPr>
          <w:b w:val="0"/>
          <w:i w:val="0"/>
        </w:rPr>
        <w:t xml:space="preserve">The </w:t>
      </w:r>
      <w:hyperlink r:id="rId514">
        <w:r>
          <w:rPr>
            <w:b w:val="0"/>
            <w:i w:val="0"/>
            <w:color w:val="B8860B"/>
          </w:rPr>
          <w:t>Bank of England</w:t>
        </w:r>
      </w:hyperlink>
      <w:r>
        <w:rPr>
          <w:b w:val="0"/>
          <w:i w:val="0"/>
        </w:rPr>
        <w:t xml:space="preserve">, founded in 1694 on the site of a </w:t>
      </w:r>
      <w:hyperlink r:id="rId520">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keepNext/>
        <w:keepLines/>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keepNext/>
        <w:keepLines/>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521">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513">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22">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23">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24">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25">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26">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466">
        <w:r>
          <w:rPr>
            <w:b w:val="0"/>
            <w:i w:val="0"/>
            <w:color w:val="B8860B"/>
            <w:sz w:val="19"/>
          </w:rPr>
          <w:t>Britannica</w:t>
        </w:r>
      </w:hyperlink>
    </w:p>
    <w:p>
      <w:pPr>
        <w:pStyle w:val="Heading3"/>
        <w:keepNext/>
        <w:keepLines/>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527">
        <w:r>
          <w:rPr>
            <w:b w:val="0"/>
            <w:i w:val="0"/>
            <w:color w:val="B8860B"/>
          </w:rPr>
          <w:t>Illuminati</w:t>
        </w:r>
      </w:hyperlink>
      <w:r>
        <w:rPr>
          <w:b w:val="0"/>
          <w:i w:val="0"/>
        </w:rPr>
        <w:t xml:space="preserve"> fears to modern "shadow government" theories, all originating in this specific historical moment.</w:t>
      </w:r>
    </w:p>
    <w:p>
      <w:pPr>
        <w:pStyle w:val="Heading3"/>
        <w:keepNext/>
        <w:keepLines/>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keepNext/>
        <w:keepLines/>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keepNext/>
        <w:keepLines/>
      </w:pPr>
      <w:r>
        <w:t>The Cabal and the Financial Coup</w:t>
      </w:r>
    </w:p>
    <w:p>
      <w:r>
        <w:rPr>
          <w:b w:val="0"/>
          <w:i w:val="0"/>
        </w:rPr>
        <w:t xml:space="preserve">Within the 1664–1694 financial coup, the Cabal governed England during the transition between destruction of the old financial order (the </w:t>
      </w:r>
      <w:hyperlink r:id="rId515">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513">
        <w:r>
          <w:rPr>
            <w:b w:val="0"/>
            <w:i w:val="0"/>
            <w:color w:val="B8860B"/>
          </w:rPr>
          <w:t>Stop of the Exchequer</w:t>
        </w:r>
      </w:hyperlink>
      <w:r>
        <w:rPr>
          <w:b w:val="0"/>
          <w:i w:val="0"/>
        </w:rPr>
        <w:t xml:space="preserve"> in 1672 — destroying the goldsmiths — occurred on the Cabal's watch.</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62</w:t>
      </w:r>
    </w:p>
    <w:p>
      <w:pPr>
        <w:pStyle w:val="Heading2"/>
        <w:keepNext/>
        <w:keepLines/>
      </w:pPr>
      <w:r>
        <w:rPr>
          <w:b/>
        </w:rPr>
        <w:t>British Empire as Deep State Instrument</w:t>
      </w:r>
    </w:p>
    <w:p>
      <w:r>
        <w:rPr>
          <w:b w:val="0"/>
          <w:i w:val="0"/>
        </w:rPr>
        <w:t xml:space="preserve">On the Deep State's formation and role, see </w:t>
      </w:r>
      <w:hyperlink r:id="rId261">
        <w:r>
          <w:rPr>
            <w:b w:val="0"/>
            <w:i w:val="0"/>
            <w:color w:val="B8860B"/>
          </w:rPr>
          <w:t>Humanity cast out</w:t>
        </w:r>
      </w:hyperlink>
      <w:r>
        <w:rPr>
          <w:b w:val="0"/>
          <w:i w:val="0"/>
        </w:rPr>
        <w:t xml:space="preserve"> and </w:t>
      </w:r>
      <w:hyperlink r:id="rId285">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keepNext/>
        <w:keepLines/>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keepNext/>
        <w:keepLines/>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528">
        <w:r>
          <w:rPr>
            <w:b w:val="0"/>
            <w:i w:val="0"/>
            <w:color w:val="B8860B"/>
          </w:rPr>
          <w:t>British Empire Case Studies</w:t>
        </w:r>
      </w:hyperlink>
      <w:r>
        <w:rPr>
          <w:b w:val="0"/>
          <w:i w:val="0"/>
        </w:rPr>
        <w:t xml:space="preserve">. The slave trade and colonization that accompanied empire were, under the </w:t>
      </w:r>
      <w:hyperlink r:id="rId444">
        <w:r>
          <w:rPr>
            <w:b w:val="0"/>
            <w:i w:val="0"/>
            <w:color w:val="B8860B"/>
          </w:rPr>
          <w:t>Horde-Fracture thesis</w:t>
        </w:r>
      </w:hyperlink>
      <w:r>
        <w:rPr>
          <w:b w:val="0"/>
          <w:i w:val="0"/>
        </w:rPr>
        <w:t>, direct results of the breakup of the Rus-Horde — splinter states competing for labour and resources.</w:t>
      </w:r>
    </w:p>
    <w:p>
      <w:pPr>
        <w:pStyle w:val="Heading2"/>
        <w:keepNext/>
        <w:keepLines/>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529">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530">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keepNext/>
        <w:keepLines/>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325">
        <w:r>
          <w:rPr>
            <w:b w:val="0"/>
            <w:i w:val="0"/>
            <w:color w:val="B8860B"/>
          </w:rPr>
          <w:t>Freemason network</w:t>
        </w:r>
      </w:hyperlink>
      <w:r>
        <w:rPr>
          <w:b w:val="0"/>
          <w:i w:val="0"/>
        </w:rPr>
        <w:t xml:space="preserve"> built the infrastructure. See </w:t>
      </w:r>
      <w:hyperlink r:id="rId325">
        <w:r>
          <w:rPr>
            <w:b w:val="0"/>
            <w:i w:val="0"/>
            <w:color w:val="B8860B"/>
          </w:rPr>
          <w:t>The Masons</w:t>
        </w:r>
      </w:hyperlink>
      <w:r>
        <w:rPr>
          <w:b w:val="0"/>
          <w:i w:val="0"/>
        </w:rPr>
        <w:t xml:space="preserve"> for full analysis. See </w:t>
      </w:r>
      <w:hyperlink r:id="rId384">
        <w:r>
          <w:rPr>
            <w:b w:val="0"/>
            <w:i w:val="0"/>
            <w:color w:val="B8860B"/>
          </w:rPr>
          <w:t>Language of the Deep State</w:t>
        </w:r>
      </w:hyperlink>
      <w:r>
        <w:rPr>
          <w:b w:val="0"/>
          <w:i w:val="0"/>
        </w:rPr>
        <w:t xml:space="preserve"> for the Latin-as-control thesis.</w:t>
      </w:r>
    </w:p>
    <w:p>
      <w:pPr>
        <w:pStyle w:val="Heading2"/>
        <w:keepNext/>
        <w:keepLines/>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4">
        <w:r>
          <w:rPr>
            <w:b w:val="0"/>
            <w:i w:val="0"/>
            <w:color w:val="B8860B"/>
          </w:rPr>
          <w:t>Golden Age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63</w:t>
      </w:r>
    </w:p>
    <w:p>
      <w:pPr>
        <w:pStyle w:val="Heading2"/>
        <w:keepNext/>
        <w:keepLines/>
      </w:pPr>
      <w:r>
        <w:rPr>
          <w:b/>
        </w:rPr>
        <w:t>Jesuits Missions convert Asians to Buddhism</w:t>
      </w:r>
    </w:p>
    <w:p>
      <w:r>
        <w:rPr>
          <w:b w:val="0"/>
          <w:i w:val="0"/>
        </w:rPr>
        <w:t>The 17th century was the century of maximum Jesuit ambition — and maximum resistance. Having established footholds in the Americas (</w:t>
      </w:r>
      <w:hyperlink r:id="rId258">
        <w:r>
          <w:rPr>
            <w:b w:val="0"/>
            <w:i w:val="0"/>
            <w:color w:val="B8860B"/>
          </w:rPr>
          <w:t>15th century</w:t>
        </w:r>
      </w:hyperlink>
      <w:r>
        <w:rPr>
          <w:b w:val="0"/>
          <w:i w:val="0"/>
        </w:rPr>
        <w:t>) and Africa/Middle East (</w:t>
      </w:r>
      <w:hyperlink r:id="rId442">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531">
        <w:r>
          <w:rPr>
            <w:b w:val="0"/>
            <w:i w:val="0"/>
            <w:color w:val="B8860B"/>
          </w:rPr>
          <w:t>The Buddha</w:t>
        </w:r>
      </w:hyperlink>
      <w:r>
        <w:rPr>
          <w:b w:val="0"/>
          <w:i w:val="0"/>
        </w:rPr>
        <w:t xml:space="preserve">. Fomenko summarizes </w:t>
      </w:r>
      <w:hyperlink r:id="rId467">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2"/>
        <w:keepNext/>
        <w:keepLines/>
      </w:pPr>
      <w:r>
        <w:t>Japan: Complete Rejection</w:t>
      </w:r>
    </w:p>
    <w:p>
      <w:r>
        <w:rPr>
          <w:b w:val="0"/>
          <w:i w:val="0"/>
        </w:rPr>
        <w:t xml:space="preserve">The </w:t>
      </w:r>
      <w:hyperlink r:id="rId532">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533">
        <w:r>
          <w:rPr>
            <w:b w:val="0"/>
            <w:i w:val="0"/>
            <w:color w:val="B8860B"/>
          </w:rPr>
          <w:t>Francis Xavier</w:t>
        </w:r>
      </w:hyperlink>
      <w:r>
        <w:rPr>
          <w:b w:val="0"/>
          <w:i w:val="0"/>
        </w:rPr>
        <w:t xml:space="preserve"> (arrived 1549); by the early 1600s about 300,000 had converted. Increasingly severe persecution culminated in the </w:t>
      </w:r>
      <w:hyperlink r:id="rId534">
        <w:r>
          <w:rPr>
            <w:b w:val="0"/>
            <w:i w:val="0"/>
            <w:color w:val="B8860B"/>
          </w:rPr>
          <w:t>Shimabara Rebellion</w:t>
        </w:r>
      </w:hyperlink>
      <w:r>
        <w:rPr>
          <w:b w:val="0"/>
          <w:i w:val="0"/>
        </w:rPr>
        <w:t xml:space="preserve"> (1637–38) — an uprising of largely Christian peasants crushed with ~37,000 killed. Japan closed to Western contact under </w:t>
      </w:r>
      <w:hyperlink r:id="rId532">
        <w:r>
          <w:rPr>
            <w:b w:val="0"/>
            <w:i w:val="0"/>
            <w:color w:val="B8860B"/>
          </w:rPr>
          <w:t>Sakoku</w:t>
        </w:r>
      </w:hyperlink>
      <w:r>
        <w:rPr>
          <w:b w:val="0"/>
          <w:i w:val="0"/>
        </w:rPr>
        <w:t xml:space="preserve"> policy until 1853.</w:t>
      </w:r>
    </w:p>
    <w:p>
      <w:r>
        <w:rPr>
          <w:b w:val="0"/>
          <w:i w:val="0"/>
        </w:rPr>
        <w:t xml:space="preserve">Missionary deaths — the </w:t>
      </w:r>
      <w:hyperlink r:id="rId535">
        <w:r>
          <w:rPr>
            <w:b w:val="0"/>
            <w:i w:val="0"/>
            <w:color w:val="B8860B"/>
          </w:rPr>
          <w:t>26 Martyrs</w:t>
        </w:r>
      </w:hyperlink>
      <w:r>
        <w:rPr>
          <w:b w:val="0"/>
          <w:i w:val="0"/>
        </w:rPr>
        <w:t xml:space="preserve"> (1597), the </w:t>
      </w:r>
      <w:hyperlink r:id="rId536">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2"/>
        <w:keepNext/>
        <w:keepLines/>
      </w:pPr>
      <w:r>
        <w:t>China: The Court Astronomers</w:t>
      </w:r>
    </w:p>
    <w:p>
      <w:r>
        <w:rPr>
          <w:b w:val="0"/>
          <w:i w:val="0"/>
        </w:rPr>
        <w:t xml:space="preserve">In China, Jesuits achieved what they couldn't in Japan: court access. </w:t>
      </w:r>
      <w:hyperlink r:id="rId537">
        <w:r>
          <w:rPr>
            <w:b w:val="0"/>
            <w:i w:val="0"/>
            <w:color w:val="B8860B"/>
          </w:rPr>
          <w:t>Matteo Ricci</w:t>
        </w:r>
      </w:hyperlink>
      <w:r>
        <w:rPr>
          <w:b w:val="0"/>
          <w:i w:val="0"/>
        </w:rPr>
        <w:t xml:space="preserve"> (1552–1610) won Imperial favour through astronomy and cartography. By the 17th century, </w:t>
      </w:r>
      <w:hyperlink r:id="rId538">
        <w:r>
          <w:rPr>
            <w:b w:val="0"/>
            <w:i w:val="0"/>
            <w:color w:val="B8860B"/>
          </w:rPr>
          <w:t>Johann Adam Schall von Bell</w:t>
        </w:r>
      </w:hyperlink>
      <w:r>
        <w:rPr>
          <w:b w:val="0"/>
          <w:i w:val="0"/>
        </w:rPr>
        <w:t xml:space="preserve"> and </w:t>
      </w:r>
      <w:hyperlink r:id="rId539">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540">
        <w:r>
          <w:rPr>
            <w:b w:val="0"/>
            <w:i w:val="0"/>
            <w:color w:val="B8860B"/>
          </w:rPr>
          <w:t>Chinese Rites controversy</w:t>
        </w:r>
      </w:hyperlink>
      <w:r>
        <w:rPr>
          <w:b w:val="0"/>
          <w:i w:val="0"/>
        </w:rPr>
        <w:t xml:space="preserve"> — whether Chinese Catholics could continue Confucian ancestor veneration — torpedoed the mission. In 1724, the </w:t>
      </w:r>
      <w:hyperlink r:id="rId541">
        <w:r>
          <w:rPr>
            <w:b w:val="0"/>
            <w:i w:val="0"/>
            <w:color w:val="B8860B"/>
          </w:rPr>
          <w:t>Yongzheng Emperor</w:t>
        </w:r>
      </w:hyperlink>
      <w:r>
        <w:rPr>
          <w:b w:val="0"/>
          <w:i w:val="0"/>
        </w:rPr>
        <w:t xml:space="preserve"> banned Christian proselytization and expelled missionaries.</w:t>
      </w:r>
    </w:p>
    <w:p>
      <w:pPr>
        <w:pStyle w:val="Heading2"/>
        <w:keepNext/>
        <w:keepLines/>
      </w:pPr>
      <w:r>
        <w:t>Southeast Asia and India</w:t>
      </w:r>
    </w:p>
    <w:p>
      <w:hyperlink r:id="rId542">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2"/>
        <w:keepNext/>
        <w:keepLines/>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426">
        <w:r>
          <w:rPr>
            <w:b w:val="0"/>
            <w:i w:val="0"/>
            <w:color w:val="B8860B"/>
          </w:rPr>
          <w:t>Jesuit Restoration</w:t>
        </w:r>
      </w:hyperlink>
      <w:r>
        <w:rPr>
          <w:b w:val="0"/>
          <w:i w:val="0"/>
        </w:rPr>
        <w:t>.</w:t>
      </w:r>
    </w:p>
    <w:p>
      <w:pPr>
        <w:pStyle w:val="Heading2"/>
        <w:keepNext/>
        <w:keepLines/>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hyperlink r:id="rId25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2">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432">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426">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33">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64</w:t>
      </w:r>
    </w:p>
    <w:p>
      <w:pPr>
        <w:pStyle w:val="Heading2"/>
        <w:keepNext/>
        <w:keepLines/>
      </w:pPr>
      <w:r>
        <w:rPr>
          <w:b/>
        </w:rPr>
        <w:t>1526–1830 CE — 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459">
        <w:r>
          <w:rPr>
            <w:b w:val="0"/>
            <w:i w:val="0"/>
            <w:color w:val="B8860B"/>
          </w:rPr>
          <w:t>fracture of the Rus-Horde</w:t>
        </w:r>
      </w:hyperlink>
      <w:r>
        <w:rPr>
          <w:b w:val="0"/>
          <w:i w:val="0"/>
        </w:rPr>
        <w:t xml:space="preserve">. See </w:t>
      </w:r>
      <w:hyperlink r:id="rId543">
        <w:r>
          <w:rPr>
            <w:b w:val="0"/>
            <w:i w:val="0"/>
            <w:color w:val="B8860B"/>
          </w:rPr>
          <w:t>Slave Trades: Evidence and Horde-Fracture Thesis</w:t>
        </w:r>
      </w:hyperlink>
      <w:r>
        <w:rPr>
          <w:b w:val="0"/>
          <w:i w:val="0"/>
        </w:rPr>
        <w:t xml:space="preserve"> for full scope and investigation.</w:t>
      </w:r>
    </w:p>
    <w:p>
      <w:pPr>
        <w:pStyle w:val="Heading2"/>
        <w:keepNext/>
        <w:keepLines/>
      </w:pPr>
      <w:r>
        <w:t>The Thesis</w:t>
      </w:r>
    </w:p>
    <w:p>
      <w:r>
        <w:rPr>
          <w:b w:val="0"/>
          <w:i w:val="0"/>
        </w:rPr>
        <w:t xml:space="preserve">When the </w:t>
      </w:r>
      <w:hyperlink r:id="rId471">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328">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keepNext/>
        <w:keepLines/>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keepNext/>
        <w:keepLines/>
      </w:pPr>
      <w:r>
        <w:t>Missionary-Colonial Link</w:t>
      </w:r>
    </w:p>
    <w:p>
      <w:hyperlink r:id="rId544">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328">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457"/>
          <w:footerReference w:type="default" r:id="rId458"/>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w:t>
      </w:r>
    </w:p>
    <w:p>
      <w:pPr>
        <w:pStyle w:val="Heading1"/>
        <w:jc w:val="center"/>
      </w:pPr>
      <w:r>
        <w:rPr>
          <w:b/>
        </w:rPr>
        <w:t>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keepNext/>
        <w:keepLines/>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keepNext/>
        <w:keepLines/>
      </w:pPr>
      <w:r>
        <w:t>The 1773 Suppression: When the Tool Outgrew the Toolmaker</w:t>
      </w:r>
    </w:p>
    <w:p>
      <w:r>
        <w:rPr>
          <w:b w:val="0"/>
          <w:i w:val="0"/>
        </w:rPr>
        <w:t xml:space="preserve">On July 21, 1773, Pope </w:t>
      </w:r>
      <w:hyperlink r:id="rId547">
        <w:r>
          <w:rPr>
            <w:b w:val="0"/>
            <w:i w:val="0"/>
            <w:color w:val="B8860B"/>
          </w:rPr>
          <w:t>Clement XIV</w:t>
        </w:r>
      </w:hyperlink>
      <w:r>
        <w:rPr>
          <w:b w:val="0"/>
          <w:i w:val="0"/>
        </w:rPr>
        <w:t xml:space="preserve"> issued </w:t>
      </w:r>
      <w:hyperlink r:id="rId548">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427">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keepNext/>
        <w:keepLines/>
      </w:pPr>
      <w:r>
        <w:t>The Russian Exception</w:t>
      </w:r>
    </w:p>
    <w:p>
      <w:hyperlink r:id="rId549">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426">
        <w:r>
          <w:rPr>
            <w:b w:val="0"/>
            <w:i w:val="0"/>
            <w:color w:val="B8860B"/>
          </w:rPr>
          <w:t>restored in 1814</w:t>
        </w:r>
      </w:hyperlink>
      <w:r>
        <w:rPr>
          <w:b w:val="0"/>
          <w:i w:val="0"/>
        </w:rPr>
        <w:t>.</w:t>
      </w:r>
    </w:p>
    <w:p>
      <w:pPr>
        <w:pBdr>
          <w:bottom w:val="single" w:sz="6" w:space="1" w:color="CCCCCC"/>
        </w:pBdr>
      </w:pPr>
    </w:p>
    <w:p>
      <w:pPr>
        <w:pStyle w:val="Heading2"/>
        <w:keepNext/>
        <w:keepLines/>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426">
        <w:r>
          <w:rPr>
            <w:b w:val="0"/>
            <w:i w:val="0"/>
            <w:color w:val="B8860B"/>
          </w:rPr>
          <w:t>pattern continued</w:t>
        </w:r>
      </w:hyperlink>
      <w:r>
        <w:rPr>
          <w:b w:val="0"/>
          <w:i w:val="0"/>
        </w:rPr>
        <w:t>.</w:t>
      </w:r>
    </w:p>
    <w:p>
      <w:pPr>
        <w:pBdr>
          <w:bottom w:val="single" w:sz="6" w:space="1" w:color="CCCCCC"/>
        </w:pBdr>
      </w:pPr>
    </w:p>
    <w:p>
      <w:pPr>
        <w:pStyle w:val="Heading2"/>
        <w:keepNext/>
        <w:keepLines/>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258">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442">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431">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426">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433">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65</w:t>
      </w:r>
    </w:p>
    <w:p>
      <w:pPr>
        <w:pStyle w:val="Heading2"/>
        <w:keepNext/>
        <w:keepLines/>
      </w:pPr>
      <w:r>
        <w:rPr>
          <w:b/>
        </w:rPr>
        <w:t>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339">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keepNext/>
        <w:keepLines/>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497">
        <w:r>
          <w:rPr>
            <w:b w:val="0"/>
            <w:i w:val="0"/>
            <w:color w:val="B8860B"/>
            <w:sz w:val="19"/>
          </w:rPr>
          <w:t>Ch.8 §1</w:t>
        </w:r>
      </w:hyperlink>
    </w:p>
    <w:p>
      <w:pPr>
        <w:pStyle w:val="Heading2"/>
        <w:keepNext/>
        <w:keepLines/>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497">
        <w:r>
          <w:rPr>
            <w:b w:val="0"/>
            <w:i w:val="0"/>
            <w:color w:val="B8860B"/>
            <w:sz w:val="19"/>
          </w:rPr>
          <w:t>Ch.8 §3</w:t>
        </w:r>
      </w:hyperlink>
    </w:p>
    <w:p>
      <w:pPr>
        <w:pStyle w:val="Heading2"/>
        <w:keepNext/>
        <w:keepLines/>
      </w:pPr>
      <w:r>
        <w:t>USA and the Partition of Moscow Tartary</w:t>
      </w:r>
    </w:p>
    <w:p>
      <w:r>
        <w:rPr>
          <w:b w:val="0"/>
          <w:i w:val="0"/>
        </w:rPr>
        <w:t xml:space="preserve">The American Declaration of Independence (1776) relative to Pugachev's defeat (1775) is not coincidental. The American colonies fought the </w:t>
      </w:r>
      <w:hyperlink r:id="rId550">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97">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66</w:t>
      </w:r>
    </w:p>
    <w:p>
      <w:pPr>
        <w:pStyle w:val="Heading2"/>
        <w:keepNext/>
        <w:keepLines/>
      </w:pPr>
      <w:r>
        <w:rPr>
          <w:b/>
        </w:rPr>
        <w:t>1774 CE —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67</w:t>
      </w:r>
    </w:p>
    <w:p>
      <w:pPr>
        <w:pStyle w:val="Heading2"/>
        <w:keepNext/>
        <w:keepLines/>
      </w:pPr>
      <w:r>
        <w:rPr>
          <w:b/>
        </w:rPr>
        <w:t>1774 CE — The MudFlood &amp; World Cataclysm</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551">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552">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553">
        <w:r>
          <w:rPr>
            <w:b w:val="0"/>
            <w:i w:val="0"/>
            <w:color w:val="B8860B"/>
          </w:rPr>
          <w:t>MudFlood: Extended Evidence</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68</w:t>
      </w:r>
    </w:p>
    <w:p>
      <w:pPr>
        <w:pStyle w:val="Heading2"/>
        <w:keepNext/>
        <w:keepLines/>
      </w:pPr>
      <w:r>
        <w:rPr>
          <w:b/>
        </w:rPr>
        <w:t>Instant Fossilization &amp; Electric</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keepNext/>
        <w:keepLines/>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keepNext/>
        <w:keepLines/>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keepNext/>
        <w:keepLines/>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keepNext/>
        <w:keepLines/>
      </w:pPr>
      <w:r>
        <w:t>The 1774–1775 Date</w:t>
      </w:r>
    </w:p>
    <w:p>
      <w:r>
        <w:rPr>
          <w:b w:val="0"/>
          <w:i w:val="0"/>
        </w:rPr>
        <w:t xml:space="preserve">Every anchor converges on this window: the </w:t>
      </w:r>
      <w:hyperlink r:id="rId340">
        <w:r>
          <w:rPr>
            <w:b w:val="0"/>
            <w:i w:val="0"/>
            <w:color w:val="B8860B"/>
          </w:rPr>
          <w:t>Pugachev Rebellion</w:t>
        </w:r>
      </w:hyperlink>
      <w:r>
        <w:rPr>
          <w:b w:val="0"/>
          <w:i w:val="0"/>
        </w:rPr>
        <w:t xml:space="preserve"> ends with directed energy against Rus-Tartarian strongholds; the </w:t>
      </w:r>
      <w:hyperlink r:id="rId57">
        <w:r>
          <w:rPr>
            <w:b w:val="0"/>
            <w:i w:val="0"/>
            <w:color w:val="B8860B"/>
          </w:rPr>
          <w:t>MudFlood</w:t>
        </w:r>
      </w:hyperlink>
      <w:r>
        <w:rPr>
          <w:b w:val="0"/>
          <w:i w:val="0"/>
        </w:rPr>
        <w:t xml:space="preserve"> raises ground levels worldwide; the </w:t>
      </w:r>
      <w:hyperlink r:id="rId554">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keepNext/>
        <w:keepLines/>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keepNext/>
        <w:keepLines/>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keepNext/>
        <w:keepLines/>
      </w:pPr>
      <w:r>
        <w:t>See Also</w:t>
      </w:r>
    </w:p>
    <w:p>
      <w:pPr>
        <w:pStyle w:val="ListBullet"/>
        <w:spacing w:before="20" w:after="20"/>
      </w:pPr>
      <w:hyperlink r:id="rId340">
        <w:r>
          <w:rPr>
            <w:b w:val="0"/>
            <w:i w:val="0"/>
            <w:color w:val="B8860B"/>
            <w:sz w:val="19"/>
          </w:rPr>
          <w:t>Rebellion of Pugachev</w:t>
        </w:r>
      </w:hyperlink>
      <w:r>
        <w:rPr>
          <w:b w:val="0"/>
          <w:i w:val="0"/>
          <w:sz w:val="19"/>
        </w:rPr>
        <w:t xml:space="preserve"> | </w:t>
      </w:r>
      <w:hyperlink r:id="rId57">
        <w:r>
          <w:rPr>
            <w:b w:val="0"/>
            <w:i w:val="0"/>
            <w:color w:val="B8860B"/>
            <w:sz w:val="19"/>
          </w:rPr>
          <w:t>MudFlood</w:t>
        </w:r>
      </w:hyperlink>
      <w:r>
        <w:rPr>
          <w:b w:val="0"/>
          <w:i w:val="0"/>
          <w:sz w:val="19"/>
        </w:rPr>
        <w:t xml:space="preserve"> | </w:t>
      </w:r>
      <w:hyperlink r:id="rId554">
        <w:r>
          <w:rPr>
            <w:b w:val="0"/>
            <w:i w:val="0"/>
            <w:color w:val="B8860B"/>
            <w:sz w:val="19"/>
          </w:rPr>
          <w:t>Carbon-14 Spike</w:t>
        </w:r>
      </w:hyperlink>
    </w:p>
    <w:p>
      <w:pPr>
        <w:pStyle w:val="ListBullet"/>
        <w:spacing w:before="20" w:after="20"/>
      </w:pPr>
      <w:r>
        <w:rPr>
          <w:b w:val="0"/>
          <w:i w:val="0"/>
          <w:sz w:val="19"/>
        </w:rPr>
        <w:t xml:space="preserve">Peter Mungo Jupp: </w:t>
      </w:r>
      <w:hyperlink r:id="rId555">
        <w:r>
          <w:rPr>
            <w:b w:val="0"/>
            <w:i w:val="0"/>
            <w:color w:val="B8860B"/>
            <w:sz w:val="19"/>
          </w:rPr>
          <w:t>Electric Fossilization</w:t>
        </w:r>
      </w:hyperlink>
      <w:r>
        <w:rPr>
          <w:b w:val="0"/>
          <w:i w:val="0"/>
          <w:sz w:val="19"/>
        </w:rPr>
        <w:t xml:space="preserve"> | </w:t>
      </w:r>
      <w:hyperlink r:id="rId556">
        <w:r>
          <w:rPr>
            <w:b w:val="0"/>
            <w:i w:val="0"/>
            <w:color w:val="B8860B"/>
            <w:sz w:val="19"/>
          </w:rPr>
          <w:t>Electric Transmutation</w:t>
        </w:r>
      </w:hyperlink>
      <w:r>
        <w:rPr>
          <w:b w:val="0"/>
          <w:i w:val="0"/>
          <w:sz w:val="19"/>
        </w:rPr>
        <w:t xml:space="preserve"> | </w:t>
      </w:r>
      <w:hyperlink r:id="rId557">
        <w:r>
          <w:rPr>
            <w:b w:val="0"/>
            <w:i w:val="0"/>
            <w:color w:val="B8860B"/>
            <w:sz w:val="19"/>
          </w:rPr>
          <w:t>EU2017 Full Presentation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69</w:t>
      </w:r>
    </w:p>
    <w:p>
      <w:pPr>
        <w:pStyle w:val="Heading2"/>
        <w:keepNext/>
        <w:keepLines/>
      </w:pPr>
      <w:r>
        <w:rPr>
          <w:b/>
        </w:rPr>
        <w:t>1774 CE — The Mars Catastrophe</w:t>
      </w:r>
    </w:p>
    <w:p>
      <w:r>
        <w:rPr>
          <w:b w:val="0"/>
          <w:i w:val="0"/>
        </w:rPr>
        <w:t xml:space="preserve">In the late 18th century, during the </w:t>
      </w:r>
      <w:hyperlink r:id="rId340">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558">
        <w:r>
          <w:rPr>
            <w:b w:val="0"/>
            <w:i w:val="0"/>
            <w:color w:val="B8860B"/>
          </w:rPr>
          <w:t>Rex Bellator Plan</w:t>
        </w:r>
      </w:hyperlink>
      <w:r>
        <w:rPr>
          <w:b w:val="0"/>
          <w:i w:val="0"/>
        </w:rPr>
        <w:t xml:space="preserve">. In desperation, they deployed </w:t>
      </w:r>
      <w:hyperlink r:id="rId559">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keepNext/>
        <w:keepLines/>
      </w:pPr>
      <w:r>
        <w:t>The Rebound Theory</w:t>
      </w:r>
    </w:p>
    <w:p>
      <w:r>
        <w:rPr>
          <w:b w:val="0"/>
          <w:i w:val="0"/>
        </w:rPr>
        <w:t xml:space="preserve">In an </w:t>
      </w:r>
      <w:hyperlink r:id="rId560">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keepNext/>
        <w:keepLines/>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57">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keepNext/>
        <w:keepLines/>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561">
        <w:r>
          <w:rPr>
            <w:b w:val="0"/>
            <w:i w:val="0"/>
            <w:color w:val="B8860B"/>
          </w:rPr>
          <w:t>Saturnian Cosmology</w:t>
        </w:r>
      </w:hyperlink>
      <w:r>
        <w:rPr>
          <w:b w:val="0"/>
          <w:i w:val="0"/>
        </w:rPr>
        <w:t xml:space="preserve">, Mars was intimately involved in the polar configuration during the </w:t>
      </w:r>
      <w:hyperlink r:id="rId562">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563">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347">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r>
        <w:rPr>
          <w:b w:val="0"/>
          <w:i w:val="0"/>
        </w:rPr>
        <w:t xml:space="preserve">For detailed analysis: </w:t>
      </w:r>
      <w:hyperlink r:id="rId564">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565">
        <w:r>
          <w:rPr>
            <w:b w:val="0"/>
            <w:i w:val="0"/>
            <w:color w:val="B8860B"/>
          </w:rPr>
          <w:t>12.06.01 Brandenburg's Nuclear Evidence</w:t>
        </w:r>
      </w:hyperlink>
      <w:r>
        <w:rPr>
          <w:b w:val="0"/>
          <w:i w:val="0"/>
        </w:rPr>
        <w:t>.</w:t>
      </w:r>
    </w:p>
    <w:p>
      <w:pPr>
        <w:pStyle w:val="Heading2"/>
        <w:keepNext/>
        <w:keepLines/>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keepNext/>
        <w:keepLines/>
      </w:pPr>
      <w:r>
        <w:t>See Also</w:t>
      </w:r>
    </w:p>
    <w:p>
      <w:pPr>
        <w:pStyle w:val="ListBullet"/>
        <w:spacing w:before="20" w:after="20"/>
      </w:pPr>
      <w:hyperlink r:id="rId340">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62">
        <w:r>
          <w:rPr>
            <w:b w:val="0"/>
            <w:i w:val="0"/>
            <w:color w:val="B8860B"/>
            <w:sz w:val="19"/>
          </w:rPr>
          <w:t>The Dark Ages</w:t>
        </w:r>
      </w:hyperlink>
      <w:r>
        <w:rPr>
          <w:b w:val="0"/>
          <w:i w:val="0"/>
          <w:sz w:val="19"/>
        </w:rPr>
        <w:t xml:space="preserve"> | </w:t>
      </w:r>
      <w:hyperlink r:id="rId566">
        <w:r>
          <w:rPr>
            <w:b w:val="0"/>
            <w:i w:val="0"/>
            <w:color w:val="B8860B"/>
            <w:sz w:val="19"/>
          </w:rPr>
          <w:t>Planets at War</w:t>
        </w:r>
      </w:hyperlink>
    </w:p>
    <w:p>
      <w:pPr>
        <w:pStyle w:val="ListBullet"/>
        <w:spacing w:before="20" w:after="20"/>
      </w:pPr>
      <w:hyperlink r:id="rId561">
        <w:r>
          <w:rPr>
            <w:b w:val="0"/>
            <w:i w:val="0"/>
            <w:color w:val="B8860B"/>
            <w:sz w:val="19"/>
          </w:rPr>
          <w:t>Saturnian Cosmology</w:t>
        </w:r>
      </w:hyperlink>
      <w:r>
        <w:rPr>
          <w:b w:val="0"/>
          <w:i w:val="0"/>
          <w:sz w:val="19"/>
        </w:rPr>
        <w:t xml:space="preserve"> | </w:t>
      </w:r>
      <w:hyperlink r:id="rId560">
        <w:r>
          <w:rPr>
            <w:b w:val="0"/>
            <w:i w:val="0"/>
            <w:color w:val="B8860B"/>
            <w:sz w:val="19"/>
          </w:rPr>
          <w:t>The Electric Universe</w:t>
        </w:r>
      </w:hyperlink>
    </w:p>
    <w:p>
      <w:pPr>
        <w:pStyle w:val="ListBullet"/>
        <w:spacing w:before="20" w:after="20"/>
      </w:pPr>
      <w:hyperlink r:id="rId567">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568">
        <w:r>
          <w:rPr>
            <w:b w:val="0"/>
            <w:i w:val="0"/>
            <w:color w:val="B8860B"/>
            <w:sz w:val="19"/>
          </w:rPr>
          <w:t>Mars Literature: Author Profiles</w:t>
        </w:r>
      </w:hyperlink>
      <w:r>
        <w:rPr>
          <w:b w:val="0"/>
          <w:i w:val="0"/>
          <w:sz w:val="19"/>
        </w:rPr>
        <w:t xml:space="preserve"> — detailed profiles of Mars authors and textual evidence</w:t>
      </w:r>
    </w:p>
    <w:p/>
    <w:p>
      <w:pPr>
        <w:jc w:val="center"/>
      </w:pPr>
      <w:r>
        <w:rPr>
          <w:color w:val="B8860B"/>
          <w:sz w:val="24"/>
        </w:rPr>
        <w:t>— ✦ —</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keepNext/>
        <w:keepLines/>
      </w:pPr>
      <w:r>
        <w:t>Why This Book Is a Dead End</w:t>
      </w:r>
    </w:p>
    <w:p>
      <w:r>
        <w:rPr>
          <w:b w:val="0"/>
          <w:i w:val="0"/>
        </w:rPr>
        <w:t xml:space="preserve">Brandenburg's book functions as </w:t>
      </w:r>
      <w:hyperlink r:id="rId347">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keepNext/>
        <w:keepLines/>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562">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keepNext/>
        <w:keepLines/>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keepNext/>
        <w:keepLines/>
      </w:pPr>
      <w:r>
        <w:t>See Also</w:t>
      </w:r>
    </w:p>
    <w:p>
      <w:r>
        <w:rPr>
          <w:b w:val="0"/>
          <w:i w:val="0"/>
        </w:rPr>
        <w:t xml:space="preserve">For detailed analysis of how </w:t>
      </w:r>
      <w:r>
        <w:rPr>
          <w:b w:val="0"/>
          <w:i/>
        </w:rPr>
        <w:t>Death on Mars</w:t>
      </w:r>
      <w:r>
        <w:rPr>
          <w:b w:val="0"/>
          <w:i w:val="0"/>
        </w:rPr>
        <w:t xml:space="preserve"> functions as predictive programming: </w:t>
      </w:r>
      <w:hyperlink r:id="rId347">
        <w:r>
          <w:rPr>
            <w:b w:val="0"/>
            <w:i w:val="0"/>
            <w:color w:val="B8860B"/>
          </w:rPr>
          <w:t>Predictive Programming: Fiction as Control</w:t>
        </w:r>
      </w:hyperlink>
    </w:p>
    <w:p>
      <w:pPr>
        <w:pStyle w:val="ListBullet"/>
        <w:spacing w:before="20" w:after="20"/>
      </w:pPr>
      <w:hyperlink r:id="rId340">
        <w:r>
          <w:rPr>
            <w:b w:val="0"/>
            <w:i w:val="0"/>
            <w:color w:val="B8860B"/>
            <w:sz w:val="19"/>
          </w:rPr>
          <w:t>Rebellion of Pugachev</w:t>
        </w:r>
      </w:hyperlink>
      <w:r>
        <w:rPr>
          <w:b w:val="0"/>
          <w:i w:val="0"/>
          <w:sz w:val="19"/>
        </w:rPr>
        <w:t xml:space="preserve"> | </w:t>
      </w:r>
      <w:hyperlink r:id="rId57">
        <w:r>
          <w:rPr>
            <w:b w:val="0"/>
            <w:i w:val="0"/>
            <w:color w:val="B8860B"/>
            <w:sz w:val="19"/>
          </w:rPr>
          <w:t>MudFlood</w:t>
        </w:r>
      </w:hyperlink>
    </w:p>
    <w:p>
      <w:pPr>
        <w:pStyle w:val="ListBullet"/>
        <w:spacing w:before="20" w:after="20"/>
      </w:pPr>
      <w:hyperlink r:id="rId562">
        <w:r>
          <w:rPr>
            <w:b w:val="0"/>
            <w:i w:val="0"/>
            <w:color w:val="B8860B"/>
            <w:sz w:val="19"/>
          </w:rPr>
          <w:t>The Dark Ages</w:t>
        </w:r>
      </w:hyperlink>
      <w:r>
        <w:rPr>
          <w:b w:val="0"/>
          <w:i w:val="0"/>
          <w:sz w:val="19"/>
        </w:rPr>
        <w:t xml:space="preserve"> | </w:t>
      </w:r>
      <w:hyperlink r:id="rId566">
        <w:r>
          <w:rPr>
            <w:b w:val="0"/>
            <w:i w:val="0"/>
            <w:color w:val="B8860B"/>
            <w:sz w:val="19"/>
          </w:rPr>
          <w:t>Planets at War</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70</w:t>
      </w:r>
    </w:p>
    <w:p>
      <w:pPr>
        <w:pStyle w:val="Heading2"/>
        <w:keepNext/>
        <w:keepLines/>
      </w:pPr>
      <w:r>
        <w:rPr>
          <w:b/>
        </w:rPr>
        <w:t>1775 CE — The American Revolution</w:t>
      </w:r>
    </w:p>
    <w:p>
      <w:r>
        <w:rPr>
          <w:b w:val="0"/>
          <w:i w:val="0"/>
        </w:rPr>
        <w:t>The American Revolution (1775–1783) was not an isolated colonial revolt. It was a small piece of a much larger Atlantic realignment — one node in a network of British debt, French intervention, Dutch finance, and the final fracturing of the Hordian remnants in North America.</w:t>
      </w:r>
    </w:p>
    <w:p>
      <w:pPr>
        <w:pStyle w:val="Heading2"/>
        <w:keepNext/>
        <w:keepLines/>
      </w:pPr>
      <w:r>
        <w:t>The Eastern Front of the Pugachev War</w:t>
      </w:r>
    </w:p>
    <w:p>
      <w:r>
        <w:rPr>
          <w:b w:val="0"/>
          <w:i w:val="0"/>
        </w:rPr>
        <w:t xml:space="preserve">Fomenko's New Chronology identifies the American War of Independence as the </w:t>
      </w:r>
      <w:r>
        <w:rPr>
          <w:b/>
          <w:i w:val="0"/>
        </w:rPr>
        <w:t>eastern front</w:t>
      </w:r>
      <w:r>
        <w:rPr>
          <w:b w:val="0"/>
          <w:i w:val="0"/>
        </w:rPr>
        <w:t xml:space="preserve"> of the same conflict that produced the Pugachev Rebellion:</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497">
        <w:r>
          <w:rPr>
            <w:b w:val="0"/>
            <w:i w:val="0"/>
            <w:color w:val="B8860B"/>
            <w:sz w:val="19"/>
          </w:rPr>
          <w:t>History: Fiction or Science? Ch.8 §1</w:t>
        </w:r>
      </w:hyperlink>
    </w:p>
    <w:p>
      <w:r>
        <w:rPr>
          <w:b w:val="0"/>
          <w:i w:val="0"/>
        </w:rPr>
        <w:t>Pugachev's defeat (1774–1775) coincided with — and enabled — the American colonies' seizure of Hordian territory in the continent. The "thirteen colonies" were the eastern theatre; Moscow Tartary's collapse was the western.</w:t>
      </w:r>
    </w:p>
    <w:p>
      <w:pPr>
        <w:pStyle w:val="Heading2"/>
        <w:keepNext/>
        <w:keepLines/>
      </w:pPr>
      <w:r>
        <w:t>The Bank of England Connection</w:t>
      </w:r>
    </w:p>
    <w:p>
      <w:r>
        <w:rPr>
          <w:b w:val="0"/>
          <w:i w:val="0"/>
        </w:rPr>
        <w:t>The revolution cannot be understood without the London Financial Coup (1664–1694). The Bank of England and its debt architecture required colonial taxation to service. The entire sequence — Stamp Act (1765), Townshend Acts, Tea Act — was debt extraction by a financial system barely seventy years old. The colonists were not rejecting "tyranny" in the abstract; they were resisting a specific financial apparatus.</w:t>
      </w:r>
    </w:p>
    <w:p>
      <w:r>
        <w:rPr>
          <w:b w:val="0"/>
          <w:i w:val="0"/>
        </w:rPr>
        <w:t>France bankrolled the American war with loans and military support, which directly triggered the French fiscal crisis that became the French Revolution (1789). The two revolutions are linked by capital flows — and by the same pattern of societized consolidation documented in the British Civil War investigation.</w:t>
      </w:r>
    </w:p>
    <w:p>
      <w:pPr>
        <w:pStyle w:val="Heading2"/>
        <w:keepNext/>
        <w:keepLines/>
      </w:pPr>
      <w:r>
        <w:t>What the Revolution Did Not Achieve</w:t>
      </w:r>
    </w:p>
    <w:p>
      <w:pPr>
        <w:pStyle w:val="ListBullet"/>
        <w:spacing w:before="20" w:after="20"/>
      </w:pPr>
      <w:r>
        <w:rPr>
          <w:b w:val="0"/>
          <w:i w:val="0"/>
          <w:sz w:val="19"/>
        </w:rPr>
      </w:r>
      <w:r>
        <w:rPr>
          <w:b/>
          <w:i w:val="0"/>
          <w:sz w:val="19"/>
        </w:rPr>
        <w:t>Slavery:</w:t>
      </w:r>
      <w:r>
        <w:rPr>
          <w:b w:val="0"/>
          <w:i w:val="0"/>
          <w:sz w:val="19"/>
        </w:rPr>
        <w:t xml:space="preserve"> Preserved and constitutionalized</w:t>
      </w:r>
    </w:p>
    <w:p>
      <w:pPr>
        <w:pStyle w:val="ListBullet"/>
        <w:spacing w:before="20" w:after="20"/>
      </w:pPr>
      <w:r>
        <w:rPr>
          <w:b w:val="0"/>
          <w:i w:val="0"/>
          <w:sz w:val="19"/>
        </w:rPr>
      </w:r>
      <w:r>
        <w:rPr>
          <w:b/>
          <w:i w:val="0"/>
          <w:sz w:val="19"/>
        </w:rPr>
        <w:t>Indigenous sovereignty:</w:t>
      </w:r>
      <w:r>
        <w:rPr>
          <w:b w:val="0"/>
          <w:i w:val="0"/>
          <w:sz w:val="19"/>
        </w:rPr>
        <w:t xml:space="preserve"> Accelerated westward expansion; British treaties (Proclamation of 1763) voided</w:t>
      </w:r>
    </w:p>
    <w:p>
      <w:pPr>
        <w:pStyle w:val="ListBullet"/>
        <w:spacing w:before="20" w:after="20"/>
      </w:pPr>
      <w:r>
        <w:rPr>
          <w:b w:val="0"/>
          <w:i w:val="0"/>
          <w:sz w:val="19"/>
        </w:rPr>
      </w:r>
      <w:r>
        <w:rPr>
          <w:b/>
          <w:i w:val="0"/>
          <w:sz w:val="19"/>
        </w:rPr>
        <w:t>Financial independence:</w:t>
      </w:r>
      <w:r>
        <w:rPr>
          <w:b w:val="0"/>
          <w:i w:val="0"/>
          <w:sz w:val="19"/>
        </w:rPr>
        <w:t xml:space="preserve"> The new republic was immediately indebted to French and Dutch creditors; Hamilton's assumption of state debts (1790) created a national debt structure modeled on Britain's</w:t>
      </w:r>
    </w:p>
    <w:p>
      <w:r>
        <w:rPr>
          <w:b w:val="0"/>
          <w:i w:val="0"/>
        </w:rPr>
        <w:t>The revolution replaced one debt master with another. The Bank of England's template — central bank, national debt, parliamentary management — was reproduced by Hamilton within seven years of independence.</w:t>
      </w:r>
    </w:p>
    <w:p>
      <w:hyperlink r:id="rId569">
        <w:r>
          <w:rPr>
            <w:b w:val="0"/>
            <w:i w:val="0"/>
            <w:color w:val="B8860B"/>
          </w:rPr>
          <w:t>See: American Revolution Investigation</w:t>
        </w:r>
      </w:hyperlink>
      <w:r>
        <w:rPr>
          <w:b w:val="0"/>
          <w:i w:val="0"/>
        </w:rPr>
        <w:t xml:space="preserve"> for full evidence and Atlantic context.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71</w:t>
      </w:r>
    </w:p>
    <w:p>
      <w:pPr>
        <w:pStyle w:val="Heading2"/>
        <w:keepNext/>
        <w:keepLines/>
      </w:pPr>
      <w:r>
        <w:rPr>
          <w:b/>
        </w:rPr>
        <w:t>1789 CE — The French Revolution</w:t>
      </w:r>
    </w:p>
    <w:p>
      <w:r>
        <w:rPr>
          <w:b w:val="0"/>
          <w:i w:val="0"/>
        </w:rPr>
        <w:t xml:space="preserve">The French Revolution (1789–1799) — like the British Civil War before it — </w:t>
      </w:r>
      <w:r>
        <w:rPr>
          <w:b/>
          <w:i w:val="0"/>
        </w:rPr>
        <w:t>predated</w:t>
      </w:r>
      <w:r>
        <w:rPr>
          <w:b w:val="0"/>
          <w:i w:val="0"/>
        </w:rPr>
        <w:t xml:space="preserve"> the country's major imperial expansion and provided the institutional groundwork for it. The revolution accomplished a societized consolidation of resources and political reorganization that replaced divine-right monarchy with the template for modern Western governance.</w:t>
      </w:r>
    </w:p>
    <w:p>
      <w:pPr>
        <w:pStyle w:val="Heading2"/>
        <w:keepNext/>
        <w:keepLines/>
      </w:pPr>
      <w:r>
        <w:t>The Pattern: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rPr>
                <w:rFonts w:ascii="Libre Franklin" w:hAnsi="Libre Franklin"/>
                <w:b/>
                <w:sz w:val="18"/>
              </w:rPr>
              <w:t>Country</w:t>
            </w:r>
          </w:p>
        </w:tc>
        <w:tc>
          <w:tcPr>
            <w:tcW w:type="dxa" w:w="2707"/>
            <w:shd w:val="clear" w:color="auto" w:fill="F0F0F0"/>
          </w:tcPr>
          <w:p>
            <w:pPr>
              <w:spacing w:before="20" w:after="20"/>
              <w:jc w:val="center"/>
            </w:pPr>
            <w:r>
              <w:rPr>
                <w:rFonts w:ascii="Libre Franklin" w:hAnsi="Libre Franklin"/>
                <w:b/>
                <w:sz w:val="18"/>
              </w:rPr>
              <w:t>Revolution</w:t>
            </w:r>
          </w:p>
        </w:tc>
        <w:tc>
          <w:tcPr>
            <w:tcW w:type="dxa" w:w="2831"/>
            <w:shd w:val="clear" w:color="auto" w:fill="F0F0F0"/>
          </w:tcPr>
          <w:p>
            <w:pPr>
              <w:spacing w:before="20" w:after="20"/>
              <w:jc w:val="center"/>
            </w:pPr>
            <w:r>
              <w:rPr>
                <w:rFonts w:ascii="Libre Franklin" w:hAnsi="Libre Franklin"/>
                <w:b/>
                <w:sz w:val="18"/>
              </w:rPr>
              <w:t>Imperial Expansion</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rPr>
                <w:b w:val="0"/>
                <w:i w:val="0"/>
                <w:sz w:val="18"/>
              </w:rPr>
              <w:t>British Empire peak (18th–19th c.)</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rPr>
                <w:b w:val="0"/>
                <w:i w:val="0"/>
                <w:sz w:val="18"/>
              </w:rPr>
              <w:t>Napoleonic Empire; later colonial empire</w:t>
            </w:r>
          </w:p>
        </w:tc>
      </w:tr>
    </w:tbl>
    <w:p/>
    <w:p>
      <w:r>
        <w:rPr>
          <w:b w:val="0"/>
          <w:i w:val="0"/>
        </w:rPr>
        <w:t xml:space="preserve">In both cases, the revolution reorganized the state </w:t>
      </w:r>
      <w:r>
        <w:rPr>
          <w:b w:val="0"/>
          <w:i/>
        </w:rPr>
        <w:t>before</w:t>
      </w:r>
      <w:r>
        <w:rPr>
          <w:b w:val="0"/>
          <w:i w:val="0"/>
        </w:rPr>
        <w:t xml:space="preserve"> imperial expansion: centralized taxation, standardized administration, meritocratic military, and ideological mobilization.</w:t>
      </w:r>
    </w:p>
    <w:p>
      <w:pPr>
        <w:pStyle w:val="Heading2"/>
        <w:keepNext/>
        <w:keepLines/>
      </w:pPr>
      <w:r>
        <w:t>Societized Consolidation</w:t>
      </w:r>
    </w:p>
    <w:p>
      <w:r>
        <w:rPr>
          <w:b w:val="0"/>
          <w:i w:val="0"/>
        </w:rPr>
        <w:t>The Revolution transferred resources from Crown, Church, and nobility to institutions claiming to represent "the nation":</w:t>
      </w:r>
    </w:p>
    <w:p>
      <w:pPr>
        <w:pStyle w:val="ListBullet"/>
        <w:spacing w:before="20" w:after="20"/>
      </w:pPr>
      <w:r>
        <w:rPr>
          <w:b w:val="0"/>
          <w:i w:val="0"/>
          <w:sz w:val="19"/>
        </w:rPr>
      </w:r>
      <w:r>
        <w:rPr>
          <w:b/>
          <w:i w:val="0"/>
          <w:sz w:val="19"/>
        </w:rPr>
        <w:t>Church lands nationalized</w:t>
      </w:r>
      <w:r>
        <w:rPr>
          <w:b w:val="0"/>
          <w:i w:val="0"/>
          <w:sz w:val="19"/>
        </w:rPr>
        <w:t xml:space="preserve"> (November 1789) — sold to create loyal proprietors</w:t>
      </w:r>
    </w:p>
    <w:p>
      <w:pPr>
        <w:pStyle w:val="ListBullet"/>
        <w:spacing w:before="20" w:after="20"/>
      </w:pPr>
      <w:r>
        <w:rPr>
          <w:b w:val="0"/>
          <w:i w:val="0"/>
          <w:sz w:val="19"/>
        </w:rPr>
      </w:r>
      <w:r>
        <w:rPr>
          <w:b/>
          <w:i w:val="0"/>
          <w:sz w:val="19"/>
        </w:rPr>
        <w:t>Feudalism abolished</w:t>
      </w:r>
      <w:r>
        <w:rPr>
          <w:b w:val="0"/>
          <w:i w:val="0"/>
          <w:sz w:val="19"/>
        </w:rPr>
        <w:t xml:space="preserve"> (August 4, 1789) — seigneurial dues, tithes, privileges ended</w:t>
      </w:r>
    </w:p>
    <w:p>
      <w:pPr>
        <w:pStyle w:val="ListBullet"/>
        <w:spacing w:before="20" w:after="20"/>
      </w:pPr>
      <w:r>
        <w:rPr>
          <w:b w:val="0"/>
          <w:i w:val="0"/>
          <w:sz w:val="19"/>
        </w:rPr>
      </w:r>
      <w:r>
        <w:rPr>
          <w:b/>
          <w:i w:val="0"/>
          <w:sz w:val="19"/>
        </w:rPr>
        <w:t>Levée en masse</w:t>
      </w:r>
      <w:r>
        <w:rPr>
          <w:b w:val="0"/>
          <w:i w:val="0"/>
          <w:sz w:val="19"/>
        </w:rPr>
        <w:t xml:space="preserve"> (1793) — total mobilization; citizens became soldiers</w:t>
      </w:r>
    </w:p>
    <w:p>
      <w:r>
        <w:rPr>
          <w:b w:val="0"/>
          <w:i w:val="0"/>
        </w:rPr>
        <w:t>This is the same process the British Civil War pioneered: Crown/Church assets redirected to Parliament's merchant-finance coalition.</w:t>
      </w:r>
    </w:p>
    <w:p>
      <w:pPr>
        <w:pStyle w:val="Heading2"/>
        <w:keepNext/>
        <w:keepLines/>
      </w:pPr>
      <w:r>
        <w:t>The Four Pillars of Western Governance</w:t>
      </w:r>
    </w:p>
    <w:p>
      <w:r>
        <w:rPr>
          <w:b w:val="0"/>
          <w:i w:val="0"/>
        </w:rPr>
        <w:t>The Revolution produced the political template the West still uses:</w:t>
      </w:r>
    </w:p>
    <w:p>
      <w:pPr>
        <w:pStyle w:val="ListNumber"/>
        <w:spacing w:before="20" w:after="20"/>
      </w:pPr>
      <w:r>
        <w:rPr>
          <w:b w:val="0"/>
          <w:i w:val="0"/>
          <w:sz w:val="19"/>
        </w:rPr>
      </w:r>
      <w:r>
        <w:rPr>
          <w:b/>
          <w:i w:val="0"/>
          <w:sz w:val="19"/>
        </w:rPr>
        <w:t>Meritocracy</w:t>
      </w:r>
      <w:r>
        <w:rPr>
          <w:b w:val="0"/>
          <w:i w:val="0"/>
          <w:sz w:val="19"/>
        </w:rPr>
        <w:t xml:space="preserve"> — </w:t>
      </w:r>
      <w:r>
        <w:rPr>
          <w:b w:val="0"/>
          <w:i/>
          <w:sz w:val="19"/>
        </w:rPr>
        <w:t>La carrière ouverte aux talents</w:t>
      </w:r>
      <w:r>
        <w:rPr>
          <w:b w:val="0"/>
          <w:i w:val="0"/>
          <w:sz w:val="19"/>
        </w:rPr>
        <w:t>. Napoleon rose from artillery officer to Emperor. Competence replaced birthright.</w:t>
      </w:r>
    </w:p>
    <w:p>
      <w:pPr>
        <w:pStyle w:val="ListNumber"/>
        <w:spacing w:before="20" w:after="20"/>
      </w:pPr>
      <w:r>
        <w:rPr>
          <w:b w:val="0"/>
          <w:i w:val="0"/>
          <w:sz w:val="19"/>
        </w:rPr>
      </w:r>
      <w:r>
        <w:rPr>
          <w:b/>
          <w:i w:val="0"/>
          <w:sz w:val="19"/>
        </w:rPr>
        <w:t>Plutocracy</w:t>
      </w:r>
      <w:r>
        <w:rPr>
          <w:b w:val="0"/>
          <w:i w:val="0"/>
          <w:sz w:val="19"/>
        </w:rPr>
        <w:t xml:space="preserve"> — Property qualifications for voting (Constitution of 1791). Wealth as gate to power.</w:t>
      </w:r>
    </w:p>
    <w:p>
      <w:pPr>
        <w:pStyle w:val="ListNumber"/>
        <w:spacing w:before="20" w:after="20"/>
      </w:pPr>
      <w:r>
        <w:rPr>
          <w:b w:val="0"/>
          <w:i w:val="0"/>
          <w:sz w:val="19"/>
        </w:rPr>
      </w:r>
      <w:r>
        <w:rPr>
          <w:b/>
          <w:i w:val="0"/>
          <w:sz w:val="19"/>
        </w:rPr>
        <w:t>Particracy</w:t>
      </w:r>
      <w:r>
        <w:rPr>
          <w:b w:val="0"/>
          <w:i w:val="0"/>
          <w:sz w:val="19"/>
        </w:rPr>
        <w:t xml:space="preserve"> — Rule by faction: Jacobins, Girondins, Thermidorians. Party structure as governance.</w:t>
      </w:r>
    </w:p>
    <w:p>
      <w:pPr>
        <w:pStyle w:val="ListNumber"/>
        <w:spacing w:before="20" w:after="20"/>
      </w:pPr>
      <w:r>
        <w:rPr>
          <w:b w:val="0"/>
          <w:i w:val="0"/>
          <w:sz w:val="19"/>
        </w:rPr>
      </w:r>
      <w:r>
        <w:rPr>
          <w:b/>
          <w:i w:val="0"/>
          <w:sz w:val="19"/>
        </w:rPr>
        <w:t>Electoral Autocracy</w:t>
      </w:r>
      <w:r>
        <w:rPr>
          <w:b w:val="0"/>
          <w:i w:val="0"/>
          <w:sz w:val="19"/>
        </w:rPr>
        <w:t xml:space="preserve"> — Strong executive, weak legislature, popular mandate via plebiscite. Napoleon's coups ratified by referendum.</w:t>
      </w:r>
    </w:p>
    <w:p>
      <w:pPr>
        <w:pStyle w:val="Heading2"/>
        <w:keepNext/>
        <w:keepLines/>
      </w:pPr>
      <w:r>
        <w:t>The Direct Line to 1812</w:t>
      </w:r>
    </w:p>
    <w:p>
      <w:r>
        <w:rPr>
          <w:b w:val="0"/>
          <w:i w:val="0"/>
        </w:rPr>
        <w:t>The Revolution produced the conditions for Napoleon's 1812 invasion of Russia — the first Reverse Crusade. A centralized, ideologically motivated state with mass conscription and meritocratic officers was the prerequisite for marching an army east. Without the Revolution, there is no Napoleonic Wars.</w:t>
      </w:r>
    </w:p>
    <w:p>
      <w:hyperlink r:id="rId570">
        <w:r>
          <w:rPr>
            <w:b w:val="0"/>
            <w:i w:val="0"/>
            <w:color w:val="B8860B"/>
          </w:rPr>
          <w:t>See: French Revolution Investigation</w:t>
        </w:r>
      </w:hyperlink>
      <w:r>
        <w:rPr>
          <w:b w:val="0"/>
          <w:i w:val="0"/>
        </w:rPr>
        <w:t xml:space="preserve"> for the full thesis on societized consolidation and its connection to the Napoleonic campaigns.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72</w:t>
      </w:r>
    </w:p>
    <w:p>
      <w:pPr>
        <w:pStyle w:val="Heading2"/>
        <w:keepNext/>
        <w:keepLines/>
      </w:pPr>
      <w:r>
        <w:rPr>
          <w:b/>
        </w:rPr>
        <w:t>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57">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keepNext/>
        <w:keepLines/>
      </w:pPr>
      <w:r>
        <w:t>The Timeline: 1758 to 1851</w:t>
      </w:r>
    </w:p>
    <w:p>
      <w:pPr>
        <w:pStyle w:val="Heading3"/>
        <w:keepNext/>
        <w:keepLines/>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keepNext/>
        <w:keepLines/>
      </w:pPr>
      <w:r>
        <w:t>1774: The MudFlood Energetic Event</w:t>
      </w:r>
    </w:p>
    <w:p>
      <w:r>
        <w:rPr>
          <w:b w:val="0"/>
          <w:i w:val="0"/>
        </w:rPr>
        <w:t xml:space="preserve">Sixteen years after the first reservation, the </w:t>
      </w:r>
      <w:hyperlink r:id="rId57">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keepNext/>
        <w:keepLines/>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keepNext/>
        <w:keepLines/>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keepNext/>
        <w:keepLines/>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keepNext/>
        <w:keepLines/>
      </w:pPr>
      <w:r>
        <w:t>Cross-References</w:t>
      </w:r>
    </w:p>
    <w:p>
      <w:pPr>
        <w:pStyle w:val="ListBullet"/>
        <w:spacing w:before="20" w:after="20"/>
      </w:pPr>
      <w:hyperlink r:id="rId57">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340">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571">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572">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573">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574">
        <w:r>
          <w:rPr>
            <w:b w:val="0"/>
            <w:i w:val="0"/>
            <w:color w:val="B8860B"/>
            <w:sz w:val="19"/>
          </w:rPr>
          <w:t>Orphan Trains Investigation</w:t>
        </w:r>
      </w:hyperlink>
    </w:p>
    <w:p/>
    <w:p>
      <w:pPr>
        <w:sectPr>
          <w:headerReference w:type="default" r:id="rId545"/>
          <w:footerReference w:type="default" r:id="rId54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XIII</w:t>
      </w:r>
    </w:p>
    <w:p>
      <w:pPr>
        <w:pStyle w:val="Heading1"/>
        <w:jc w:val="center"/>
      </w:pPr>
      <w:r>
        <w:rPr>
          <w:b/>
        </w:rPr>
        <w:t>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577">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keepNext/>
        <w:keepLines/>
      </w:pPr>
      <w:r>
        <w:t>A Note on Sources: The Most Redacted Centuries</w:t>
      </w:r>
    </w:p>
    <w:p>
      <w:r>
        <w:rPr>
          <w:b w:val="0"/>
          <w:i w:val="0"/>
        </w:rPr>
        <w:t>Fomenko himself observes that primary sources from the late 18th, 19th, and 20th centuries are disproportionately compromised — hidden, altered, or removed from academic view. His own corpus draws more heavily on older documents than on modern ones. This is counterintuitive: one would expect the most recent centuries to be the best documented. The opposite is the case.</w:t>
      </w:r>
    </w:p>
    <w:p>
      <w:r>
        <w:rPr>
          <w:b w:val="0"/>
          <w:i w:val="0"/>
        </w:rPr>
        <w:t xml:space="preserve">The reason is straightforward. Events like the </w:t>
      </w:r>
      <w:hyperlink r:id="rId57">
        <w:r>
          <w:rPr>
            <w:b w:val="0"/>
            <w:i w:val="0"/>
            <w:color w:val="B8860B"/>
          </w:rPr>
          <w:t>MudFlood</w:t>
        </w:r>
      </w:hyperlink>
      <w:r>
        <w:rPr>
          <w:b w:val="0"/>
          <w:i w:val="0"/>
        </w:rPr>
        <w:t>, the destruction of the Hordian Empire, and the wholesale rewriting of world chronology occurred within living memory of the 18th and 19th centuries. Covering up a global cataclysm that survivors could still describe required the most aggressive redaction campaign in history — far more thorough than redacting events from centuries earlier, where fewer witnesses remained. The closer the event, the harder it is to hide, and the more evidence must be destroyed.</w:t>
      </w:r>
    </w:p>
    <w:p>
      <w:r>
        <w:rPr>
          <w:b w:val="0"/>
          <w:i w:val="0"/>
        </w:rPr>
      </w:r>
      <w:r>
        <w:rPr>
          <w:b/>
          <w:i w:val="0"/>
        </w:rPr>
        <w:t>From this chapter onward, the timeline relies more heavily on the author's own analysis and political speculation.</w:t>
      </w:r>
      <w:r>
        <w:rPr>
          <w:b w:val="0"/>
          <w:i w:val="0"/>
        </w:rPr>
        <w:t xml:space="preserve"> This is not a weakness — it is a methodological necessity. The earlier chapters rest on Fomenko's statistical chronology, Saturnian cosmology's plasma physics, and cross-cultural mythology. Those frameworks provide the context — the causal chain — that makes it possible to interpret the heavily redacted modern record. The timeline fills in what the sources cannot, allowing us to speculate on these centuries with enough structural context to reach conclusions that can predict future events accurately. Where the reader encounters political analysis in Chapters 13–15, understand that this is the author applying the timeline's causal logic to a period where conventional sources have been systematically stripped.</w:t>
      </w:r>
    </w:p>
    <w:p>
      <w:pPr>
        <w:pStyle w:val="Heading2"/>
        <w:keepNext/>
        <w:keepLines/>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r>
        <w:rPr>
          <w:b w:val="0"/>
          <w:i w:val="0"/>
        </w:rPr>
        <w:t>This chapter covers Marx's manufacture as controlled-opposition prophet, the stripping of spirituality from communism into a materialist death-cult, Kinkel's superior alternative to Marxism, and the suppression of independent thinkers — the long game by which the "prophecy" of violent revolution was planted decades before 1917.</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73</w:t>
      </w:r>
    </w:p>
    <w:p>
      <w:pPr>
        <w:pStyle w:val="Heading2"/>
        <w:keepNext/>
        <w:keepLines/>
      </w:pPr>
      <w:r>
        <w:rPr>
          <w:b/>
        </w:rPr>
        <w:t>1803–1815 CE — 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404">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311">
        <w:r>
          <w:rPr>
            <w:b w:val="0"/>
            <w:i w:val="0"/>
            <w:color w:val="B8860B"/>
          </w:rPr>
          <w:t>Napoleon invades Russia</w:t>
        </w:r>
      </w:hyperlink>
      <w:r>
        <w:rPr>
          <w:b w:val="0"/>
          <w:i w:val="0"/>
        </w:rPr>
        <w:t xml:space="preserve"> and </w:t>
      </w:r>
      <w:hyperlink r:id="rId578">
        <w:r>
          <w:rPr>
            <w:b w:val="0"/>
            <w:i w:val="0"/>
            <w:color w:val="B8860B"/>
          </w:rPr>
          <w:t>Aftermath of 1812</w:t>
        </w:r>
      </w:hyperlink>
      <w:r>
        <w:rPr>
          <w:b w:val="0"/>
          <w:i w:val="0"/>
        </w:rPr>
        <w:t xml:space="preserve"> for the military details and the full Reverse Crusade numbering.</w:t>
      </w:r>
    </w:p>
    <w:p>
      <w:pPr>
        <w:pStyle w:val="Heading2"/>
        <w:keepNext/>
        <w:keepLines/>
      </w:pPr>
      <w:r>
        <w:t>Napoleon and the Financial Revolution</w:t>
      </w:r>
    </w:p>
    <w:p>
      <w:r>
        <w:rPr>
          <w:b w:val="0"/>
          <w:i w:val="0"/>
        </w:rPr>
        <w:t xml:space="preserve">Napoleon's relationship to Europe's financial restructuring was paradoxical. He abolished the </w:t>
      </w:r>
      <w:hyperlink r:id="rId579">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580">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keepNext/>
        <w:keepLines/>
      </w:pPr>
      <w:r>
        <w:t>The Napoleon–Britain Paradox</w:t>
      </w:r>
    </w:p>
    <w:p>
      <w:r>
        <w:rPr>
          <w:b w:val="0"/>
          <w:i w:val="0"/>
        </w:rPr>
        <w:t xml:space="preserve">If Napoleon was genuinely at war with Britain, his actions make no sense. In 1803 he sold </w:t>
      </w:r>
      <w:hyperlink r:id="rId581">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582">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583">
        <w:r>
          <w:rPr>
            <w:b w:val="0"/>
            <w:i w:val="0"/>
            <w:color w:val="B8860B"/>
          </w:rPr>
          <w:t>Napoleonic Extended Evidence</w:t>
        </w:r>
      </w:hyperlink>
      <w:r>
        <w:rPr>
          <w:b w:val="0"/>
          <w:i w:val="0"/>
        </w:rPr>
        <w:t>.</w:t>
      </w:r>
    </w:p>
    <w:p>
      <w:pPr>
        <w:pStyle w:val="Heading2"/>
        <w:keepNext/>
        <w:keepLines/>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578">
        <w:r>
          <w:rPr>
            <w:b w:val="0"/>
            <w:i w:val="0"/>
            <w:color w:val="B8860B"/>
          </w:rPr>
          <w:t>Aftermath of 1812</w:t>
        </w:r>
      </w:hyperlink>
      <w:r>
        <w:rPr>
          <w:b w:val="0"/>
          <w:i w:val="0"/>
        </w:rPr>
        <w:t>.</w:t>
      </w:r>
    </w:p>
    <w:p>
      <w:pPr>
        <w:pStyle w:val="Heading2"/>
        <w:keepNext/>
        <w:keepLines/>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keepNext/>
        <w:keepLines/>
      </w:pPr>
      <w:r>
        <w:t>The Aftermath: Restored Order and Managed States</w:t>
      </w:r>
    </w:p>
    <w:p>
      <w:r>
        <w:rPr>
          <w:b w:val="0"/>
          <w:i w:val="0"/>
        </w:rPr>
        <w:t xml:space="preserve">The </w:t>
      </w:r>
      <w:hyperlink r:id="rId584">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Napoleon's invasion of Russia in 1812 — the Grande Armée's catastrophic six-month campaign across former Moscow Tartary — is </w:t>
      </w:r>
      <w:r>
        <w:rPr>
          <w:b/>
          <w:i w:val="0"/>
        </w:rPr>
        <w:t>Reverse Crusade I</w:t>
      </w:r>
      <w:r>
        <w:rPr>
          <w:b w:val="0"/>
          <w:i w:val="0"/>
        </w:rPr>
        <w:t xml:space="preserve">: the first organized pan-European invasion of Russia. For the Crusades/Horde context and Napoleon–Britain thesis, see </w:t>
      </w:r>
      <w:hyperlink r:id="rId577">
        <w:r>
          <w:rPr>
            <w:b w:val="0"/>
            <w:i w:val="0"/>
            <w:color w:val="B8860B"/>
          </w:rPr>
          <w:t>Napoleonic Wars</w:t>
        </w:r>
      </w:hyperlink>
      <w:r>
        <w:rPr>
          <w:b w:val="0"/>
          <w:i w:val="0"/>
        </w:rPr>
        <w:t>. Neither Napoleon nor Hitler controlled their campaigns; both were directed by the same financial network (City of London) whose target was always Russia — the last successor of the Horde.</w:t>
      </w:r>
    </w:p>
    <w:p>
      <w:r>
        <w:rPr>
          <w:b w:val="0"/>
          <w:i w:val="0"/>
        </w:rPr>
        <w:t xml:space="preserve">Borodino (7 Sept 1812), Moscow burned by its defenders, the winter retreat. The Russian army pursued Napoleon to Paris. See </w:t>
      </w:r>
      <w:hyperlink r:id="rId585">
        <w:r>
          <w:rPr>
            <w:b w:val="0"/>
            <w:i w:val="0"/>
            <w:color w:val="B8860B"/>
          </w:rPr>
          <w:t>Napoleon 1812 Campaign: Extended</w:t>
        </w:r>
      </w:hyperlink>
      <w:r>
        <w:rPr>
          <w:b w:val="0"/>
          <w:i w:val="0"/>
        </w:rPr>
        <w:t xml:space="preserve"> for the full narrative — Napoleon–Britain question, why Moscow, MudFlood climate, Moscow burns, Tchaikovsky's 1812 Overture.</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584">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577">
        <w:r>
          <w:rPr>
            <w:b w:val="0"/>
            <w:i w:val="0"/>
            <w:color w:val="B8860B"/>
          </w:rPr>
          <w:t>Napoleonic Wars</w:t>
        </w:r>
      </w:hyperlink>
      <w:r>
        <w:rPr>
          <w:b w:val="0"/>
          <w:i w:val="0"/>
        </w:rPr>
        <w:t>.</w:t>
      </w:r>
    </w:p>
    <w:p>
      <w:pPr>
        <w:pStyle w:val="Heading3"/>
        <w:keepNext/>
        <w:keepLines/>
      </w:pPr>
      <w:r>
        <w:t>Small Humans, Advanced Technology</w:t>
      </w:r>
    </w:p>
    <w:p>
      <w:hyperlink r:id="rId340">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583">
        <w:r>
          <w:rPr>
            <w:b w:val="0"/>
            <w:i w:val="0"/>
            <w:color w:val="B8860B"/>
          </w:rPr>
          <w:t>Napoleonic Extended Evidence</w:t>
        </w:r>
      </w:hyperlink>
      <w:r>
        <w:rPr>
          <w:b w:val="0"/>
          <w:i w:val="0"/>
        </w:rPr>
        <w:t>.</w:t>
      </w:r>
    </w:p>
    <w:p>
      <w:pPr>
        <w:pStyle w:val="Heading3"/>
        <w:keepNext/>
        <w:keepLines/>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57">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keepNext/>
        <w:keepLines/>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583">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30">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keepNext/>
        <w:keepLines/>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keepNext/>
        <w:keepLines/>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keepNext/>
        <w:keepLines/>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keepNext/>
        <w:keepLines/>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586">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keepNext/>
        <w:keepLines/>
      </w:pPr>
      <w:r>
        <w:t>Connection to the MudFlood Event</w:t>
      </w:r>
    </w:p>
    <w:p>
      <w:r>
        <w:rPr>
          <w:b w:val="0"/>
          <w:i w:val="0"/>
        </w:rPr>
        <w:t xml:space="preserve">The convergence with the late 18th-century political crisis is striking. The </w:t>
      </w:r>
      <w:hyperlink r:id="rId551">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57">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587">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keepNext/>
        <w:keepLines/>
      </w:pPr>
      <w:r>
        <w:t>Tchaikovsky Hated It</w:t>
      </w:r>
    </w:p>
    <w:p>
      <w:r>
        <w:rPr>
          <w:b w:val="0"/>
          <w:i w:val="0"/>
        </w:rPr>
        <w:t xml:space="preserve">Tchaikovsky privately despised the 1812 Overture. In a letter to his patroness </w:t>
      </w:r>
      <w:hyperlink r:id="rId588">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589">
        <w:r>
          <w:rPr>
            <w:b w:val="0"/>
            <w:i w:val="0"/>
            <w:color w:val="B8860B"/>
          </w:rPr>
          <w:t>Third Republic</w:t>
        </w:r>
      </w:hyperlink>
      <w:r>
        <w:rPr>
          <w:b w:val="0"/>
          <w:i w:val="0"/>
        </w:rPr>
        <w:t xml:space="preserve">, successor to the </w:t>
      </w:r>
      <w:hyperlink r:id="rId590">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civilizational conflict. Tchaikovsky, dependent on state patronage, had no ability to refuse. He did the minimum: produced a technically competent crowd-pleaser with no personal investment, and said so privately.</w:t>
      </w:r>
    </w:p>
    <w:p>
      <w:pPr>
        <w:pStyle w:val="Heading3"/>
        <w:keepNext/>
        <w:keepLines/>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577">
        <w:r>
          <w:rPr>
            <w:b w:val="0"/>
            <w:i w:val="0"/>
            <w:color w:val="B8860B"/>
          </w:rPr>
          <w:t>Napoleonic Wars — Reverse Crusade I</w:t>
        </w:r>
      </w:hyperlink>
      <w:r>
        <w:rPr>
          <w:b w:val="0"/>
          <w:i w:val="0"/>
        </w:rPr>
        <w:t xml:space="preserve"> and </w:t>
      </w:r>
      <w:hyperlink r:id="rId311">
        <w:r>
          <w:rPr>
            <w:b w:val="0"/>
            <w:i w:val="0"/>
            <w:color w:val="B8860B"/>
          </w:rPr>
          <w:t>Napoleon invades Russia</w:t>
        </w:r>
      </w:hyperlink>
      <w:r>
        <w:rPr>
          <w:b w:val="0"/>
          <w:i w:val="0"/>
        </w:rPr>
        <w:t>.</w:t>
      </w:r>
    </w:p>
    <w:p>
      <w:pPr>
        <w:pStyle w:val="Heading3"/>
        <w:keepNext/>
        <w:keepLines/>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425">
        <w:r>
          <w:rPr>
            <w:b w:val="0"/>
            <w:i w:val="0"/>
            <w:color w:val="B8860B"/>
          </w:rPr>
          <w:t>Al-Aqsa Mosque</w:t>
        </w:r>
      </w:hyperlink>
      <w:r>
        <w:rPr>
          <w:b w:val="0"/>
          <w:i w:val="0"/>
        </w:rPr>
        <w:t xml:space="preserve"> in Palestine. See </w:t>
      </w:r>
      <w:hyperlink r:id="rId426">
        <w:r>
          <w:rPr>
            <w:b w:val="0"/>
            <w:i w:val="0"/>
            <w:color w:val="B8860B"/>
          </w:rPr>
          <w:t>The Jesuit Restoration</w:t>
        </w:r>
      </w:hyperlink>
      <w:r>
        <w:rPr>
          <w:b w:val="0"/>
          <w:i w:val="0"/>
        </w:rPr>
        <w:t>.</w:t>
      </w:r>
    </w:p>
    <w:p>
      <w:pPr>
        <w:pStyle w:val="Heading3"/>
        <w:keepNext/>
        <w:keepLines/>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74</w:t>
      </w:r>
    </w:p>
    <w:p>
      <w:pPr>
        <w:pStyle w:val="Heading2"/>
        <w:keepNext/>
        <w:keepLines/>
      </w:pPr>
      <w:r>
        <w:rPr>
          <w:b/>
        </w:rPr>
        <w:t>1848–1883 CE — Battle for Communism's Soul</w:t>
      </w:r>
    </w:p>
    <w:p>
      <w:pPr>
        <w:pStyle w:val="Heading2"/>
        <w:keepNext/>
        <w:keepLines/>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keepNext/>
        <w:keepLines/>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keepNext/>
        <w:keepLines/>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591">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keepNext/>
        <w:keepLines/>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keepNext/>
        <w:keepLines/>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keepNext/>
        <w:keepLines/>
      </w:pPr>
      <w:r>
        <w:t>Sources</w:t>
      </w:r>
    </w:p>
    <w:p>
      <w:pPr>
        <w:pStyle w:val="ListBullet"/>
        <w:spacing w:before="20" w:after="20"/>
      </w:pPr>
      <w:hyperlink r:id="rId592">
        <w:r>
          <w:rPr>
            <w:b w:val="0"/>
            <w:i w:val="0"/>
            <w:color w:val="B8860B"/>
            <w:sz w:val="19"/>
          </w:rPr>
          <w:t>Gottfried Kinkel</w:t>
        </w:r>
      </w:hyperlink>
      <w:r>
        <w:rPr>
          <w:b w:val="0"/>
          <w:i w:val="0"/>
          <w:sz w:val="19"/>
        </w:rPr>
        <w:t xml:space="preserve"> · </w:t>
      </w:r>
      <w:hyperlink r:id="rId593">
        <w:r>
          <w:rPr>
            <w:b w:val="0"/>
            <w:i w:val="0"/>
            <w:color w:val="B8860B"/>
            <w:sz w:val="19"/>
          </w:rPr>
          <w:t>Johanna Kinkel</w:t>
        </w:r>
      </w:hyperlink>
      <w:r>
        <w:rPr>
          <w:b w:val="0"/>
          <w:i w:val="0"/>
          <w:sz w:val="19"/>
        </w:rPr>
        <w:t xml:space="preserve"> · </w:t>
      </w:r>
      <w:hyperlink r:id="rId594">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591">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285">
        <w:r>
          <w:rPr>
            <w:b w:val="0"/>
            <w:i w:val="0"/>
            <w:color w:val="B8860B"/>
          </w:rPr>
          <w:t>Deep State, Census</w:t>
        </w:r>
      </w:hyperlink>
      <w:r>
        <w:rPr>
          <w:b w:val="0"/>
          <w:i w:val="0"/>
        </w:rPr>
        <w:t xml:space="preserve"> and </w:t>
      </w:r>
      <w:hyperlink r:id="rId328">
        <w:r>
          <w:rPr>
            <w:b w:val="0"/>
            <w:i w:val="0"/>
            <w:color w:val="B8860B"/>
          </w:rPr>
          <w:t>British Empire as Deep State</w:t>
        </w:r>
      </w:hyperlink>
      <w:r>
        <w:rPr>
          <w:b w:val="0"/>
          <w:i w:val="0"/>
        </w:rPr>
        <w:t>.</w:t>
      </w:r>
    </w:p>
    <w:p>
      <w:pPr>
        <w:pStyle w:val="Heading3"/>
        <w:keepNext/>
        <w:keepLines/>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civilizational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keepNext/>
        <w:keepLines/>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civilizational cycle's beginning.</w:t>
      </w:r>
      <w:r>
        <w:rPr>
          <w:b w:val="0"/>
          <w:i w:val="0"/>
        </w:rPr>
        <w:t xml:space="preserve"> Development moves as a </w:t>
      </w:r>
      <w:r>
        <w:rPr>
          <w:b/>
          <w:i w:val="0"/>
        </w:rPr>
        <w:t>spiral</w:t>
      </w:r>
      <w:r>
        <w:rPr>
          <w:b w:val="0"/>
          <w:i w:val="0"/>
        </w:rPr>
        <w:t>, not a line.</w:t>
      </w:r>
    </w:p>
    <w:p>
      <w:pPr>
        <w:pStyle w:val="Heading3"/>
        <w:keepNext/>
        <w:keepLines/>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civilization — transitioning away required no apocalyptic violence.</w:t>
      </w:r>
    </w:p>
    <w:p>
      <w:r>
        <w:rPr>
          <w:b w:val="0"/>
          <w:i w:val="0"/>
        </w:rPr>
        <w:t xml:space="preserve">Kinkel proposed the </w:t>
      </w:r>
      <w:r>
        <w:rPr>
          <w:b/>
          <w:i w:val="0"/>
        </w:rPr>
        <w:t>biogenetic law of social development</w:t>
      </w:r>
      <w:r>
        <w:rPr>
          <w:b w:val="0"/>
          <w:i w:val="0"/>
        </w:rPr>
        <w:t>: newer civilizations recapitulate older economic forms before advancing — the opposite of dialectical materialism.</w:t>
      </w:r>
    </w:p>
    <w:p>
      <w:pPr>
        <w:pStyle w:val="Heading3"/>
        <w:keepNext/>
        <w:keepLines/>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595">
        <w:r>
          <w:rPr>
            <w:b w:val="0"/>
            <w:i w:val="0"/>
            <w:color w:val="B8860B"/>
          </w:rPr>
          <w:t>The Battle for Communism's Soul</w:t>
        </w:r>
      </w:hyperlink>
      <w:r>
        <w:rPr>
          <w:b w:val="0"/>
          <w:i w:val="0"/>
        </w:rPr>
        <w:t>.</w:t>
      </w:r>
    </w:p>
    <w:p>
      <w:pPr>
        <w:pStyle w:val="Heading3"/>
        <w:keepNext/>
        <w:keepLines/>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keepNext/>
        <w:keepLines/>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596">
        <w:r>
          <w:rPr>
            <w:b w:val="0"/>
            <w:i w:val="0"/>
            <w:color w:val="B8860B"/>
            <w:sz w:val="19"/>
          </w:rPr>
          <w:t>10.1080/09672567.2013.792367</w:t>
        </w:r>
      </w:hyperlink>
    </w:p>
    <w:p>
      <w:pPr>
        <w:pStyle w:val="ListBullet"/>
        <w:spacing w:before="20" w:after="20"/>
      </w:pPr>
      <w:r>
        <w:rPr>
          <w:b w:val="0"/>
          <w:i w:val="0"/>
          <w:sz w:val="19"/>
        </w:rPr>
        <w:t xml:space="preserve">Bogatzky, N. (2015). </w:t>
      </w:r>
      <w:hyperlink r:id="rId597">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75</w:t>
      </w:r>
    </w:p>
    <w:p>
      <w:pPr>
        <w:pStyle w:val="Heading2"/>
        <w:keepNext/>
        <w:keepLines/>
      </w:pPr>
      <w:r>
        <w:rPr>
          <w:b/>
        </w:rPr>
        <w:t>1860–1917 CE — 19th Century Assault on Hordian Communalism</w:t>
      </w:r>
    </w:p>
    <w:p>
      <w:pPr>
        <w:pStyle w:val="Heading2"/>
        <w:keepNext/>
        <w:keepLines/>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keepNext/>
        <w:keepLines/>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civilization.</w:t>
      </w:r>
    </w:p>
    <w:p>
      <w:pPr>
        <w:pStyle w:val="Heading2"/>
        <w:keepNext/>
        <w:keepLines/>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keepNext/>
        <w:keepLines/>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jc w:val="center"/>
      </w:pPr>
      <w:r>
        <w:rPr>
          <w:color w:val="B8860B"/>
          <w:sz w:val="24"/>
        </w:rPr>
        <w:t>— ✦ —</w:t>
      </w:r>
    </w:p>
    <w:p>
      <w:r>
        <w:rPr>
          <w:b w:val="0"/>
          <w:i w:val="0"/>
        </w:rPr>
        <w:t xml:space="preserve">The </w:t>
      </w:r>
      <w:hyperlink r:id="rId57">
        <w:r>
          <w:rPr>
            <w:b w:val="0"/>
            <w:i w:val="0"/>
            <w:color w:val="B8860B"/>
          </w:rPr>
          <w:t>MudFlood Energetic Event</w:t>
        </w:r>
      </w:hyperlink>
      <w:r>
        <w:rPr>
          <w:b w:val="0"/>
          <w:i w:val="0"/>
        </w:rPr>
        <w:t xml:space="preserve"> (~1774) created a </w:t>
      </w:r>
      <w:r>
        <w:rPr>
          <w:b/>
          <w:i w:val="0"/>
        </w:rPr>
        <w:t>population vacuum</w:t>
      </w:r>
      <w:r>
        <w:rPr>
          <w:b w:val="0"/>
          <w:i w:val="0"/>
        </w:rPr>
        <w:t xml:space="preserve"> — and the 19th century's characteristic institutions filled it. Orphan trains (200,000–250,000 children, 1854–1929), Indian boarding schools (408 schools, 1819–1969), the Trail of Tears, and Siberian exile are components of one system: </w:t>
      </w:r>
      <w:r>
        <w:rPr>
          <w:b/>
          <w:i w:val="0"/>
        </w:rPr>
        <w:t>break lineage, erase memory, repopulate with compliant subjects.</w:t>
      </w:r>
      <w:r>
        <w:rPr>
          <w:b w:val="0"/>
          <w:i w:val="0"/>
        </w:rPr>
      </w:r>
    </w:p>
    <w:p>
      <w:r>
        <w:rPr>
          <w:b w:val="0"/>
          <w:i w:val="0"/>
        </w:rPr>
      </w:r>
      <w:r>
        <w:rPr>
          <w:b/>
          <w:i w:val="0"/>
        </w:rPr>
        <w:t xml:space="preserve">For the full Trail of Tears chronology — starting in 1758, sixteen years BEFORE the MFEE — see </w:t>
      </w:r>
      <w:hyperlink r:id="rId598">
        <w:r>
          <w:rPr>
            <w:b/>
            <w:i w:val="0"/>
            <w:color w:val="B8860B"/>
          </w:rPr>
          <w:t>The Trail of Tears: A Century-Long Erasure</w:t>
        </w:r>
      </w:hyperlink>
      <w:r>
        <w:rPr>
          <w:b/>
          <w:i w:val="0"/>
        </w:rPr>
        <w:t>.</w:t>
      </w:r>
      <w:r>
        <w:rPr>
          <w:b w:val="0"/>
          <w:i w:val="0"/>
        </w:rPr>
        <w:t xml:space="preserve"> The reservations did not follow the MFEE; they preceded it. What we call the "Trail of Tears" (1830–1839) was the </w:t>
      </w:r>
      <w:r>
        <w:rPr>
          <w:b/>
          <w:i w:val="0"/>
        </w:rPr>
        <w:t>final stage</w:t>
      </w:r>
      <w:r>
        <w:rPr>
          <w:b w:val="0"/>
          <w:i w:val="0"/>
        </w:rPr>
        <w:t xml:space="preserve"> of a </w:t>
      </w:r>
      <w:r>
        <w:rPr>
          <w:b/>
          <w:i w:val="0"/>
        </w:rPr>
        <w:t>century-long campaign</w:t>
      </w:r>
      <w:r>
        <w:rPr>
          <w:b w:val="0"/>
          <w:i w:val="0"/>
        </w:rPr>
        <w:t xml:space="preserve"> of confinement, displacement, and erasure.</w:t>
      </w:r>
    </w:p>
    <w:p>
      <w:r>
        <w:rPr>
          <w:b w:val="0"/>
          <w:i w:val="0"/>
        </w:rPr>
      </w:r>
      <w:r>
        <w:rPr>
          <w:b/>
          <w:i w:val="0"/>
        </w:rPr>
        <w:t>Fomenko anchor:</w:t>
      </w:r>
      <w:r>
        <w:rPr>
          <w:b w:val="0"/>
          <w:i w:val="0"/>
        </w:rPr>
        <w:t xml:space="preserve"> Before Pugachev (1774), the Romanovs could not exile to Siberia — it was Moscow Tartary. Tobolsk became exile destination in 1790 (Radishev). 1830–50 Trail of Tears = same displacement pattern applied to the western Hordian remnant. Siberia = wreckage of the Rus-Horde Empire, the planet's new place of exile.</w:t>
      </w:r>
    </w:p>
    <w:p>
      <w:r>
        <w:rPr>
          <w:b w:val="0"/>
          <w:i w:val="0"/>
        </w:rPr>
      </w:r>
      <w:r>
        <w:rPr>
          <w:b/>
          <w:i w:val="0"/>
        </w:rPr>
        <w:t>The pattern:</w:t>
      </w:r>
      <w:r>
        <w:rPr>
          <w:b w:val="0"/>
          <w:i w:val="0"/>
        </w:rPr>
        <w:t xml:space="preserve"> Children as victims and instruments. Goal: sever generational connection so no inherited memory survives. Hordian world = lineage, oral tradition; post-MFEE order = institutions, documents, managed narrative.</w:t>
      </w:r>
    </w:p>
    <w:p>
      <w:r>
        <w:rPr>
          <w:b w:val="0"/>
          <w:i w:val="0"/>
        </w:rPr>
        <w:t xml:space="preserve">For Trail of Tears scope (5,045 miles, 60–100K relocated, 408 boarding schools), Bering–Siberia speculation, and Fomenko "wreckage"/MFEE analysis: </w:t>
      </w:r>
      <w:hyperlink r:id="rId572">
        <w:r>
          <w:rPr>
            <w:b w:val="0"/>
            <w:i w:val="0"/>
            <w:color w:val="B8860B"/>
          </w:rPr>
          <w:t>Orphan Trains, Trail of Tears — Extended Evidence</w:t>
        </w:r>
      </w:hyperlink>
      <w:r>
        <w:rPr>
          <w:b w:val="0"/>
          <w:i w:val="0"/>
        </w:rPr>
        <w:t>.</w:t>
      </w:r>
    </w:p>
    <w:p>
      <w:pPr>
        <w:pStyle w:val="Heading3"/>
        <w:keepNext/>
        <w:keepLines/>
      </w:pPr>
      <w:r>
        <w:t>Cross-References</w:t>
      </w:r>
    </w:p>
    <w:p>
      <w:pPr>
        <w:pStyle w:val="ListBullet"/>
        <w:spacing w:before="20" w:after="20"/>
      </w:pPr>
      <w:hyperlink r:id="rId598">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340">
        <w:r>
          <w:rPr>
            <w:b w:val="0"/>
            <w:i w:val="0"/>
            <w:color w:val="B8860B"/>
            <w:sz w:val="19"/>
          </w:rPr>
          <w:t>Pugachev Rebellion</w:t>
        </w:r>
      </w:hyperlink>
      <w:r>
        <w:rPr>
          <w:b w:val="0"/>
          <w:i w:val="0"/>
          <w:sz w:val="19"/>
        </w:rPr>
        <w:t xml:space="preserve"> | </w:t>
      </w:r>
      <w:hyperlink r:id="rId57">
        <w:r>
          <w:rPr>
            <w:b w:val="0"/>
            <w:i w:val="0"/>
            <w:color w:val="B8860B"/>
            <w:sz w:val="19"/>
          </w:rPr>
          <w:t>MudFlood</w:t>
        </w:r>
      </w:hyperlink>
    </w:p>
    <w:p>
      <w:pPr>
        <w:pStyle w:val="ListBullet"/>
        <w:spacing w:before="20" w:after="20"/>
      </w:pPr>
      <w:hyperlink r:id="rId573">
        <w:r>
          <w:rPr>
            <w:b w:val="0"/>
            <w:i w:val="0"/>
            <w:color w:val="B8860B"/>
            <w:sz w:val="19"/>
          </w:rPr>
          <w:t>Assault on Hordian Memory</w:t>
        </w:r>
      </w:hyperlink>
      <w:r>
        <w:rPr>
          <w:b w:val="0"/>
          <w:i w:val="0"/>
          <w:sz w:val="19"/>
        </w:rPr>
        <w:t xml:space="preserve"> | </w:t>
      </w:r>
      <w:hyperlink r:id="rId599">
        <w:r>
          <w:rPr>
            <w:b w:val="0"/>
            <w:i w:val="0"/>
            <w:color w:val="B8860B"/>
            <w:sz w:val="19"/>
          </w:rPr>
          <w:t>Population Control</w:t>
        </w:r>
      </w:hyperlink>
    </w:p>
    <w:p>
      <w:pPr>
        <w:pStyle w:val="ListBullet"/>
        <w:spacing w:before="20" w:after="20"/>
      </w:pPr>
      <w:hyperlink r:id="rId574">
        <w:r>
          <w:rPr>
            <w:b w:val="0"/>
            <w:i w:val="0"/>
            <w:color w:val="B8860B"/>
            <w:sz w:val="19"/>
          </w:rPr>
          <w:t>Orphan Trains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76</w:t>
      </w:r>
    </w:p>
    <w:p>
      <w:pPr>
        <w:pStyle w:val="Heading2"/>
        <w:keepNext/>
        <w:keepLines/>
      </w:pPr>
      <w:r>
        <w:rPr>
          <w:b/>
        </w:rPr>
        <w:t>1814–1900 CE — Jesuit Restoration: Mission Pattern</w:t>
      </w:r>
    </w:p>
    <w:p>
      <w:r>
        <w:rPr>
          <w:b w:val="0"/>
          <w:i w:val="0"/>
        </w:rPr>
        <w:t xml:space="preserve">In 1814, Pope </w:t>
      </w:r>
      <w:hyperlink r:id="rId600">
        <w:r>
          <w:rPr>
            <w:b w:val="0"/>
            <w:i w:val="0"/>
            <w:color w:val="B8860B"/>
          </w:rPr>
          <w:t>Pius VII</w:t>
        </w:r>
      </w:hyperlink>
      <w:r>
        <w:rPr>
          <w:b w:val="0"/>
          <w:i w:val="0"/>
        </w:rPr>
        <w:t xml:space="preserve"> restored the Society of Jesus — reversing the </w:t>
      </w:r>
      <w:hyperlink r:id="rId432">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keepNext/>
        <w:keepLines/>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keepNext/>
        <w:keepLines/>
      </w:pPr>
      <w:r>
        <w:t>The Jesuit Difference: They Wrote It All Down</w:t>
      </w:r>
    </w:p>
    <w:p>
      <w:r>
        <w:rPr>
          <w:b w:val="0"/>
          <w:i w:val="0"/>
        </w:rPr>
        <w:t xml:space="preserve">The Jesuits documented everything — languages, oral histories, cosmological systems, astronomical knowledge, medicinal practices. The </w:t>
      </w:r>
      <w:hyperlink r:id="rId601">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430">
        <w:r>
          <w:rPr>
            <w:b w:val="0"/>
            <w:i w:val="0"/>
            <w:color w:val="B8860B"/>
          </w:rPr>
          <w:t>Deep State erases chronology</w:t>
        </w:r>
      </w:hyperlink>
      <w:r>
        <w:rPr>
          <w:b w:val="0"/>
          <w:i w:val="0"/>
        </w:rPr>
        <w:t>.</w:t>
      </w:r>
    </w:p>
    <w:p>
      <w:pPr>
        <w:pBdr>
          <w:bottom w:val="single" w:sz="6" w:space="1" w:color="CCCCCC"/>
        </w:pBdr>
      </w:pPr>
    </w:p>
    <w:p>
      <w:pPr>
        <w:pStyle w:val="Heading2"/>
        <w:keepNext/>
        <w:keepLines/>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keepNext/>
        <w:keepLines/>
      </w:pPr>
      <w:r>
        <w:t>Cross-References: The Jesuit Arc</w:t>
      </w:r>
    </w:p>
    <w:p>
      <w:pPr>
        <w:pStyle w:val="ListBullet"/>
        <w:spacing w:before="20" w:after="20"/>
      </w:pPr>
      <w:hyperlink r:id="rId258">
        <w:r>
          <w:rPr>
            <w:b w:val="0"/>
            <w:i w:val="0"/>
            <w:color w:val="B8860B"/>
            <w:sz w:val="19"/>
          </w:rPr>
          <w:t>15th c.: Founding</w:t>
        </w:r>
      </w:hyperlink>
      <w:r>
        <w:rPr>
          <w:b w:val="0"/>
          <w:i w:val="0"/>
          <w:sz w:val="19"/>
        </w:rPr>
        <w:t xml:space="preserve"> · </w:t>
      </w:r>
      <w:hyperlink r:id="rId442">
        <w:r>
          <w:rPr>
            <w:b w:val="0"/>
            <w:i w:val="0"/>
            <w:color w:val="B8860B"/>
            <w:sz w:val="19"/>
          </w:rPr>
          <w:t>16th c.: Palestine</w:t>
        </w:r>
      </w:hyperlink>
      <w:r>
        <w:rPr>
          <w:b w:val="0"/>
          <w:i w:val="0"/>
          <w:sz w:val="19"/>
        </w:rPr>
        <w:t xml:space="preserve"> · </w:t>
      </w:r>
      <w:hyperlink r:id="rId431">
        <w:r>
          <w:rPr>
            <w:b w:val="0"/>
            <w:i w:val="0"/>
            <w:color w:val="B8860B"/>
            <w:sz w:val="19"/>
          </w:rPr>
          <w:t>17th c.: Asia</w:t>
        </w:r>
      </w:hyperlink>
      <w:r>
        <w:rPr>
          <w:b w:val="0"/>
          <w:i w:val="0"/>
          <w:sz w:val="19"/>
        </w:rPr>
        <w:t xml:space="preserve"> · </w:t>
      </w:r>
      <w:hyperlink r:id="rId432">
        <w:r>
          <w:rPr>
            <w:b w:val="0"/>
            <w:i w:val="0"/>
            <w:color w:val="B8860B"/>
            <w:sz w:val="19"/>
          </w:rPr>
          <w:t>18th c.: Suppression</w:t>
        </w:r>
      </w:hyperlink>
      <w:r>
        <w:rPr>
          <w:b w:val="0"/>
          <w:i w:val="0"/>
          <w:sz w:val="19"/>
        </w:rPr>
        <w:t xml:space="preserve"> · </w:t>
      </w:r>
      <w:hyperlink r:id="rId433">
        <w:r>
          <w:rPr>
            <w:b w:val="0"/>
            <w:i w:val="0"/>
            <w:color w:val="B8860B"/>
            <w:sz w:val="19"/>
          </w:rPr>
          <w:t>20th c.: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77</w:t>
      </w:r>
    </w:p>
    <w:p>
      <w:pPr>
        <w:pStyle w:val="Heading2"/>
        <w:keepNext/>
        <w:keepLines/>
      </w:pPr>
      <w:r>
        <w:rPr>
          <w:b/>
        </w:rPr>
        <w:t>1861 CE — The US Civil War</w:t>
      </w:r>
    </w:p>
    <w:p>
      <w:r>
        <w:rPr>
          <w:b w:val="0"/>
          <w:i w:val="0"/>
        </w:rPr>
        <w:t xml:space="preserve">The US Civil War (1861–1865) is conventionally framed as a moral crusade against slavery. The timeline framework identifies a different structure: </w:t>
      </w:r>
      <w:r>
        <w:rPr>
          <w:b/>
          <w:i w:val="0"/>
        </w:rPr>
        <w:t>British involvement on both sides</w:t>
      </w:r>
      <w:r>
        <w:rPr>
          <w:b w:val="0"/>
          <w:i w:val="0"/>
        </w:rPr>
        <w:t xml:space="preserve">, </w:t>
      </w:r>
      <w:r>
        <w:rPr>
          <w:b/>
          <w:i w:val="0"/>
        </w:rPr>
        <w:t>slavery as the instrument of war rather than its cause</w:t>
      </w:r>
      <w:r>
        <w:rPr>
          <w:b w:val="0"/>
          <w:i w:val="0"/>
        </w:rPr>
        <w:t xml:space="preserve">, and the possible deployment of </w:t>
      </w:r>
      <w:r>
        <w:rPr>
          <w:b/>
          <w:i w:val="0"/>
        </w:rPr>
        <w:t>advanced weapons</w:t>
      </w:r>
      <w:r>
        <w:rPr>
          <w:b w:val="0"/>
          <w:i w:val="0"/>
        </w:rPr>
        <w:t xml:space="preserve"> that ended the conflict.</w:t>
      </w:r>
    </w:p>
    <w:p>
      <w:pPr>
        <w:pStyle w:val="Heading2"/>
        <w:keepNext/>
        <w:keepLines/>
      </w:pPr>
      <w:r>
        <w:t>British Funding of Both Sides</w:t>
      </w:r>
    </w:p>
    <w:p>
      <w:r>
        <w:rPr>
          <w:b w:val="0"/>
          <w:i w:val="0"/>
        </w:rPr>
        <w:t>England funded and supplied both Union and Confederacy:</w:t>
      </w:r>
    </w:p>
    <w:p>
      <w:pPr>
        <w:pStyle w:val="ListBullet"/>
        <w:spacing w:before="20" w:after="20"/>
      </w:pPr>
      <w:r>
        <w:rPr>
          <w:b w:val="0"/>
          <w:i w:val="0"/>
          <w:sz w:val="19"/>
        </w:rPr>
      </w:r>
      <w:r>
        <w:rPr>
          <w:b/>
          <w:i w:val="0"/>
          <w:sz w:val="19"/>
        </w:rPr>
        <w:t>Confederate side:</w:t>
      </w:r>
      <w:r>
        <w:rPr>
          <w:b w:val="0"/>
          <w:i w:val="0"/>
          <w:sz w:val="19"/>
        </w:rPr>
        <w:t xml:space="preserve"> Liverpool blockade runners supplied arms and equipment; the </w:t>
      </w:r>
      <w:r>
        <w:rPr>
          <w:b w:val="0"/>
          <w:i/>
          <w:sz w:val="19"/>
        </w:rPr>
        <w:t>CSS Alabama</w:t>
      </w:r>
      <w:r>
        <w:rPr>
          <w:b w:val="0"/>
          <w:i w:val="0"/>
          <w:sz w:val="19"/>
        </w:rPr>
        <w:t xml:space="preserve"> and </w:t>
      </w:r>
      <w:r>
        <w:rPr>
          <w:b w:val="0"/>
          <w:i/>
          <w:sz w:val="19"/>
        </w:rPr>
        <w:t>CSS Shenandoah</w:t>
      </w:r>
      <w:r>
        <w:rPr>
          <w:b w:val="0"/>
          <w:i w:val="0"/>
          <w:sz w:val="19"/>
        </w:rPr>
        <w:t xml:space="preserve"> were built in British shipyards, violating neutrality</w:t>
      </w:r>
    </w:p>
    <w:p>
      <w:pPr>
        <w:pStyle w:val="ListBullet"/>
        <w:spacing w:before="20" w:after="20"/>
      </w:pPr>
      <w:r>
        <w:rPr>
          <w:b w:val="0"/>
          <w:i w:val="0"/>
          <w:sz w:val="19"/>
        </w:rPr>
      </w:r>
      <w:r>
        <w:rPr>
          <w:b/>
          <w:i w:val="0"/>
          <w:sz w:val="19"/>
        </w:rPr>
        <w:t>Union side:</w:t>
      </w:r>
      <w:r>
        <w:rPr>
          <w:b w:val="0"/>
          <w:i w:val="0"/>
          <w:sz w:val="19"/>
        </w:rPr>
        <w:t xml:space="preserve"> British banks and investors lent to both parties; cotton-finance links to Lancashire incentivized Southern support while Northern bonds sold in London</w:t>
      </w:r>
    </w:p>
    <w:p>
      <w:pPr>
        <w:pStyle w:val="ListBullet"/>
        <w:spacing w:before="20" w:after="20"/>
      </w:pPr>
      <w:r>
        <w:rPr>
          <w:b w:val="0"/>
          <w:i w:val="0"/>
          <w:sz w:val="19"/>
        </w:rPr>
      </w:r>
      <w:r>
        <w:rPr>
          <w:b/>
          <w:i w:val="0"/>
          <w:sz w:val="19"/>
        </w:rPr>
        <w:t>Diplomatic leverage:</w:t>
      </w:r>
      <w:r>
        <w:rPr>
          <w:b w:val="0"/>
          <w:i w:val="0"/>
          <w:sz w:val="19"/>
        </w:rPr>
        <w:t xml:space="preserve"> The Emancipation Proclamation was partly aimed at blocking British recognition of the Confederacy by reframing the war as anti-slavery</w:t>
      </w:r>
    </w:p>
    <w:p>
      <w:r>
        <w:rPr>
          <w:b w:val="0"/>
          <w:i w:val="0"/>
        </w:rPr>
        <w:t>A prolonged, divided America reduced competition for the British Empire. This is the same pattern: external powers profiting from regional division, keeping potential rivals weak.</w:t>
      </w:r>
    </w:p>
    <w:p>
      <w:pPr>
        <w:pStyle w:val="Heading2"/>
        <w:keepNext/>
        <w:keepLines/>
      </w:pPr>
      <w:r>
        <w:t>Slavery as Instrument, Not Cause</w:t>
      </w:r>
    </w:p>
    <w:p>
      <w:r>
        <w:rPr>
          <w:b w:val="0"/>
          <w:i w:val="0"/>
        </w:rPr>
        <w:t xml:space="preserve">Slavery was not the </w:t>
      </w:r>
      <w:r>
        <w:rPr>
          <w:b w:val="0"/>
          <w:i/>
        </w:rPr>
        <w:t>cause</w:t>
      </w:r>
      <w:r>
        <w:rPr>
          <w:b w:val="0"/>
          <w:i w:val="0"/>
        </w:rPr>
        <w:t xml:space="preserve"> of the war — it was the </w:t>
      </w:r>
      <w:r>
        <w:rPr>
          <w:b w:val="0"/>
          <w:i/>
        </w:rPr>
        <w:t>instrument</w:t>
      </w:r>
      <w:r>
        <w:rPr>
          <w:b w:val="0"/>
          <w:i w:val="0"/>
        </w:rPr>
        <w:t xml:space="preserve"> that waged it:</w:t>
      </w:r>
    </w:p>
    <w:p>
      <w:pPr>
        <w:pStyle w:val="ListBullet"/>
        <w:spacing w:before="20" w:after="20"/>
      </w:pPr>
      <w:r>
        <w:rPr>
          <w:b w:val="0"/>
          <w:i w:val="0"/>
          <w:sz w:val="19"/>
        </w:rPr>
      </w:r>
      <w:r>
        <w:rPr>
          <w:b/>
          <w:i w:val="0"/>
          <w:sz w:val="19"/>
        </w:rPr>
        <w:t>Emancipation (1863)</w:t>
      </w:r>
      <w:r>
        <w:rPr>
          <w:b w:val="0"/>
          <w:i w:val="0"/>
          <w:sz w:val="19"/>
        </w:rPr>
        <w:t xml:space="preserve"> was a military measure: deprive the South of labor, recruit black soldiers, block British recognition</w:t>
      </w:r>
    </w:p>
    <w:p>
      <w:pPr>
        <w:pStyle w:val="ListBullet"/>
        <w:spacing w:before="20" w:after="20"/>
      </w:pPr>
      <w:r>
        <w:rPr>
          <w:b w:val="0"/>
          <w:i w:val="0"/>
          <w:sz w:val="19"/>
        </w:rPr>
      </w:r>
      <w:r>
        <w:rPr>
          <w:b/>
          <w:i w:val="0"/>
          <w:sz w:val="19"/>
        </w:rPr>
        <w:t>~180,000 black soldiers</w:t>
      </w:r>
      <w:r>
        <w:rPr>
          <w:b w:val="0"/>
          <w:i w:val="0"/>
          <w:sz w:val="19"/>
        </w:rPr>
        <w:t xml:space="preserve"> served in the Union army (US Colored Troops). Northern freedmen, struck by severe poverty after being detached from their economic base, were an easy recruiting pool</w:t>
      </w:r>
    </w:p>
    <w:p>
      <w:pPr>
        <w:pStyle w:val="ListBullet"/>
        <w:spacing w:before="20" w:after="20"/>
      </w:pPr>
      <w:r>
        <w:rPr>
          <w:b w:val="0"/>
          <w:i w:val="0"/>
          <w:sz w:val="19"/>
        </w:rPr>
      </w:r>
      <w:r>
        <w:rPr>
          <w:b/>
          <w:i w:val="0"/>
          <w:sz w:val="19"/>
        </w:rPr>
        <w:t>Black regiments</w:t>
      </w:r>
      <w:r>
        <w:rPr>
          <w:b w:val="0"/>
          <w:i w:val="0"/>
          <w:sz w:val="19"/>
        </w:rPr>
        <w:t xml:space="preserve"> were assigned disproportionately dangerous roles (Fort Wagner, Petersburg) with higher casualty rates</w:t>
      </w:r>
    </w:p>
    <w:p>
      <w:r>
        <w:rPr>
          <w:b w:val="0"/>
          <w:i w:val="0"/>
        </w:rPr>
        <w:t>The Union weaponized emancipation and black recruitment to field an army and win. "Slavery as cause" was amplified to justify total war and Northern moral superiority.</w:t>
      </w:r>
    </w:p>
    <w:p>
      <w:pPr>
        <w:pStyle w:val="Heading2"/>
        <w:keepNext/>
        <w:keepLines/>
      </w:pPr>
      <w:r>
        <w:t>The DU Weapon Thesis</w:t>
      </w:r>
    </w:p>
    <w:p>
      <w:r>
        <w:rPr>
          <w:b w:val="0"/>
          <w:i w:val="0"/>
        </w:rPr>
        <w:t xml:space="preserve">The war may have been ended by advanced weapon technology. Jules Verne's </w:t>
      </w:r>
      <w:r>
        <w:rPr>
          <w:b w:val="0"/>
          <w:i/>
        </w:rPr>
        <w:t>From the Earth to the Moon</w:t>
      </w:r>
      <w:r>
        <w:rPr>
          <w:b w:val="0"/>
          <w:i w:val="0"/>
        </w:rPr>
        <w:t xml:space="preserve"> (1865) — serialized the same year the war ended — describes the "Gun Club of Baltimore" (Civil War artillerists) and projectile technology that maps to depleted uranium munitions: small, dense, high-velocity penetrators producing pyrophoric effects.</w:t>
      </w:r>
    </w:p>
    <w:p>
      <w:r>
        <w:rPr>
          <w:b w:val="0"/>
          <w:i w:val="0"/>
        </w:rPr>
        <w:t xml:space="preserve">Lee's surrender came after four years of grinding war collapsed in seven weeks. The timeline's broader thesis — weapons are </w:t>
      </w:r>
      <w:r>
        <w:rPr>
          <w:b w:val="0"/>
          <w:i/>
        </w:rPr>
        <w:t>declassified</w:t>
      </w:r>
      <w:r>
        <w:rPr>
          <w:b w:val="0"/>
          <w:i w:val="0"/>
        </w:rPr>
        <w:t>, not invented — suggests Verne was disclosing technology already deployed. See the Weapons article for the full declassification framework.</w:t>
      </w:r>
    </w:p>
    <w:p>
      <w:hyperlink r:id="rId602">
        <w:r>
          <w:rPr>
            <w:b w:val="0"/>
            <w:i w:val="0"/>
            <w:color w:val="B8860B"/>
          </w:rPr>
          <w:t>See: US Civil War Investigation</w:t>
        </w:r>
      </w:hyperlink>
      <w:r>
        <w:rPr>
          <w:b w:val="0"/>
          <w:i w:val="0"/>
        </w:rPr>
        <w:t xml:space="preserve"> for full evidence on British involvement, recruitment demographics, and the DU thesis.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78</w:t>
      </w:r>
    </w:p>
    <w:p>
      <w:pPr>
        <w:pStyle w:val="Heading2"/>
        <w:keepNext/>
        <w:keepLines/>
      </w:pPr>
      <w:r>
        <w:rPr>
          <w:b/>
        </w:rPr>
        <w:t>1865 CE — 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603">
        <w:r>
          <w:rPr>
            <w:b w:val="0"/>
            <w:i w:val="0"/>
            <w:color w:val="B8860B"/>
          </w:rPr>
          <w:t>Atlantis</w:t>
        </w:r>
      </w:hyperlink>
      <w:r>
        <w:rPr>
          <w:b w:val="0"/>
          <w:i w:val="0"/>
        </w:rPr>
        <w:t xml:space="preserve"> and maintained, in degraded but functional form, through the </w:t>
      </w:r>
      <w:hyperlink r:id="rId604">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605">
        <w:r>
          <w:rPr>
            <w:b w:val="0"/>
            <w:i w:val="0"/>
            <w:color w:val="B8860B"/>
          </w:rPr>
          <w:t>Great St. Bernard</w:t>
        </w:r>
      </w:hyperlink>
      <w:r>
        <w:rPr>
          <w:b w:val="0"/>
          <w:i w:val="0"/>
        </w:rPr>
        <w:t xml:space="preserve">. </w:t>
      </w:r>
      <w:hyperlink r:id="rId57">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604">
        <w:r>
          <w:rPr>
            <w:b w:val="0"/>
            <w:i w:val="0"/>
            <w:color w:val="B8860B"/>
          </w:rPr>
          <w:t>imperial cannon technology</w:t>
        </w:r>
      </w:hyperlink>
      <w:r>
        <w:rPr>
          <w:b w:val="0"/>
          <w:i w:val="0"/>
        </w:rPr>
        <w:t>.</w:t>
      </w:r>
    </w:p>
    <w:p>
      <w:pPr>
        <w:pStyle w:val="Heading2"/>
        <w:keepNext/>
        <w:keepLines/>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606">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607">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608">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57">
        <w:r>
          <w:rPr>
            <w:b w:val="0"/>
            <w:i w:val="0"/>
            <w:color w:val="B8860B"/>
          </w:rPr>
          <w:t>MFEE</w:t>
        </w:r>
      </w:hyperlink>
      <w:r>
        <w:rPr>
          <w:b w:val="0"/>
          <w:i w:val="0"/>
        </w:rPr>
        <w:t xml:space="preserve"> a flourishing Tartarian empire; after </w:t>
      </w:r>
      <w:hyperlink r:id="rId609">
        <w:r>
          <w:rPr>
            <w:b w:val="0"/>
            <w:i w:val="0"/>
            <w:color w:val="B8860B"/>
          </w:rPr>
          <w:t>Pugachev Rebellion</w:t>
        </w:r>
      </w:hyperlink>
      <w:r>
        <w:rPr>
          <w:b w:val="0"/>
          <w:i w:val="0"/>
        </w:rPr>
        <w:t xml:space="preserve">, directed-energy weapons turned it to wasteland. Military elites had access via </w:t>
      </w:r>
      <w:hyperlink r:id="rId426">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426">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610">
        <w:r>
          <w:rPr>
            <w:b w:val="0"/>
            <w:i w:val="0"/>
            <w:color w:val="B8860B"/>
          </w:rPr>
          <w:t>Nuclear Energy</w:t>
        </w:r>
      </w:hyperlink>
      <w:r>
        <w:rPr>
          <w:b w:val="0"/>
          <w:i w:val="0"/>
        </w:rPr>
        <w:t xml:space="preserve">, </w:t>
      </w:r>
      <w:hyperlink r:id="rId611">
        <w:r>
          <w:rPr>
            <w:b w:val="0"/>
            <w:i w:val="0"/>
            <w:color w:val="B8860B"/>
          </w:rPr>
          <w:t>Galen Windsor investigation</w:t>
        </w:r>
      </w:hyperlink>
      <w:r>
        <w:rPr>
          <w:b w:val="0"/>
          <w:i w:val="0"/>
        </w:rPr>
        <w:t>.</w:t>
      </w:r>
    </w:p>
    <w:p>
      <w:pPr>
        <w:pStyle w:val="Heading2"/>
        <w:keepNext/>
        <w:keepLines/>
      </w:pPr>
      <w:r>
        <w:t>Cross-References</w:t>
      </w:r>
    </w:p>
    <w:p>
      <w:pPr>
        <w:pStyle w:val="ListBullet"/>
        <w:spacing w:before="20" w:after="20"/>
      </w:pPr>
      <w:hyperlink r:id="rId604">
        <w:r>
          <w:rPr>
            <w:b w:val="0"/>
            <w:i w:val="0"/>
            <w:color w:val="B8860B"/>
            <w:sz w:val="19"/>
          </w:rPr>
          <w:t>Imperial Technology and the Knowledge of the Horde</w:t>
        </w:r>
      </w:hyperlink>
      <w:r>
        <w:rPr>
          <w:b w:val="0"/>
          <w:i w:val="0"/>
          <w:sz w:val="19"/>
        </w:rPr>
        <w:t xml:space="preserve"> | </w:t>
      </w:r>
      <w:hyperlink r:id="rId57">
        <w:r>
          <w:rPr>
            <w:b w:val="0"/>
            <w:i w:val="0"/>
            <w:color w:val="B8860B"/>
            <w:sz w:val="19"/>
          </w:rPr>
          <w:t>The MudFlood</w:t>
        </w:r>
      </w:hyperlink>
      <w:r>
        <w:rPr>
          <w:b w:val="0"/>
          <w:i w:val="0"/>
          <w:sz w:val="19"/>
        </w:rPr>
        <w:t xml:space="preserve"> | </w:t>
      </w:r>
      <w:hyperlink r:id="rId426">
        <w:r>
          <w:rPr>
            <w:b w:val="0"/>
            <w:i w:val="0"/>
            <w:color w:val="B8860B"/>
            <w:sz w:val="19"/>
          </w:rPr>
          <w:t>Jesuit Restoration</w:t>
        </w:r>
      </w:hyperlink>
    </w:p>
    <w:p>
      <w:pPr>
        <w:pStyle w:val="ListBullet"/>
        <w:spacing w:before="20" w:after="20"/>
      </w:pPr>
      <w:hyperlink r:id="rId603">
        <w:r>
          <w:rPr>
            <w:b w:val="0"/>
            <w:i w:val="0"/>
            <w:color w:val="B8860B"/>
            <w:sz w:val="19"/>
          </w:rPr>
          <w:t>The Deep State and Atlantis</w:t>
        </w:r>
      </w:hyperlink>
      <w:r>
        <w:rPr>
          <w:b w:val="0"/>
          <w:i w:val="0"/>
          <w:sz w:val="19"/>
        </w:rPr>
        <w:t xml:space="preserve"> | </w:t>
      </w:r>
      <w:hyperlink r:id="rId608">
        <w:r>
          <w:rPr>
            <w:b w:val="0"/>
            <w:i w:val="0"/>
            <w:color w:val="B8860B"/>
            <w:sz w:val="19"/>
          </w:rPr>
          <w:t>20th Century Predictive Programming: Literature</w:t>
        </w:r>
      </w:hyperlink>
    </w:p>
    <w:p>
      <w:pPr>
        <w:pStyle w:val="ListBullet"/>
        <w:spacing w:before="20" w:after="20"/>
      </w:pPr>
      <w:hyperlink r:id="rId610">
        <w:r>
          <w:rPr>
            <w:b w:val="0"/>
            <w:i w:val="0"/>
            <w:color w:val="B8860B"/>
            <w:sz w:val="19"/>
          </w:rPr>
          <w:t>Nuclear Energy and the Bomb</w:t>
        </w:r>
      </w:hyperlink>
      <w:r>
        <w:rPr>
          <w:b w:val="0"/>
          <w:i w:val="0"/>
          <w:sz w:val="19"/>
        </w:rPr>
        <w:t xml:space="preserve"> | </w:t>
      </w:r>
      <w:hyperlink r:id="rId611">
        <w:r>
          <w:rPr>
            <w:b w:val="0"/>
            <w:i w:val="0"/>
            <w:color w:val="B8860B"/>
            <w:sz w:val="19"/>
          </w:rPr>
          <w:t>Galen Windsor</w:t>
        </w:r>
      </w:hyperlink>
      <w:r>
        <w:rPr>
          <w:b w:val="0"/>
          <w:i w:val="0"/>
          <w:sz w:val="19"/>
        </w:rPr>
        <w:t xml:space="preserve"> | </w:t>
      </w:r>
      <w:hyperlink r:id="rId612">
        <w:r>
          <w:rPr>
            <w:b w:val="0"/>
            <w:i w:val="0"/>
            <w:color w:val="B8860B"/>
            <w:sz w:val="19"/>
          </w:rPr>
          <w:t>Nukes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79</w:t>
      </w:r>
    </w:p>
    <w:p>
      <w:pPr>
        <w:pStyle w:val="Heading2"/>
        <w:keepNext/>
        <w:keepLines/>
      </w:pPr>
      <w:r>
        <w:rPr>
          <w:b/>
        </w:rPr>
        <w:t>1865–1930 CE —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613">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614">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614">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613">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614">
        <w:r>
          <w:rPr>
            <w:b w:val="0"/>
            <w:i w:val="0"/>
            <w:color w:val="B8860B"/>
          </w:rPr>
          <w:t>Suppressed Energy Cross-Reference</w:t>
        </w:r>
      </w:hyperlink>
      <w:r>
        <w:rPr>
          <w:b w:val="0"/>
          <w:i w:val="0"/>
        </w:rPr>
        <w:t>.</w:t>
      </w:r>
    </w:p>
    <w:p>
      <w:pPr>
        <w:pStyle w:val="Heading2"/>
        <w:keepNext/>
        <w:keepLines/>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615">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r>
        <w:rPr>
          <w:b w:val="0"/>
          <w:i w:val="0"/>
        </w:rPr>
      </w:r>
      <w:r>
        <w:rPr>
          <w:b/>
          <w:i w:val="0"/>
        </w:rPr>
        <w:t>Author's thesis:</w:t>
      </w:r>
      <w:r>
        <w:rPr>
          <w:b w:val="0"/>
          <w:i w:val="0"/>
        </w:rPr>
        <w:t xml:space="preserve"> CERN, remote viewing, </w:t>
      </w:r>
      <w:hyperlink r:id="rId13">
        <w:r>
          <w:rPr>
            <w:b w:val="0"/>
            <w:i w:val="0"/>
            <w:color w:val="B8860B"/>
          </w:rPr>
          <w:t>SAFIRE</w:t>
        </w:r>
      </w:hyperlink>
      <w:r>
        <w:rPr>
          <w:b w:val="0"/>
          <w:i w:val="0"/>
        </w:rPr>
        <w:t xml:space="preserve"> — if any are real, the aether was classified, not disproven. </w:t>
      </w:r>
      <w:hyperlink r:id="rId616">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615">
        <w:r>
          <w:rPr>
            <w:b w:val="0"/>
            <w:i w:val="0"/>
            <w:color w:val="B8860B"/>
          </w:rPr>
          <w:t>Burden of Proof</w:t>
        </w:r>
      </w:hyperlink>
      <w:r>
        <w:rPr>
          <w:b w:val="0"/>
          <w:i w:val="0"/>
        </w:rPr>
        <w:t>.</w:t>
      </w:r>
    </w:p>
    <w:p>
      <w:pPr>
        <w:pStyle w:val="Heading2"/>
        <w:keepNext/>
        <w:keepLines/>
      </w:pPr>
      <w:r>
        <w:t>Cross-References</w:t>
      </w:r>
    </w:p>
    <w:p>
      <w:pPr>
        <w:pStyle w:val="ListBullet"/>
        <w:spacing w:before="20" w:after="20"/>
      </w:pPr>
      <w:hyperlink r:id="rId614">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617">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3">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616">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18">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613">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610">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619">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620">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575"/>
          <w:footerReference w:type="default" r:id="rId57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XIV</w:t>
      </w:r>
    </w:p>
    <w:p>
      <w:pPr>
        <w:pStyle w:val="Heading1"/>
        <w:jc w:val="center"/>
      </w:pPr>
      <w:r>
        <w:rPr>
          <w:b/>
        </w:rPr>
        <w:t>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civilization was incinerated: its churches, its documents, its communal land systems, its aristocratic memory-keepers, and its independent scholars.</w:t>
      </w:r>
    </w:p>
    <w:p>
      <w:pPr>
        <w:pStyle w:val="Heading2"/>
        <w:keepNext/>
        <w:keepLines/>
      </w:pPr>
      <w:r>
        <w:t>The Reverse Crusade Framework</w:t>
      </w:r>
    </w:p>
    <w:p>
      <w:r>
        <w:rPr>
          <w:b w:val="0"/>
          <w:i w:val="0"/>
        </w:rPr>
        <w:t>The 20th century's two "World Wars" are Reverse Crusades — pan-European coalitions marching into Russia, repeating the pattern established in 1812 (</w:t>
      </w:r>
      <w:hyperlink r:id="rId311">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578">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577">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1917 not as proletarian triumph but as the </w:t>
      </w:r>
      <w:r>
        <w:rPr>
          <w:b/>
          <w:i w:val="0"/>
        </w:rPr>
        <w:t>final act of a centuries-long campaign</w:t>
      </w:r>
      <w:r>
        <w:rPr>
          <w:b w:val="0"/>
          <w:i w:val="0"/>
        </w:rPr>
        <w:t xml:space="preserve"> to destroy the remnants of the world-empire. The Romanovs began the demolition in 1613; 19th-century ideologues provided the blueprint; the Bolsheviks finished the job. The revolution systematically destroyed the Orthodox Church (manuscripts, genealogies), aristocratic families, village communes, document archives, and the independent intellectual class — not collateral damage but the objective. Events covered: February/October 1917, the Romanov fate, Kinkel's flight, intellectual emigration, and Soviet historiography as the final layer of falsification.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80</w:t>
      </w:r>
    </w:p>
    <w:p>
      <w:pPr>
        <w:pStyle w:val="Heading2"/>
        <w:keepNext/>
        <w:keepLines/>
      </w:pPr>
      <w:r>
        <w:rPr>
          <w:b/>
        </w:rPr>
        <w:t>1914–1918 CE — World War I: Reverse Crusade II</w:t>
      </w:r>
    </w:p>
    <w:p>
      <w:pPr>
        <w:pStyle w:val="Heading2"/>
        <w:keepNext/>
        <w:keepLines/>
      </w:pPr>
      <w:r>
        <w:t>The Invisible War</w:t>
      </w:r>
    </w:p>
    <w:p>
      <w:r>
        <w:rPr>
          <w:b w:val="0"/>
          <w:i w:val="0"/>
        </w:rPr>
        <w:t xml:space="preserve">World War I was the most sophisticated of the four Reverse Crusades — because it was the only one that </w:t>
      </w:r>
      <w:r>
        <w:rPr>
          <w:b/>
          <w:i w:val="0"/>
        </w:rPr>
        <w:t>did not require a visible puppet</w:t>
      </w:r>
      <w:r>
        <w:rPr>
          <w:b w:val="0"/>
          <w:i w:val="0"/>
        </w:rPr>
        <w:t xml:space="preserve">. Napoleon had to lead the army himself. Hitler had to be manufactured by Anglo-American publishers. Zelensky had to be installed via colour revolution. But in 1914, the alliance architecture </w:t>
      </w:r>
      <w:r>
        <w:rPr>
          <w:b w:val="0"/>
          <w:i/>
        </w:rPr>
        <w:t>was</w:t>
      </w:r>
      <w:r>
        <w:rPr>
          <w:b w:val="0"/>
          <w:i w:val="0"/>
        </w:rPr>
        <w:t xml:space="preserve"> the weapon. The trigger was pulled at Sarajevo, and the machine ran itself.</w:t>
      </w:r>
    </w:p>
    <w:p>
      <w:r>
        <w:rPr>
          <w:b w:val="0"/>
          <w:i w:val="0"/>
        </w:rPr>
        <w:t xml:space="preserve">The conventional narrative — "entangling alliances" triggered by an assassination, "the war nobody wanted" — is the perfect cover story. If nobody wanted it, </w:t>
      </w:r>
      <w:r>
        <w:rPr>
          <w:b/>
          <w:i w:val="0"/>
        </w:rPr>
        <w:t>nobody is responsible</w:t>
      </w:r>
      <w:r>
        <w:rPr>
          <w:b w:val="0"/>
          <w:i w:val="0"/>
        </w:rPr>
        <w:t>. This is exactly the narrative you'd construct if the real architects intended to remain invisible.</w:t>
      </w:r>
    </w:p>
    <w:p>
      <w:pPr>
        <w:pStyle w:val="Heading2"/>
        <w:keepNext/>
        <w:keepLines/>
      </w:pPr>
      <w:r>
        <w:t>The Alliance Architecture as Weapon</w:t>
      </w:r>
    </w:p>
    <w:p>
      <w:r>
        <w:rPr>
          <w:b w:val="0"/>
          <w:i w:val="0"/>
        </w:rPr>
        <w:t xml:space="preserve">The system that made WW1 "automatic" took </w:t>
      </w:r>
      <w:r>
        <w:rPr>
          <w:b/>
          <w:i w:val="0"/>
        </w:rPr>
        <w:t>35 years to build</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2477"/>
        <w:gridCol w:w="3087"/>
      </w:tblGrid>
      <w:tr>
        <w:tc>
          <w:tcPr>
            <w:tcW w:type="dxa" w:w="808"/>
            <w:shd w:val="clear" w:color="auto" w:fill="F0F0F0"/>
          </w:tcPr>
          <w:p>
            <w:pPr>
              <w:spacing w:before="20" w:after="20"/>
              <w:jc w:val="center"/>
            </w:pPr>
            <w:r>
              <w:rPr>
                <w:rFonts w:ascii="Libre Franklin" w:hAnsi="Libre Franklin"/>
                <w:b/>
                <w:sz w:val="18"/>
              </w:rPr>
              <w:t>Year</w:t>
            </w:r>
          </w:p>
        </w:tc>
        <w:tc>
          <w:tcPr>
            <w:tcW w:type="dxa" w:w="2477"/>
            <w:shd w:val="clear" w:color="auto" w:fill="F0F0F0"/>
          </w:tcPr>
          <w:p>
            <w:pPr>
              <w:spacing w:before="20" w:after="20"/>
              <w:jc w:val="center"/>
            </w:pPr>
            <w:r>
              <w:rPr>
                <w:rFonts w:ascii="Libre Franklin" w:hAnsi="Libre Franklin"/>
                <w:b/>
                <w:sz w:val="18"/>
              </w:rPr>
              <w:t>Alliance / Agreement</w:t>
            </w:r>
          </w:p>
        </w:tc>
        <w:tc>
          <w:tcPr>
            <w:tcW w:type="dxa" w:w="3087"/>
            <w:shd w:val="clear" w:color="auto" w:fill="F0F0F0"/>
          </w:tcPr>
          <w:p>
            <w:pPr>
              <w:spacing w:before="20" w:after="20"/>
              <w:jc w:val="center"/>
            </w:pPr>
            <w:r>
              <w:rPr>
                <w:rFonts w:ascii="Libre Franklin" w:hAnsi="Libre Franklin"/>
                <w:b/>
                <w:sz w:val="18"/>
              </w:rPr>
              <w:t>Effect</w:t>
            </w:r>
          </w:p>
        </w:tc>
      </w:tr>
      <w:tr>
        <w:tc>
          <w:tcPr>
            <w:tcW w:type="dxa" w:w="808"/>
          </w:tcPr>
          <w:p>
            <w:pPr>
              <w:spacing w:before="20" w:after="20"/>
            </w:pPr>
            <w:r>
              <w:rPr>
                <w:b w:val="0"/>
                <w:i w:val="0"/>
                <w:sz w:val="18"/>
              </w:rPr>
              <w:t>1879</w:t>
            </w:r>
          </w:p>
        </w:tc>
        <w:tc>
          <w:tcPr>
            <w:tcW w:type="dxa" w:w="2477"/>
          </w:tcPr>
          <w:p>
            <w:pPr>
              <w:spacing w:before="20" w:after="20"/>
            </w:pPr>
            <w:r>
              <w:rPr>
                <w:b w:val="0"/>
                <w:i w:val="0"/>
                <w:sz w:val="18"/>
              </w:rPr>
              <w:t>Dual Alliance (Germany–Austria-Hungary)</w:t>
            </w:r>
          </w:p>
        </w:tc>
        <w:tc>
          <w:tcPr>
            <w:tcW w:type="dxa" w:w="3087"/>
          </w:tcPr>
          <w:p>
            <w:pPr>
              <w:spacing w:before="20" w:after="20"/>
            </w:pPr>
            <w:r>
              <w:rPr>
                <w:b w:val="0"/>
                <w:i w:val="0"/>
                <w:sz w:val="18"/>
              </w:rPr>
              <w:t>Created the Central Powers core</w:t>
            </w:r>
          </w:p>
        </w:tc>
      </w:tr>
      <w:tr>
        <w:tc>
          <w:tcPr>
            <w:tcW w:type="dxa" w:w="808"/>
          </w:tcPr>
          <w:p>
            <w:pPr>
              <w:spacing w:before="20" w:after="20"/>
            </w:pPr>
            <w:r>
              <w:rPr>
                <w:b w:val="0"/>
                <w:i w:val="0"/>
                <w:sz w:val="18"/>
              </w:rPr>
              <w:t>1882</w:t>
            </w:r>
          </w:p>
        </w:tc>
        <w:tc>
          <w:tcPr>
            <w:tcW w:type="dxa" w:w="2477"/>
          </w:tcPr>
          <w:p>
            <w:pPr>
              <w:spacing w:before="20" w:after="20"/>
            </w:pPr>
            <w:r>
              <w:rPr>
                <w:b w:val="0"/>
                <w:i w:val="0"/>
                <w:sz w:val="18"/>
              </w:rPr>
              <w:t>Triple Alliance (+ Italy)</w:t>
            </w:r>
          </w:p>
        </w:tc>
        <w:tc>
          <w:tcPr>
            <w:tcW w:type="dxa" w:w="3087"/>
          </w:tcPr>
          <w:p>
            <w:pPr>
              <w:spacing w:before="20" w:after="20"/>
            </w:pPr>
            <w:r>
              <w:rPr>
                <w:b w:val="0"/>
                <w:i w:val="0"/>
                <w:sz w:val="18"/>
              </w:rPr>
              <w:t>Expanded Central Powers</w:t>
            </w:r>
          </w:p>
        </w:tc>
      </w:tr>
      <w:tr>
        <w:tc>
          <w:tcPr>
            <w:tcW w:type="dxa" w:w="808"/>
          </w:tcPr>
          <w:p>
            <w:pPr>
              <w:spacing w:before="20" w:after="20"/>
            </w:pPr>
            <w:r>
              <w:rPr>
                <w:b w:val="0"/>
                <w:i w:val="0"/>
                <w:sz w:val="18"/>
              </w:rPr>
              <w:t>1894</w:t>
            </w:r>
          </w:p>
        </w:tc>
        <w:tc>
          <w:tcPr>
            <w:tcW w:type="dxa" w:w="2477"/>
          </w:tcPr>
          <w:p>
            <w:pPr>
              <w:spacing w:before="20" w:after="20"/>
            </w:pPr>
            <w:r>
              <w:rPr>
                <w:b w:val="0"/>
                <w:i w:val="0"/>
                <w:sz w:val="18"/>
              </w:rPr>
              <w:t>Franco-Russian Alliance</w:t>
            </w:r>
          </w:p>
        </w:tc>
        <w:tc>
          <w:tcPr>
            <w:tcW w:type="dxa" w:w="3087"/>
          </w:tcPr>
          <w:p>
            <w:pPr>
              <w:spacing w:before="20" w:after="20"/>
            </w:pPr>
            <w:r>
              <w:rPr>
                <w:b w:val="0"/>
                <w:i w:val="0"/>
                <w:sz w:val="18"/>
              </w:rPr>
              <w:t>Bound Russia to France, guaranteeing two-front war</w:t>
            </w:r>
          </w:p>
        </w:tc>
      </w:tr>
      <w:tr>
        <w:tc>
          <w:tcPr>
            <w:tcW w:type="dxa" w:w="808"/>
          </w:tcPr>
          <w:p>
            <w:pPr>
              <w:spacing w:before="20" w:after="20"/>
            </w:pPr>
            <w:r>
              <w:rPr>
                <w:b w:val="0"/>
                <w:i w:val="0"/>
                <w:sz w:val="18"/>
              </w:rPr>
              <w:t>1904</w:t>
            </w:r>
          </w:p>
        </w:tc>
        <w:tc>
          <w:tcPr>
            <w:tcW w:type="dxa" w:w="2477"/>
          </w:tcPr>
          <w:p>
            <w:pPr>
              <w:spacing w:before="20" w:after="20"/>
            </w:pPr>
            <w:r>
              <w:rPr>
                <w:b w:val="0"/>
                <w:i w:val="0"/>
                <w:sz w:val="18"/>
              </w:rPr>
              <w:t>Entente Cordiale (Britain–France)</w:t>
            </w:r>
          </w:p>
        </w:tc>
        <w:tc>
          <w:tcPr>
            <w:tcW w:type="dxa" w:w="3087"/>
          </w:tcPr>
          <w:p>
            <w:pPr>
              <w:spacing w:before="20" w:after="20"/>
            </w:pPr>
            <w:r>
              <w:rPr>
                <w:b w:val="0"/>
                <w:i w:val="0"/>
                <w:sz w:val="18"/>
              </w:rPr>
              <w:t>Ended centuries of Anglo-French rivalry</w:t>
            </w:r>
          </w:p>
        </w:tc>
      </w:tr>
      <w:tr>
        <w:tc>
          <w:tcPr>
            <w:tcW w:type="dxa" w:w="808"/>
          </w:tcPr>
          <w:p>
            <w:pPr>
              <w:spacing w:before="20" w:after="20"/>
            </w:pPr>
            <w:r>
              <w:rPr>
                <w:b w:val="0"/>
                <w:i w:val="0"/>
                <w:sz w:val="18"/>
              </w:rPr>
              <w:t>1907</w:t>
            </w:r>
          </w:p>
        </w:tc>
        <w:tc>
          <w:tcPr>
            <w:tcW w:type="dxa" w:w="2477"/>
          </w:tcPr>
          <w:p>
            <w:pPr>
              <w:spacing w:before="20" w:after="20"/>
            </w:pPr>
            <w:r>
              <w:rPr>
                <w:b w:val="0"/>
                <w:i w:val="0"/>
                <w:sz w:val="18"/>
              </w:rPr>
              <w:t>Anglo-Russian Convention</w:t>
            </w:r>
          </w:p>
        </w:tc>
        <w:tc>
          <w:tcPr>
            <w:tcW w:type="dxa" w:w="3087"/>
          </w:tcPr>
          <w:p>
            <w:pPr>
              <w:spacing w:before="20" w:after="20"/>
            </w:pPr>
            <w:r>
              <w:rPr>
                <w:b w:val="0"/>
                <w:i w:val="0"/>
                <w:sz w:val="18"/>
              </w:rPr>
              <w:t>Completed the Triple Entente</w:t>
            </w:r>
          </w:p>
        </w:tc>
      </w:tr>
      <w:tr>
        <w:tc>
          <w:tcPr>
            <w:tcW w:type="dxa" w:w="808"/>
          </w:tcPr>
          <w:p>
            <w:pPr>
              <w:spacing w:before="20" w:after="20"/>
            </w:pPr>
            <w:r>
              <w:rPr>
                <w:b w:val="0"/>
                <w:i w:val="0"/>
                <w:sz w:val="18"/>
              </w:rPr>
              <w:t>1913</w:t>
            </w:r>
          </w:p>
        </w:tc>
        <w:tc>
          <w:tcPr>
            <w:tcW w:type="dxa" w:w="2477"/>
          </w:tcPr>
          <w:p>
            <w:pPr>
              <w:spacing w:before="20" w:after="20"/>
            </w:pPr>
            <w:r>
              <w:rPr>
                <w:b w:val="0"/>
                <w:i w:val="0"/>
                <w:sz w:val="18"/>
              </w:rPr>
              <w:t>Federal Reserve Act</w:t>
            </w:r>
          </w:p>
        </w:tc>
        <w:tc>
          <w:tcPr>
            <w:tcW w:type="dxa" w:w="3087"/>
          </w:tcPr>
          <w:p>
            <w:pPr>
              <w:spacing w:before="20" w:after="20"/>
            </w:pPr>
            <w:r>
              <w:rPr>
                <w:b w:val="0"/>
                <w:i w:val="0"/>
                <w:sz w:val="18"/>
              </w:rPr>
              <w:t>US financial infrastructure ready to serve as creditor</w:t>
            </w:r>
          </w:p>
        </w:tc>
      </w:tr>
      <w:tr>
        <w:tc>
          <w:tcPr>
            <w:tcW w:type="dxa" w:w="808"/>
          </w:tcPr>
          <w:p>
            <w:pPr>
              <w:spacing w:before="20" w:after="20"/>
            </w:pPr>
            <w:r>
              <w:rPr>
                <w:b w:val="0"/>
                <w:i w:val="0"/>
                <w:sz w:val="18"/>
              </w:rPr>
              <w:t>1914</w:t>
            </w:r>
          </w:p>
        </w:tc>
        <w:tc>
          <w:tcPr>
            <w:tcW w:type="dxa" w:w="2477"/>
          </w:tcPr>
          <w:p>
            <w:pPr>
              <w:spacing w:before="20" w:after="20"/>
            </w:pPr>
            <w:r>
              <w:rPr>
                <w:b w:val="0"/>
                <w:i w:val="0"/>
                <w:sz w:val="18"/>
              </w:rPr>
              <w:t>Sarajevo trigger</w:t>
            </w:r>
          </w:p>
        </w:tc>
        <w:tc>
          <w:tcPr>
            <w:tcW w:type="dxa" w:w="3087"/>
          </w:tcPr>
          <w:p>
            <w:pPr>
              <w:spacing w:before="20" w:after="20"/>
            </w:pPr>
            <w:r>
              <w:rPr>
                <w:b w:val="0"/>
                <w:i w:val="0"/>
                <w:sz w:val="18"/>
              </w:rPr>
              <w:t>Cascade activates</w:t>
            </w:r>
          </w:p>
        </w:tc>
      </w:tr>
    </w:tbl>
    <w:p/>
    <w:p>
      <w:r>
        <w:rPr>
          <w:b w:val="0"/>
          <w:i w:val="0"/>
        </w:rPr>
        <w:t>By the time Gavrilo Princip fired his pistol, the outcome was structurally determined. The alliances guaranteed that any Balkan incident would escalate into a continental war, that Russia would be drawn in on the side of Serbia, and that the resulting war would exhaust all participants — creating the conditions for revolution. The architects (Bismarck, Delcassé, Grey, Izvolsky) understood what they were constructing. The "nobody wanted it" narrative is the cover story for a machine pre-assembled over three decades.</w:t>
      </w:r>
    </w:p>
    <w:p>
      <w:pPr>
        <w:pStyle w:val="Heading2"/>
        <w:keepNext/>
        <w:keepLines/>
      </w:pPr>
      <w:r>
        <w:t>The False Flag at Sarajevo</w:t>
      </w:r>
    </w:p>
    <w:p>
      <w:r>
        <w:rPr>
          <w:b w:val="0"/>
          <w:i w:val="0"/>
        </w:rPr>
        <w:t>The assassination of Archduke Franz Ferdinand has all the hallmarks of a manufactured trigger. Princip was linked to the Black Hand, which had ties to Serbian military intelligence, which had ties to Russian intelligence — giving Austria-Hungary the pretext to issue an ultimatum designed to be rejected, which activated the cascade.</w:t>
      </w:r>
    </w:p>
    <w:p>
      <w:r>
        <w:rPr>
          <w:b w:val="0"/>
          <w:i w:val="0"/>
        </w:rPr>
        <w:t>Who benefits from the cascade activating? Not Serbia (occupied). Not Russia (revolution and collapse). Not Austria-Hungary (ceased to exist). The beneficiaries:</w:t>
      </w:r>
    </w:p>
    <w:p>
      <w:pPr>
        <w:pStyle w:val="ListBullet"/>
        <w:spacing w:before="20" w:after="20"/>
      </w:pPr>
      <w:r>
        <w:rPr>
          <w:b w:val="0"/>
          <w:i w:val="0"/>
          <w:sz w:val="19"/>
        </w:rPr>
      </w:r>
      <w:r>
        <w:rPr>
          <w:b/>
          <w:i w:val="0"/>
          <w:sz w:val="19"/>
        </w:rPr>
        <w:t>Britain</w:t>
      </w:r>
      <w:r>
        <w:rPr>
          <w:b w:val="0"/>
          <w:i w:val="0"/>
          <w:sz w:val="19"/>
        </w:rPr>
        <w:t xml:space="preserve"> — eliminated Germany as a naval and industrial rival without firing the first shot</w:t>
      </w:r>
    </w:p>
    <w:p>
      <w:pPr>
        <w:pStyle w:val="ListBullet"/>
        <w:spacing w:before="20" w:after="20"/>
      </w:pPr>
      <w:r>
        <w:rPr>
          <w:b w:val="0"/>
          <w:i w:val="0"/>
          <w:sz w:val="19"/>
        </w:rPr>
      </w:r>
      <w:r>
        <w:rPr>
          <w:b/>
          <w:i w:val="0"/>
          <w:sz w:val="19"/>
        </w:rPr>
        <w:t>The United States</w:t>
      </w:r>
      <w:r>
        <w:rPr>
          <w:b w:val="0"/>
          <w:i w:val="0"/>
          <w:sz w:val="19"/>
        </w:rPr>
        <w:t xml:space="preserve"> — entered late as creditor to all parties, emerged as global financial hegemon (the Federal Reserve had been created one year before the war, ready to extend credit)</w:t>
      </w:r>
    </w:p>
    <w:p>
      <w:pPr>
        <w:pStyle w:val="ListBullet"/>
        <w:spacing w:before="20" w:after="20"/>
      </w:pPr>
      <w:r>
        <w:rPr>
          <w:b w:val="0"/>
          <w:i w:val="0"/>
          <w:sz w:val="19"/>
        </w:rPr>
      </w:r>
      <w:r>
        <w:rPr>
          <w:b/>
          <w:i w:val="0"/>
          <w:sz w:val="19"/>
        </w:rPr>
        <w:t>The architects of revolution</w:t>
      </w:r>
      <w:r>
        <w:rPr>
          <w:b w:val="0"/>
          <w:i w:val="0"/>
          <w:sz w:val="19"/>
        </w:rPr>
        <w:t xml:space="preserve"> — WW1 created the conditions for the Bolshevik coup of 1917; without the war, the Tsar's regime likely survives</w:t>
      </w:r>
    </w:p>
    <w:p>
      <w:r>
        <w:rPr>
          <w:b w:val="0"/>
          <w:i w:val="0"/>
        </w:rPr>
        <w:t>The parallel to later false flags — Pearl Harbor (WW2), the Gulf of Tonkin (Vietnam), the Lusitania sinking (US entry into WW1 itself) — is structural. In each case, an event is manufactured or allowed to occur, providing the emotional trigger for a pre-planned escalation.</w:t>
      </w:r>
    </w:p>
    <w:p>
      <w:pPr>
        <w:pStyle w:val="Heading2"/>
        <w:keepNext/>
        <w:keepLines/>
      </w:pPr>
      <w:r>
        <w:t>No Puppet, No Face — The Back Office War</w:t>
      </w:r>
    </w:p>
    <w:p>
      <w:r>
        <w:rPr>
          <w:b w:val="0"/>
          <w:i w:val="0"/>
        </w:rPr>
        <w:t xml:space="preserve">Where Napoleon, Hitler, and Zelensky were </w:t>
      </w:r>
      <w:r>
        <w:rPr>
          <w:b/>
          <w:i w:val="0"/>
        </w:rPr>
        <w:t>visible figureheads</w:t>
      </w:r>
      <w:r>
        <w:rPr>
          <w:b w:val="0"/>
          <w:i w:val="0"/>
        </w:rPr>
        <w:t xml:space="preserve"> built to justify and direct the crusade, WW1 was run entirely from the back office. The figures who engineered the WW1-to-revolution pipeline were not public faces:</w:t>
      </w:r>
    </w:p>
    <w:p>
      <w:pPr>
        <w:pStyle w:val="ListBullet"/>
        <w:spacing w:before="20" w:after="20"/>
      </w:pPr>
      <w:r>
        <w:rPr>
          <w:b w:val="0"/>
          <w:i w:val="0"/>
          <w:sz w:val="19"/>
        </w:rPr>
      </w:r>
      <w:r>
        <w:rPr>
          <w:b/>
          <w:i w:val="0"/>
          <w:sz w:val="19"/>
        </w:rPr>
        <w:t>Alexander Parvus (Israel Helphand)</w:t>
      </w:r>
      <w:r>
        <w:rPr>
          <w:b w:val="0"/>
          <w:i w:val="0"/>
          <w:sz w:val="19"/>
        </w:rPr>
        <w:t xml:space="preserve"> — the intermediary who arranged German funding for Lenin's sealed-train return to Russia. A Social Democrat, arms dealer, and intelligence asset who operated between Berlin, Constantinople, and Petrograd. Without Parvus, no Bolshevik Revolution.</w:t>
      </w:r>
    </w:p>
    <w:p>
      <w:pPr>
        <w:pStyle w:val="ListBullet"/>
        <w:spacing w:before="20" w:after="20"/>
      </w:pPr>
      <w:r>
        <w:rPr>
          <w:b w:val="0"/>
          <w:i w:val="0"/>
          <w:sz w:val="19"/>
        </w:rPr>
      </w:r>
      <w:r>
        <w:rPr>
          <w:b/>
          <w:i w:val="0"/>
          <w:sz w:val="19"/>
        </w:rPr>
        <w:t>Colonel Edward Mandell House</w:t>
      </w:r>
      <w:r>
        <w:rPr>
          <w:b w:val="0"/>
          <w:i w:val="0"/>
          <w:sz w:val="19"/>
        </w:rPr>
        <w:t xml:space="preserve"> — Woodrow Wilson's unelected advisor who steered US entry into WW1 and shaped both the Fourteen Points and Versailles. House operated as a shadow secretary of state, negotiating directly with European leaders without congressional oversight.</w:t>
      </w:r>
    </w:p>
    <w:p>
      <w:pPr>
        <w:pStyle w:val="ListBullet"/>
        <w:spacing w:before="20" w:after="20"/>
      </w:pPr>
      <w:r>
        <w:rPr>
          <w:b w:val="0"/>
          <w:i w:val="0"/>
          <w:sz w:val="19"/>
        </w:rPr>
      </w:r>
      <w:r>
        <w:rPr>
          <w:b/>
          <w:i w:val="0"/>
          <w:sz w:val="19"/>
        </w:rPr>
        <w:t>The Warburg network</w:t>
      </w:r>
      <w:r>
        <w:rPr>
          <w:b w:val="0"/>
          <w:i w:val="0"/>
          <w:sz w:val="19"/>
        </w:rPr>
        <w:t xml:space="preserve"> — Max Warburg advised the Kaiser; Paul Warburg co-designed the Federal Reserve (1913). The family operated on both sides of the conflict, ensuring that regardless of military outcome, the financial architecture served the same masters.</w:t>
      </w:r>
    </w:p>
    <w:p>
      <w:pPr>
        <w:pStyle w:val="ListBullet"/>
        <w:spacing w:before="20" w:after="20"/>
      </w:pPr>
      <w:r>
        <w:rPr>
          <w:b w:val="0"/>
          <w:i w:val="0"/>
          <w:sz w:val="19"/>
        </w:rPr>
      </w:r>
      <w:r>
        <w:rPr>
          <w:b/>
          <w:i w:val="0"/>
          <w:sz w:val="19"/>
        </w:rPr>
        <w:t>Lord Milner and the Round Table</w:t>
      </w:r>
      <w:r>
        <w:rPr>
          <w:b w:val="0"/>
          <w:i w:val="0"/>
          <w:sz w:val="19"/>
        </w:rPr>
        <w:t xml:space="preserve"> — the Cecil Rhodes network that engineered British imperial policy. Milner's group shaped the conditions that made the alliance cascade inevitable, then managed the post-war settlement to ensure the "right" outcomes.</w:t>
      </w:r>
    </w:p>
    <w:p>
      <w:r>
        <w:rPr>
          <w:b w:val="0"/>
          <w:i w:val="0"/>
        </w:rPr>
        <w:t>These are the structural equivalents of the publishers who built Hitler's brand or the NATO trainers who built Zelensky — but they never stood on a stage. WW1 was the most elegant operation because its architects were invisible.</w:t>
      </w:r>
    </w:p>
    <w:p>
      <w:pPr>
        <w:pStyle w:val="Heading2"/>
        <w:keepNext/>
        <w:keepLines/>
      </w:pPr>
      <w:r>
        <w:t>The Kaiser as Inverted Puppet</w:t>
      </w:r>
    </w:p>
    <w:p>
      <w:r>
        <w:rPr>
          <w:b w:val="0"/>
          <w:i w:val="0"/>
        </w:rPr>
        <w:t xml:space="preserve">If anyone played the "Napoleon/Hitler" role in WW1, it was </w:t>
      </w:r>
      <w:r>
        <w:rPr>
          <w:b/>
          <w:i w:val="0"/>
        </w:rPr>
        <w:t>Kaiser Wilhelm II</w:t>
      </w:r>
      <w:r>
        <w:rPr>
          <w:b w:val="0"/>
          <w:i w:val="0"/>
        </w:rPr>
        <w:t xml:space="preserve"> — but from the other side. He was not the West's puppet leading a crusade; he was the figure </w:t>
      </w:r>
      <w:r>
        <w:rPr>
          <w:b/>
          <w:i w:val="0"/>
        </w:rPr>
        <w:t>demonised by Western propaganda</w:t>
      </w:r>
      <w:r>
        <w:rPr>
          <w:b w:val="0"/>
          <w:i w:val="0"/>
        </w:rPr>
        <w:t xml:space="preserve"> to justify the war to domestic audiences. British propaganda turned the Kaiser into a cartoon monster — "the Hun," "the Beast of Berlin," "the Mad Dog of Europe" — performing the same narrative function as Hitler-as-villain post-1945 or Putin-as-villain post-2014.</w:t>
      </w:r>
    </w:p>
    <w:p>
      <w:r>
        <w:rPr>
          <w:b w:val="0"/>
          <w:i w:val="0"/>
        </w:rPr>
        <w:t xml:space="preserve">This is an inversion of the standard pattern. In 1812 and 1941, the West built a figurehead to </w:t>
      </w:r>
      <w:r>
        <w:rPr>
          <w:b w:val="0"/>
          <w:i/>
        </w:rPr>
        <w:t>lead</w:t>
      </w:r>
      <w:r>
        <w:rPr>
          <w:b w:val="0"/>
          <w:i w:val="0"/>
        </w:rPr>
        <w:t xml:space="preserve"> the attack on Russia. In 1914, the West demonised a figurehead to </w:t>
      </w:r>
      <w:r>
        <w:rPr>
          <w:b w:val="0"/>
          <w:i/>
        </w:rPr>
        <w:t>justify</w:t>
      </w:r>
      <w:r>
        <w:rPr>
          <w:b w:val="0"/>
          <w:i w:val="0"/>
        </w:rPr>
        <w:t xml:space="preserve"> the war that would deliver Russia into revolution. The target was always Russia. The puppet's role — attacker or designated villain — is interchangeable.</w:t>
      </w:r>
    </w:p>
    <w:p>
      <w:pPr>
        <w:pStyle w:val="Heading2"/>
        <w:keepNext/>
        <w:keepLines/>
      </w:pPr>
      <w:r>
        <w:t>The Real Objective: Destroy Russia From Within</w:t>
      </w:r>
    </w:p>
    <w:p>
      <w:r>
        <w:rPr>
          <w:b w:val="0"/>
          <w:i w:val="0"/>
        </w:rPr>
        <w:t xml:space="preserve">The Western Front — Verdun, the Somme, Passchendaele — is presented as the heart of WW1. But the Western Front was the </w:t>
      </w:r>
      <w:r>
        <w:rPr>
          <w:b/>
          <w:i w:val="0"/>
        </w:rPr>
        <w:t>distraction</w:t>
      </w:r>
      <w:r>
        <w:rPr>
          <w:b w:val="0"/>
          <w:i w:val="0"/>
        </w:rPr>
        <w:t xml:space="preserve">. The strategic objective was the </w:t>
      </w:r>
      <w:r>
        <w:rPr>
          <w:b/>
          <w:i w:val="0"/>
        </w:rPr>
        <w:t>Eastern Front</w:t>
      </w:r>
      <w:r>
        <w:rPr>
          <w:b w:val="0"/>
          <w:i w:val="0"/>
        </w:rPr>
        <w:t>: the total exhaustion of the Russian state, creating conditions for internal collapse.</w:t>
      </w:r>
    </w:p>
    <w:p>
      <w:r>
        <w:rPr>
          <w:b w:val="0"/>
          <w:i w:val="0"/>
        </w:rPr>
        <w:t>Consider:</w:t>
      </w:r>
    </w:p>
    <w:p>
      <w:pPr>
        <w:pStyle w:val="ListBullet"/>
        <w:spacing w:before="20" w:after="20"/>
      </w:pPr>
      <w:r>
        <w:rPr>
          <w:b w:val="0"/>
          <w:i w:val="0"/>
          <w:sz w:val="19"/>
        </w:rPr>
        <w:t xml:space="preserve">Russia mobilised </w:t>
      </w:r>
      <w:r>
        <w:rPr>
          <w:b/>
          <w:i w:val="0"/>
          <w:sz w:val="19"/>
        </w:rPr>
        <w:t>12 million men</w:t>
      </w:r>
      <w:r>
        <w:rPr>
          <w:b w:val="0"/>
          <w:i w:val="0"/>
          <w:sz w:val="19"/>
        </w:rPr>
        <w:t xml:space="preserve"> — the largest army in the war</w:t>
      </w:r>
    </w:p>
    <w:p>
      <w:pPr>
        <w:pStyle w:val="ListBullet"/>
        <w:spacing w:before="20" w:after="20"/>
      </w:pPr>
      <w:r>
        <w:rPr>
          <w:b w:val="0"/>
          <w:i w:val="0"/>
          <w:sz w:val="19"/>
        </w:rPr>
        <w:t xml:space="preserve">Russian casualties exceeded </w:t>
      </w:r>
      <w:r>
        <w:rPr>
          <w:b/>
          <w:i w:val="0"/>
          <w:sz w:val="19"/>
        </w:rPr>
        <w:t>3.3 million dead</w:t>
      </w:r>
      <w:r>
        <w:rPr>
          <w:b w:val="0"/>
          <w:i w:val="0"/>
          <w:sz w:val="19"/>
        </w:rPr>
        <w:t>, with millions more wounded, captured, or missing</w:t>
      </w:r>
    </w:p>
    <w:p>
      <w:pPr>
        <w:pStyle w:val="ListBullet"/>
        <w:spacing w:before="20" w:after="20"/>
      </w:pPr>
      <w:r>
        <w:rPr>
          <w:b w:val="0"/>
          <w:i w:val="0"/>
          <w:sz w:val="19"/>
        </w:rPr>
        <w:t>The war destroyed the Russian economy, created mass food shortages, and discredited the Tsar's government</w:t>
      </w:r>
    </w:p>
    <w:p>
      <w:pPr>
        <w:pStyle w:val="ListBullet"/>
        <w:spacing w:before="20" w:after="20"/>
      </w:pPr>
      <w:r>
        <w:rPr>
          <w:b w:val="0"/>
          <w:i w:val="0"/>
          <w:sz w:val="19"/>
        </w:rPr>
        <w:t>Germany transported Lenin to Russia in a sealed train — a strategic weapon disguised as a political exile</w:t>
      </w:r>
    </w:p>
    <w:p>
      <w:pPr>
        <w:pStyle w:val="ListBullet"/>
        <w:spacing w:before="20" w:after="20"/>
      </w:pPr>
      <w:r>
        <w:rPr>
          <w:b w:val="0"/>
          <w:i w:val="0"/>
          <w:sz w:val="19"/>
        </w:rPr>
        <w:t xml:space="preserve">Britain and France — nominally Russia's </w:t>
      </w:r>
      <w:r>
        <w:rPr>
          <w:b w:val="0"/>
          <w:i/>
          <w:sz w:val="19"/>
        </w:rPr>
        <w:t>allies</w:t>
      </w:r>
      <w:r>
        <w:rPr>
          <w:b w:val="0"/>
          <w:i w:val="0"/>
          <w:sz w:val="19"/>
        </w:rPr>
        <w:t xml:space="preserve"> — did nothing to prevent the revolution and swiftly recognised the Bolshevik regime that destroyed everything the alliance supposedly protected</w:t>
      </w:r>
    </w:p>
    <w:p>
      <w:r>
        <w:rPr>
          <w:b w:val="0"/>
          <w:i w:val="0"/>
        </w:rPr>
        <w:t xml:space="preserve">The war's "purpose" — stopping German aggression, defending Belgium's neutrality, making the world "safe for democracy" — was marketing. The product was the destruction of the Russian state and its replacement with a regime (the Bolsheviks) that would systematically eliminate every surviving institution connecting Russia to its Hordian past: the Church, the aristocracy, the communes, the archives, the independent scholars. See </w:t>
      </w:r>
      <w:hyperlink r:id="rId623">
        <w:r>
          <w:rPr>
            <w:b w:val="0"/>
            <w:i w:val="0"/>
            <w:color w:val="B8860B"/>
          </w:rPr>
          <w:t>The Bolshevik Revolution</w:t>
        </w:r>
      </w:hyperlink>
      <w:r>
        <w:rPr>
          <w:b w:val="0"/>
          <w:i w:val="0"/>
        </w:rPr>
        <w:t>.</w:t>
      </w:r>
    </w:p>
    <w:p>
      <w:pPr>
        <w:pStyle w:val="Heading2"/>
        <w:keepNext/>
        <w:keepLines/>
      </w:pPr>
      <w:r>
        <w:t>Versailles: Setting Up the Next Crusade</w:t>
      </w:r>
    </w:p>
    <w:p>
      <w:r>
        <w:rPr>
          <w:b w:val="0"/>
          <w:i w:val="0"/>
        </w:rPr>
        <w:t xml:space="preserve">The Treaty of Versailles (1919) is conventionally presented as either a just punishment or a tragic overreach. In the Reverse Crusade framework, it was </w:t>
      </w:r>
      <w:r>
        <w:rPr>
          <w:b/>
          <w:i w:val="0"/>
        </w:rPr>
        <w:t>neither</w:t>
      </w:r>
      <w:r>
        <w:rPr>
          <w:b w:val="0"/>
          <w:i w:val="0"/>
        </w:rPr>
        <w:t xml:space="preserve"> — it was a setup for WW2.</w:t>
      </w:r>
    </w:p>
    <w:p>
      <w:r>
        <w:rPr>
          <w:b w:val="0"/>
          <w:i w:val="0"/>
        </w:rPr>
        <w:t>Versailles imposed conditions on Germany designed to create the grievances that would justify the next invasion of Russia:</w:t>
      </w:r>
    </w:p>
    <w:p>
      <w:pPr>
        <w:pStyle w:val="ListBullet"/>
        <w:spacing w:before="20" w:after="20"/>
      </w:pPr>
      <w:r>
        <w:rPr>
          <w:b w:val="0"/>
          <w:i w:val="0"/>
          <w:sz w:val="19"/>
        </w:rPr>
        <w:t>Massive reparations → economic collapse → radicalisation</w:t>
      </w:r>
    </w:p>
    <w:p>
      <w:pPr>
        <w:pStyle w:val="ListBullet"/>
        <w:spacing w:before="20" w:after="20"/>
      </w:pPr>
      <w:r>
        <w:rPr>
          <w:b w:val="0"/>
          <w:i w:val="0"/>
          <w:sz w:val="19"/>
        </w:rPr>
        <w:t>Military restrictions → covert rearmament → need for a figurehead to justify openly rebuilding</w:t>
      </w:r>
    </w:p>
    <w:p>
      <w:pPr>
        <w:pStyle w:val="ListBullet"/>
        <w:spacing w:before="20" w:after="20"/>
      </w:pPr>
      <w:r>
        <w:rPr>
          <w:b w:val="0"/>
          <w:i w:val="0"/>
          <w:sz w:val="19"/>
        </w:rPr>
        <w:t>Territorial humiliation → revanchist nationalism → readymade target for the next puppet</w:t>
      </w:r>
    </w:p>
    <w:p>
      <w:r>
        <w:rPr>
          <w:b w:val="0"/>
          <w:i w:val="0"/>
        </w:rPr>
        <w:t xml:space="preserve">The 20-year gap between Versailles (1919) and the invasion of Poland (1939) was not a "failure of diplomacy." It was the construction period for the next Reverse Crusade — the time needed to build Germany into a weapon, install a figurehead, and aim him east. See </w:t>
      </w:r>
      <w:hyperlink r:id="rId624">
        <w:r>
          <w:rPr>
            <w:b w:val="0"/>
            <w:i w:val="0"/>
            <w:color w:val="B8860B"/>
          </w:rPr>
          <w:t>World War II: Reverse Crusade III</w:t>
        </w:r>
      </w:hyperlink>
      <w:r>
        <w:rPr>
          <w:b w:val="0"/>
          <w:i w:val="0"/>
        </w:rPr>
        <w:t>.</w:t>
      </w:r>
    </w:p>
    <w:p>
      <w:pPr>
        <w:pStyle w:val="Heading2"/>
        <w:keepNext/>
        <w:keepLines/>
      </w:pPr>
      <w:r>
        <w:t>Sources</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Preparata, G.G. </w:t>
      </w:r>
      <w:r>
        <w:rPr>
          <w:b w:val="0"/>
          <w:i/>
          <w:sz w:val="19"/>
        </w:rPr>
        <w:t>Conjuring Hitler: How Britain and America Made the Third Reich</w:t>
      </w:r>
      <w:r>
        <w:rPr>
          <w:b w:val="0"/>
          <w:i w:val="0"/>
          <w:sz w:val="19"/>
        </w:rPr>
        <w:t xml:space="preserve"> (2005) — covers the Versailles-to-Hitler pipeline</w:t>
      </w:r>
    </w:p>
    <w:p>
      <w:pPr>
        <w:pStyle w:val="ListBullet"/>
        <w:spacing w:before="20" w:after="20"/>
      </w:pPr>
      <w:r>
        <w:rPr>
          <w:b w:val="0"/>
          <w:i w:val="0"/>
          <w:sz w:val="19"/>
        </w:rPr>
        <w:t xml:space="preserve">Sutton, A.C. </w:t>
      </w:r>
      <w:r>
        <w:rPr>
          <w:b w:val="0"/>
          <w:i/>
          <w:sz w:val="19"/>
        </w:rPr>
        <w:t>Wall Street and the Bolshevik Revolution</w:t>
      </w:r>
      <w:r>
        <w:rPr>
          <w:b w:val="0"/>
          <w:i w:val="0"/>
          <w:sz w:val="19"/>
        </w:rPr>
        <w:t xml:space="preserve"> (1974)</w:t>
      </w:r>
    </w:p>
    <w:p>
      <w:pPr>
        <w:pStyle w:val="ListBullet"/>
        <w:spacing w:before="20" w:after="20"/>
      </w:pPr>
      <w:r>
        <w:rPr>
          <w:b w:val="0"/>
          <w:i w:val="0"/>
          <w:sz w:val="19"/>
        </w:rPr>
        <w:t xml:space="preserve">Zeman, Z.A.B. </w:t>
      </w:r>
      <w:r>
        <w:rPr>
          <w:b w:val="0"/>
          <w:i/>
          <w:sz w:val="19"/>
        </w:rPr>
        <w:t>Germany and the Revolution in Russia, 1915–1918: Documents from the Archives of the German Foreign Ministry</w:t>
      </w:r>
      <w:r>
        <w:rPr>
          <w:b w:val="0"/>
          <w:i w:val="0"/>
          <w:sz w:val="19"/>
        </w:rPr>
        <w:t xml:space="preserve"> (1958) — Parvus/Lenin sealed-train documents</w:t>
      </w:r>
    </w:p>
    <w:p>
      <w:pPr>
        <w:pStyle w:val="ListBullet"/>
        <w:spacing w:before="20" w:after="20"/>
      </w:pPr>
      <w:r>
        <w:rPr>
          <w:b w:val="0"/>
          <w:i w:val="0"/>
          <w:sz w:val="19"/>
        </w:rPr>
        <w:t>Schiff, Jacob H. — documented financial support for the 1905 Russian Revolution via Kuhn, Loeb &amp; Co.</w:t>
      </w:r>
    </w:p>
    <w:p>
      <w:pPr>
        <w:pStyle w:val="ListBullet"/>
        <w:spacing w:before="20" w:after="20"/>
      </w:pPr>
      <w:r>
        <w:rPr>
          <w:b w:val="0"/>
          <w:i w:val="0"/>
          <w:sz w:val="19"/>
        </w:rPr>
        <w:t xml:space="preserve">See also: </w:t>
      </w:r>
      <w:hyperlink r:id="rId625">
        <w:r>
          <w:rPr>
            <w:b w:val="0"/>
            <w:i w:val="0"/>
            <w:color w:val="B8860B"/>
            <w:sz w:val="19"/>
          </w:rPr>
          <w:t>Reverse Crusades Comparison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81</w:t>
      </w:r>
    </w:p>
    <w:p>
      <w:pPr>
        <w:pStyle w:val="Heading2"/>
        <w:keepNext/>
        <w:keepLines/>
      </w:pPr>
      <w:r>
        <w:rPr>
          <w:b/>
        </w:rPr>
        <w:t>1917 CE — Bolshevik Revolution: Fulfilment of the Marxist Plan</w:t>
      </w:r>
    </w:p>
    <w:p>
      <w:pPr>
        <w:pStyle w:val="Heading2"/>
        <w:keepNext/>
        <w:keepLines/>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keepNext/>
        <w:keepLines/>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keepNext/>
        <w:keepLines/>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keepNext/>
        <w:keepLines/>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keepNext/>
        <w:keepLines/>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keepNext/>
        <w:keepLines/>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keepNext/>
        <w:keepLines/>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keepNext/>
        <w:keepLines/>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keepNext/>
        <w:keepLines/>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626">
        <w:r>
          <w:rPr>
            <w:b w:val="0"/>
            <w:i w:val="0"/>
            <w:color w:val="B8860B"/>
          </w:rPr>
          <w:t>The Hijacking of Communism</w:t>
        </w:r>
      </w:hyperlink>
      <w:r>
        <w:rPr>
          <w:b w:val="0"/>
          <w:i w:val="0"/>
        </w:rPr>
        <w:t xml:space="preserve"> for Kinkel's full theory; </w:t>
      </w:r>
      <w:hyperlink r:id="rId595">
        <w:r>
          <w:rPr>
            <w:b w:val="0"/>
            <w:i w:val="0"/>
            <w:color w:val="B8860B"/>
          </w:rPr>
          <w:t>The Battle for Communism's Soul</w:t>
        </w:r>
      </w:hyperlink>
      <w:r>
        <w:rPr>
          <w:b w:val="0"/>
          <w:i w:val="0"/>
        </w:rPr>
        <w:t xml:space="preserve"> for Marx vs. both Kinkels.</w:t>
      </w:r>
    </w:p>
    <w:p>
      <w:pPr>
        <w:pStyle w:val="Heading3"/>
        <w:keepNext/>
        <w:keepLines/>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597">
        <w:r>
          <w:rPr>
            <w:b w:val="0"/>
            <w:i w:val="0"/>
            <w:color w:val="B8860B"/>
            <w:sz w:val="19"/>
          </w:rPr>
          <w:t>ResearchGate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82</w:t>
      </w:r>
    </w:p>
    <w:p>
      <w:pPr>
        <w:pStyle w:val="Heading2"/>
        <w:keepNext/>
        <w:keepLines/>
      </w:pPr>
      <w:r>
        <w:rPr>
          <w:b/>
        </w:rPr>
        <w:t>1922–1930 CE — Russian Intellectual Emigration</w:t>
      </w:r>
    </w:p>
    <w:p>
      <w:pPr>
        <w:pStyle w:val="Heading2"/>
        <w:keepNext/>
        <w:keepLines/>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civilizational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keepNext/>
        <w:keepLines/>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keepNext/>
        <w:keepLines/>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keepNext/>
        <w:keepLines/>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83</w:t>
      </w:r>
    </w:p>
    <w:p>
      <w:pPr>
        <w:pStyle w:val="Heading2"/>
        <w:keepNext/>
        <w:keepLines/>
      </w:pPr>
      <w:r>
        <w:rPr>
          <w:b/>
        </w:rPr>
        <w:t>1918–1991 CE — Soviet Historiography: Final Layer</w:t>
      </w:r>
    </w:p>
    <w:p>
      <w:pPr>
        <w:pStyle w:val="Heading2"/>
        <w:keepNext/>
        <w:keepLines/>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keepNext/>
        <w:keepLines/>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keepNext/>
        <w:keepLines/>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keepNext/>
        <w:keepLines/>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keepNext/>
        <w:keepLines/>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627">
        <w:r>
          <w:rPr>
            <w:b w:val="0"/>
            <w:i w:val="0"/>
            <w:color w:val="B8860B"/>
          </w:rPr>
          <w:t>Soviet Historiography: Bogdanov Extended</w:t>
        </w:r>
      </w:hyperlink>
      <w:r>
        <w:rPr>
          <w:b w:val="0"/>
          <w:i w:val="0"/>
        </w:rPr>
        <w:t>.</w:t>
      </w:r>
    </w:p>
    <w:p>
      <w:pPr>
        <w:pStyle w:val="Heading2"/>
        <w:keepNext/>
        <w:keepLines/>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84</w:t>
      </w:r>
    </w:p>
    <w:p>
      <w:pPr>
        <w:pStyle w:val="Heading2"/>
        <w:keepNext/>
        <w:keepLines/>
      </w:pPr>
      <w:r>
        <w:rPr>
          <w:b/>
        </w:rPr>
        <w:t>1900–1991 CE —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keepNext/>
        <w:keepLines/>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keepNext/>
        <w:keepLines/>
      </w:pPr>
      <w:r>
        <w:t>SIL International</w:t>
      </w:r>
    </w:p>
    <w:p>
      <w:r>
        <w:rPr>
          <w:b w:val="0"/>
          <w:i w:val="0"/>
        </w:rPr>
        <w:t xml:space="preserve">The most direct successor was the </w:t>
      </w:r>
      <w:hyperlink r:id="rId628">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629">
        <w:r>
          <w:rPr>
            <w:b w:val="0"/>
            <w:i w:val="0"/>
            <w:color w:val="B8860B"/>
          </w:rPr>
          <w:t>Ecuador</w:t>
        </w:r>
      </w:hyperlink>
      <w:r>
        <w:rPr>
          <w:b w:val="0"/>
          <w:i w:val="0"/>
        </w:rPr>
        <w:t xml:space="preserve">, </w:t>
      </w:r>
      <w:hyperlink r:id="rId630">
        <w:r>
          <w:rPr>
            <w:b w:val="0"/>
            <w:i w:val="0"/>
            <w:color w:val="B8860B"/>
          </w:rPr>
          <w:t>Guatemala</w:t>
        </w:r>
      </w:hyperlink>
      <w:r>
        <w:rPr>
          <w:b w:val="0"/>
          <w:i w:val="0"/>
        </w:rPr>
        <w:t xml:space="preserve">, </w:t>
      </w:r>
      <w:hyperlink r:id="rId631">
        <w:r>
          <w:rPr>
            <w:b w:val="0"/>
            <w:i w:val="0"/>
            <w:color w:val="B8860B"/>
          </w:rPr>
          <w:t>Peru</w:t>
        </w:r>
      </w:hyperlink>
      <w:r>
        <w:rPr>
          <w:b w:val="0"/>
          <w:i w:val="0"/>
        </w:rPr>
        <w:t xml:space="preserve">, </w:t>
      </w:r>
      <w:hyperlink r:id="rId632">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keepNext/>
        <w:keepLines/>
      </w:pPr>
      <w:r>
        <w:t>Guatemala: The Full Arc</w:t>
      </w:r>
    </w:p>
    <w:p>
      <w:r>
        <w:rPr>
          <w:b w:val="0"/>
          <w:i w:val="0"/>
        </w:rPr>
        <w:t xml:space="preserve">The </w:t>
      </w:r>
      <w:hyperlink r:id="rId633">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630">
        <w:r>
          <w:rPr>
            <w:b w:val="0"/>
            <w:i w:val="0"/>
            <w:color w:val="B8860B"/>
          </w:rPr>
          <w:t>Guatemalan genocide</w:t>
        </w:r>
      </w:hyperlink>
      <w:r>
        <w:rPr>
          <w:b w:val="0"/>
          <w:i w:val="0"/>
        </w:rPr>
        <w:t xml:space="preserve"> (1981–83, ~200,000 Maya killed) was the terminal consequence of a pattern begun five centuries earlier.</w:t>
      </w:r>
    </w:p>
    <w:p>
      <w:pPr>
        <w:pStyle w:val="Heading3"/>
        <w:keepNext/>
        <w:keepLines/>
      </w:pPr>
      <w:r>
        <w:t>Brazil and the Amazon</w:t>
      </w:r>
    </w:p>
    <w:p>
      <w:r>
        <w:rPr>
          <w:b w:val="0"/>
          <w:i w:val="0"/>
        </w:rPr>
        <w:t xml:space="preserve">The 1967 </w:t>
      </w:r>
      <w:hyperlink r:id="rId632">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keepNext/>
        <w:keepLines/>
      </w:pPr>
      <w:r>
        <w:t>Liberation Theology: The Jesuits' Own Rebellion</w:t>
      </w:r>
    </w:p>
    <w:p>
      <w:hyperlink r:id="rId634">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635">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432">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keepNext/>
        <w:keepLines/>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keepNext/>
        <w:keepLines/>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keepNext/>
        <w:keepLines/>
      </w:pPr>
      <w:r>
        <w:t>Cross-References: The Jesuit Arc</w:t>
      </w:r>
    </w:p>
    <w:p>
      <w:pPr>
        <w:pStyle w:val="ListBullet"/>
        <w:spacing w:before="20" w:after="20"/>
      </w:pPr>
      <w:hyperlink r:id="rId258">
        <w:r>
          <w:rPr>
            <w:b w:val="0"/>
            <w:i w:val="0"/>
            <w:color w:val="B8860B"/>
            <w:sz w:val="19"/>
          </w:rPr>
          <w:t>15th c.: Founding</w:t>
        </w:r>
      </w:hyperlink>
      <w:r>
        <w:rPr>
          <w:b w:val="0"/>
          <w:i w:val="0"/>
          <w:sz w:val="19"/>
        </w:rPr>
        <w:t xml:space="preserve"> · </w:t>
      </w:r>
      <w:hyperlink r:id="rId442">
        <w:r>
          <w:rPr>
            <w:b w:val="0"/>
            <w:i w:val="0"/>
            <w:color w:val="B8860B"/>
            <w:sz w:val="19"/>
          </w:rPr>
          <w:t>16th c.: Palestine</w:t>
        </w:r>
      </w:hyperlink>
      <w:r>
        <w:rPr>
          <w:b w:val="0"/>
          <w:i w:val="0"/>
          <w:sz w:val="19"/>
        </w:rPr>
        <w:t xml:space="preserve"> · </w:t>
      </w:r>
      <w:hyperlink r:id="rId431">
        <w:r>
          <w:rPr>
            <w:b w:val="0"/>
            <w:i w:val="0"/>
            <w:color w:val="B8860B"/>
            <w:sz w:val="19"/>
          </w:rPr>
          <w:t>17th c.: Asia</w:t>
        </w:r>
      </w:hyperlink>
      <w:r>
        <w:rPr>
          <w:b w:val="0"/>
          <w:i w:val="0"/>
          <w:sz w:val="19"/>
        </w:rPr>
        <w:t xml:space="preserve"> · </w:t>
      </w:r>
      <w:hyperlink r:id="rId432">
        <w:r>
          <w:rPr>
            <w:b w:val="0"/>
            <w:i w:val="0"/>
            <w:color w:val="B8860B"/>
            <w:sz w:val="19"/>
          </w:rPr>
          <w:t>18th c.: Suppression</w:t>
        </w:r>
      </w:hyperlink>
      <w:r>
        <w:rPr>
          <w:b w:val="0"/>
          <w:i w:val="0"/>
          <w:sz w:val="19"/>
        </w:rPr>
        <w:t xml:space="preserve"> · </w:t>
      </w:r>
      <w:hyperlink r:id="rId426">
        <w:r>
          <w:rPr>
            <w:b w:val="0"/>
            <w:i w:val="0"/>
            <w:color w:val="B8860B"/>
            <w:sz w:val="19"/>
          </w:rPr>
          <w:t>19th c.: Restoration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85</w:t>
      </w:r>
    </w:p>
    <w:p>
      <w:pPr>
        <w:pStyle w:val="Heading2"/>
        <w:keepNext/>
        <w:keepLines/>
      </w:pPr>
      <w:r>
        <w:rPr>
          <w:b/>
        </w:rPr>
        <w:t>1904–1950 CE — American Chestnut Blight: Martian Origin Theory</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565">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keepNext/>
        <w:keepLines/>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347">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keepNext/>
        <w:keepLines/>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57">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keepNext/>
        <w:keepLines/>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keepNext/>
        <w:keepLines/>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keepNext/>
        <w:keepLines/>
      </w:pPr>
      <w:r>
        <w:t>See Also</w:t>
      </w:r>
    </w:p>
    <w:p>
      <w:pPr>
        <w:pStyle w:val="ListBullet"/>
        <w:spacing w:before="20" w:after="20"/>
      </w:pPr>
      <w:hyperlink r:id="rId565">
        <w:r>
          <w:rPr>
            <w:b w:val="0"/>
            <w:i w:val="0"/>
            <w:color w:val="B8860B"/>
            <w:sz w:val="19"/>
          </w:rPr>
          <w:t>The Mars Catastrophe</w:t>
        </w:r>
      </w:hyperlink>
      <w:r>
        <w:rPr>
          <w:b w:val="0"/>
          <w:i w:val="0"/>
          <w:sz w:val="19"/>
        </w:rPr>
        <w:t xml:space="preserve"> | </w:t>
      </w:r>
      <w:hyperlink r:id="rId57">
        <w:r>
          <w:rPr>
            <w:b w:val="0"/>
            <w:i w:val="0"/>
            <w:color w:val="B8860B"/>
            <w:sz w:val="19"/>
          </w:rPr>
          <w:t>MudFlood</w:t>
        </w:r>
      </w:hyperlink>
    </w:p>
    <w:p>
      <w:pPr>
        <w:pStyle w:val="ListBullet"/>
        <w:spacing w:before="20" w:after="20"/>
      </w:pPr>
      <w:hyperlink r:id="rId347">
        <w:r>
          <w:rPr>
            <w:b w:val="0"/>
            <w:i w:val="0"/>
            <w:color w:val="B8860B"/>
            <w:sz w:val="19"/>
          </w:rPr>
          <w:t>Predictive Programming</w:t>
        </w:r>
      </w:hyperlink>
      <w:r>
        <w:rPr>
          <w:b w:val="0"/>
          <w:i w:val="0"/>
          <w:sz w:val="19"/>
        </w:rPr>
        <w:t xml:space="preserve"> | </w:t>
      </w:r>
      <w:hyperlink r:id="rId433">
        <w:r>
          <w:rPr>
            <w:b w:val="0"/>
            <w:i w:val="0"/>
            <w:color w:val="B8860B"/>
            <w:sz w:val="19"/>
          </w:rPr>
          <w:t>From 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86</w:t>
      </w:r>
    </w:p>
    <w:p>
      <w:pPr>
        <w:pStyle w:val="Heading2"/>
        <w:keepNext/>
        <w:keepLines/>
      </w:pPr>
      <w:r>
        <w:rPr>
          <w:b/>
        </w:rPr>
        <w:t>1948–1975 CE — Mockingbird: Public Erasure</w:t>
      </w:r>
    </w:p>
    <w:p>
      <w:pPr>
        <w:pStyle w:val="Heading2"/>
        <w:keepNext/>
        <w:keepLines/>
      </w:pPr>
      <w:r>
        <w:t>The Official Story</w:t>
      </w:r>
    </w:p>
    <w:p>
      <w:hyperlink r:id="rId636">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637">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keepNext/>
        <w:keepLines/>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638">
        <w:r>
          <w:rPr>
            <w:b w:val="0"/>
            <w:i w:val="0"/>
            <w:color w:val="B8860B"/>
          </w:rPr>
          <w:t>Mockingbird: The Historical Chain</w:t>
        </w:r>
      </w:hyperlink>
      <w:r>
        <w:rPr>
          <w:b w:val="0"/>
          <w:i w:val="0"/>
        </w:rPr>
        <w:t>.</w:t>
      </w:r>
    </w:p>
    <w:p>
      <w:pPr>
        <w:pStyle w:val="Heading2"/>
        <w:keepNext/>
        <w:keepLines/>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keepNext/>
        <w:keepLines/>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638">
        <w:r>
          <w:rPr>
            <w:b w:val="0"/>
            <w:i w:val="0"/>
            <w:color w:val="B8860B"/>
          </w:rPr>
          <w:t>Mockingbird: The Historical Chain</w:t>
        </w:r>
      </w:hyperlink>
      <w:r>
        <w:rPr>
          <w:b w:val="0"/>
          <w:i w:val="0"/>
        </w:rPr>
        <w:t>.</w:t>
      </w:r>
    </w:p>
    <w:p>
      <w:pPr>
        <w:pStyle w:val="Heading2"/>
        <w:keepNext/>
        <w:keepLines/>
      </w:pPr>
      <w:r>
        <w:t>Predictive Programming: Mockingbird's Modern Form</w:t>
      </w:r>
    </w:p>
    <w:p>
      <w:r>
        <w:rPr>
          <w:b w:val="0"/>
          <w:i w:val="0"/>
        </w:rPr>
        <w:t xml:space="preserve">In the 21st century, the program's primary output is </w:t>
      </w:r>
      <w:hyperlink r:id="rId347">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keepNext/>
        <w:keepLines/>
      </w:pPr>
      <w:r>
        <w:t>Debunking UFOs: Mockingbird's Most Successful Operation</w:t>
      </w:r>
    </w:p>
    <w:p>
      <w:r>
        <w:rPr>
          <w:b w:val="0"/>
          <w:i w:val="0"/>
        </w:rPr>
        <w:t xml:space="preserve">For over 70 years, the institutional apparatus systematically ridiculed any report of unidentified aerial phenomena. The CIA's </w:t>
      </w:r>
      <w:r>
        <w:rPr>
          <w:b/>
          <w:i w:val="0"/>
        </w:rPr>
        <w:t>Robertson Panel</w:t>
      </w:r>
      <w:r>
        <w:rPr>
          <w:b w:val="0"/>
          <w:i w:val="0"/>
        </w:rPr>
        <w:t xml:space="preserve"> (1953) explicitly recommended that UFO reports be "debunked" through mass media, and that the public's interest in the subject be diminished through a coordinated campaign of ridicule. This was Mockingbird deployed against a single topic — and it worked for decades.</w:t>
      </w:r>
    </w:p>
    <w:p>
      <w:r>
        <w:rPr>
          <w:b w:val="0"/>
          <w:i w:val="0"/>
        </w:rPr>
        <w:t xml:space="preserve">The </w:t>
      </w:r>
      <w:r>
        <w:rPr>
          <w:b/>
          <w:i w:val="0"/>
        </w:rPr>
        <w:t>Tempelhofgesellschaft documentary</w:t>
      </w:r>
      <w:r>
        <w:rPr>
          <w:b w:val="0"/>
          <w:i w:val="0"/>
        </w:rPr>
        <w:t xml:space="preserve"> (</w:t>
      </w:r>
      <w:r>
        <w:rPr>
          <w:b w:val="0"/>
          <w:i/>
        </w:rPr>
        <w:t>UFO — Geheimnisse des 3. Reichs</w:t>
      </w:r>
      <w:r>
        <w:rPr>
          <w:b w:val="0"/>
          <w:i w:val="0"/>
        </w:rPr>
        <w:t xml:space="preserve">, 1992) is a case study. Ralf Ettl and Norbert Ratthofer produced a real film, presented as factual, based on documents Ettl received anonymously in 1989. Ratthofer's technical claims were sometimes independently corroborated. Neither man framed their work as fiction. Yet the institutional response was instant: label it neo-Nazi fantasy, dismiss the makers as cranks, and close the investigation. </w:t>
      </w:r>
      <w:r>
        <w:rPr>
          <w:b/>
          <w:i w:val="0"/>
        </w:rPr>
        <w:t>Why would otherwise coherent researchers sincerely believe something the mainstream insists is fake?</w:t>
      </w:r>
      <w:r>
        <w:rPr>
          <w:b w:val="0"/>
          <w:i w:val="0"/>
        </w:rPr>
        <w:t xml:space="preserve"> This question recurs across hundreds of cases in the 20th and 21st centuries, and it is never answered — because answering it would require admitting that institutional debunking is a program, not an assessment.</w:t>
      </w:r>
    </w:p>
    <w:p>
      <w:r>
        <w:rPr>
          <w:b w:val="0"/>
          <w:i w:val="0"/>
        </w:rPr>
        <w:t xml:space="preserve">Then in 2017, the US government began </w:t>
      </w:r>
      <w:r>
        <w:rPr>
          <w:b/>
          <w:i w:val="0"/>
        </w:rPr>
        <w:t>reversing its own debunk</w:t>
      </w:r>
      <w:r>
        <w:rPr>
          <w:b w:val="0"/>
          <w:i w:val="0"/>
        </w:rPr>
        <w:t>. The Pentagon's Advanced Aerospace Threat Identification Program (AATIP) was disclosed. Navy pilots released infrared footage of objects performing manoeuvres no known aircraft can achieve. In 2023, intelligence officer David Grusch testified to Congress under oath that the US government possesses non-human craft and biological materials. The UAP Task Force, the All-domain Anomaly Resolution Office (AARO), and Congressional hearings followed.</w:t>
      </w:r>
    </w:p>
    <w:p>
      <w:r>
        <w:rPr>
          <w:b w:val="0"/>
          <w:i w:val="0"/>
        </w:rPr>
        <w:t xml:space="preserve">The same government that ran a 70-year ridicule campaign now acknowledges the phenomena are real. </w:t>
      </w:r>
      <w:r>
        <w:rPr>
          <w:b/>
          <w:i w:val="0"/>
        </w:rPr>
        <w:t>There is no longer any reason for anyone to act as if this subject is debunked.</w:t>
      </w:r>
      <w:r>
        <w:rPr>
          <w:b w:val="0"/>
          <w:i w:val="0"/>
        </w:rPr>
        <w:t xml:space="preserve"> The debunk was the operation. The phenomena were always real. The only question is what they are — and the Mockingbird apparatus ensured that question could not be asked in public for three generations. See </w:t>
      </w:r>
      <w:hyperlink r:id="rId639">
        <w:r>
          <w:rPr>
            <w:b w:val="0"/>
            <w:i w:val="0"/>
            <w:color w:val="B8860B"/>
          </w:rPr>
          <w:t>WW2 Aftermath</w:t>
        </w:r>
      </w:hyperlink>
      <w:r>
        <w:rPr>
          <w:b w:val="0"/>
          <w:i w:val="0"/>
        </w:rPr>
        <w:t xml:space="preserve"> for the Vril technology investigation.</w:t>
      </w:r>
    </w:p>
    <w:p>
      <w:pPr>
        <w:pStyle w:val="Heading2"/>
        <w:keepNext/>
        <w:keepLines/>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640">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87</w:t>
      </w:r>
    </w:p>
    <w:p>
      <w:pPr>
        <w:pStyle w:val="Heading2"/>
        <w:keepNext/>
        <w:keepLines/>
      </w:pPr>
      <w:r>
        <w:rPr>
          <w:b/>
        </w:rPr>
        <w:t>1880–1996 CE — Mars Literature as Reclassified Nonfiction</w:t>
      </w:r>
    </w:p>
    <w:p>
      <w:r>
        <w:rPr>
          <w:b w:val="0"/>
          <w:i w:val="0"/>
        </w:rPr>
        <w:t xml:space="preserve">Between 1880 and 1938, over a dozen authors across five countries independently described the same Mars: inhabited by humans, governed by hidden polar hierarchies, connected to Earth through surveillance and blood. Then their books were reclassified as "science fiction" — a </w:t>
      </w:r>
      <w:hyperlink r:id="rId641">
        <w:r>
          <w:rPr>
            <w:b w:val="0"/>
            <w:i w:val="0"/>
            <w:color w:val="B8860B"/>
          </w:rPr>
          <w:t>genre that did not exist</w:t>
        </w:r>
      </w:hyperlink>
      <w:r>
        <w:rPr>
          <w:b w:val="0"/>
          <w:i w:val="0"/>
        </w:rPr>
        <w:t xml:space="preserve"> when most were written.</w:t>
      </w:r>
    </w:p>
    <w:p>
      <w:r>
        <w:rPr>
          <w:b w:val="0"/>
          <w:i w:val="0"/>
        </w:rPr>
      </w:r>
      <w:r>
        <w:rPr>
          <w:b/>
          <w:i w:val="0"/>
        </w:rPr>
        <w:t>The thesis:</w:t>
      </w:r>
      <w:r>
        <w:rPr>
          <w:b w:val="0"/>
          <w:i w:val="0"/>
        </w:rPr>
        <w:t xml:space="preserve"> Pre-Wells consensus (Schiaparelli, Flammarion, Lowell) agreed Mars was inhabited. Fiction reflected the science. Wells's </w:t>
      </w:r>
      <w:r>
        <w:rPr>
          <w:b w:val="0"/>
          <w:i/>
        </w:rPr>
        <w:t>War of the Worlds</w:t>
      </w:r>
      <w:r>
        <w:rPr>
          <w:b w:val="0"/>
          <w:i w:val="0"/>
        </w:rPr>
        <w:t xml:space="preserve"> (1898) </w:t>
      </w:r>
      <w:r>
        <w:rPr>
          <w:b/>
          <w:i w:val="0"/>
        </w:rPr>
        <w:t>inverted</w:t>
      </w:r>
      <w:r>
        <w:rPr>
          <w:b w:val="0"/>
          <w:i w:val="0"/>
        </w:rPr>
        <w:t xml:space="preserve"> this: benign human Martians became hostile monsters. His template became the default. The pulp tradition (Burroughs, Bogdanov, Lewis, Bradbury) preserved the older consensus. Gernsback's "scientifiction" (1926) created a quarantine genre. NASA (1960s+) finalised: Mars is dead. Three centuries of testimony buried under a label — not because someone proved Mars uninhabited, but because someone invented a genre and filed them in it.</w:t>
      </w:r>
    </w:p>
    <w:p>
      <w:r>
        <w:rPr>
          <w:b w:val="0"/>
          <w:i w:val="0"/>
        </w:rPr>
      </w:r>
      <w:r>
        <w:rPr>
          <w:b/>
          <w:i w:val="0"/>
        </w:rPr>
        <w:t>Four phases:</w:t>
      </w:r>
      <w:r>
        <w:rPr>
          <w:b w:val="0"/>
          <w:i w:val="0"/>
        </w:rPr>
        <w:t xml:space="preserve"> (1) Pre-1898 open consensus; (2) 1898 Wells inversion; (3) 1926–50 genre creation and quarantine; (4) 1960s+ institutional authority.</w:t>
      </w:r>
    </w:p>
    <w:p>
      <w:r>
        <w:rPr>
          <w:b w:val="0"/>
          <w:i w:val="0"/>
        </w:rPr>
        <w:t xml:space="preserve">For Pre-Wells tables, Pulp Preservation tables, Russian authors (Bogdanov, Tolstoy), NASA Consensus list, Wallace analysis, and full author profiles: </w:t>
      </w:r>
      <w:hyperlink r:id="rId568">
        <w:r>
          <w:rPr>
            <w:b w:val="0"/>
            <w:i w:val="0"/>
            <w:color w:val="B8860B"/>
          </w:rPr>
          <w:t>Mars Literature: Author Profiles and Evidence</w:t>
        </w:r>
      </w:hyperlink>
      <w:r>
        <w:rPr>
          <w:b w:val="0"/>
          <w:i w:val="0"/>
        </w:rPr>
        <w:t xml:space="preserve">. For the mechanism of genre-as-managed-disclosure: </w:t>
      </w:r>
      <w:hyperlink r:id="rId641">
        <w:r>
          <w:rPr>
            <w:b w:val="0"/>
            <w:i w:val="0"/>
            <w:color w:val="B8860B"/>
          </w:rPr>
          <w:t>Controlled Opposition</w:t>
        </w:r>
      </w:hyperlink>
      <w:r>
        <w:rPr>
          <w:b w:val="0"/>
          <w:i w:val="0"/>
        </w:rPr>
        <w:t>.</w:t>
      </w:r>
    </w:p>
    <w:p>
      <w:pPr>
        <w:pStyle w:val="Heading2"/>
        <w:keepNext/>
        <w:keepLines/>
      </w:pPr>
      <w:r>
        <w:t>Cross-References</w:t>
      </w:r>
    </w:p>
    <w:p>
      <w:pPr>
        <w:pStyle w:val="ListBullet"/>
        <w:spacing w:before="20" w:after="20"/>
      </w:pPr>
      <w:hyperlink r:id="rId642">
        <w:r>
          <w:rPr>
            <w:b w:val="0"/>
            <w:i w:val="0"/>
            <w:color w:val="B8860B"/>
            <w:sz w:val="19"/>
          </w:rPr>
          <w:t>The Mars Catastrophe</w:t>
        </w:r>
      </w:hyperlink>
      <w:r>
        <w:rPr>
          <w:b w:val="0"/>
          <w:i w:val="0"/>
          <w:sz w:val="19"/>
        </w:rPr>
        <w:t xml:space="preserve"> | </w:t>
      </w:r>
      <w:hyperlink r:id="rId608">
        <w:r>
          <w:rPr>
            <w:b w:val="0"/>
            <w:i w:val="0"/>
            <w:color w:val="B8860B"/>
            <w:sz w:val="19"/>
          </w:rPr>
          <w:t>Predictive Programming: Literature</w:t>
        </w:r>
      </w:hyperlink>
    </w:p>
    <w:p>
      <w:pPr>
        <w:pStyle w:val="ListBullet"/>
        <w:spacing w:before="20" w:after="20"/>
      </w:pPr>
      <w:hyperlink r:id="rId643">
        <w:r>
          <w:rPr>
            <w:b w:val="0"/>
            <w:i w:val="0"/>
            <w:color w:val="B8860B"/>
            <w:sz w:val="19"/>
          </w:rPr>
          <w:t>Predictive Programming: Film, TV, Games</w:t>
        </w:r>
      </w:hyperlink>
      <w:r>
        <w:rPr>
          <w:b w:val="0"/>
          <w:i w:val="0"/>
          <w:sz w:val="19"/>
        </w:rPr>
        <w:t xml:space="preserve"> | </w:t>
      </w:r>
      <w:hyperlink r:id="rId619">
        <w:r>
          <w:rPr>
            <w:b w:val="0"/>
            <w:i w:val="0"/>
            <w:color w:val="B8860B"/>
            <w:sz w:val="19"/>
          </w:rPr>
          <w:t>Mars Contacts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88</w:t>
      </w:r>
    </w:p>
    <w:p>
      <w:pPr>
        <w:pStyle w:val="Heading2"/>
        <w:keepNext/>
        <w:keepLines/>
      </w:pPr>
      <w:r>
        <w:rPr>
          <w:b/>
        </w:rPr>
        <w:t>1938–1977 CE — Nuclear Energy &amp; "Bomb": Most Dangerous Deception</w:t>
      </w:r>
    </w:p>
    <w:p>
      <w:pPr>
        <w:pStyle w:val="Heading2"/>
        <w:keepNext/>
        <w:keepLines/>
      </w:pPr>
      <w:r>
        <w:t>The Official Story</w:t>
      </w:r>
    </w:p>
    <w:p>
      <w:r>
        <w:rPr>
          <w:b w:val="0"/>
          <w:i w:val="0"/>
        </w:rPr>
        <w:t xml:space="preserve">In 1938, Otto Hahn and Fritz Strassmann </w:t>
      </w:r>
      <w:hyperlink r:id="rId644">
        <w:r>
          <w:rPr>
            <w:b w:val="0"/>
            <w:i w:val="0"/>
            <w:color w:val="B8860B"/>
          </w:rPr>
          <w:t>discovered nuclear fission</w:t>
        </w:r>
      </w:hyperlink>
      <w:r>
        <w:rPr>
          <w:b w:val="0"/>
          <w:i w:val="0"/>
        </w:rPr>
        <w:t xml:space="preserve"> — the splitting of a uranium atom into lighter elements, releasing enormous energy. By 1942, the </w:t>
      </w:r>
      <w:hyperlink r:id="rId645">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614">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646">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647">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648">
        <w:r>
          <w:rPr>
            <w:b w:val="0"/>
            <w:i w:val="0"/>
            <w:color w:val="B8860B"/>
          </w:rPr>
          <w:t>Morris</w:t>
        </w:r>
      </w:hyperlink>
      <w:r>
        <w:rPr>
          <w:b w:val="0"/>
          <w:i w:val="0"/>
        </w:rPr>
        <w:t xml:space="preserve">, tens of thousands more in pools. </w:t>
      </w:r>
      <w:hyperlink r:id="rId649">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650">
        <w:r>
          <w:rPr>
            <w:b w:val="0"/>
            <w:i w:val="0"/>
            <w:color w:val="B8860B"/>
          </w:rPr>
          <w:t>weather control</w:t>
        </w:r>
      </w:hyperlink>
      <w:r>
        <w:rPr>
          <w:b w:val="0"/>
          <w:i w:val="0"/>
        </w:rPr>
        <w:t xml:space="preserve"> and </w:t>
      </w:r>
      <w:hyperlink r:id="rId617">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614">
        <w:r>
          <w:rPr>
            <w:b w:val="0"/>
            <w:i w:val="0"/>
            <w:color w:val="B8860B"/>
          </w:rPr>
          <w:t>Suppressed Energy Cross-Reference</w:t>
        </w:r>
      </w:hyperlink>
      <w:r>
        <w:rPr>
          <w:b w:val="0"/>
          <w:i w:val="0"/>
        </w:rPr>
        <w:t xml:space="preserve"> for the full pattern.</w:t>
      </w:r>
    </w:p>
    <w:p>
      <w:pPr>
        <w:pStyle w:val="Heading2"/>
        <w:keepNext/>
        <w:keepLines/>
      </w:pPr>
      <w:r>
        <w:t>See Also</w:t>
      </w:r>
    </w:p>
    <w:p>
      <w:pPr>
        <w:pStyle w:val="ListBullet"/>
        <w:spacing w:before="20" w:after="20"/>
      </w:pPr>
      <w:hyperlink r:id="rId650">
        <w:r>
          <w:rPr>
            <w:b w:val="0"/>
            <w:i w:val="0"/>
            <w:color w:val="B8860B"/>
            <w:sz w:val="19"/>
          </w:rPr>
          <w:t>Weather Control</w:t>
        </w:r>
      </w:hyperlink>
      <w:r>
        <w:rPr>
          <w:b w:val="0"/>
          <w:i w:val="0"/>
          <w:sz w:val="19"/>
        </w:rPr>
        <w:t xml:space="preserve"> | </w:t>
      </w:r>
      <w:hyperlink r:id="rId617">
        <w:r>
          <w:rPr>
            <w:b w:val="0"/>
            <w:i w:val="0"/>
            <w:color w:val="B8860B"/>
            <w:sz w:val="19"/>
          </w:rPr>
          <w:t>Flexner Report</w:t>
        </w:r>
      </w:hyperlink>
      <w:r>
        <w:rPr>
          <w:b w:val="0"/>
          <w:i w:val="0"/>
          <w:sz w:val="19"/>
        </w:rPr>
        <w:t xml:space="preserve"> | </w:t>
      </w:r>
      <w:hyperlink r:id="rId651">
        <w:r>
          <w:rPr>
            <w:b w:val="0"/>
            <w:i w:val="0"/>
            <w:color w:val="B8860B"/>
            <w:sz w:val="19"/>
          </w:rPr>
          <w:t>Maxwell &amp; the Aether</w:t>
        </w:r>
      </w:hyperlink>
    </w:p>
    <w:p>
      <w:pPr>
        <w:pStyle w:val="ListBullet"/>
        <w:spacing w:before="20" w:after="20"/>
      </w:pPr>
      <w:hyperlink r:id="rId614">
        <w:r>
          <w:rPr>
            <w:b w:val="0"/>
            <w:i w:val="0"/>
            <w:color w:val="B8860B"/>
            <w:sz w:val="19"/>
          </w:rPr>
          <w:t>Suppressed Energy Technology Cross-Reference</w:t>
        </w:r>
      </w:hyperlink>
    </w:p>
    <w:p>
      <w:pPr>
        <w:pStyle w:val="Heading2"/>
        <w:keepNext/>
        <w:keepLines/>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652">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645">
        <w:r>
          <w:rPr>
            <w:b w:val="0"/>
            <w:i w:val="0"/>
            <w:color w:val="B8860B"/>
            <w:sz w:val="19"/>
          </w:rPr>
          <w:t>Manhattan Project</w:t>
        </w:r>
      </w:hyperlink>
      <w:r>
        <w:rPr>
          <w:b w:val="0"/>
          <w:i w:val="0"/>
          <w:sz w:val="19"/>
        </w:rPr>
        <w:t>, Wikipedia</w:t>
      </w:r>
    </w:p>
    <w:p>
      <w:pPr>
        <w:pStyle w:val="ListBullet"/>
        <w:spacing w:before="20" w:after="20"/>
      </w:pPr>
      <w:hyperlink r:id="rId648">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649">
        <w:r>
          <w:rPr>
            <w:b w:val="0"/>
            <w:i w:val="0"/>
            <w:color w:val="B8860B"/>
            <w:sz w:val="19"/>
          </w:rPr>
          <w:t>Depleted Uranium</w:t>
        </w:r>
      </w:hyperlink>
      <w:r>
        <w:rPr>
          <w:b w:val="0"/>
          <w:i w:val="0"/>
          <w:sz w:val="19"/>
        </w:rPr>
        <w:t>, Wikipedia — health effects, Gulf War usage</w:t>
      </w:r>
    </w:p>
    <w:p>
      <w:pPr>
        <w:pStyle w:val="ListBullet"/>
        <w:spacing w:before="20" w:after="20"/>
      </w:pPr>
      <w:hyperlink r:id="rId647">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653">
        <w:r>
          <w:rPr>
            <w:b w:val="0"/>
            <w:i w:val="0"/>
            <w:color w:val="B8860B"/>
            <w:sz w:val="19"/>
          </w:rPr>
          <w:t>Hanford Site</w:t>
        </w:r>
      </w:hyperlink>
      <w:r>
        <w:rPr>
          <w:b w:val="0"/>
          <w:i w:val="0"/>
          <w:sz w:val="19"/>
        </w:rPr>
        <w:t>, Wikipedia — GE contractor 1946–1965</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89</w:t>
      </w:r>
    </w:p>
    <w:p>
      <w:pPr>
        <w:pStyle w:val="Heading2"/>
        <w:keepNext/>
        <w:keepLines/>
      </w:pPr>
      <w:r>
        <w:rPr>
          <w:b/>
        </w:rPr>
        <w:t>1946–2000 CE — Weather Control: From Martian Weapons to Modern Programs</w:t>
      </w:r>
    </w:p>
    <w:p>
      <w:pPr>
        <w:pStyle w:val="Heading2"/>
        <w:keepNext/>
        <w:keepLines/>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57">
        <w:r>
          <w:rPr>
            <w:b w:val="0"/>
            <w:i w:val="0"/>
            <w:color w:val="B8860B"/>
          </w:rPr>
          <w:t>MudFlood Energetic Event</w:t>
        </w:r>
      </w:hyperlink>
      <w:r>
        <w:rPr>
          <w:b w:val="0"/>
          <w:i w:val="0"/>
        </w:rPr>
        <w:t xml:space="preserve">, the Martian factions described in the </w:t>
      </w:r>
      <w:hyperlink r:id="rId642">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642">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keepNext/>
        <w:keepLines/>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651">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654">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655">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614">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614">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618">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keepNext/>
        <w:keepLines/>
      </w:pPr>
      <w:r>
        <w:t>See Also</w:t>
      </w:r>
    </w:p>
    <w:p>
      <w:pPr>
        <w:pStyle w:val="ListBullet"/>
        <w:spacing w:before="20" w:after="20"/>
      </w:pPr>
      <w:hyperlink r:id="rId642">
        <w:r>
          <w:rPr>
            <w:b w:val="0"/>
            <w:i w:val="0"/>
            <w:color w:val="B8860B"/>
            <w:sz w:val="19"/>
          </w:rPr>
          <w:t>The Mars Catastrophe</w:t>
        </w:r>
      </w:hyperlink>
      <w:r>
        <w:rPr>
          <w:b w:val="0"/>
          <w:i w:val="0"/>
          <w:sz w:val="19"/>
        </w:rPr>
        <w:t xml:space="preserve"> | </w:t>
      </w:r>
      <w:hyperlink r:id="rId57">
        <w:r>
          <w:rPr>
            <w:b w:val="0"/>
            <w:i w:val="0"/>
            <w:color w:val="B8860B"/>
            <w:sz w:val="19"/>
          </w:rPr>
          <w:t>The MudFlood</w:t>
        </w:r>
      </w:hyperlink>
    </w:p>
    <w:p>
      <w:pPr>
        <w:pStyle w:val="ListBullet"/>
        <w:spacing w:before="20" w:after="20"/>
      </w:pPr>
      <w:hyperlink r:id="rId651">
        <w:r>
          <w:rPr>
            <w:b w:val="0"/>
            <w:i w:val="0"/>
            <w:color w:val="B8860B"/>
            <w:sz w:val="19"/>
          </w:rPr>
          <w:t>Maxwell and the Suppression of the Aether</w:t>
        </w:r>
      </w:hyperlink>
    </w:p>
    <w:p>
      <w:pPr>
        <w:pStyle w:val="ListBullet"/>
        <w:spacing w:before="20" w:after="20"/>
      </w:pPr>
      <w:hyperlink r:id="rId618">
        <w:r>
          <w:rPr>
            <w:b w:val="0"/>
            <w:i w:val="0"/>
            <w:color w:val="B8860B"/>
            <w:sz w:val="19"/>
          </w:rPr>
          <w:t>Operation Mockingbird</w:t>
        </w:r>
      </w:hyperlink>
      <w:r>
        <w:rPr>
          <w:b w:val="0"/>
          <w:i w:val="0"/>
          <w:sz w:val="19"/>
        </w:rPr>
        <w:t xml:space="preserve"> | </w:t>
      </w:r>
      <w:hyperlink r:id="rId610">
        <w:r>
          <w:rPr>
            <w:b w:val="0"/>
            <w:i w:val="0"/>
            <w:color w:val="B8860B"/>
            <w:sz w:val="19"/>
          </w:rPr>
          <w:t>Nuclear Energy and the "Bomb"</w:t>
        </w:r>
      </w:hyperlink>
    </w:p>
    <w:p>
      <w:pPr>
        <w:pStyle w:val="ListBullet"/>
        <w:spacing w:before="20" w:after="20"/>
      </w:pPr>
      <w:hyperlink r:id="rId560">
        <w:r>
          <w:rPr>
            <w:b w:val="0"/>
            <w:i w:val="0"/>
            <w:color w:val="B8860B"/>
            <w:sz w:val="19"/>
          </w:rPr>
          <w:t>The Electric Universe</w:t>
        </w:r>
      </w:hyperlink>
    </w:p>
    <w:p>
      <w:pPr>
        <w:pStyle w:val="ListBullet"/>
        <w:spacing w:before="20" w:after="20"/>
      </w:pPr>
      <w:hyperlink r:id="rId656">
        <w:r>
          <w:rPr>
            <w:b w:val="0"/>
            <w:i w:val="0"/>
            <w:color w:val="B8860B"/>
            <w:sz w:val="19"/>
          </w:rPr>
          <w:t>Weather Modification Investigation</w:t>
        </w:r>
      </w:hyperlink>
      <w:r>
        <w:rPr>
          <w:b w:val="0"/>
          <w:i w:val="0"/>
          <w:sz w:val="19"/>
        </w:rPr>
        <w:t xml:space="preserve"> | </w:t>
      </w:r>
      <w:hyperlink r:id="rId657">
        <w:r>
          <w:rPr>
            <w:b w:val="0"/>
            <w:i w:val="0"/>
            <w:color w:val="B8860B"/>
            <w:sz w:val="19"/>
          </w:rPr>
          <w:t>Havana Syndrome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90</w:t>
      </w:r>
    </w:p>
    <w:p>
      <w:pPr>
        <w:pStyle w:val="Heading2"/>
        <w:keepNext/>
        <w:keepLines/>
      </w:pPr>
      <w:r>
        <w:rPr>
          <w:b/>
        </w:rPr>
        <w:t>1910–1935 CE — 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keepNext/>
        <w:keepLines/>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keepNext/>
        <w:keepLines/>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658">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651">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659">
        <w:r>
          <w:rPr>
            <w:b w:val="0"/>
            <w:i w:val="0"/>
            <w:color w:val="B8860B"/>
          </w:rPr>
          <w:t>Tennant Investigation</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651">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660">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658">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650">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618">
        <w:r>
          <w:rPr>
            <w:b w:val="0"/>
            <w:i w:val="0"/>
            <w:color w:val="B8860B"/>
            <w:sz w:val="19"/>
          </w:rPr>
          <w:t>Operation Mockingbird</w:t>
        </w:r>
      </w:hyperlink>
      <w:r>
        <w:rPr>
          <w:b w:val="0"/>
          <w:i w:val="0"/>
          <w:sz w:val="19"/>
        </w:rPr>
        <w:t xml:space="preserve"> — institutional control of public knowledge</w:t>
      </w:r>
    </w:p>
    <w:p>
      <w:pPr>
        <w:pStyle w:val="Heading2"/>
        <w:keepNext/>
        <w:keepLines/>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659">
        <w:r>
          <w:rPr>
            <w:b w:val="0"/>
            <w:i w:val="0"/>
            <w:color w:val="B8860B"/>
            <w:sz w:val="19"/>
          </w:rPr>
          <w:t>Dr. Jerry Tennant — Healing is Voltage Investigation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91</w:t>
      </w:r>
    </w:p>
    <w:p>
      <w:pPr>
        <w:pStyle w:val="Heading2"/>
        <w:keepNext/>
        <w:keepLines/>
      </w:pPr>
      <w:r>
        <w:rPr>
          <w:b/>
        </w:rPr>
        <w:t>1939–1945 CE — World War II: Reverse Crusade III</w:t>
      </w:r>
    </w:p>
    <w:p>
      <w:pPr>
        <w:pStyle w:val="Heading2"/>
        <w:keepNext/>
        <w:keepLines/>
      </w:pPr>
      <w:r>
        <w:t>The War the West Wanted</w:t>
      </w:r>
    </w:p>
    <w:p>
      <w:r>
        <w:rPr>
          <w:b w:val="0"/>
          <w:i w:val="0"/>
        </w:rPr>
        <w:t xml:space="preserve">World War II was not an aberration — it was </w:t>
      </w:r>
      <w:r>
        <w:rPr>
          <w:b/>
          <w:i w:val="0"/>
        </w:rPr>
        <w:t>Reverse Crusade III</w:t>
      </w:r>
      <w:r>
        <w:rPr>
          <w:b w:val="0"/>
          <w:i w:val="0"/>
        </w:rPr>
        <w:t xml:space="preserve">, the third pan-European coalition marched into Russia to finish what Napoleon started in 1812 and what the Bolshevik coup advanced in 1917. The conventional story — that a madman seized Germany, terrorised Europe, and had to be stopped by a righteous Allied coalition — collapses under scrutiny. Hitler did not act alone, did not act against Western interests, and did not surprise anyone. He was </w:t>
      </w:r>
      <w:r>
        <w:rPr>
          <w:b/>
          <w:i w:val="0"/>
        </w:rPr>
        <w:t>built, funded, published, and armed by the same Anglo-American establishment</w:t>
      </w:r>
      <w:r>
        <w:rPr>
          <w:b w:val="0"/>
          <w:i w:val="0"/>
        </w:rPr>
        <w:t xml:space="preserve"> that later pretended to oppose him.</w:t>
      </w:r>
    </w:p>
    <w:p>
      <w:r>
        <w:rPr>
          <w:b w:val="0"/>
          <w:i w:val="0"/>
        </w:rPr>
        <w:t xml:space="preserve">The goal was never to "save Europe from fascism." The goal was always </w:t>
      </w:r>
      <w:r>
        <w:rPr>
          <w:b/>
          <w:i w:val="0"/>
        </w:rPr>
        <w:t>the destruction of Russia</w:t>
      </w:r>
      <w:r>
        <w:rPr>
          <w:b w:val="0"/>
          <w:i w:val="0"/>
        </w:rPr>
        <w:t xml:space="preserve"> — its people, its territory, its capacity to ever reconstitute as a unified state. When that project failed, the West pivoted overnight from sponsoring Hitler to condemning him, rebranding the war as a moral crusade and burying the decades of collaboration that made it possible.</w:t>
      </w:r>
    </w:p>
    <w:p>
      <w:pPr>
        <w:pStyle w:val="Heading2"/>
        <w:keepNext/>
        <w:keepLines/>
      </w:pPr>
      <w:r>
        <w:t>Western Publishers Built Hitler's Brand</w:t>
      </w:r>
    </w:p>
    <w:p>
      <w:r>
        <w:rPr>
          <w:b w:val="0"/>
          <w:i w:val="0"/>
        </w:rPr>
        <w:t xml:space="preserve">Hitler did not rise to power on charisma alone. His platform was </w:t>
      </w:r>
      <w:r>
        <w:rPr>
          <w:b/>
          <w:i w:val="0"/>
        </w:rPr>
        <w:t>manufactured and distributed by Anglo-American publishing houses</w:t>
      </w:r>
      <w:r>
        <w:rPr>
          <w:b w:val="0"/>
          <w:i w:val="0"/>
        </w:rPr>
        <w:t>, who sanitised his message for Western audiences:</w:t>
      </w:r>
    </w:p>
    <w:p>
      <w:pPr>
        <w:pStyle w:val="ListBullet"/>
        <w:spacing w:before="20" w:after="20"/>
      </w:pPr>
      <w:r>
        <w:rPr>
          <w:b w:val="0"/>
          <w:i w:val="0"/>
          <w:sz w:val="19"/>
        </w:rPr>
      </w:r>
      <w:r>
        <w:rPr>
          <w:b/>
          <w:i w:val="0"/>
          <w:sz w:val="19"/>
        </w:rPr>
        <w:t>Hurst &amp; Blackett</w:t>
      </w:r>
      <w:r>
        <w:rPr>
          <w:b w:val="0"/>
          <w:i w:val="0"/>
          <w:sz w:val="19"/>
        </w:rPr>
        <w:t xml:space="preserve"> (London) purchased British rights to </w:t>
      </w:r>
      <w:r>
        <w:rPr>
          <w:b w:val="0"/>
          <w:i/>
          <w:sz w:val="19"/>
        </w:rPr>
        <w:t>Mein Kampf</w:t>
      </w:r>
      <w:r>
        <w:rPr>
          <w:b w:val="0"/>
          <w:i w:val="0"/>
          <w:sz w:val="19"/>
        </w:rPr>
        <w:t xml:space="preserve"> via Curtis Brown literary agency for £350. Published October 1933 as </w:t>
      </w:r>
      <w:r>
        <w:rPr>
          <w:b w:val="0"/>
          <w:i/>
          <w:sz w:val="19"/>
        </w:rPr>
        <w:t>My Struggle</w:t>
      </w:r>
      <w:r>
        <w:rPr>
          <w:b w:val="0"/>
          <w:i w:val="0"/>
          <w:sz w:val="19"/>
        </w:rPr>
        <w:t xml:space="preserve"> — </w:t>
      </w:r>
      <w:r>
        <w:rPr>
          <w:b/>
          <w:i w:val="0"/>
          <w:sz w:val="19"/>
        </w:rPr>
        <w:t>abridged from 781 pages to 297</w:t>
      </w:r>
      <w:r>
        <w:rPr>
          <w:b w:val="0"/>
          <w:i w:val="0"/>
          <w:sz w:val="19"/>
        </w:rPr>
        <w:t xml:space="preserve">, with Dr. Hans Wilhelm Thost (London correspondent of the </w:t>
      </w:r>
      <w:r>
        <w:rPr>
          <w:b w:val="0"/>
          <w:i/>
          <w:sz w:val="19"/>
        </w:rPr>
        <w:t>Völkischer Beobachter</w:t>
      </w:r>
      <w:r>
        <w:rPr>
          <w:b w:val="0"/>
          <w:i w:val="0"/>
          <w:sz w:val="19"/>
        </w:rPr>
        <w:t>) removing 400+ pages and "surgically altering" passages to make Hitler palatable to British readers.</w:t>
      </w:r>
    </w:p>
    <w:p>
      <w:pPr>
        <w:pStyle w:val="ListBullet"/>
        <w:spacing w:before="20" w:after="20"/>
      </w:pPr>
      <w:r>
        <w:rPr>
          <w:b w:val="0"/>
          <w:i w:val="0"/>
          <w:sz w:val="19"/>
        </w:rPr>
      </w:r>
      <w:r>
        <w:rPr>
          <w:b/>
          <w:i w:val="0"/>
          <w:sz w:val="19"/>
        </w:rPr>
        <w:t>Houghton Mifflin</w:t>
      </w:r>
      <w:r>
        <w:rPr>
          <w:b w:val="0"/>
          <w:i w:val="0"/>
          <w:sz w:val="19"/>
        </w:rPr>
        <w:t xml:space="preserve"> (Boston) secured American rights to the same sanitised Dugdale translation, July 1933. Published as </w:t>
      </w:r>
      <w:r>
        <w:rPr>
          <w:b w:val="0"/>
          <w:i/>
          <w:sz w:val="19"/>
        </w:rPr>
        <w:t>My Battle</w:t>
      </w:r>
      <w:r>
        <w:rPr>
          <w:b w:val="0"/>
          <w:i w:val="0"/>
          <w:sz w:val="19"/>
        </w:rPr>
        <w:t>.</w:t>
      </w:r>
    </w:p>
    <w:p>
      <w:pPr>
        <w:pStyle w:val="ListBullet"/>
        <w:spacing w:before="20" w:after="20"/>
      </w:pPr>
      <w:r>
        <w:rPr>
          <w:b w:val="0"/>
          <w:i w:val="0"/>
          <w:sz w:val="19"/>
        </w:rPr>
      </w:r>
      <w:r>
        <w:rPr>
          <w:b/>
          <w:i w:val="0"/>
          <w:sz w:val="19"/>
        </w:rPr>
        <w:t>Edgar Dugdale</w:t>
      </w:r>
      <w:r>
        <w:rPr>
          <w:b w:val="0"/>
          <w:i w:val="0"/>
          <w:sz w:val="19"/>
        </w:rPr>
        <w:t xml:space="preserve"> offered his translation free of charge. His wife </w:t>
      </w:r>
      <w:r>
        <w:rPr>
          <w:b/>
          <w:i w:val="0"/>
          <w:sz w:val="19"/>
        </w:rPr>
        <w:t>Blanche Dugdale</w:t>
      </w:r>
      <w:r>
        <w:rPr>
          <w:b w:val="0"/>
          <w:i w:val="0"/>
          <w:sz w:val="19"/>
        </w:rPr>
        <w:t xml:space="preserve"> (née Balfour) was niece of Arthur Balfour of the Balfour Declaration — a family embedded in British intelligence and Zionist diplomacy.</w:t>
      </w:r>
    </w:p>
    <w:p>
      <w:pPr>
        <w:pStyle w:val="ListBullet"/>
        <w:spacing w:before="20" w:after="20"/>
      </w:pPr>
      <w:r>
        <w:rPr>
          <w:b w:val="0"/>
          <w:i w:val="0"/>
          <w:sz w:val="19"/>
        </w:rPr>
      </w:r>
      <w:r>
        <w:rPr>
          <w:b/>
          <w:i w:val="0"/>
          <w:sz w:val="19"/>
        </w:rPr>
        <w:t>Time Magazine</w:t>
      </w:r>
      <w:r>
        <w:rPr>
          <w:b w:val="0"/>
          <w:i w:val="0"/>
          <w:sz w:val="19"/>
        </w:rPr>
        <w:t xml:space="preserve"> named Hitler "Man of the Year" in 1938 — the same year Hurst &amp; Blackett marketed their latest edition.</w:t>
      </w:r>
    </w:p>
    <w:p>
      <w:pPr>
        <w:pStyle w:val="ListBullet"/>
        <w:spacing w:before="20" w:after="20"/>
      </w:pPr>
      <w:r>
        <w:rPr>
          <w:b w:val="0"/>
          <w:i w:val="0"/>
          <w:sz w:val="19"/>
        </w:rPr>
        <w:t xml:space="preserve">In 1939, the </w:t>
      </w:r>
      <w:r>
        <w:rPr>
          <w:b/>
          <w:i w:val="0"/>
          <w:sz w:val="19"/>
        </w:rPr>
        <w:t>Book-of-the-Month Club</w:t>
      </w:r>
      <w:r>
        <w:rPr>
          <w:b w:val="0"/>
          <w:i w:val="0"/>
          <w:sz w:val="19"/>
        </w:rPr>
        <w:t xml:space="preserve"> distributed an annotated unexpurgated edition through Reynal &amp; Hitchcock, framed as "democratic freedom of thought" — effectively </w:t>
      </w:r>
      <w:r>
        <w:rPr>
          <w:b/>
          <w:i w:val="0"/>
          <w:sz w:val="19"/>
        </w:rPr>
        <w:t>amplifying distribution</w:t>
      </w:r>
      <w:r>
        <w:rPr>
          <w:b w:val="0"/>
          <w:i w:val="0"/>
          <w:sz w:val="19"/>
        </w:rPr>
        <w:t xml:space="preserve"> to millions of American households.</w:t>
      </w:r>
    </w:p>
    <w:p>
      <w:r>
        <w:rPr>
          <w:b w:val="0"/>
          <w:i w:val="0"/>
        </w:rPr>
        <w:t>The censoring of anti-British passages to favour a "British alliance" implies coordination of narrative, not mere commercial interest. British and American publishers operated without a formal contract with Hitler, "as if war had already been declared" — because the project was always bigger than any one book deal.</w:t>
      </w:r>
    </w:p>
    <w:p>
      <w:pPr>
        <w:pStyle w:val="Heading3"/>
        <w:keepNext/>
        <w:keepLines/>
      </w:pPr>
      <w:r>
        <w:t>Did Hitler Even Write Mein Kampf?</w:t>
      </w:r>
    </w:p>
    <w:p>
      <w:r>
        <w:rPr>
          <w:b w:val="0"/>
          <w:i w:val="0"/>
        </w:rPr>
        <w:t xml:space="preserve">The authorship of </w:t>
      </w:r>
      <w:r>
        <w:rPr>
          <w:b w:val="0"/>
          <w:i/>
        </w:rPr>
        <w:t>Mein Kampf</w:t>
      </w:r>
      <w:r>
        <w:rPr>
          <w:b w:val="0"/>
          <w:i w:val="0"/>
        </w:rPr>
        <w:t xml:space="preserve"> is an open question. Hitler allegedly dictated portions to Rudolf Hess at Landsberg Prison (1924), with Emil Maurice assisting in early transcription. No surviving original manuscript in Hitler's hand exists. Hess transported the manuscript to Berlin for approval and had full editorial access. The </w:t>
      </w:r>
      <w:r>
        <w:rPr>
          <w:b w:val="0"/>
          <w:i/>
        </w:rPr>
        <w:t>Zweites Buch</w:t>
      </w:r>
      <w:r>
        <w:rPr>
          <w:b w:val="0"/>
          <w:i w:val="0"/>
        </w:rPr>
        <w:t xml:space="preserve"> (1928) — Hitler's "second book" on foreign policy — was suppressed by Hitler himself and kept secret until 1945, raising questions about consistency of literary voice. When the puppet's handlers control the text, the puppet's "authorship" is beside the point.</w:t>
      </w:r>
    </w:p>
    <w:p>
      <w:pPr>
        <w:pStyle w:val="Heading2"/>
        <w:keepNext/>
        <w:keepLines/>
      </w:pPr>
      <w:r>
        <w:t>The Napoleon Parallel: Identical Script, Different Cast</w:t>
      </w:r>
    </w:p>
    <w:p>
      <w:r>
        <w:rPr>
          <w:b w:val="0"/>
          <w:i w:val="0"/>
        </w:rPr>
        <w:t xml:space="preserve">The parallels between Napoleon's 1812 invasion and Hitler's 1941 invasion are not coincidence — they are </w:t>
      </w:r>
      <w:r>
        <w:rPr>
          <w:b/>
          <w:i w:val="0"/>
        </w:rPr>
        <w:t>the same script executed by the same interests</w:t>
      </w:r>
      <w:r>
        <w:rPr>
          <w:b w:val="0"/>
          <w:i w:val="0"/>
        </w:rPr>
        <w:t xml:space="preserve"> with different actors: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rPr>
                <w:rFonts w:ascii="Libre Franklin" w:hAnsi="Libre Franklin"/>
                <w:b/>
                <w:sz w:val="18"/>
              </w:rPr>
              <w:t>Element</w:t>
            </w:r>
          </w:p>
        </w:tc>
        <w:tc>
          <w:tcPr>
            <w:tcW w:type="dxa" w:w="2018"/>
            <w:shd w:val="clear" w:color="auto" w:fill="F0F0F0"/>
          </w:tcPr>
          <w:p>
            <w:pPr>
              <w:spacing w:before="20" w:after="20"/>
              <w:jc w:val="center"/>
            </w:pPr>
            <w:r>
              <w:rPr>
                <w:rFonts w:ascii="Libre Franklin" w:hAnsi="Libre Franklin"/>
                <w:b/>
                <w:sz w:val="18"/>
              </w:rPr>
              <w:t>Napoleon (1812)</w:t>
            </w:r>
          </w:p>
        </w:tc>
        <w:tc>
          <w:tcPr>
            <w:tcW w:type="dxa" w:w="3496"/>
            <w:shd w:val="clear" w:color="auto" w:fill="F0F0F0"/>
          </w:tcPr>
          <w:p>
            <w:pPr>
              <w:spacing w:before="20" w:after="20"/>
              <w:jc w:val="center"/>
            </w:pPr>
            <w:r>
              <w:rPr>
                <w:rFonts w:ascii="Libre Franklin" w:hAnsi="Libre Franklin"/>
                <w:b/>
                <w:sz w:val="18"/>
              </w:rPr>
              <w:t>Hitler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rPr>
                <w:b w:val="0"/>
                <w:i w:val="0"/>
                <w:sz w:val="18"/>
              </w:rPr>
              <w:t>Pan-European Axis (German, Italian, Romanian, Hungarian, Finnish, Croatian, Slovak, Spanish)</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rPr>
                <w:b w:val="0"/>
                <w:i w:val="0"/>
                <w:sz w:val="18"/>
              </w:rPr>
              <w:t>Delayed by Balkans campaign (April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rPr>
                <w:b w:val="0"/>
                <w:i w:val="0"/>
                <w:sz w:val="18"/>
              </w:rPr>
              <w:t>1,500-mile front, three army groups</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rPr>
          <w:b w:val="0"/>
          <w:i w:val="0"/>
        </w:rPr>
        <w:t xml:space="preserve">Hitler himself acknowledged the parallel. To Bormann in February 1945: </w:t>
      </w:r>
      <w:r>
        <w:rPr>
          <w:b w:val="0"/>
          <w:i/>
        </w:rPr>
        <w:t>"I pondered long and anxiously over Napoleon and his experience."</w:t>
      </w:r>
      <w:r>
        <w:rPr>
          <w:b w:val="0"/>
          <w:i w:val="0"/>
        </w:rPr>
        <w:t xml:space="preserve"> And: </w:t>
      </w:r>
      <w:r>
        <w:rPr>
          <w:b w:val="0"/>
          <w:i/>
        </w:rPr>
        <w:t>"I knew that any retreat would mean the fate of Napoleon."</w:t>
      </w:r>
      <w:r>
        <w:rPr>
          <w:b w:val="0"/>
          <w:i w:val="0"/>
        </w:rPr>
        <w:t xml:space="preserve"> He had read Clausewitz's </w:t>
      </w:r>
      <w:r>
        <w:rPr>
          <w:b w:val="0"/>
          <w:i/>
        </w:rPr>
        <w:t>Vom Kriege</w:t>
      </w:r>
      <w:r>
        <w:rPr>
          <w:b w:val="0"/>
          <w:i w:val="0"/>
        </w:rPr>
        <w:t xml:space="preserve"> and its analysis of 1812 — but Clausewitz is ambiguous, and Hitler chose to read it as endorsing "one bold stroke" rather than as a warning.</w:t>
      </w:r>
    </w:p>
    <w:p>
      <w:r>
        <w:rPr>
          <w:b w:val="0"/>
          <w:i w:val="0"/>
        </w:rPr>
        <w:t xml:space="preserve">The repetition is the point. When two invasions of Russia 129 years apart follow the same operational script, down to the seasonal timing and logistical collapse, the question is not "why did Hitler repeat Napoleon's mistake?" but </w:t>
      </w:r>
      <w:r>
        <w:rPr>
          <w:b/>
          <w:i w:val="0"/>
        </w:rPr>
        <w:t>who writes the script that Europe's puppets keep following?</w:t>
      </w:r>
      <w:r>
        <w:rPr>
          <w:b w:val="0"/>
          <w:i w:val="0"/>
        </w:rPr>
      </w:r>
    </w:p>
    <w:p>
      <w:pPr>
        <w:pStyle w:val="Heading2"/>
        <w:keepNext/>
        <w:keepLines/>
      </w:pPr>
      <w:r>
        <w:t>The Firebombing: What the West Actually Did</w:t>
      </w:r>
    </w:p>
    <w:p>
      <w:r>
        <w:rPr>
          <w:b w:val="0"/>
          <w:i w:val="0"/>
        </w:rPr>
        <w:t xml:space="preserve">While the Eastern Front consumed 80% of German military capacity — with the Soviet Union suffering </w:t>
      </w:r>
      <w:r>
        <w:rPr>
          <w:b/>
          <w:i w:val="0"/>
        </w:rPr>
        <w:t>27 million dead</w:t>
      </w:r>
      <w:r>
        <w:rPr>
          <w:b w:val="0"/>
          <w:i w:val="0"/>
        </w:rPr>
        <w:t xml:space="preserve"> to break the Wehrmacht — the Western Allies' principal contribution was not a liberation campaign but a </w:t>
      </w:r>
      <w:r>
        <w:rPr>
          <w:b/>
          <w:i w:val="0"/>
        </w:rPr>
        <w:t>systematic firebombing of German and Japanese civilian centres</w:t>
      </w:r>
      <w:r>
        <w:rPr>
          <w:b w:val="0"/>
          <w:i w:val="0"/>
        </w:rPr>
        <w:t>:</w:t>
      </w:r>
    </w:p>
    <w:p>
      <w:pPr>
        <w:pStyle w:val="ListBullet"/>
        <w:spacing w:before="20" w:after="20"/>
      </w:pPr>
      <w:r>
        <w:rPr>
          <w:b w:val="0"/>
          <w:i w:val="0"/>
          <w:sz w:val="19"/>
        </w:rPr>
      </w:r>
      <w:r>
        <w:rPr>
          <w:b/>
          <w:i w:val="0"/>
          <w:sz w:val="19"/>
        </w:rPr>
        <w:t>Dresden</w:t>
      </w:r>
      <w:r>
        <w:rPr>
          <w:b w:val="0"/>
          <w:i w:val="0"/>
          <w:sz w:val="19"/>
        </w:rPr>
        <w:t xml:space="preserve"> (February 1945): A city with no military significance, packed with refugees fleeing the Eastern Front. Allied bombers dropped incendiaries that created a firestorm visible from 100 miles away. Phosphorus clung to human bodies, turning people into living torches. The city had no anti-aircraft defences, no searchlights, nothing.</w:t>
      </w:r>
    </w:p>
    <w:p>
      <w:pPr>
        <w:pStyle w:val="ListBullet"/>
        <w:spacing w:before="20" w:after="20"/>
      </w:pPr>
      <w:r>
        <w:rPr>
          <w:b w:val="0"/>
          <w:i w:val="0"/>
          <w:sz w:val="19"/>
        </w:rPr>
      </w:r>
      <w:r>
        <w:rPr>
          <w:b/>
          <w:i w:val="0"/>
          <w:sz w:val="19"/>
        </w:rPr>
        <w:t>67 Japanese cities</w:t>
      </w:r>
      <w:r>
        <w:rPr>
          <w:b w:val="0"/>
          <w:i w:val="0"/>
          <w:sz w:val="19"/>
        </w:rPr>
        <w:t xml:space="preserve"> were area-bombed with napalm before Japan surrendered. Tokyo alone lost 100,000 civilians in a single night (March 10, 1945) when 279 B-29s dropped 1,665 tons of napalm. 270,000 buildings destroyed.</w:t>
      </w:r>
    </w:p>
    <w:p>
      <w:pPr>
        <w:pStyle w:val="ListBullet"/>
        <w:spacing w:before="20" w:after="20"/>
      </w:pPr>
      <w:r>
        <w:rPr>
          <w:b w:val="0"/>
          <w:i w:val="0"/>
          <w:sz w:val="19"/>
        </w:rPr>
        <w:t xml:space="preserve">Total: the US firebombing campaign destroyed </w:t>
      </w:r>
      <w:r>
        <w:rPr>
          <w:b/>
          <w:i w:val="0"/>
          <w:sz w:val="19"/>
        </w:rPr>
        <w:t>180 square miles</w:t>
      </w:r>
      <w:r>
        <w:rPr>
          <w:b w:val="0"/>
          <w:i w:val="0"/>
          <w:sz w:val="19"/>
        </w:rPr>
        <w:t xml:space="preserve"> across 67 cities, killed over </w:t>
      </w:r>
      <w:r>
        <w:rPr>
          <w:b/>
          <w:i w:val="0"/>
          <w:sz w:val="19"/>
        </w:rPr>
        <w:t>300,000</w:t>
      </w:r>
      <w:r>
        <w:rPr>
          <w:b w:val="0"/>
          <w:i w:val="0"/>
          <w:sz w:val="19"/>
        </w:rPr>
        <w:t>, and injured 400,000 — not counting Hiroshima and Nagasaki.</w:t>
      </w:r>
    </w:p>
    <w:p>
      <w:r>
        <w:rPr>
          <w:b w:val="0"/>
          <w:i w:val="0"/>
        </w:rPr>
        <w:t>The incendiary campaigns targeted architecture, infrastructure, and civilian populations — not military targets. The Allies announced a policy of "precision bombing against military targets" while conducting area saturation of entire cities. Ancient buildings, churches, libraries, homes — centuries of irreplaceable European and Japanese civilization — burned in hours.</w:t>
      </w:r>
    </w:p>
    <w:p>
      <w:pPr>
        <w:pStyle w:val="Heading2"/>
        <w:keepNext/>
        <w:keepLines/>
      </w:pPr>
      <w:r>
        <w:t>Patton Understood</w:t>
      </w:r>
    </w:p>
    <w:p>
      <w:r>
        <w:rPr>
          <w:b w:val="0"/>
          <w:i w:val="0"/>
        </w:rPr>
        <w:t>General George S. Patton — the most effective Allied field commander — understood what had happened and said so publicly. In September 1945, as military governor of Bavaria, Patton questioned the entire denazification program, comparing Nazi Party membership to being a Democrat or Republican. Eisenhower removed him from command.</w:t>
      </w:r>
    </w:p>
    <w:p>
      <w:r>
        <w:rPr>
          <w:b w:val="0"/>
          <w:i w:val="0"/>
        </w:rPr>
        <w:t xml:space="preserve">Patton's position was simple: </w:t>
      </w:r>
      <w:r>
        <w:rPr>
          <w:b/>
          <w:i w:val="0"/>
        </w:rPr>
        <w:t>"We defeated the wrong enemy."</w:t>
      </w:r>
      <w:r>
        <w:rPr>
          <w:b w:val="0"/>
          <w:i w:val="0"/>
        </w:rPr>
        <w:t xml:space="preserve"> He wanted to keep military strength intact and push east — not because he loved war, but because he saw what the West had done to Germany was an unnecessary atrocity committed in service of a larger geopolitical objective that had nothing to do with liberating anyone.</w:t>
      </w:r>
    </w:p>
    <w:p>
      <w:r>
        <w:rPr>
          <w:b w:val="0"/>
          <w:i w:val="0"/>
        </w:rPr>
        <w:t xml:space="preserve">What happened to Germany — the firebombing of its cities, the destruction of its ancient architecture, the mass displacement of its people, the punitive Morgenthau Plan to deindustrialise, the partition into occupation zones — was not something Germans wanted or provoked. It was inflicted upon them by the same powers that </w:t>
      </w:r>
      <w:r>
        <w:rPr>
          <w:b/>
          <w:i w:val="0"/>
        </w:rPr>
        <w:t>built Hitler's platform, armed his military through industrial partnerships, and then sacrificed the German nation</w:t>
      </w:r>
      <w:r>
        <w:rPr>
          <w:b w:val="0"/>
          <w:i w:val="0"/>
        </w:rPr>
        <w:t xml:space="preserve"> when the puppet's assigned mission (destroy Russia) failed.</w:t>
      </w:r>
    </w:p>
    <w:p>
      <w:r>
        <w:rPr>
          <w:b w:val="0"/>
          <w:i w:val="0"/>
        </w:rPr>
        <w:t>Patton died on December 21, 1945, from injuries sustained in a car accident twelve days earlier. He was 60 years old and at the peak of his influence. The man who understood the war's true purpose did not survive the year of "peace."</w:t>
      </w:r>
    </w:p>
    <w:p>
      <w:pPr>
        <w:pStyle w:val="Heading2"/>
        <w:keepNext/>
        <w:keepLines/>
      </w:pPr>
      <w:r>
        <w:t>The Pivot: From Sponsor to Prosecutor</w:t>
      </w:r>
    </w:p>
    <w:p>
      <w:r>
        <w:rPr>
          <w:b w:val="0"/>
          <w:i w:val="0"/>
        </w:rPr>
        <w:t xml:space="preserve">When the Soviet Union — at a cost of 27 million lives — defeated the Nazi invasion and pursued the German army back to Berlin, the Western strategy collapsed. Russia was not destroyed. Russia was </w:t>
      </w:r>
      <w:r>
        <w:rPr>
          <w:b/>
          <w:i w:val="0"/>
        </w:rPr>
        <w:t>victorious</w:t>
      </w:r>
      <w:r>
        <w:rPr>
          <w:b w:val="0"/>
          <w:i w:val="0"/>
        </w:rPr>
        <w:t>. The Deep State scrambled:</w:t>
      </w:r>
    </w:p>
    <w:p>
      <w:pPr>
        <w:pStyle w:val="ListNumber"/>
        <w:spacing w:before="20" w:after="20"/>
      </w:pPr>
      <w:r>
        <w:rPr>
          <w:b w:val="0"/>
          <w:i w:val="0"/>
          <w:sz w:val="19"/>
        </w:rPr>
      </w:r>
      <w:r>
        <w:rPr>
          <w:b/>
          <w:i w:val="0"/>
          <w:sz w:val="19"/>
        </w:rPr>
        <w:t>Overnight rebranding</w:t>
      </w:r>
      <w:r>
        <w:rPr>
          <w:b w:val="0"/>
          <w:i w:val="0"/>
          <w:sz w:val="19"/>
        </w:rPr>
        <w:t>: The same establishment that published, sanitised, and distributed Hitler's message now cast him as history's supreme villain. The decades of Anglo-American support became an unperson memory.</w:t>
      </w:r>
    </w:p>
    <w:p>
      <w:pPr>
        <w:pStyle w:val="ListNumber"/>
        <w:spacing w:before="20" w:after="20"/>
      </w:pPr>
      <w:r>
        <w:rPr>
          <w:b w:val="0"/>
          <w:i w:val="0"/>
          <w:sz w:val="19"/>
        </w:rPr>
      </w:r>
      <w:r>
        <w:rPr>
          <w:b/>
          <w:i w:val="0"/>
          <w:sz w:val="19"/>
        </w:rPr>
        <w:t>Nuremberg</w:t>
      </w:r>
      <w:r>
        <w:rPr>
          <w:b w:val="0"/>
          <w:i w:val="0"/>
          <w:sz w:val="19"/>
        </w:rPr>
        <w:t>: The victors' tribunal codified the new narrative. German officers were tried for crimes their judges' own nations had committed (area bombing, collective punishment, forced population transfers). The tribunal was not justice — it was narrative control.</w:t>
      </w:r>
    </w:p>
    <w:p>
      <w:pPr>
        <w:pStyle w:val="ListNumber"/>
        <w:spacing w:before="20" w:after="20"/>
      </w:pPr>
      <w:r>
        <w:rPr>
          <w:b w:val="0"/>
          <w:i w:val="0"/>
          <w:sz w:val="19"/>
        </w:rPr>
      </w:r>
      <w:r>
        <w:rPr>
          <w:b/>
          <w:i w:val="0"/>
          <w:sz w:val="19"/>
        </w:rPr>
        <w:t>NATO and containment</w:t>
      </w:r>
      <w:r>
        <w:rPr>
          <w:b w:val="0"/>
          <w:i w:val="0"/>
          <w:sz w:val="19"/>
        </w:rPr>
        <w:t xml:space="preserve">: Unable to destroy Russia militarily, the West pivoted to </w:t>
      </w:r>
      <w:r>
        <w:rPr>
          <w:b/>
          <w:i w:val="0"/>
          <w:sz w:val="19"/>
        </w:rPr>
        <w:t>encirclement</w:t>
      </w:r>
      <w:r>
        <w:rPr>
          <w:b w:val="0"/>
          <w:i w:val="0"/>
          <w:sz w:val="19"/>
        </w:rPr>
        <w:t xml:space="preserve"> — the same strategy Britain had used against every continental power since Spain. NATO, the Marshall Plan, and the Iron Curtain were instruments not of "defence" but of containment of a victorious Russia.</w:t>
      </w:r>
    </w:p>
    <w:p>
      <w:pPr>
        <w:pStyle w:val="ListNumber"/>
        <w:spacing w:before="20" w:after="20"/>
      </w:pPr>
      <w:r>
        <w:rPr>
          <w:b w:val="0"/>
          <w:i w:val="0"/>
          <w:sz w:val="19"/>
        </w:rPr>
      </w:r>
      <w:r>
        <w:rPr>
          <w:b/>
          <w:i w:val="0"/>
          <w:sz w:val="19"/>
        </w:rPr>
        <w:t>Operation Paperclip</w:t>
      </w:r>
      <w:r>
        <w:rPr>
          <w:b w:val="0"/>
          <w:i w:val="0"/>
          <w:sz w:val="19"/>
        </w:rPr>
        <w:t>: Nazi scientists, intelligence officers, and administrators were absorbed into American institutions — NASA, CIA, defence contractors. The personnel survived; only the branding changed. The US "opposed" Nazism while employing its architects.</w:t>
      </w:r>
    </w:p>
    <w:p>
      <w:pPr>
        <w:pStyle w:val="ListNumber"/>
        <w:spacing w:before="20" w:after="20"/>
      </w:pPr>
      <w:r>
        <w:rPr>
          <w:b w:val="0"/>
          <w:i w:val="0"/>
          <w:sz w:val="19"/>
        </w:rPr>
      </w:r>
      <w:r>
        <w:rPr>
          <w:b/>
          <w:i w:val="0"/>
          <w:sz w:val="19"/>
        </w:rPr>
        <w:t>Cold War mythology</w:t>
      </w:r>
      <w:r>
        <w:rPr>
          <w:b w:val="0"/>
          <w:i w:val="0"/>
          <w:sz w:val="19"/>
        </w:rPr>
        <w:t>: The "Free World vs. Communist Tyranny" framework was manufactured to justify the permanent military encirclement of the nation that had just destroyed fascism at unimaginable cost.</w:t>
      </w:r>
    </w:p>
    <w:p>
      <w:pPr>
        <w:pStyle w:val="Heading2"/>
        <w:keepNext/>
        <w:keepLines/>
      </w:pPr>
      <w:r>
        <w:t>The Pattern Continues</w:t>
      </w:r>
    </w:p>
    <w:p>
      <w:r>
        <w:rPr>
          <w:b w:val="0"/>
          <w:i w:val="0"/>
        </w:rPr>
        <w:t>The Reverse Crusade did not end in 1945. It continued through the Cold War, through NATO expansion into former Soviet states, through the colour revolutions of the 2000s, and through the Ukraine proxy war of 2014–present (</w:t>
      </w:r>
      <w:hyperlink r:id="rId661">
        <w:r>
          <w:rPr>
            <w:b w:val="0"/>
            <w:i w:val="0"/>
            <w:color w:val="B8860B"/>
          </w:rPr>
          <w:t>Reverse Crusade IV</w:t>
        </w:r>
      </w:hyperlink>
      <w:r>
        <w:rPr>
          <w:b w:val="0"/>
          <w:i w:val="0"/>
        </w:rPr>
        <w:t xml:space="preserve">). Each iteration uses a different instrument — Napoleon's </w:t>
      </w:r>
      <w:r>
        <w:rPr>
          <w:b w:val="0"/>
          <w:i/>
        </w:rPr>
        <w:t>Grande Armée</w:t>
      </w:r>
      <w:r>
        <w:rPr>
          <w:b w:val="0"/>
          <w:i w:val="0"/>
        </w:rPr>
        <w:t xml:space="preserve">, Hitler's Wehrmacht, NATO's financial-military apparatus — but the objective never changes: </w:t>
      </w:r>
      <w:r>
        <w:rPr>
          <w:b/>
          <w:i w:val="0"/>
        </w:rPr>
        <w:t>fragment Russia into pieces that can never recombine</w:t>
      </w:r>
      <w:r>
        <w:rPr>
          <w:b w:val="0"/>
          <w:i w:val="0"/>
        </w:rPr>
        <w:t>.</w:t>
      </w:r>
    </w:p>
    <w:p>
      <w:r>
        <w:rPr>
          <w:b w:val="0"/>
          <w:i w:val="0"/>
        </w:rPr>
        <w:t>Western media still portrays Russia in the darkest terms, preparing populations for the next phase. The bogeymen rotate — communism, terrorism, authoritarianism — but the target is always the same successor state of the old world-empire that the Deep State has been trying to erase since 1812.</w:t>
      </w:r>
    </w:p>
    <w:p>
      <w:pPr>
        <w:pStyle w:val="Heading2"/>
        <w:keepNext/>
        <w:keepLines/>
      </w:pPr>
      <w:r>
        <w:t>Sources</w:t>
      </w:r>
    </w:p>
    <w:p>
      <w:pPr>
        <w:pStyle w:val="ListBullet"/>
        <w:spacing w:before="20" w:after="20"/>
      </w:pPr>
      <w:r>
        <w:rPr>
          <w:b w:val="0"/>
          <w:i w:val="0"/>
          <w:sz w:val="19"/>
        </w:rPr>
        <w:t xml:space="preserve">Barnes, J.J. &amp; Barnes, P.P. </w:t>
      </w:r>
      <w:r>
        <w:rPr>
          <w:b w:val="0"/>
          <w:i/>
          <w:sz w:val="19"/>
        </w:rPr>
        <w:t>Hitler's Mein Kampf in Britain and America: A Publishing History 1930–39</w:t>
      </w:r>
    </w:p>
    <w:p>
      <w:pPr>
        <w:pStyle w:val="ListBullet"/>
        <w:spacing w:before="20" w:after="20"/>
      </w:pPr>
      <w:r>
        <w:rPr>
          <w:b w:val="0"/>
          <w:i w:val="0"/>
          <w:sz w:val="19"/>
        </w:rPr>
        <w:t xml:space="preserve">Hitler's Barbarossa Proclamation (June 22, 1941) — </w:t>
      </w:r>
      <w:hyperlink r:id="rId662">
        <w:r>
          <w:rPr>
            <w:b w:val="0"/>
            <w:i w:val="0"/>
            <w:color w:val="B8860B"/>
            <w:sz w:val="19"/>
          </w:rPr>
          <w:t>Wikisource</w:t>
        </w:r>
      </w:hyperlink>
    </w:p>
    <w:p>
      <w:pPr>
        <w:pStyle w:val="ListBullet"/>
        <w:spacing w:before="20" w:after="20"/>
      </w:pPr>
      <w:r>
        <w:rPr>
          <w:b w:val="0"/>
          <w:i w:val="0"/>
          <w:sz w:val="19"/>
        </w:rPr>
        <w:t xml:space="preserve">Hitler's Winter Help Speech (October 3, 1941) — </w:t>
      </w:r>
      <w:hyperlink r:id="rId663">
        <w:r>
          <w:rPr>
            <w:b w:val="0"/>
            <w:i w:val="0"/>
            <w:color w:val="B8860B"/>
            <w:sz w:val="19"/>
          </w:rPr>
          <w:t>Wikisource</w:t>
        </w:r>
      </w:hyperlink>
    </w:p>
    <w:p>
      <w:pPr>
        <w:pStyle w:val="ListBullet"/>
        <w:spacing w:before="20" w:after="20"/>
      </w:pPr>
      <w:r>
        <w:rPr>
          <w:b w:val="0"/>
          <w:i/>
          <w:sz w:val="19"/>
        </w:rPr>
        <w:t>Napoleon and Hitler: A Comparative Biography</w:t>
      </w:r>
      <w:r>
        <w:rPr>
          <w:b w:val="0"/>
          <w:i w:val="0"/>
          <w:sz w:val="19"/>
        </w:rPr>
        <w:t xml:space="preserve"> — The Russian Fronts of 1812 and 1941</w:t>
      </w:r>
    </w:p>
    <w:p>
      <w:pPr>
        <w:pStyle w:val="ListBullet"/>
        <w:spacing w:before="20" w:after="20"/>
      </w:pPr>
      <w:r>
        <w:rPr>
          <w:b w:val="0"/>
          <w:i w:val="0"/>
          <w:sz w:val="19"/>
        </w:rPr>
        <w:t>Patton Papers, Library of Congress; History.com Patton biography</w:t>
      </w:r>
    </w:p>
    <w:p>
      <w:pPr>
        <w:pStyle w:val="ListBullet"/>
        <w:spacing w:before="20" w:after="20"/>
      </w:pPr>
      <w:r>
        <w:rPr>
          <w:b w:val="0"/>
          <w:i w:val="0"/>
          <w:sz w:val="19"/>
        </w:rPr>
        <w:t xml:space="preserve">Strategic bombing: </w:t>
      </w:r>
      <w:hyperlink r:id="rId664">
        <w:r>
          <w:rPr>
            <w:b w:val="0"/>
            <w:i w:val="0"/>
            <w:color w:val="B8860B"/>
            <w:sz w:val="19"/>
          </w:rPr>
          <w:t>Asia-Pacific Journal</w:t>
        </w:r>
      </w:hyperlink>
      <w:r>
        <w:rPr>
          <w:b w:val="0"/>
          <w:i w:val="0"/>
          <w:sz w:val="19"/>
        </w:rPr>
        <w:t xml:space="preserve">; </w:t>
      </w:r>
      <w:hyperlink r:id="rId665">
        <w:r>
          <w:rPr>
            <w:b w:val="0"/>
            <w:i w:val="0"/>
            <w:color w:val="B8860B"/>
            <w:sz w:val="19"/>
          </w:rPr>
          <w:t>Berkeley CSTMS</w:t>
        </w:r>
      </w:hyperlink>
    </w:p>
    <w:p>
      <w:pPr>
        <w:pStyle w:val="ListBullet"/>
        <w:spacing w:before="20" w:after="20"/>
      </w:pPr>
      <w:r>
        <w:rPr>
          <w:b w:val="0"/>
          <w:i w:val="0"/>
          <w:sz w:val="19"/>
        </w:rPr>
        <w:t xml:space="preserve">Dresden survivor testimony: </w:t>
      </w:r>
      <w:hyperlink r:id="rId666">
        <w:r>
          <w:rPr>
            <w:b w:val="0"/>
            <w:i w:val="0"/>
            <w:color w:val="B8860B"/>
            <w:sz w:val="19"/>
          </w:rPr>
          <w:t>National Vanguard</w:t>
        </w:r>
      </w:hyperlink>
    </w:p>
    <w:p>
      <w:pPr>
        <w:pStyle w:val="ListBullet"/>
        <w:spacing w:before="20" w:after="20"/>
      </w:pPr>
      <w:r>
        <w:rPr>
          <w:b w:val="0"/>
          <w:i w:val="0"/>
          <w:sz w:val="19"/>
        </w:rPr>
        <w:t xml:space="preserve">Post-WW2 bombing campaigns: </w:t>
      </w:r>
      <w:hyperlink r:id="rId667">
        <w:r>
          <w:rPr>
            <w:b w:val="0"/>
            <w:i w:val="0"/>
            <w:color w:val="B8860B"/>
            <w:sz w:val="19"/>
          </w:rPr>
          <w:t>Global Research</w:t>
        </w:r>
      </w:hyperlink>
    </w:p>
    <w:p/>
    <w:p>
      <w:pPr>
        <w:jc w:val="center"/>
      </w:pPr>
      <w:r>
        <w:rPr>
          <w:color w:val="B8860B"/>
          <w:sz w:val="24"/>
        </w:rPr>
        <w:t>— ✦ —</w:t>
      </w:r>
    </w:p>
    <w:p>
      <w:pPr>
        <w:pStyle w:val="Heading3"/>
        <w:keepNext/>
        <w:keepLines/>
      </w:pPr>
      <w:r>
        <w:t>The Destruction of Old-World Architecture</w:t>
      </w:r>
    </w:p>
    <w:p>
      <w:r>
        <w:rPr>
          <w:b w:val="0"/>
          <w:i w:val="0"/>
        </w:rPr>
        <w:t xml:space="preserve">The Allied firebombing campaigns of WW2 targeted not only military infrastructure but </w:t>
      </w:r>
      <w:r>
        <w:rPr>
          <w:b/>
          <w:i w:val="0"/>
        </w:rPr>
        <w:t>irreplaceable pre-modern architecture</w:t>
      </w:r>
      <w:r>
        <w:rPr>
          <w:b w:val="0"/>
          <w:i w:val="0"/>
        </w:rPr>
        <w:t xml:space="preserve"> — centuries-old churches, libraries, guild halls, cathedrals, and civic buildings that encoded the memory of a pre-industrial civilization. Dresden, Hamburg, Cologne, Tokyo, Osaka — entire cityscapes that had survived since the medieval period were reduced to ash in hours.</w:t>
      </w:r>
    </w:p>
    <w:p>
      <w:r>
        <w:rPr>
          <w:b w:val="0"/>
          <w:i w:val="0"/>
        </w:rPr>
        <w:t xml:space="preserve">This was not collateral damage. It was </w:t>
      </w:r>
      <w:r>
        <w:rPr>
          <w:b/>
          <w:i w:val="0"/>
        </w:rPr>
        <w:t>architectural erasure</w:t>
      </w:r>
      <w:r>
        <w:rPr>
          <w:b w:val="0"/>
          <w:i w:val="0"/>
        </w:rPr>
        <w:t xml:space="preserve"> — the same logic applied to buildings that the Bolsheviks applied to archives. Old buildings are primary sources: their construction techniques, inscriptions, street layouts, and foundations testify to a civilization that may not match the official narrative. The </w:t>
      </w:r>
      <w:hyperlink r:id="rId668">
        <w:r>
          <w:rPr>
            <w:b w:val="0"/>
            <w:i w:val="0"/>
            <w:color w:val="B8860B"/>
          </w:rPr>
          <w:t>Mudflood thesis</w:t>
        </w:r>
      </w:hyperlink>
      <w:r>
        <w:rPr>
          <w:b w:val="0"/>
          <w:i w:val="0"/>
        </w:rPr>
        <w:t xml:space="preserve"> documents how Tartarian-style buildings across Europe, Asia, and America show buried first floors, anomalous construction methods, and architectural uniformity that the standard historical record cannot explain. The World's Fairs of 1851–1915 featured massive "temporary" structures in this style — supposedly built in months, then demolished. Howdie Mickoski's </w:t>
      </w:r>
      <w:r>
        <w:rPr>
          <w:b w:val="0"/>
          <w:i/>
        </w:rPr>
        <w:t>Exposing the Expositions</w:t>
      </w:r>
      <w:r>
        <w:rPr>
          <w:b w:val="0"/>
          <w:i w:val="0"/>
        </w:rPr>
        <w:t xml:space="preserve"> documents this pattern of build-and-destroy.</w:t>
      </w:r>
    </w:p>
    <w:p>
      <w:r>
        <w:rPr>
          <w:b w:val="0"/>
          <w:i w:val="0"/>
        </w:rPr>
        <w:t xml:space="preserve">WW2 completed what the Expositions began. Where the Fairs selectively demolished showcase buildings, the firebombing campaigns </w:t>
      </w:r>
      <w:r>
        <w:rPr>
          <w:b/>
          <w:i w:val="0"/>
        </w:rPr>
        <w:t>razed entire cities</w:t>
      </w:r>
      <w:r>
        <w:rPr>
          <w:b w:val="0"/>
          <w:i w:val="0"/>
        </w:rPr>
        <w:t xml:space="preserve"> — eliminating the architectural record wholesale. Post-war reconstruction replaced old-world stone and timber with modernist concrete and steel, completing the transition from a built environment that remembered the past to one that had no memory at all.</w:t>
      </w:r>
    </w:p>
    <w:p>
      <w:pPr>
        <w:pStyle w:val="Heading3"/>
        <w:keepNext/>
        <w:keepLines/>
      </w:pPr>
      <w:r>
        <w:t>The German Evacuation Thesis</w:t>
      </w:r>
    </w:p>
    <w:p>
      <w:r>
        <w:rPr>
          <w:b w:val="0"/>
          <w:i w:val="0"/>
        </w:rPr>
        <w:t xml:space="preserve">The conventional narrative ends the war with Hitler in a bunker and Germany in ruins. An alternative account — supported by decades of testimony, suppressed documents, and circumstantial evidence — holds that </w:t>
      </w:r>
      <w:r>
        <w:rPr>
          <w:b/>
          <w:i w:val="0"/>
        </w:rPr>
        <w:t>elements of the German military-scientific complex evacuated</w:t>
      </w:r>
      <w:r>
        <w:rPr>
          <w:b w:val="0"/>
          <w:i w:val="0"/>
        </w:rPr>
        <w:t xml:space="preserve"> before the fall of Berlin, using advanced submarine technology and pre-established bases:</w:t>
      </w:r>
    </w:p>
    <w:p>
      <w:pPr>
        <w:pStyle w:val="Heading4"/>
        <w:keepNext/>
        <w:keepLines/>
      </w:pPr>
      <w:r>
        <w:t>Neuschwabenland and Base 211</w:t>
      </w:r>
    </w:p>
    <w:p>
      <w:r>
        <w:rPr>
          <w:b w:val="0"/>
          <w:i w:val="0"/>
        </w:rPr>
        <w:t xml:space="preserve">In 1938–1939, the German Antarctic expedition led by Captain Alfred Ritscher claimed territory in </w:t>
      </w:r>
      <w:r>
        <w:rPr>
          <w:b/>
          <w:i w:val="0"/>
        </w:rPr>
        <w:t>Neuschwabenland</w:t>
      </w:r>
      <w:r>
        <w:rPr>
          <w:b w:val="0"/>
          <w:i w:val="0"/>
        </w:rPr>
        <w:t xml:space="preserve"> (New Swabia), mapping ice-free warm-water regions using float-planes. The official purpose was whaling rights. The alternative account holds that Germany established </w:t>
      </w:r>
      <w:r>
        <w:rPr>
          <w:b/>
          <w:i w:val="0"/>
        </w:rPr>
        <w:t>Base 211</w:t>
      </w:r>
      <w:r>
        <w:rPr>
          <w:b w:val="0"/>
          <w:i w:val="0"/>
        </w:rPr>
        <w:t xml:space="preserve"> — a permanent installation in or beneath the Antarctic ice, provisioned by submarine.</w:t>
      </w:r>
    </w:p>
    <w:p>
      <w:r>
        <w:rPr>
          <w:b w:val="0"/>
          <w:i w:val="0"/>
        </w:rPr>
        <w:t>The Karl Unger letter — allegedly from a crew member of U-Boat 209 — claims the vessel reached "the Inner Land of Agharta" and would not return. No verified chain of custody exists for this document. What is verified: Germany invested significant resources in Antarctic exploration at the exact moment it was preparing for continental war, and the submarine fleet's full disposition at war's end has never been fully accounted for.</w:t>
      </w:r>
    </w:p>
    <w:p>
      <w:pPr>
        <w:pStyle w:val="Heading4"/>
        <w:keepNext/>
        <w:keepLines/>
      </w:pPr>
      <w:r>
        <w:t>Operation Highjump (1946–1947)</w:t>
      </w:r>
    </w:p>
    <w:p>
      <w:r>
        <w:rPr>
          <w:b w:val="0"/>
          <w:i w:val="0"/>
        </w:rPr>
        <w:t xml:space="preserve">Admiral Richard Byrd's Antarctic expedition — officially a training exercise — deployed </w:t>
      </w:r>
      <w:r>
        <w:rPr>
          <w:b/>
          <w:i w:val="0"/>
        </w:rPr>
        <w:t>4,700 personnel, 13 ships, and 33 aircraft</w:t>
      </w:r>
      <w:r>
        <w:rPr>
          <w:b w:val="0"/>
          <w:i w:val="0"/>
        </w:rPr>
        <w:t xml:space="preserve"> to Antarctica. This is not a training exercise; it is a military operation. Byrd's reported statement: </w:t>
      </w:r>
      <w:r>
        <w:rPr>
          <w:b w:val="0"/>
          <w:i/>
        </w:rPr>
        <w:t>"In case of a new war, the continental US would be attacked by flying objects which could fly from pole to pole at incredible speeds"</w:t>
      </w:r>
      <w:r>
        <w:rPr>
          <w:b w:val="0"/>
          <w:i w:val="0"/>
        </w:rPr>
        <w:t xml:space="preserve"> — attributed to the Chilean newspaper </w:t>
      </w:r>
      <w:r>
        <w:rPr>
          <w:b w:val="0"/>
          <w:i/>
        </w:rPr>
        <w:t>El Mercurio</w:t>
      </w:r>
      <w:r>
        <w:rPr>
          <w:b w:val="0"/>
          <w:i w:val="0"/>
        </w:rPr>
        <w:t xml:space="preserve"> (March 1947). The quote's provenance is contested, but the scale of the operation is not.</w:t>
      </w:r>
    </w:p>
    <w:p>
      <w:r>
        <w:rPr>
          <w:b w:val="0"/>
          <w:i w:val="0"/>
        </w:rPr>
        <w:t>If Base 211 never existed, Operation Highjump is inexplicable. If it did exist, Highjump was a failed attempt to neutralise it.</w:t>
      </w:r>
    </w:p>
    <w:p>
      <w:pPr>
        <w:pStyle w:val="Heading4"/>
        <w:keepNext/>
        <w:keepLines/>
      </w:pPr>
      <w:r>
        <w:t>The Hollow Earth / Mars Locus</w:t>
      </w:r>
    </w:p>
    <w:p>
      <w:r>
        <w:rPr>
          <w:b w:val="0"/>
          <w:i w:val="0"/>
        </w:rPr>
        <w:t xml:space="preserve">Nazi interest in hollow-Earth theory (Agartha, Shamballa) is documented through Himmler's Ahnenerbe research body and the 13,000-volume occult library discovered sealed in a Czech depot in 2016. Whether hollow-Earth access points exist is beyond this article's scope. What matters is that </w:t>
      </w:r>
      <w:r>
        <w:rPr>
          <w:b/>
          <w:i w:val="0"/>
        </w:rPr>
        <w:t>the German evacuation narrative consistently points to two destinations: inner Earth and Mars</w:t>
      </w:r>
      <w:r>
        <w:rPr>
          <w:b w:val="0"/>
          <w:i w:val="0"/>
        </w:rPr>
        <w:t xml:space="preserve"> — not to distant star systems. Accounts placing German secret societies on Mars in the 1940s via advanced disc technology align with the Telegram testimony documented below rather than with the Aldebaran contactee narratives of the 1950s, which appear to be later confabulations.</w:t>
      </w:r>
    </w:p>
    <w:p>
      <w:pPr>
        <w:pStyle w:val="Heading3"/>
        <w:keepNext/>
        <w:keepLines/>
      </w:pPr>
      <w:r>
        <w:t>The Vril Question: An Unsolved Mystery</w:t>
      </w:r>
    </w:p>
    <w:p>
      <w:r>
        <w:rPr>
          <w:b w:val="0"/>
          <w:i w:val="0"/>
        </w:rPr>
        <w:t xml:space="preserve">The </w:t>
      </w:r>
      <w:r>
        <w:rPr>
          <w:b/>
          <w:i w:val="0"/>
        </w:rPr>
        <w:t>Vril Society</w:t>
      </w:r>
      <w:r>
        <w:rPr>
          <w:b w:val="0"/>
          <w:i w:val="0"/>
        </w:rPr>
        <w:t xml:space="preserve"> (Vril-Gesellschaft) is officially unverifiable — no Nazi-era documents, membership lists, or official references have survived in public archives. The name derives from Edward Bulwer-Lytton's 1871 novel </w:t>
      </w:r>
      <w:r>
        <w:rPr>
          <w:b w:val="0"/>
          <w:i/>
        </w:rPr>
        <w:t>The Coming Race</w:t>
      </w:r>
      <w:r>
        <w:rPr>
          <w:b w:val="0"/>
          <w:i w:val="0"/>
        </w:rPr>
        <w:t xml:space="preserve">, in which a subterranean civilization wields </w:t>
      </w:r>
      <w:r>
        <w:rPr>
          <w:b/>
          <w:i w:val="0"/>
        </w:rPr>
        <w:t>Vril</w:t>
      </w:r>
      <w:r>
        <w:rPr>
          <w:b w:val="0"/>
          <w:i w:val="0"/>
        </w:rPr>
        <w:t xml:space="preserve">: a universal force unifying electricity, magnetism, and </w:t>
      </w:r>
      <w:r>
        <w:rPr>
          <w:b/>
          <w:i w:val="0"/>
        </w:rPr>
        <w:t>mental influence</w:t>
      </w:r>
      <w:r>
        <w:rPr>
          <w:b w:val="0"/>
          <w:i w:val="0"/>
        </w:rPr>
        <w:t xml:space="preserve">. Bulwer-Lytton was a Rosicrucian. Blavatsky cited Vril in </w:t>
      </w:r>
      <w:r>
        <w:rPr>
          <w:b w:val="0"/>
          <w:i/>
        </w:rPr>
        <w:t>Isis Unveiled</w:t>
      </w:r>
      <w:r>
        <w:rPr>
          <w:b w:val="0"/>
          <w:i w:val="0"/>
        </w:rPr>
        <w:t xml:space="preserve"> as real. The concept directly shaped Nazi occult mythology.</w:t>
      </w:r>
    </w:p>
    <w:p>
      <w:pPr>
        <w:pStyle w:val="Heading4"/>
        <w:keepNext/>
        <w:keepLines/>
      </w:pPr>
      <w:r>
        <w:t>The Tempelhofgesellschaft Documentary: A Critical Clue</w:t>
      </w:r>
    </w:p>
    <w:p>
      <w:r>
        <w:rPr>
          <w:b w:val="0"/>
          <w:i w:val="0"/>
        </w:rPr>
        <w:t xml:space="preserve">The diagrams and "technical" illustrations of Vril and Haunebu craft that circulate online are </w:t>
      </w:r>
      <w:r>
        <w:rPr>
          <w:b/>
          <w:i w:val="0"/>
        </w:rPr>
        <w:t>traceable to a specific source</w:t>
      </w:r>
      <w:r>
        <w:rPr>
          <w:b w:val="0"/>
          <w:i w:val="0"/>
        </w:rPr>
        <w:t xml:space="preserve">: the Tempelhofgesellschaft Wien (Vienna) corpus — Ralf Ettl and Norbert Jürgen Ratthofer's publications and their 1992 documentary </w:t>
      </w:r>
      <w:r>
        <w:rPr>
          <w:b w:val="0"/>
          <w:i/>
        </w:rPr>
        <w:t>UFO — Geheimnisse des 3. Reichs</w:t>
      </w:r>
      <w:r>
        <w:rPr>
          <w:b w:val="0"/>
          <w:i w:val="0"/>
        </w:rPr>
        <w:t>.</w:t>
      </w:r>
    </w:p>
    <w:p>
      <w:r>
        <w:rPr>
          <w:b w:val="0"/>
          <w:i w:val="0"/>
        </w:rPr>
        <w:t xml:space="preserve">This was a </w:t>
      </w:r>
      <w:r>
        <w:rPr>
          <w:b/>
          <w:i w:val="0"/>
        </w:rPr>
        <w:t>real documentary</w:t>
      </w:r>
      <w:r>
        <w:rPr>
          <w:b w:val="0"/>
          <w:i w:val="0"/>
        </w:rPr>
        <w:t xml:space="preserve">, produced by real people who presented their work as </w:t>
      </w:r>
      <w:r>
        <w:rPr>
          <w:b/>
          <w:i w:val="0"/>
        </w:rPr>
        <w:t>factual</w:t>
      </w:r>
      <w:r>
        <w:rPr>
          <w:b w:val="0"/>
          <w:i w:val="0"/>
        </w:rPr>
        <w:t xml:space="preserve">. Ettl received an anonymous packet of photographs and documents in 1989 and used them to produce films and publications. Ratthofer published extensively on Nazi programs; some of his technical claims (e.g., uranium-235 critical mass figures) were later independently corroborated, raising questions about his information sources. </w:t>
      </w:r>
      <w:r>
        <w:rPr>
          <w:b/>
          <w:i w:val="0"/>
        </w:rPr>
        <w:t>Neither man framed their output as fiction or speculation.</w:t>
      </w:r>
      <w:r>
        <w:rPr>
          <w:b w:val="0"/>
          <w:i w:val="0"/>
        </w:rPr>
        <w:t xml:space="preserve"> They claimed access to source materials and presented the Vril/Haunebu narrative as history.</w:t>
      </w:r>
    </w:p>
    <w:p>
      <w:r>
        <w:rPr>
          <w:b w:val="0"/>
          <w:i w:val="0"/>
        </w:rPr>
        <w:t xml:space="preserve">This creates an </w:t>
      </w:r>
      <w:r>
        <w:rPr>
          <w:b/>
          <w:i w:val="0"/>
        </w:rPr>
        <w:t>unsolved mystery</w:t>
      </w:r>
      <w:r>
        <w:rPr>
          <w:b w:val="0"/>
          <w:i w:val="0"/>
        </w:rPr>
        <w:t xml:space="preserve"> that recurs throughout the 20th and 21st centuries: </w:t>
      </w:r>
      <w:r>
        <w:rPr>
          <w:b/>
          <w:i w:val="0"/>
        </w:rPr>
        <w:t>why would otherwise coherent researchers sincerely believe something that the mainstream insists is fake?</w:t>
      </w:r>
      <w:r>
        <w:rPr>
          <w:b w:val="0"/>
          <w:i w:val="0"/>
        </w:rPr>
        <w:t xml:space="preserve"> Either:</w:t>
      </w:r>
    </w:p>
    <w:p>
      <w:pPr>
        <w:pStyle w:val="ListBullet"/>
        <w:spacing w:before="20" w:after="20"/>
      </w:pPr>
      <w:r>
        <w:rPr>
          <w:b w:val="0"/>
          <w:i w:val="0"/>
          <w:sz w:val="19"/>
        </w:rPr>
      </w:r>
      <w:r>
        <w:rPr>
          <w:b/>
          <w:i w:val="0"/>
          <w:sz w:val="19"/>
        </w:rPr>
        <w:t>(a)</w:t>
      </w:r>
      <w:r>
        <w:rPr>
          <w:b w:val="0"/>
          <w:i w:val="0"/>
          <w:sz w:val="19"/>
        </w:rPr>
        <w:t xml:space="preserve"> They are mistaken, and we must explain how people with claimed source access produce work that happens to contain verifiable technical details — by coincidence.</w:t>
      </w:r>
    </w:p>
    <w:p>
      <w:pPr>
        <w:pStyle w:val="ListBullet"/>
        <w:spacing w:before="20" w:after="20"/>
      </w:pPr>
      <w:r>
        <w:rPr>
          <w:b w:val="0"/>
          <w:i w:val="0"/>
          <w:sz w:val="19"/>
        </w:rPr>
      </w:r>
      <w:r>
        <w:rPr>
          <w:b/>
          <w:i w:val="0"/>
          <w:sz w:val="19"/>
        </w:rPr>
        <w:t>(b)</w:t>
      </w:r>
      <w:r>
        <w:rPr>
          <w:b w:val="0"/>
          <w:i w:val="0"/>
          <w:sz w:val="19"/>
        </w:rPr>
        <w:t xml:space="preserve"> They have access to material that was redacted, destroyed, or never entered official archives, and the institutional "debunk" is part of narrative control.</w:t>
      </w:r>
    </w:p>
    <w:p>
      <w:r>
        <w:rPr>
          <w:b w:val="0"/>
          <w:i w:val="0"/>
        </w:rPr>
        <w:t xml:space="preserve">This is the </w:t>
      </w:r>
      <w:r>
        <w:rPr>
          <w:b/>
          <w:i w:val="0"/>
        </w:rPr>
        <w:t>Mockingbird dynamic</w:t>
      </w:r>
      <w:r>
        <w:rPr>
          <w:b w:val="0"/>
          <w:i w:val="0"/>
        </w:rPr>
        <w:t xml:space="preserve"> in action: institutional capture determines what counts as "real" versus "disinformation," and anyone who contradicts the sanctioned narrative is labelled a hoaxer, a crank, or a Nazi sympathiser — labels that end investigation rather than advance it. See </w:t>
      </w:r>
      <w:hyperlink r:id="rId618">
        <w:r>
          <w:rPr>
            <w:b w:val="0"/>
            <w:i w:val="0"/>
            <w:color w:val="B8860B"/>
          </w:rPr>
          <w:t>Mockingbird: Public Erasure</w:t>
        </w:r>
      </w:hyperlink>
      <w:r>
        <w:rPr>
          <w:b w:val="0"/>
          <w:i w:val="0"/>
        </w:rPr>
        <w:t>.</w:t>
      </w:r>
    </w:p>
    <w:p>
      <w:pPr>
        <w:pStyle w:val="Heading4"/>
        <w:keepNext/>
        <w:keepLines/>
      </w:pPr>
      <w:r>
        <w:t>Denazification: The Evidence Gap</w:t>
      </w:r>
    </w:p>
    <w:p>
      <w:r>
        <w:rPr>
          <w:b w:val="0"/>
          <w:i w:val="0"/>
        </w:rPr>
        <w:t xml:space="preserve">The "Vril never existed" conclusion rests on </w:t>
      </w:r>
      <w:r>
        <w:rPr>
          <w:b/>
          <w:i w:val="0"/>
        </w:rPr>
        <w:t>absence of archival evidence</w:t>
      </w:r>
      <w:r>
        <w:rPr>
          <w:b w:val="0"/>
          <w:i w:val="0"/>
        </w:rPr>
        <w:t>. But denazification-era document handling created a permanent gap:</w:t>
      </w:r>
    </w:p>
    <w:p>
      <w:pPr>
        <w:pStyle w:val="ListBullet"/>
        <w:spacing w:before="20" w:after="20"/>
      </w:pPr>
      <w:r>
        <w:rPr>
          <w:b w:val="0"/>
          <w:i w:val="0"/>
          <w:sz w:val="19"/>
        </w:rPr>
      </w:r>
      <w:r>
        <w:rPr>
          <w:b/>
          <w:i w:val="0"/>
          <w:sz w:val="19"/>
        </w:rPr>
        <w:t>Ahnenerbe</w:t>
      </w:r>
      <w:r>
        <w:rPr>
          <w:b w:val="0"/>
          <w:i w:val="0"/>
          <w:sz w:val="19"/>
        </w:rPr>
        <w:t xml:space="preserve"> deliberately destroyed its paperwork in 1945</w:t>
      </w:r>
    </w:p>
    <w:p>
      <w:pPr>
        <w:pStyle w:val="ListBullet"/>
        <w:spacing w:before="20" w:after="20"/>
      </w:pPr>
      <w:r>
        <w:rPr>
          <w:b w:val="0"/>
          <w:i w:val="0"/>
          <w:sz w:val="19"/>
        </w:rPr>
        <w:t xml:space="preserve">Nazi files were sent for </w:t>
      </w:r>
      <w:r>
        <w:rPr>
          <w:b/>
          <w:i w:val="0"/>
          <w:sz w:val="19"/>
        </w:rPr>
        <w:t>pulping at the Freimann paper mill</w:t>
      </w:r>
      <w:r>
        <w:rPr>
          <w:b w:val="0"/>
          <w:i w:val="0"/>
          <w:sz w:val="19"/>
        </w:rPr>
        <w:t>; US CIC recovered some, but unknown quantities were already destroyed</w:t>
      </w:r>
    </w:p>
    <w:p>
      <w:pPr>
        <w:pStyle w:val="ListBullet"/>
        <w:spacing w:before="20" w:after="20"/>
      </w:pPr>
      <w:r>
        <w:rPr>
          <w:b w:val="0"/>
          <w:i w:val="0"/>
          <w:sz w:val="19"/>
        </w:rPr>
      </w:r>
      <w:r>
        <w:rPr>
          <w:b/>
          <w:i w:val="0"/>
          <w:sz w:val="19"/>
        </w:rPr>
        <w:t>Control Council Order No. 4</w:t>
      </w:r>
      <w:r>
        <w:rPr>
          <w:b w:val="0"/>
          <w:i w:val="0"/>
          <w:sz w:val="19"/>
        </w:rPr>
        <w:t xml:space="preserve"> mandated confiscation and destruction of Nazi and militarist books from public collections</w:t>
      </w:r>
    </w:p>
    <w:p>
      <w:pPr>
        <w:pStyle w:val="ListBullet"/>
        <w:spacing w:before="20" w:after="20"/>
      </w:pPr>
      <w:r>
        <w:rPr>
          <w:b w:val="0"/>
          <w:i w:val="0"/>
          <w:sz w:val="19"/>
        </w:rPr>
        <w:t xml:space="preserve">The </w:t>
      </w:r>
      <w:r>
        <w:rPr>
          <w:b/>
          <w:i w:val="0"/>
          <w:sz w:val="19"/>
        </w:rPr>
        <w:t>BND shredded files</w:t>
      </w:r>
      <w:r>
        <w:rPr>
          <w:b w:val="0"/>
          <w:i w:val="0"/>
          <w:sz w:val="19"/>
        </w:rPr>
        <w:t xml:space="preserve"> on ~250 employees with SS/Gestapo backgrounds as late as 2007</w:t>
      </w:r>
    </w:p>
    <w:p>
      <w:r>
        <w:rPr>
          <w:b w:val="0"/>
          <w:i w:val="0"/>
        </w:rPr>
        <w:t xml:space="preserve">We cannot prove the Vril Society existed. We also cannot prove it never existed — not when the relevant archives were pulped, burned, or sequestered before scholars had access. Absence of evidence is not evidence of absence when the evidence was </w:t>
      </w:r>
      <w:r>
        <w:rPr>
          <w:b/>
          <w:i w:val="0"/>
        </w:rPr>
        <w:t>systematically destroyed</w:t>
      </w:r>
      <w:r>
        <w:rPr>
          <w:b w:val="0"/>
          <w:i w:val="0"/>
        </w:rPr>
        <w:t>.</w:t>
      </w:r>
    </w:p>
    <w:p>
      <w:pPr>
        <w:pStyle w:val="Heading3"/>
        <w:keepNext/>
        <w:keepLines/>
      </w:pPr>
      <w:r>
        <w:t>Mars Testimony: German Bases Still at War</w:t>
      </w:r>
    </w:p>
    <w:p>
      <w:r>
        <w:rPr>
          <w:b w:val="0"/>
          <w:i w:val="0"/>
        </w:rPr>
        <w:t>A direct message received via Telegram from a self-identified Secret Space Program (SSP) veteran provides a striking account consistent with the German evacuation narrative:</w:t>
      </w:r>
    </w:p>
    <w:p>
      <w:pPr>
        <w:pStyle w:val="Quote"/>
      </w:pPr>
      <w:r>
        <w:rPr>
          <w:b w:val="0"/>
          <w:i/>
          <w:sz w:val="19"/>
        </w:rPr>
        <w:t>"I served time on Mars in SSP. We have bases and big factory there. Also, we can breathe there. Mars is more brown with beautiful blue sky not the crap you get from NASA! There are also multiple German bases but I never visited them."</w:t>
      </w:r>
    </w:p>
    <w:p>
      <w:r>
        <w:rPr>
          <w:b w:val="0"/>
          <w:i w:val="0"/>
        </w:rPr>
        <w:t xml:space="preserve">The claim: Allied and German bases coexist on Mars in a state of </w:t>
      </w:r>
      <w:r>
        <w:rPr>
          <w:b/>
          <w:i w:val="0"/>
        </w:rPr>
        <w:t>continued hostility</w:t>
      </w:r>
      <w:r>
        <w:rPr>
          <w:b w:val="0"/>
          <w:i w:val="0"/>
        </w:rPr>
        <w:t xml:space="preserve"> — the geopolitical map of the solar system remains "checkered between the two forces that fought WW2," as documented in paradigm-threat research. This aligns with Len Kasten's </w:t>
      </w:r>
      <w:r>
        <w:rPr>
          <w:b w:val="0"/>
          <w:i/>
        </w:rPr>
        <w:t>Dark Fleet</w:t>
      </w:r>
      <w:r>
        <w:rPr>
          <w:b w:val="0"/>
          <w:i w:val="0"/>
        </w:rPr>
        <w:t xml:space="preserve"> (non-fiction framing of Nazi space bases on Mars/Moon) and Wilhelm Landig's </w:t>
      </w:r>
      <w:r>
        <w:rPr>
          <w:b w:val="0"/>
          <w:i/>
        </w:rPr>
        <w:t>Thule Trilogy</w:t>
      </w:r>
      <w:r>
        <w:rPr>
          <w:b w:val="0"/>
          <w:i w:val="0"/>
        </w:rPr>
        <w:t xml:space="preserve"> (1971), which described post-WW2 escape routes, flying disc technology, and Antarctic/extraterrestrial bases before the Ettl/Ratthofer material appeared.</w:t>
      </w:r>
    </w:p>
    <w:p>
      <w:r>
        <w:rPr>
          <w:b w:val="0"/>
          <w:i w:val="0"/>
        </w:rPr>
        <w:t xml:space="preserve">The same source described a </w:t>
      </w:r>
      <w:r>
        <w:rPr>
          <w:b/>
          <w:i w:val="0"/>
        </w:rPr>
        <w:t>biological control technology</w:t>
      </w:r>
      <w:r>
        <w:rPr>
          <w:b w:val="0"/>
          <w:i w:val="0"/>
        </w:rPr>
        <w:t>:</w:t>
      </w:r>
    </w:p>
    <w:p>
      <w:pPr>
        <w:pStyle w:val="Quote"/>
      </w:pPr>
      <w:r>
        <w:rPr>
          <w:b w:val="0"/>
          <w:i/>
          <w:sz w:val="19"/>
        </w:rPr>
        <w:t>"They use the 'twin towers' (just description from humans) to enter human body. It is a technology, machine, inserted via really painful surgery. It takes some time to grow in your body (1-2 years). After that, they can reel something what seems to be snake, but it is a technology (all biologic) what change your mind, taught process and it's using also 1 eye! They use each site for one specie! You can see the 2 snakes on each Pharaoh head (black and white). It is not allowed to talk about it..."</w:t>
      </w:r>
    </w:p>
    <w:p>
      <w:r>
        <w:rPr>
          <w:b w:val="0"/>
          <w:i w:val="0"/>
        </w:rPr>
        <w:t xml:space="preserve">This testimony cannot be verified. But its elements — </w:t>
      </w:r>
      <w:r>
        <w:rPr>
          <w:b/>
          <w:i w:val="0"/>
        </w:rPr>
        <w:t>twin biological implants</w:t>
      </w:r>
      <w:r>
        <w:rPr>
          <w:b w:val="0"/>
          <w:i w:val="0"/>
        </w:rPr>
        <w:t xml:space="preserve">, </w:t>
      </w:r>
      <w:r>
        <w:rPr>
          <w:b/>
          <w:i w:val="0"/>
        </w:rPr>
        <w:t>serpent-like control mechanism</w:t>
      </w:r>
      <w:r>
        <w:rPr>
          <w:b w:val="0"/>
          <w:i w:val="0"/>
        </w:rPr>
        <w:t xml:space="preserve">, </w:t>
      </w:r>
      <w:r>
        <w:rPr>
          <w:b/>
          <w:i w:val="0"/>
        </w:rPr>
        <w:t>single-eye interface</w:t>
      </w:r>
      <w:r>
        <w:rPr>
          <w:b w:val="0"/>
          <w:i w:val="0"/>
        </w:rPr>
        <w:t xml:space="preserve">, and the explicit connection to </w:t>
      </w:r>
      <w:r>
        <w:rPr>
          <w:b/>
          <w:i w:val="0"/>
        </w:rPr>
        <w:t>pharaonic uraeus symbolism</w:t>
      </w:r>
      <w:r>
        <w:rPr>
          <w:b w:val="0"/>
          <w:i w:val="0"/>
        </w:rPr>
        <w:t xml:space="preserve"> (the two serpents on the pharaoh's crown) — intersect with multiple independent research threads documented in this timeline.</w:t>
      </w:r>
    </w:p>
    <w:p>
      <w:pPr>
        <w:pStyle w:val="Heading3"/>
        <w:keepNext/>
        <w:keepLines/>
      </w:pPr>
      <w:r>
        <w:t>Open Investigation: The "Twin Tower" Biological Control Technology</w:t>
      </w:r>
    </w:p>
    <w:p>
      <w:r>
        <w:rPr>
          <w:b w:val="0"/>
          <w:i w:val="0"/>
        </w:rPr>
        <w:t xml:space="preserve">The Telegram testimony describes a technology that appears across </w:t>
      </w:r>
      <w:r>
        <w:rPr>
          <w:b/>
          <w:i w:val="0"/>
        </w:rPr>
        <w:t>thousands of years of symbolism and hundreds of years of science fiction</w:t>
      </w:r>
      <w:r>
        <w:rPr>
          <w:b w:val="0"/>
          <w:i w:val="0"/>
        </w:rPr>
        <w:t xml:space="preserve"> — a pattern too consistent to dismiss as coincidence and too unverifiable to confirm as fact.</w:t>
      </w:r>
    </w:p>
    <w:p>
      <w:pPr>
        <w:pStyle w:val="Heading4"/>
        <w:keepNext/>
        <w:keepLines/>
      </w:pPr>
      <w:r>
        <w:t>The Pharaonic Connection</w:t>
      </w:r>
    </w:p>
    <w:p>
      <w:r>
        <w:rPr>
          <w:b w:val="0"/>
          <w:i w:val="0"/>
        </w:rPr>
        <w:t xml:space="preserve">The </w:t>
      </w:r>
      <w:r>
        <w:rPr>
          <w:b/>
          <w:i w:val="0"/>
        </w:rPr>
        <w:t>uraeus</w:t>
      </w:r>
      <w:r>
        <w:rPr>
          <w:b w:val="0"/>
          <w:i w:val="0"/>
        </w:rPr>
        <w:t xml:space="preserve"> — twin serpents on the pharaoh's crown — is conventionally treated as decorative symbolism. David Talbott's </w:t>
      </w:r>
      <w:r>
        <w:rPr>
          <w:b w:val="0"/>
          <w:i/>
        </w:rPr>
        <w:t>The Saturn Myth</w:t>
      </w:r>
      <w:r>
        <w:rPr>
          <w:b w:val="0"/>
          <w:i w:val="0"/>
        </w:rPr>
        <w:t xml:space="preserve"> identifies the two serpents as </w:t>
      </w:r>
      <w:r>
        <w:rPr>
          <w:b/>
          <w:i w:val="0"/>
        </w:rPr>
        <w:t>plasma phenomena</w:t>
      </w:r>
      <w:r>
        <w:rPr>
          <w:b w:val="0"/>
          <w:i w:val="0"/>
        </w:rPr>
        <w:t xml:space="preserve"> in the ancient sky. But the Telegram source describes them as literal technology: biological implants inserted surgically, growing into the body over 1–2 years, enabling external control of thought and perception via a single-eye interface.</w:t>
      </w:r>
    </w:p>
    <w:p>
      <w:r>
        <w:rPr>
          <w:b w:val="0"/>
          <w:i w:val="0"/>
        </w:rPr>
        <w:t xml:space="preserve">De Grazia's analysis of the </w:t>
      </w:r>
      <w:r>
        <w:rPr>
          <w:b/>
          <w:i w:val="0"/>
        </w:rPr>
        <w:t>caduceus</w:t>
      </w:r>
      <w:r>
        <w:rPr>
          <w:b w:val="0"/>
          <w:i w:val="0"/>
        </w:rPr>
        <w:t xml:space="preserve"> — the twin-serpent staff of Hermes/Mercury — identifies it as a </w:t>
      </w:r>
      <w:r>
        <w:rPr>
          <w:b w:val="0"/>
          <w:i/>
        </w:rPr>
        <w:t>"ka-controller"</w:t>
      </w:r>
      <w:r>
        <w:rPr>
          <w:b w:val="0"/>
          <w:i w:val="0"/>
        </w:rPr>
        <w:t xml:space="preserve">: a device for leading or restraining the Ka (soul/double). The Latin root </w:t>
      </w:r>
      <w:r>
        <w:rPr>
          <w:b w:val="0"/>
          <w:i/>
        </w:rPr>
        <w:t>ducens</w:t>
      </w:r>
      <w:r>
        <w:rPr>
          <w:b w:val="0"/>
          <w:i w:val="0"/>
        </w:rPr>
        <w:t xml:space="preserve"> means "leading"; </w:t>
      </w:r>
      <w:r>
        <w:rPr>
          <w:b w:val="0"/>
          <w:i/>
        </w:rPr>
        <w:t>eruko</w:t>
      </w:r>
      <w:r>
        <w:rPr>
          <w:b w:val="0"/>
          <w:i w:val="0"/>
        </w:rPr>
        <w:t xml:space="preserve"> means "restrain, control." If the caduceus encodes not a cosmic phenomenon but a </w:t>
      </w:r>
      <w:r>
        <w:rPr>
          <w:b/>
          <w:i w:val="0"/>
        </w:rPr>
        <w:t>control technology</w:t>
      </w:r>
      <w:r>
        <w:rPr>
          <w:b w:val="0"/>
          <w:i w:val="0"/>
        </w:rPr>
        <w:t>, the symbolism takes on a different character entirely.</w:t>
      </w:r>
    </w:p>
    <w:p>
      <w:pPr>
        <w:pStyle w:val="Heading4"/>
        <w:keepNext/>
        <w:keepLines/>
      </w:pPr>
      <w:r>
        <w:t>Science Fiction as Cultural Leakage</w:t>
      </w:r>
    </w:p>
    <w:p>
      <w:r>
        <w:rPr>
          <w:b w:val="0"/>
          <w:i w:val="0"/>
        </w:rPr>
        <w:t xml:space="preserve">When a technology is classified or redacted, the only surviving trace may appear in fiction. The following works depict </w:t>
      </w:r>
      <w:r>
        <w:rPr>
          <w:b/>
          <w:i w:val="0"/>
        </w:rPr>
        <w:t>biological or technological mind-control implants</w:t>
      </w:r>
      <w:r>
        <w:rPr>
          <w:b w:val="0"/>
          <w:i w:val="0"/>
        </w:rPr>
        <w:t xml:space="preserve"> with striking parallels to the Telegram description: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7"/>
        <w:gridCol w:w="2752"/>
        <w:gridCol w:w="2323"/>
      </w:tblGrid>
      <w:tr>
        <w:tc>
          <w:tcPr>
            <w:tcW w:type="dxa" w:w="1297"/>
            <w:shd w:val="clear" w:color="auto" w:fill="F0F0F0"/>
          </w:tcPr>
          <w:p>
            <w:pPr>
              <w:spacing w:before="20" w:after="20"/>
              <w:jc w:val="center"/>
            </w:pPr>
            <w:r>
              <w:rPr>
                <w:rFonts w:ascii="Libre Franklin" w:hAnsi="Libre Franklin"/>
                <w:b/>
                <w:sz w:val="18"/>
              </w:rPr>
              <w:t>Work</w:t>
            </w:r>
          </w:p>
        </w:tc>
        <w:tc>
          <w:tcPr>
            <w:tcW w:type="dxa" w:w="2752"/>
            <w:shd w:val="clear" w:color="auto" w:fill="F0F0F0"/>
          </w:tcPr>
          <w:p>
            <w:pPr>
              <w:spacing w:before="20" w:after="20"/>
              <w:jc w:val="center"/>
            </w:pPr>
            <w:r>
              <w:rPr>
                <w:rFonts w:ascii="Libre Franklin" w:hAnsi="Libre Franklin"/>
                <w:b/>
                <w:sz w:val="18"/>
              </w:rPr>
              <w:t>Element</w:t>
            </w:r>
          </w:p>
        </w:tc>
        <w:tc>
          <w:tcPr>
            <w:tcW w:type="dxa" w:w="2323"/>
            <w:shd w:val="clear" w:color="auto" w:fill="F0F0F0"/>
          </w:tcPr>
          <w:p>
            <w:pPr>
              <w:spacing w:before="20" w:after="20"/>
              <w:jc w:val="center"/>
            </w:pPr>
            <w:r>
              <w:rPr>
                <w:rFonts w:ascii="Libre Franklin" w:hAnsi="Libre Franklin"/>
                <w:b/>
                <w:sz w:val="18"/>
              </w:rPr>
              <w:t>Parallel</w:t>
            </w:r>
          </w:p>
        </w:tc>
      </w:tr>
      <w:tr>
        <w:tc>
          <w:tcPr>
            <w:tcW w:type="dxa" w:w="1297"/>
          </w:tcPr>
          <w:p>
            <w:pPr>
              <w:spacing w:before="20" w:after="20"/>
            </w:pPr>
            <w:r>
              <w:rPr>
                <w:b w:val="0"/>
                <w:i w:val="0"/>
                <w:sz w:val="18"/>
              </w:rPr>
              <w:t xml:space="preserve">Bulwer-Lytton, </w:t>
            </w:r>
            <w:r>
              <w:rPr>
                <w:b w:val="0"/>
                <w:i/>
                <w:sz w:val="18"/>
              </w:rPr>
              <w:t>The Coming Race</w:t>
            </w:r>
            <w:r>
              <w:rPr>
                <w:b w:val="0"/>
                <w:i w:val="0"/>
                <w:sz w:val="18"/>
              </w:rPr>
              <w:t xml:space="preserve"> (1871)</w:t>
            </w:r>
          </w:p>
        </w:tc>
        <w:tc>
          <w:tcPr>
            <w:tcW w:type="dxa" w:w="2752"/>
          </w:tcPr>
          <w:p>
            <w:pPr>
              <w:spacing w:before="20" w:after="20"/>
            </w:pPr>
            <w:r>
              <w:rPr>
                <w:b w:val="0"/>
                <w:i w:val="0"/>
                <w:sz w:val="18"/>
              </w:rPr>
              <w:t>Vril — universal force enabling mind control, wielded via staffs</w:t>
            </w:r>
          </w:p>
        </w:tc>
        <w:tc>
          <w:tcPr>
            <w:tcW w:type="dxa" w:w="2323"/>
          </w:tcPr>
          <w:p>
            <w:pPr>
              <w:spacing w:before="20" w:after="20"/>
            </w:pPr>
            <w:r>
              <w:rPr>
                <w:b w:val="0"/>
                <w:i w:val="0"/>
                <w:sz w:val="18"/>
              </w:rPr>
              <w:t>Energy-based mental domination; author was a Rosicrucian</w:t>
            </w:r>
          </w:p>
        </w:tc>
      </w:tr>
      <w:tr>
        <w:tc>
          <w:tcPr>
            <w:tcW w:type="dxa" w:w="1297"/>
          </w:tcPr>
          <w:p>
            <w:pPr>
              <w:spacing w:before="20" w:after="20"/>
            </w:pPr>
            <w:r>
              <w:rPr>
                <w:b w:val="0"/>
                <w:i w:val="0"/>
                <w:sz w:val="18"/>
              </w:rPr>
              <w:t>Lovecraft, "From Beyond" (1920)</w:t>
            </w:r>
          </w:p>
        </w:tc>
        <w:tc>
          <w:tcPr>
            <w:tcW w:type="dxa" w:w="2752"/>
          </w:tcPr>
          <w:p>
            <w:pPr>
              <w:spacing w:before="20" w:after="20"/>
            </w:pPr>
            <w:r>
              <w:rPr>
                <w:b w:val="0"/>
                <w:i w:val="0"/>
                <w:sz w:val="18"/>
              </w:rPr>
              <w:t xml:space="preserve">Electronic device activating </w:t>
            </w:r>
            <w:r>
              <w:rPr>
                <w:b/>
                <w:i w:val="0"/>
                <w:sz w:val="18"/>
              </w:rPr>
              <w:t>pineal gland</w:t>
            </w:r>
            <w:r>
              <w:rPr>
                <w:b w:val="0"/>
                <w:i w:val="0"/>
                <w:sz w:val="18"/>
              </w:rPr>
              <w:t xml:space="preserve"> as organ of perception</w:t>
            </w:r>
          </w:p>
        </w:tc>
        <w:tc>
          <w:tcPr>
            <w:tcW w:type="dxa" w:w="2323"/>
          </w:tcPr>
          <w:p>
            <w:pPr>
              <w:spacing w:before="20" w:after="20"/>
            </w:pPr>
            <w:r>
              <w:rPr>
                <w:b w:val="0"/>
                <w:i w:val="0"/>
                <w:sz w:val="18"/>
              </w:rPr>
              <w:t>Single-eye/third-eye interface; technology opens hidden senses</w:t>
            </w:r>
          </w:p>
        </w:tc>
      </w:tr>
      <w:tr>
        <w:tc>
          <w:tcPr>
            <w:tcW w:type="dxa" w:w="1297"/>
          </w:tcPr>
          <w:p>
            <w:pPr>
              <w:spacing w:before="20" w:after="20"/>
            </w:pPr>
            <w:r>
              <w:rPr>
                <w:b w:val="0"/>
                <w:i w:val="0"/>
                <w:sz w:val="18"/>
              </w:rPr>
              <w:t>Lovecraft, "The Mound" (1930)</w:t>
            </w:r>
          </w:p>
        </w:tc>
        <w:tc>
          <w:tcPr>
            <w:tcW w:type="dxa" w:w="2752"/>
          </w:tcPr>
          <w:p>
            <w:pPr>
              <w:spacing w:before="20" w:after="20"/>
            </w:pPr>
            <w:r>
              <w:rPr>
                <w:b w:val="0"/>
                <w:i w:val="0"/>
                <w:sz w:val="18"/>
              </w:rPr>
              <w:t>Underground Vril-civilization with mastery over matter through "trained will"</w:t>
            </w:r>
          </w:p>
        </w:tc>
        <w:tc>
          <w:tcPr>
            <w:tcW w:type="dxa" w:w="2323"/>
          </w:tcPr>
          <w:p>
            <w:pPr>
              <w:spacing w:before="20" w:after="20"/>
            </w:pPr>
            <w:r>
              <w:rPr>
                <w:b w:val="0"/>
                <w:i w:val="0"/>
                <w:sz w:val="18"/>
              </w:rPr>
              <w:t>Biological force enabling control; subterranean origin</w:t>
            </w:r>
          </w:p>
        </w:tc>
      </w:tr>
      <w:tr>
        <w:tc>
          <w:tcPr>
            <w:tcW w:type="dxa" w:w="1297"/>
          </w:tcPr>
          <w:p>
            <w:pPr>
              <w:spacing w:before="20" w:after="20"/>
            </w:pPr>
            <w:r>
              <w:rPr>
                <w:b w:val="0"/>
                <w:i w:val="0"/>
                <w:sz w:val="18"/>
              </w:rPr>
              <w:t xml:space="preserve">Orson Scott Card, </w:t>
            </w:r>
            <w:r>
              <w:rPr>
                <w:b w:val="0"/>
                <w:i/>
                <w:sz w:val="18"/>
              </w:rPr>
              <w:t>Ender's Game</w:t>
            </w:r>
            <w:r>
              <w:rPr>
                <w:b w:val="0"/>
                <w:i w:val="0"/>
                <w:sz w:val="18"/>
              </w:rPr>
              <w:t xml:space="preserve"> (1985)</w:t>
            </w:r>
          </w:p>
        </w:tc>
        <w:tc>
          <w:tcPr>
            <w:tcW w:type="dxa" w:w="2752"/>
          </w:tcPr>
          <w:p>
            <w:pPr>
              <w:spacing w:before="20" w:after="20"/>
            </w:pPr>
            <w:r>
              <w:rPr>
                <w:b w:val="0"/>
                <w:i w:val="0"/>
                <w:sz w:val="18"/>
              </w:rPr>
              <w:t>Monitor implanted on children's necks for surveillance/control</w:t>
            </w:r>
          </w:p>
        </w:tc>
        <w:tc>
          <w:tcPr>
            <w:tcW w:type="dxa" w:w="2323"/>
          </w:tcPr>
          <w:p>
            <w:pPr>
              <w:spacing w:before="20" w:after="20"/>
            </w:pPr>
            <w:r>
              <w:rPr>
                <w:b w:val="0"/>
                <w:i w:val="0"/>
                <w:sz w:val="18"/>
              </w:rPr>
              <w:t>Surgical implant; grows with host; enables remote manipulation</w:t>
            </w:r>
          </w:p>
        </w:tc>
      </w:tr>
      <w:tr>
        <w:tc>
          <w:tcPr>
            <w:tcW w:type="dxa" w:w="1297"/>
          </w:tcPr>
          <w:p>
            <w:pPr>
              <w:spacing w:before="20" w:after="20"/>
            </w:pPr>
            <w:r>
              <w:rPr>
                <w:b w:val="0"/>
                <w:i w:val="0"/>
                <w:sz w:val="18"/>
              </w:rPr>
              <w:t xml:space="preserve">Cronenberg, </w:t>
            </w:r>
            <w:r>
              <w:rPr>
                <w:b w:val="0"/>
                <w:i/>
                <w:sz w:val="18"/>
              </w:rPr>
              <w:t>Scanners</w:t>
            </w:r>
            <w:r>
              <w:rPr>
                <w:b w:val="0"/>
                <w:i w:val="0"/>
                <w:sz w:val="18"/>
              </w:rPr>
              <w:t xml:space="preserve"> (1981)</w:t>
            </w:r>
          </w:p>
        </w:tc>
        <w:tc>
          <w:tcPr>
            <w:tcW w:type="dxa" w:w="2752"/>
          </w:tcPr>
          <w:p>
            <w:pPr>
              <w:spacing w:before="20" w:after="20"/>
            </w:pPr>
            <w:r>
              <w:rPr>
                <w:b w:val="0"/>
                <w:i w:val="0"/>
                <w:sz w:val="18"/>
              </w:rPr>
              <w:t>Ephemerol drug creates/suppresses telepathy</w:t>
            </w:r>
          </w:p>
        </w:tc>
        <w:tc>
          <w:tcPr>
            <w:tcW w:type="dxa" w:w="2323"/>
          </w:tcPr>
          <w:p>
            <w:pPr>
              <w:spacing w:before="20" w:after="20"/>
            </w:pPr>
            <w:r>
              <w:rPr>
                <w:b w:val="0"/>
                <w:i w:val="0"/>
                <w:sz w:val="18"/>
              </w:rPr>
              <w:t>Pharmaceutical control of psychic function</w:t>
            </w:r>
          </w:p>
        </w:tc>
      </w:tr>
      <w:tr>
        <w:tc>
          <w:tcPr>
            <w:tcW w:type="dxa" w:w="1297"/>
          </w:tcPr>
          <w:p>
            <w:pPr>
              <w:spacing w:before="20" w:after="20"/>
            </w:pPr>
            <w:r>
              <w:rPr>
                <w:b w:val="0"/>
                <w:i w:val="0"/>
                <w:sz w:val="18"/>
              </w:rPr>
              <w:t xml:space="preserve">Straczynski, </w:t>
            </w:r>
            <w:r>
              <w:rPr>
                <w:b w:val="0"/>
                <w:i/>
                <w:sz w:val="18"/>
              </w:rPr>
              <w:t>Babylon 5</w:t>
            </w:r>
            <w:r>
              <w:rPr>
                <w:b w:val="0"/>
                <w:i w:val="0"/>
                <w:sz w:val="18"/>
              </w:rPr>
              <w:t xml:space="preserve"> (1994)</w:t>
            </w:r>
          </w:p>
        </w:tc>
        <w:tc>
          <w:tcPr>
            <w:tcW w:type="dxa" w:w="2752"/>
          </w:tcPr>
          <w:p>
            <w:pPr>
              <w:spacing w:before="20" w:after="20"/>
            </w:pPr>
            <w:r>
              <w:rPr>
                <w:b w:val="0"/>
                <w:i w:val="0"/>
                <w:sz w:val="18"/>
              </w:rPr>
              <w:t>Psi Corps: telepaths drugged, registered, biologically targeted</w:t>
            </w:r>
          </w:p>
        </w:tc>
        <w:tc>
          <w:tcPr>
            <w:tcW w:type="dxa" w:w="2323"/>
          </w:tcPr>
          <w:p>
            <w:pPr>
              <w:spacing w:before="20" w:after="20"/>
            </w:pPr>
            <w:r>
              <w:rPr>
                <w:b w:val="0"/>
                <w:i w:val="0"/>
                <w:sz w:val="18"/>
              </w:rPr>
              <w:t>Institutional control of biologically enhanced individuals</w:t>
            </w:r>
          </w:p>
        </w:tc>
      </w:tr>
      <w:tr>
        <w:tc>
          <w:tcPr>
            <w:tcW w:type="dxa" w:w="1297"/>
          </w:tcPr>
          <w:p>
            <w:pPr>
              <w:spacing w:before="20" w:after="20"/>
            </w:pPr>
            <w:r>
              <w:rPr>
                <w:b w:val="0"/>
                <w:i/>
                <w:sz w:val="18"/>
              </w:rPr>
              <w:t>Fantastic Planet</w:t>
            </w:r>
            <w:r>
              <w:rPr>
                <w:b w:val="0"/>
                <w:i w:val="0"/>
                <w:sz w:val="18"/>
              </w:rPr>
              <w:t xml:space="preserve"> (1973)</w:t>
            </w:r>
          </w:p>
        </w:tc>
        <w:tc>
          <w:tcPr>
            <w:tcW w:type="dxa" w:w="2752"/>
          </w:tcPr>
          <w:p>
            <w:pPr>
              <w:spacing w:before="20" w:after="20"/>
            </w:pPr>
            <w:r>
              <w:rPr>
                <w:b w:val="0"/>
                <w:i w:val="0"/>
                <w:sz w:val="18"/>
              </w:rPr>
              <w:t>Telepathic headband transmitting knowledge directly into brain</w:t>
            </w:r>
          </w:p>
        </w:tc>
        <w:tc>
          <w:tcPr>
            <w:tcW w:type="dxa" w:w="2323"/>
          </w:tcPr>
          <w:p>
            <w:pPr>
              <w:spacing w:before="20" w:after="20"/>
            </w:pPr>
            <w:r>
              <w:rPr>
                <w:b w:val="0"/>
                <w:i w:val="0"/>
                <w:sz w:val="18"/>
              </w:rPr>
              <w:t>Technology-mediated mind interface</w:t>
            </w:r>
          </w:p>
        </w:tc>
      </w:tr>
      <w:tr>
        <w:tc>
          <w:tcPr>
            <w:tcW w:type="dxa" w:w="1297"/>
          </w:tcPr>
          <w:p>
            <w:pPr>
              <w:spacing w:before="20" w:after="20"/>
            </w:pPr>
            <w:r>
              <w:rPr>
                <w:b w:val="0"/>
                <w:i/>
                <w:sz w:val="18"/>
              </w:rPr>
              <w:t>Stranger Things</w:t>
            </w:r>
            <w:r>
              <w:rPr>
                <w:b w:val="0"/>
                <w:i w:val="0"/>
                <w:sz w:val="18"/>
              </w:rPr>
              <w:t xml:space="preserve"> (2016)</w:t>
            </w:r>
          </w:p>
        </w:tc>
        <w:tc>
          <w:tcPr>
            <w:tcW w:type="dxa" w:w="2752"/>
          </w:tcPr>
          <w:p>
            <w:pPr>
              <w:spacing w:before="20" w:after="20"/>
            </w:pPr>
            <w:r>
              <w:rPr>
                <w:b w:val="0"/>
                <w:i w:val="0"/>
                <w:sz w:val="18"/>
              </w:rPr>
              <w:t>Hawkins Lab / MKUltra — children with implanted psychic abilities</w:t>
            </w:r>
          </w:p>
        </w:tc>
        <w:tc>
          <w:tcPr>
            <w:tcW w:type="dxa" w:w="2323"/>
          </w:tcPr>
          <w:p>
            <w:pPr>
              <w:spacing w:before="20" w:after="20"/>
            </w:pPr>
            <w:r>
              <w:rPr>
                <w:b w:val="0"/>
                <w:i w:val="0"/>
                <w:sz w:val="18"/>
              </w:rPr>
              <w:t>Government program using children as psychic weapons</w:t>
            </w:r>
          </w:p>
        </w:tc>
      </w:tr>
    </w:tbl>
    <w:p/>
    <w:p>
      <w:r>
        <w:rPr>
          <w:b w:val="0"/>
          <w:i w:val="0"/>
        </w:rPr>
        <w:t xml:space="preserve">The Telegram source's description — twin biological implants, serpent-like growth, single-eye interface, pharaonic precedent — does not appear verbatim in any single work. It appears </w:t>
      </w:r>
      <w:r>
        <w:rPr>
          <w:b/>
          <w:i w:val="0"/>
        </w:rPr>
        <w:t>distributed across dozens of works spanning 150 years</w:t>
      </w:r>
      <w:r>
        <w:rPr>
          <w:b w:val="0"/>
          <w:i w:val="0"/>
        </w:rPr>
        <w:t>, as if multiple authors had partial knowledge of the same underlying technology and encoded fragments of it into fiction.</w:t>
      </w:r>
    </w:p>
    <w:p>
      <w:pPr>
        <w:pStyle w:val="Heading4"/>
        <w:keepNext/>
        <w:keepLines/>
      </w:pPr>
      <w:r>
        <w:t>Why This Matters</w:t>
      </w:r>
    </w:p>
    <w:p>
      <w:r>
        <w:rPr>
          <w:b w:val="0"/>
          <w:i w:val="0"/>
        </w:rPr>
        <w:t>If such a technology exists (or existed), it would explain several otherwise inexplicable phenomena:</w:t>
      </w:r>
    </w:p>
    <w:p>
      <w:pPr>
        <w:pStyle w:val="ListBullet"/>
        <w:spacing w:before="20" w:after="20"/>
      </w:pPr>
      <w:r>
        <w:rPr>
          <w:b w:val="0"/>
          <w:i w:val="0"/>
          <w:sz w:val="19"/>
        </w:rPr>
      </w:r>
      <w:r>
        <w:rPr>
          <w:b/>
          <w:i w:val="0"/>
          <w:sz w:val="19"/>
        </w:rPr>
        <w:t>World leaders and celebrities behaving as if networked</w:t>
      </w:r>
      <w:r>
        <w:rPr>
          <w:b w:val="0"/>
          <w:i w:val="0"/>
          <w:sz w:val="19"/>
        </w:rPr>
        <w:t xml:space="preserve"> — coordinated messaging, sudden personality changes, apparent loss of individual agency — without any documentary evidence of coordination</w:t>
      </w:r>
    </w:p>
    <w:p>
      <w:pPr>
        <w:pStyle w:val="ListBullet"/>
        <w:spacing w:before="20" w:after="20"/>
      </w:pPr>
      <w:r>
        <w:rPr>
          <w:b w:val="0"/>
          <w:i w:val="0"/>
          <w:sz w:val="19"/>
        </w:rPr>
      </w:r>
      <w:r>
        <w:rPr>
          <w:b/>
          <w:i w:val="0"/>
          <w:sz w:val="19"/>
        </w:rPr>
        <w:t>The "puppet" pattern</w:t>
      </w:r>
      <w:r>
        <w:rPr>
          <w:b w:val="0"/>
          <w:i w:val="0"/>
          <w:sz w:val="19"/>
        </w:rPr>
        <w:t xml:space="preserve"> in the Reverse Crusades — Napoleon, Hitler, Zelensky performing scripts with mechanical precision, as if receiving instructions from a source that left no paper trail</w:t>
      </w:r>
    </w:p>
    <w:p>
      <w:pPr>
        <w:pStyle w:val="ListBullet"/>
        <w:spacing w:before="20" w:after="20"/>
      </w:pPr>
      <w:r>
        <w:rPr>
          <w:b w:val="0"/>
          <w:i w:val="0"/>
          <w:sz w:val="19"/>
        </w:rPr>
      </w:r>
      <w:r>
        <w:rPr>
          <w:b/>
          <w:i w:val="0"/>
          <w:sz w:val="19"/>
        </w:rPr>
        <w:t>The pharaonic precedent</w:t>
      </w:r>
      <w:r>
        <w:rPr>
          <w:b w:val="0"/>
          <w:i w:val="0"/>
          <w:sz w:val="19"/>
        </w:rPr>
        <w:t xml:space="preserve"> — if the twin-serpent crown encoded real technology, the "divine right of kings" was not theology but </w:t>
      </w:r>
      <w:r>
        <w:rPr>
          <w:b/>
          <w:i w:val="0"/>
          <w:sz w:val="19"/>
        </w:rPr>
        <w:t>technical capability</w:t>
      </w:r>
      <w:r>
        <w:rPr>
          <w:b w:val="0"/>
          <w:i w:val="0"/>
          <w:sz w:val="19"/>
        </w:rPr>
        <w:t>: the ability to control a ruler via biological interface</w:t>
      </w:r>
    </w:p>
    <w:p>
      <w:r>
        <w:rPr>
          <w:b w:val="0"/>
          <w:i w:val="0"/>
        </w:rPr>
        <w:t xml:space="preserve">This investigation remains </w:t>
      </w:r>
      <w:r>
        <w:rPr>
          <w:b/>
          <w:i w:val="0"/>
        </w:rPr>
        <w:t>open</w:t>
      </w:r>
      <w:r>
        <w:rPr>
          <w:b w:val="0"/>
          <w:i w:val="0"/>
        </w:rPr>
        <w:t>. The testimony is unverified. The symbolism is real. The science fiction pattern is documented. The intersection of all three cannot be explained by coincidence alone — but it cannot be confirmed by any surviving evidence either. This is the permanent condition of investigating redacted history: the absence of proof is itself the evidence of redaction.</w:t>
      </w:r>
    </w:p>
    <w:p>
      <w:r>
        <w:rPr>
          <w:b w:val="0"/>
          <w:i w:val="0"/>
        </w:rPr>
        <w:t xml:space="preserve">See: </w:t>
      </w:r>
      <w:hyperlink r:id="rId669">
        <w:r>
          <w:rPr>
            <w:b w:val="0"/>
            <w:i w:val="0"/>
            <w:color w:val="B8860B"/>
          </w:rPr>
          <w:t>Vril Society Investigation</w:t>
        </w:r>
      </w:hyperlink>
      <w:r>
        <w:rPr>
          <w:b w:val="0"/>
          <w:i w:val="0"/>
        </w:rPr>
        <w:t xml:space="preserve"> | </w:t>
      </w:r>
      <w:hyperlink r:id="rId625">
        <w:r>
          <w:rPr>
            <w:b w:val="0"/>
            <w:i w:val="0"/>
            <w:color w:val="B8860B"/>
          </w:rPr>
          <w:t>Reverse Crusades Comparison</w:t>
        </w:r>
      </w:hyperlink>
      <w:r>
        <w:rPr>
          <w:b w:val="0"/>
          <w:i w:val="0"/>
        </w:rPr>
        <w:t xml:space="preserve"> | </w:t>
      </w:r>
      <w:hyperlink r:id="rId670">
        <w:r>
          <w:rPr>
            <w:b w:val="0"/>
            <w:i w:val="0"/>
            <w:color w:val="B8860B"/>
          </w:rPr>
          <w:t>Telepathic Purge Investigation</w:t>
        </w:r>
      </w:hyperlink>
    </w:p>
    <w:p>
      <w:pPr>
        <w:pStyle w:val="Heading3"/>
        <w:keepNext/>
        <w:keepLines/>
      </w:pPr>
      <w:r>
        <w:t>Sources</w:t>
      </w:r>
    </w:p>
    <w:p>
      <w:pPr>
        <w:pStyle w:val="ListBullet"/>
        <w:spacing w:before="20" w:after="20"/>
      </w:pPr>
      <w:r>
        <w:rPr>
          <w:b w:val="0"/>
          <w:i w:val="0"/>
          <w:sz w:val="19"/>
        </w:rPr>
        <w:t xml:space="preserve">Mickoski, H. </w:t>
      </w:r>
      <w:r>
        <w:rPr>
          <w:b w:val="0"/>
          <w:i/>
          <w:sz w:val="19"/>
        </w:rPr>
        <w:t>Exposing the Expositions: 1851–1915</w:t>
      </w:r>
    </w:p>
    <w:p>
      <w:pPr>
        <w:pStyle w:val="ListBullet"/>
        <w:spacing w:before="20" w:after="20"/>
      </w:pPr>
      <w:r>
        <w:rPr>
          <w:b w:val="0"/>
          <w:i w:val="0"/>
          <w:sz w:val="19"/>
        </w:rPr>
        <w:t xml:space="preserve">Talbott, D. </w:t>
      </w:r>
      <w:r>
        <w:rPr>
          <w:b w:val="0"/>
          <w:i/>
          <w:sz w:val="19"/>
        </w:rPr>
        <w:t>The Saturn Myth</w:t>
      </w:r>
      <w:r>
        <w:rPr>
          <w:b w:val="0"/>
          <w:i w:val="0"/>
          <w:sz w:val="19"/>
        </w:rPr>
        <w:t xml:space="preserve"> — uraeus/twin serpent analysis</w:t>
      </w:r>
    </w:p>
    <w:p>
      <w:pPr>
        <w:pStyle w:val="ListBullet"/>
        <w:spacing w:before="20" w:after="20"/>
      </w:pPr>
      <w:r>
        <w:rPr>
          <w:b w:val="0"/>
          <w:i w:val="0"/>
          <w:sz w:val="19"/>
        </w:rPr>
        <w:t xml:space="preserve">De Grazia, A. </w:t>
      </w:r>
      <w:r>
        <w:rPr>
          <w:b w:val="0"/>
          <w:i/>
          <w:sz w:val="19"/>
        </w:rPr>
        <w:t>The Disastrous Love Affair of Moon and Mars</w:t>
      </w:r>
      <w:r>
        <w:rPr>
          <w:b w:val="0"/>
          <w:i w:val="0"/>
          <w:sz w:val="19"/>
        </w:rPr>
        <w:t xml:space="preserve"> — caduceus as ka-controller</w:t>
      </w:r>
    </w:p>
    <w:p>
      <w:pPr>
        <w:pStyle w:val="ListBullet"/>
        <w:spacing w:before="20" w:after="20"/>
      </w:pPr>
      <w:r>
        <w:rPr>
          <w:b w:val="0"/>
          <w:i w:val="0"/>
          <w:sz w:val="19"/>
        </w:rPr>
        <w:t xml:space="preserve">Bulwer-Lytton, E. </w:t>
      </w:r>
      <w:r>
        <w:rPr>
          <w:b w:val="0"/>
          <w:i/>
          <w:sz w:val="19"/>
        </w:rPr>
        <w:t>The Coming Race</w:t>
      </w:r>
      <w:r>
        <w:rPr>
          <w:b w:val="0"/>
          <w:i w:val="0"/>
          <w:sz w:val="19"/>
        </w:rPr>
        <w:t xml:space="preserve"> (1871) — Vril as universal force</w:t>
      </w:r>
    </w:p>
    <w:p>
      <w:pPr>
        <w:pStyle w:val="ListBullet"/>
        <w:spacing w:before="20" w:after="20"/>
      </w:pPr>
      <w:r>
        <w:rPr>
          <w:b w:val="0"/>
          <w:i w:val="0"/>
          <w:sz w:val="19"/>
        </w:rPr>
        <w:t xml:space="preserve">Kasten, L. </w:t>
      </w:r>
      <w:r>
        <w:rPr>
          <w:b w:val="0"/>
          <w:i/>
          <w:sz w:val="19"/>
        </w:rPr>
        <w:t>Dark Fleet: The Secret Nazi Space Program and the Battle for the Solar System</w:t>
      </w:r>
    </w:p>
    <w:p>
      <w:pPr>
        <w:pStyle w:val="ListBullet"/>
        <w:spacing w:before="20" w:after="20"/>
      </w:pPr>
      <w:r>
        <w:rPr>
          <w:b w:val="0"/>
          <w:i w:val="0"/>
          <w:sz w:val="19"/>
        </w:rPr>
        <w:t xml:space="preserve">Landig, W. </w:t>
      </w:r>
      <w:r>
        <w:rPr>
          <w:b w:val="0"/>
          <w:i/>
          <w:sz w:val="19"/>
        </w:rPr>
        <w:t>Götzen gegen Thule</w:t>
      </w:r>
      <w:r>
        <w:rPr>
          <w:b w:val="0"/>
          <w:i w:val="0"/>
          <w:sz w:val="19"/>
        </w:rPr>
        <w:t xml:space="preserve"> (1971) — Thule Trilogy</w:t>
      </w:r>
    </w:p>
    <w:p>
      <w:pPr>
        <w:pStyle w:val="ListBullet"/>
        <w:spacing w:before="20" w:after="20"/>
      </w:pPr>
      <w:r>
        <w:rPr>
          <w:b w:val="0"/>
          <w:i w:val="0"/>
          <w:sz w:val="19"/>
        </w:rPr>
        <w:t xml:space="preserve">Ettl, R. &amp; Ratthofer, N.J. </w:t>
      </w:r>
      <w:r>
        <w:rPr>
          <w:b w:val="0"/>
          <w:i/>
          <w:sz w:val="19"/>
        </w:rPr>
        <w:t>UFO — Geheimnisse des 3. Reichs</w:t>
      </w:r>
      <w:r>
        <w:rPr>
          <w:b w:val="0"/>
          <w:i w:val="0"/>
          <w:sz w:val="19"/>
        </w:rPr>
        <w:t xml:space="preserve"> (1992 documentary)</w:t>
      </w:r>
    </w:p>
    <w:p>
      <w:pPr>
        <w:pStyle w:val="ListBullet"/>
        <w:spacing w:before="20" w:after="20"/>
      </w:pPr>
      <w:r>
        <w:rPr>
          <w:b w:val="0"/>
          <w:i w:val="0"/>
          <w:sz w:val="19"/>
        </w:rPr>
        <w:t xml:space="preserve">Docherty, G. &amp; Macgregor, J. </w:t>
      </w:r>
      <w:r>
        <w:rPr>
          <w:b w:val="0"/>
          <w:i/>
          <w:sz w:val="19"/>
        </w:rPr>
        <w:t>Hidden History: The Secret Origins of the First World War</w:t>
      </w:r>
      <w:r>
        <w:rPr>
          <w:b w:val="0"/>
          <w:i w:val="0"/>
          <w:sz w:val="19"/>
        </w:rPr>
        <w:t xml:space="preserve"> (2013)</w:t>
      </w:r>
    </w:p>
    <w:p>
      <w:pPr>
        <w:pStyle w:val="ListBullet"/>
        <w:spacing w:before="20" w:after="20"/>
      </w:pPr>
      <w:r>
        <w:rPr>
          <w:b w:val="0"/>
          <w:i w:val="0"/>
          <w:sz w:val="19"/>
        </w:rPr>
        <w:t xml:space="preserve">Sutton, A.C. </w:t>
      </w:r>
      <w:r>
        <w:rPr>
          <w:b w:val="0"/>
          <w:i/>
          <w:sz w:val="19"/>
        </w:rPr>
        <w:t>Wall Street and the Rise of Hitler</w:t>
      </w:r>
      <w:r>
        <w:rPr>
          <w:b w:val="0"/>
          <w:i w:val="0"/>
          <w:sz w:val="19"/>
        </w:rPr>
        <w:t xml:space="preserve"> (1976)</w:t>
      </w:r>
    </w:p>
    <w:p>
      <w:pPr>
        <w:pStyle w:val="ListBullet"/>
        <w:spacing w:before="20" w:after="20"/>
      </w:pPr>
      <w:r>
        <w:rPr>
          <w:b w:val="0"/>
          <w:i w:val="0"/>
          <w:sz w:val="19"/>
        </w:rPr>
        <w:t>US Pentagon UAP disclosures (2017–2023): AATIP, UAPTF, Grusch testimony to Congress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92</w:t>
      </w:r>
    </w:p>
    <w:p>
      <w:pPr>
        <w:pStyle w:val="Heading2"/>
        <w:keepNext/>
        <w:keepLines/>
      </w:pPr>
      <w:r>
        <w:rPr>
          <w:b/>
        </w:rPr>
        <w:t>1991 CE — The Soviet Collapse</w:t>
      </w:r>
    </w:p>
    <w:p>
      <w:r>
        <w:rPr>
          <w:b w:val="0"/>
          <w:i w:val="0"/>
        </w:rPr>
        <w:t xml:space="preserve">The collapse of the Soviet Union is conventionally attributed to internal failure — economic stagnation, nationalist movements, Gorbachev's miscalculations. The timeline framework identifies it as </w:t>
      </w:r>
      <w:r>
        <w:rPr>
          <w:b/>
          <w:i w:val="0"/>
        </w:rPr>
        <w:t>largely orchestrated by the West</w:t>
      </w:r>
      <w:r>
        <w:rPr>
          <w:b w:val="0"/>
          <w:i w:val="0"/>
        </w:rPr>
        <w:t xml:space="preserve"> through four decades of deliberate isolation, media warfare, espionage, and celebrity soft-power penetration.</w:t>
      </w:r>
    </w:p>
    <w:p>
      <w:pPr>
        <w:pStyle w:val="Heading2"/>
        <w:keepNext/>
        <w:keepLines/>
      </w:pPr>
      <w:r>
        <w:t>The Pretended Alliance</w:t>
      </w:r>
    </w:p>
    <w:p>
      <w:r>
        <w:rPr>
          <w:b w:val="0"/>
          <w:i w:val="0"/>
        </w:rPr>
        <w:t>The Western alliance with Russia in WWII was tactical, not genuine. The West needed the Red Army to defeat the Wehrmacht; once Germany fell, the USSR was immediately reclassified as the next target:</w:t>
      </w:r>
    </w:p>
    <w:p>
      <w:pPr>
        <w:pStyle w:val="ListBullet"/>
        <w:spacing w:before="20" w:after="20"/>
      </w:pPr>
      <w:r>
        <w:rPr>
          <w:b w:val="0"/>
          <w:i w:val="0"/>
          <w:sz w:val="19"/>
        </w:rPr>
      </w:r>
      <w:r>
        <w:rPr>
          <w:b/>
          <w:i w:val="0"/>
          <w:sz w:val="19"/>
        </w:rPr>
        <w:t>1946:</w:t>
      </w:r>
      <w:r>
        <w:rPr>
          <w:b w:val="0"/>
          <w:i w:val="0"/>
          <w:sz w:val="19"/>
        </w:rPr>
        <w:t xml:space="preserve"> Churchill's "Iron Curtain" speech</w:t>
      </w:r>
    </w:p>
    <w:p>
      <w:pPr>
        <w:pStyle w:val="ListBullet"/>
        <w:spacing w:before="20" w:after="20"/>
      </w:pPr>
      <w:r>
        <w:rPr>
          <w:b w:val="0"/>
          <w:i w:val="0"/>
          <w:sz w:val="19"/>
        </w:rPr>
      </w:r>
      <w:r>
        <w:rPr>
          <w:b/>
          <w:i w:val="0"/>
          <w:sz w:val="19"/>
        </w:rPr>
        <w:t>1947:</w:t>
      </w:r>
      <w:r>
        <w:rPr>
          <w:b w:val="0"/>
          <w:i w:val="0"/>
          <w:sz w:val="19"/>
        </w:rPr>
        <w:t xml:space="preserve"> Truman Doctrine; Marshall Plan excludes USSR</w:t>
      </w:r>
    </w:p>
    <w:p>
      <w:pPr>
        <w:pStyle w:val="ListBullet"/>
        <w:spacing w:before="20" w:after="20"/>
      </w:pPr>
      <w:r>
        <w:rPr>
          <w:b w:val="0"/>
          <w:i w:val="0"/>
          <w:sz w:val="19"/>
        </w:rPr>
      </w:r>
      <w:r>
        <w:rPr>
          <w:b/>
          <w:i w:val="0"/>
          <w:sz w:val="19"/>
        </w:rPr>
        <w:t>1949:</w:t>
      </w:r>
      <w:r>
        <w:rPr>
          <w:b w:val="0"/>
          <w:i w:val="0"/>
          <w:sz w:val="19"/>
        </w:rPr>
        <w:t xml:space="preserve"> NATO founded; COCOM export controls begin</w:t>
      </w:r>
    </w:p>
    <w:p>
      <w:r>
        <w:rPr>
          <w:b w:val="0"/>
          <w:i w:val="0"/>
        </w:rPr>
        <w:t>Decades of isolation denied the Soviet bloc access to Western capital, technology, and markets — forcing autarky and comparative disadvantage. This was not passive containment; it was engineered decline.</w:t>
      </w:r>
    </w:p>
    <w:p>
      <w:pPr>
        <w:pStyle w:val="Heading2"/>
        <w:keepNext/>
        <w:keepLines/>
      </w:pPr>
      <w:r>
        <w:t>Media Warfare and Celebrity Penetration</w:t>
      </w:r>
    </w:p>
    <w:p>
      <w:r>
        <w:rPr>
          <w:b w:val="0"/>
          <w:i w:val="0"/>
        </w:rPr>
        <w:t>Western media shaped global perception of Soviet life as drab, oppressive, and backward:</w:t>
      </w:r>
    </w:p>
    <w:p>
      <w:pPr>
        <w:pStyle w:val="ListBullet"/>
        <w:spacing w:before="20" w:after="20"/>
      </w:pPr>
      <w:r>
        <w:rPr>
          <w:b w:val="0"/>
          <w:i w:val="0"/>
          <w:sz w:val="19"/>
        </w:rPr>
      </w:r>
      <w:r>
        <w:rPr>
          <w:b/>
          <w:i w:val="0"/>
          <w:sz w:val="19"/>
        </w:rPr>
        <w:t>VOA, Radio Free Europe, BBC World Service:</w:t>
      </w:r>
      <w:r>
        <w:rPr>
          <w:b w:val="0"/>
          <w:i w:val="0"/>
          <w:sz w:val="19"/>
        </w:rPr>
        <w:t xml:space="preserve"> Decades of broadcasts into the Soviet bloc providing alternative narratives and amplifying dissent</w:t>
      </w:r>
    </w:p>
    <w:p>
      <w:pPr>
        <w:pStyle w:val="ListBullet"/>
        <w:spacing w:before="20" w:after="20"/>
      </w:pPr>
      <w:r>
        <w:rPr>
          <w:b w:val="0"/>
          <w:i w:val="0"/>
          <w:sz w:val="19"/>
        </w:rPr>
      </w:r>
      <w:r>
        <w:rPr>
          <w:b/>
          <w:i w:val="0"/>
          <w:sz w:val="19"/>
        </w:rPr>
        <w:t>Glasnost-era access:</w:t>
      </w:r>
      <w:r>
        <w:rPr>
          <w:b w:val="0"/>
          <w:i w:val="0"/>
          <w:sz w:val="19"/>
        </w:rPr>
        <w:t xml:space="preserve"> Gorbachev's reforms allowed Western media in; the regime lost control of the narrative</w:t>
      </w:r>
    </w:p>
    <w:p>
      <w:r>
        <w:rPr>
          <w:b w:val="0"/>
          <w:i w:val="0"/>
        </w:rPr>
        <w:t xml:space="preserve">A striking case: </w:t>
      </w:r>
      <w:r>
        <w:rPr>
          <w:b/>
          <w:i w:val="0"/>
        </w:rPr>
        <w:t>Michael Palin</w:t>
      </w:r>
      <w:r>
        <w:rPr>
          <w:b w:val="0"/>
          <w:i w:val="0"/>
        </w:rPr>
        <w:t xml:space="preserve"> (BBC's </w:t>
      </w:r>
      <w:r>
        <w:rPr>
          <w:b w:val="0"/>
          <w:i/>
        </w:rPr>
        <w:t>Pole to Pole</w:t>
      </w:r>
      <w:r>
        <w:rPr>
          <w:b w:val="0"/>
          <w:i w:val="0"/>
        </w:rPr>
        <w:t xml:space="preserve">) was filming in the USSR during the </w:t>
      </w:r>
      <w:r>
        <w:rPr>
          <w:b/>
          <w:i w:val="0"/>
        </w:rPr>
        <w:t>August 1991 coup</w:t>
      </w:r>
      <w:r>
        <w:rPr>
          <w:b w:val="0"/>
          <w:i w:val="0"/>
        </w:rPr>
        <w:t xml:space="preserve"> — the exact moment hardliners attempted to seize power from Gorbachev. A beloved British comedian with a BBC crew, operating inside Soviet territory during its most volatile three days. Palin himself noted that as he left the Soviet Union to cross into Turkey, the countries he had just passed through were declaring independence behind him — creating, in his words, a sense that he was "riding the wave of revolution." Whether or not the production had direct intelligence function, the narrative effect was significant: Western audiences saw the USSR disintegrate through a Western lens, narrated by a familiar, trusted face.</w:t>
      </w:r>
    </w:p>
    <w:p>
      <w:pPr>
        <w:pStyle w:val="Heading2"/>
        <w:keepNext/>
        <w:keepLines/>
      </w:pPr>
      <w:r>
        <w:t>Espionage and "Democracy Promotion"</w:t>
      </w:r>
    </w:p>
    <w:p>
      <w:pPr>
        <w:pStyle w:val="ListBullet"/>
        <w:spacing w:before="20" w:after="20"/>
      </w:pPr>
      <w:r>
        <w:rPr>
          <w:b w:val="0"/>
          <w:i w:val="0"/>
          <w:sz w:val="19"/>
        </w:rPr>
      </w:r>
      <w:r>
        <w:rPr>
          <w:b/>
          <w:i w:val="0"/>
          <w:sz w:val="19"/>
        </w:rPr>
        <w:t>CIA and MI6:</w:t>
      </w:r>
      <w:r>
        <w:rPr>
          <w:b w:val="0"/>
          <w:i w:val="0"/>
          <w:sz w:val="19"/>
        </w:rPr>
        <w:t xml:space="preserve"> Long-standing operations supporting anti-Soviet dissidents, penetrating institutions, funding opposition</w:t>
      </w:r>
    </w:p>
    <w:p>
      <w:pPr>
        <w:pStyle w:val="ListBullet"/>
        <w:spacing w:before="20" w:after="20"/>
      </w:pPr>
      <w:r>
        <w:rPr>
          <w:b w:val="0"/>
          <w:i w:val="0"/>
          <w:sz w:val="19"/>
        </w:rPr>
      </w:r>
      <w:r>
        <w:rPr>
          <w:b/>
          <w:i w:val="0"/>
          <w:sz w:val="19"/>
        </w:rPr>
        <w:t>NED (National Endowment for Democracy):</w:t>
      </w:r>
      <w:r>
        <w:rPr>
          <w:b w:val="0"/>
          <w:i w:val="0"/>
          <w:sz w:val="19"/>
        </w:rPr>
        <w:t xml:space="preserve"> Founded 1983 — semi-public regime-change arm funding "democracy promotion" across Eastern Europe</w:t>
      </w:r>
    </w:p>
    <w:p>
      <w:pPr>
        <w:pStyle w:val="ListBullet"/>
        <w:spacing w:before="20" w:after="20"/>
      </w:pPr>
      <w:r>
        <w:rPr>
          <w:b w:val="0"/>
          <w:i w:val="0"/>
          <w:sz w:val="19"/>
        </w:rPr>
      </w:r>
      <w:r>
        <w:rPr>
          <w:b/>
          <w:i w:val="0"/>
          <w:sz w:val="19"/>
        </w:rPr>
        <w:t>Solidarity template (Poland):</w:t>
      </w:r>
      <w:r>
        <w:rPr>
          <w:b w:val="0"/>
          <w:i w:val="0"/>
          <w:sz w:val="19"/>
        </w:rPr>
        <w:t xml:space="preserve"> Western support for the Polish trade union that challenged Soviet hegemony — rehearsal for later interventions</w:t>
      </w:r>
    </w:p>
    <w:p>
      <w:r>
        <w:rPr>
          <w:b w:val="0"/>
          <w:i w:val="0"/>
        </w:rPr>
        <w:t>These operations amplified internal weaknesses and ensured that when the regime cracked, the West had assets and narratives in place to shape the outcome.</w:t>
      </w:r>
    </w:p>
    <w:p>
      <w:pPr>
        <w:pStyle w:val="Heading2"/>
        <w:keepNext/>
        <w:keepLines/>
      </w:pPr>
      <w:r>
        <w:t>Connection to the Reverse Crusades</w:t>
      </w:r>
    </w:p>
    <w:p>
      <w:r>
        <w:rPr>
          <w:b w:val="0"/>
          <w:i w:val="0"/>
        </w:rPr>
        <w:t xml:space="preserve">The Soviet collapse is the </w:t>
      </w:r>
      <w:r>
        <w:rPr>
          <w:b/>
          <w:i w:val="0"/>
        </w:rPr>
        <w:t>delayed victory</w:t>
      </w:r>
      <w:r>
        <w:rPr>
          <w:b w:val="0"/>
          <w:i w:val="0"/>
        </w:rPr>
        <w:t xml:space="preserve"> of the 1941 Reverse Crusade. When Operation Barbarossa failed to destroy Russia militarily, the strategy shifted to economic isolation, cultural penetration, and patient destabilization. It took fifty years, but the result was the same: Russia's state structures dismantled, its archives partially opened (enabling Fomenko's New Chronology to reach a wider audience), and its resources targeted for Western extraction under Yeltsin.</w:t>
      </w:r>
    </w:p>
    <w:p>
      <w:hyperlink r:id="rId671">
        <w:r>
          <w:rPr>
            <w:b w:val="0"/>
            <w:i w:val="0"/>
            <w:color w:val="B8860B"/>
          </w:rPr>
          <w:t>See: Soviet Collapse Investigation</w:t>
        </w:r>
      </w:hyperlink>
      <w:r>
        <w:rPr>
          <w:b w:val="0"/>
          <w:i w:val="0"/>
        </w:rPr>
        <w:t xml:space="preserve"> for full evidence on Western orchestration, media operations, and the Michael Palin case.</w:t>
      </w:r>
    </w:p>
    <w:p/>
    <w:p>
      <w:pPr>
        <w:sectPr>
          <w:headerReference w:type="default" r:id="rId621"/>
          <w:footerReference w:type="default" r:id="rId62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w:t>
      </w:r>
    </w:p>
    <w:p>
      <w:pPr>
        <w:pStyle w:val="Heading1"/>
        <w:jc w:val="center"/>
      </w:pPr>
      <w:r>
        <w:rPr>
          <w:b/>
        </w:rPr>
        <w:t>2000 CE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311">
        <w:r>
          <w:rPr>
            <w:b w:val="0"/>
            <w:i w:val="0"/>
            <w:color w:val="B8860B"/>
          </w:rPr>
          <w:t>1812</w:t>
        </w:r>
      </w:hyperlink>
      <w:r>
        <w:rPr>
          <w:b w:val="0"/>
          <w:i w:val="0"/>
        </w:rPr>
        <w:t xml:space="preserve"> (Reverse Crusade I), continued through </w:t>
      </w:r>
      <w:hyperlink r:id="rId674">
        <w:r>
          <w:rPr>
            <w:b w:val="0"/>
            <w:i w:val="0"/>
            <w:color w:val="B8860B"/>
          </w:rPr>
          <w:t>1914</w:t>
        </w:r>
      </w:hyperlink>
      <w:r>
        <w:rPr>
          <w:b w:val="0"/>
          <w:i w:val="0"/>
        </w:rPr>
        <w:t xml:space="preserve"> (Reverse Crusade II) and </w:t>
      </w:r>
      <w:hyperlink r:id="rId674">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keepNext/>
        <w:keepLines/>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keepNext/>
        <w:keepLines/>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keepNext/>
        <w:keepLines/>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keepNext/>
        <w:keepLines/>
      </w:pPr>
      <w:r>
        <w:t>The WW3 Blueprint: Best of Both Wars</w:t>
      </w:r>
    </w:p>
    <w:p>
      <w:r>
        <w:rPr>
          <w:b w:val="0"/>
          <w:i w:val="0"/>
        </w:rPr>
        <w:t xml:space="preserve">The Deep State's plan for WW3 was not a repetition of one previous war — it was </w:t>
      </w:r>
      <w:r>
        <w:rPr>
          <w:b/>
          <w:i w:val="0"/>
        </w:rPr>
        <w:t>a hybrid of the two most successful elements from WW1 and WW2</w:t>
      </w:r>
      <w:r>
        <w:rPr>
          <w:b w:val="0"/>
          <w:i w:val="0"/>
        </w:rPr>
        <w:t>, combined into a single architecture.</w:t>
      </w:r>
    </w:p>
    <w:p>
      <w:r>
        <w:rPr>
          <w:b w:val="0"/>
          <w:i w:val="0"/>
        </w:rPr>
        <w:t xml:space="preserve">From </w:t>
      </w:r>
      <w:r>
        <w:rPr>
          <w:b/>
          <w:i w:val="0"/>
        </w:rPr>
        <w:t>WW1</w:t>
      </w:r>
      <w:r>
        <w:rPr>
          <w:b w:val="0"/>
          <w:i w:val="0"/>
        </w:rPr>
        <w:t xml:space="preserve">: the trigger mechanism. WW1 proved that you do not need to build a case for war over years — you need </w:t>
      </w:r>
      <w:r>
        <w:rPr>
          <w:b/>
          <w:i w:val="0"/>
        </w:rPr>
        <w:t>one spectacular act of terrorism</w:t>
      </w:r>
      <w:r>
        <w:rPr>
          <w:b w:val="0"/>
          <w:i w:val="0"/>
        </w:rPr>
        <w:t xml:space="preserve"> that activates a pre-built cascade. Sarajevo 1914 turned a single assassination into a continental war within weeks because the alliance architecture was already in place. The WW3 blueprint replicated this: build the NATO alliance architecture to Russia's borders, arm Ukraine to the teeth, and wait for (or engineer) a single terrorism event that activates the cascade. The </w:t>
      </w:r>
      <w:hyperlink r:id="rId675">
        <w:r>
          <w:rPr>
            <w:b w:val="0"/>
            <w:i w:val="0"/>
            <w:color w:val="B8860B"/>
          </w:rPr>
          <w:t>9/11 thesis</w:t>
        </w:r>
      </w:hyperlink>
      <w:r>
        <w:rPr>
          <w:b w:val="0"/>
          <w:i w:val="0"/>
        </w:rPr>
        <w:t xml:space="preserve"> argues that good actors pre-empted this trigger by executing it early and publicly, converting the script from covert holy war to overt War on Terror.</w:t>
      </w:r>
    </w:p>
    <w:p>
      <w:r>
        <w:rPr>
          <w:b w:val="0"/>
          <w:i w:val="0"/>
        </w:rPr>
        <w:t xml:space="preserve">From </w:t>
      </w:r>
      <w:r>
        <w:rPr>
          <w:b/>
          <w:i w:val="0"/>
        </w:rPr>
        <w:t>WW2</w:t>
      </w:r>
      <w:r>
        <w:rPr>
          <w:b w:val="0"/>
          <w:i w:val="0"/>
        </w:rPr>
        <w:t xml:space="preserve">: the disposable figurehead. WW2 proved that a media-manufactured leader can be built up, used, and then discarded — taking all blame with him when the operation fails. Hitler was </w:t>
      </w:r>
      <w:hyperlink r:id="rId624">
        <w:r>
          <w:rPr>
            <w:b w:val="0"/>
            <w:i w:val="0"/>
            <w:color w:val="B8860B"/>
          </w:rPr>
          <w:t>published, promoted, and financed by Western institutions</w:t>
        </w:r>
      </w:hyperlink>
      <w:r>
        <w:rPr>
          <w:b w:val="0"/>
          <w:i w:val="0"/>
        </w:rPr>
        <w:t xml:space="preserve">, then retroactively recast as the enemy the West had "always opposed." The WW3 blueprint assigned this role to </w:t>
      </w:r>
      <w:r>
        <w:rPr>
          <w:b/>
          <w:i w:val="0"/>
        </w:rPr>
        <w:t>Zelensky</w:t>
      </w:r>
      <w:r>
        <w:rPr>
          <w:b w:val="0"/>
          <w:i w:val="0"/>
        </w:rPr>
        <w:t>: a television actor elevated to head of state through a Western-backed colour revolution, armed by NATO, celebrated by every Western media outlet — and ultimately expendable. When the proxy war fails, Zelensky absorbs the blame. The West "never wanted escalation." The architects remain invisible. The script is identical to the post-WW2 pivot: Nuremberg trials, NATO formation, historical revision — all designed to ensure the planners are never implicated.</w:t>
      </w:r>
    </w:p>
    <w:p>
      <w:pPr>
        <w:pStyle w:val="Heading3"/>
        <w:keepNext/>
        <w:keepLines/>
      </w:pPr>
      <w:r>
        <w:t>The Hybrid Architecture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rPr>
                <w:rFonts w:ascii="Libre Franklin" w:hAnsi="Libre Franklin"/>
                <w:b/>
                <w:sz w:val="18"/>
              </w:rPr>
              <w:t>Element</w:t>
            </w:r>
          </w:p>
        </w:tc>
        <w:tc>
          <w:tcPr>
            <w:tcW w:type="dxa" w:w="1956"/>
            <w:shd w:val="clear" w:color="auto" w:fill="F0F0F0"/>
          </w:tcPr>
          <w:p>
            <w:pPr>
              <w:spacing w:before="20" w:after="20"/>
              <w:jc w:val="center"/>
            </w:pPr>
            <w:r>
              <w:rPr>
                <w:rFonts w:ascii="Libre Franklin" w:hAnsi="Libre Franklin"/>
                <w:b/>
                <w:sz w:val="18"/>
              </w:rPr>
              <w:t>Source War</w:t>
            </w:r>
          </w:p>
        </w:tc>
        <w:tc>
          <w:tcPr>
            <w:tcW w:type="dxa" w:w="3032"/>
            <w:shd w:val="clear" w:color="auto" w:fill="F0F0F0"/>
          </w:tcPr>
          <w:p>
            <w:pPr>
              <w:spacing w:before="20" w:after="20"/>
              <w:jc w:val="center"/>
            </w:pPr>
            <w:r>
              <w:rPr>
                <w:rFonts w:ascii="Libre Franklin" w:hAnsi="Libre Franklin"/>
                <w:b/>
                <w:sz w:val="18"/>
              </w:rPr>
              <w:t>WW3 Application</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rPr>
                <w:b w:val="0"/>
                <w:i w:val="0"/>
                <w:sz w:val="18"/>
              </w:rPr>
              <w:t>Single spectacular event activates pre-built NATO cascade</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rPr>
                <w:b w:val="0"/>
                <w:i w:val="0"/>
                <w:sz w:val="18"/>
              </w:rPr>
              <w:t>Zelensky takes all blame when proxy war fails</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rPr>
                <w:b w:val="0"/>
                <w:i w:val="0"/>
                <w:sz w:val="18"/>
              </w:rPr>
              <w:t>NATO eastward expansion 1999–2022</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rPr>
                <w:b w:val="0"/>
                <w:i w:val="0"/>
                <w:sz w:val="18"/>
              </w:rPr>
              <w:t>Western media built Zelensky brand overnight</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rPr>
                <w:b w:val="0"/>
                <w:i w:val="0"/>
                <w:sz w:val="18"/>
              </w:rPr>
              <w:t>TBD — "we never wanted escalation"</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rPr>
                <w:b w:val="0"/>
                <w:i w:val="0"/>
                <w:sz w:val="18"/>
              </w:rPr>
              <w:t>State Dept, NATO planners, intelligence agencies</w:t>
            </w:r>
          </w:p>
        </w:tc>
      </w:tr>
    </w:tbl>
    <w:p/>
    <w:p>
      <w:pPr>
        <w:pStyle w:val="Heading3"/>
        <w:keepNext/>
        <w:keepLines/>
      </w:pPr>
      <w:r>
        <w:t>The Single Requirement: A Unified West</w:t>
      </w:r>
    </w:p>
    <w:p>
      <w:r>
        <w:rPr>
          <w:b w:val="0"/>
          <w:i w:val="0"/>
        </w:rPr>
        <w:t xml:space="preserve">The entire architecture depended on </w:t>
      </w:r>
      <w:r>
        <w:rPr>
          <w:b/>
          <w:i w:val="0"/>
        </w:rPr>
        <w:t>one precondition</w:t>
      </w:r>
      <w:r>
        <w:rPr>
          <w:b w:val="0"/>
          <w:i w:val="0"/>
        </w:rPr>
        <w:t xml:space="preserve">: a unified Western bloc willing to escalate in lockstep. Every NATO member had to maintain sanctions. Every Western media outlet had to maintain the narrative. Every Western government had to funnel weapons without public dissent. The alliance cascade — the lesson of WW1 — only works if </w:t>
      </w:r>
      <w:r>
        <w:rPr>
          <w:b/>
          <w:i w:val="0"/>
        </w:rPr>
        <w:t>every node in the network fires when triggered</w:t>
      </w:r>
      <w:r>
        <w:rPr>
          <w:b w:val="0"/>
          <w:i w:val="0"/>
        </w:rPr>
        <w:t>.</w:t>
      </w:r>
    </w:p>
    <w:p>
      <w:pPr>
        <w:pStyle w:val="Heading3"/>
        <w:keepNext/>
        <w:keepLines/>
      </w:pPr>
      <w:r>
        <w:t>Europe's War: A Handful of Operators</w:t>
      </w:r>
    </w:p>
    <w:p>
      <w:r>
        <w:rPr>
          <w:b w:val="0"/>
          <w:i w:val="0"/>
        </w:rPr>
        <w:t>The "unified West" sounds like a continent-wide democratic consensus. In practice, by 2025, Europe's continued escalation rests on a remarkably short list of individuals — none of whom hold their positions through broad popular mandate for war: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 xml:space="preserve">Six people. A continent of 450 million is being steered into an economic and military confrontation — with energy prices doubled, industrial base migrating to the United States, farmers protesting across multiple countries, and no public referendum on escalation held anywhere — by </w:t>
      </w:r>
      <w:r>
        <w:rPr>
          <w:b/>
          <w:i w:val="0"/>
        </w:rPr>
        <w:t>six individuals</w:t>
      </w:r>
      <w:r>
        <w:rPr>
          <w:b w:val="0"/>
          <w:i w:val="0"/>
        </w:rPr>
        <w:t>, most of whom occupy positions no European citizen voted to fill.</w:t>
      </w:r>
    </w:p>
    <w:p>
      <w:r>
        <w:rPr>
          <w:b w:val="0"/>
          <w:i w:val="0"/>
        </w:rPr>
        <w:t>Compare this with the WW1 architecture, where at least the alliance system involved dozens of diplomats, monarchs, and foreign ministers over 35 years. The WW3 version is cruder: a handful of operators executing a script, sustained by media discipline and the institutional inertia of NATO. The "cascade" is not automatic — it is manually operated by a skeleton crew.</w:t>
      </w:r>
    </w:p>
    <w:p>
      <w:r>
        <w:rPr>
          <w:b w:val="0"/>
          <w:i w:val="0"/>
        </w:rPr>
      </w:r>
      <w:r>
        <w:rPr>
          <w:b/>
          <w:i w:val="0"/>
        </w:rPr>
        <w:t>No clear war aims have been articulated.</w:t>
      </w:r>
      <w:r>
        <w:rPr>
          <w:b w:val="0"/>
          <w:i w:val="0"/>
        </w:rPr>
        <w:t xml:space="preserve"> No European leader has stated what victory looks like, what territorial outcome is acceptable, what the exit strategy is, or how the economic devastation will be reversed. The absence of stated goals is not oversight — it is the signature of a proxy operation. The goal was never Ukrainian sovereignty. The goal was always the same: bleed Russia, fragment it, seize its resources. Europe's economy and security are collateral damage, managed by six people who will not bear the consequences.</w:t>
      </w:r>
    </w:p>
    <w:p>
      <w:pPr>
        <w:pStyle w:val="Heading3"/>
        <w:keepNext/>
        <w:keepLines/>
      </w:pPr>
      <w:r>
        <w:t>America's Escalation Machine: How Close We Came</w:t>
      </w:r>
    </w:p>
    <w:p>
      <w:r>
        <w:rPr>
          <w:b w:val="0"/>
          <w:i w:val="0"/>
        </w:rPr>
        <w:t xml:space="preserve">Europe's six operators could not have sustained the proxy war without </w:t>
      </w:r>
      <w:r>
        <w:rPr>
          <w:b/>
          <w:i w:val="0"/>
        </w:rPr>
        <w:t>American drivers</w:t>
      </w:r>
      <w:r>
        <w:rPr>
          <w:b w:val="0"/>
          <w:i w:val="0"/>
        </w:rPr>
        <w:t xml:space="preserve"> who held the world's largest military budget and nuclear arsenal on a collision course with Russia for four years. The U.S. side of the cascade was equally concentrated: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4815"/>
      </w:tblGrid>
      <w:tr>
        <w:tc>
          <w:tcPr>
            <w:tcW w:type="dxa" w:w="779"/>
            <w:shd w:val="clear" w:color="auto" w:fill="F0F0F0"/>
          </w:tcPr>
          <w:p>
            <w:pPr>
              <w:spacing w:before="20" w:after="20"/>
              <w:jc w:val="center"/>
            </w:pPr>
            <w:r>
              <w:rPr>
                <w:rFonts w:ascii="Libre Franklin" w:hAnsi="Libre Franklin"/>
                <w:b/>
                <w:sz w:val="18"/>
              </w:rPr>
              <w:t>Name</w:t>
            </w:r>
          </w:p>
        </w:tc>
        <w:tc>
          <w:tcPr>
            <w:tcW w:type="dxa" w:w="779"/>
            <w:shd w:val="clear" w:color="auto" w:fill="F0F0F0"/>
          </w:tcPr>
          <w:p>
            <w:pPr>
              <w:spacing w:before="20" w:after="20"/>
              <w:jc w:val="center"/>
            </w:pPr>
            <w:r>
              <w:rPr>
                <w:rFonts w:ascii="Libre Franklin" w:hAnsi="Libre Franklin"/>
                <w:b/>
                <w:sz w:val="18"/>
              </w:rPr>
              <w:t>Position</w:t>
            </w:r>
          </w:p>
        </w:tc>
        <w:tc>
          <w:tcPr>
            <w:tcW w:type="dxa" w:w="4815"/>
            <w:shd w:val="clear" w:color="auto" w:fill="F0F0F0"/>
          </w:tcPr>
          <w:p>
            <w:pPr>
              <w:spacing w:before="20" w:after="20"/>
              <w:jc w:val="center"/>
            </w:pPr>
            <w:r>
              <w:rPr>
                <w:rFonts w:ascii="Libre Franklin" w:hAnsi="Libre Franklin"/>
                <w:b/>
                <w:sz w:val="18"/>
              </w:rPr>
              <w:t>Role in Escalation</w:t>
            </w:r>
          </w:p>
        </w:tc>
      </w:tr>
      <w:tr>
        <w:tc>
          <w:tcPr>
            <w:tcW w:type="dxa" w:w="779"/>
          </w:tcPr>
          <w:p>
            <w:pPr>
              <w:spacing w:before="20" w:after="20"/>
            </w:pPr>
            <w:r>
              <w:rPr>
                <w:b w:val="0"/>
                <w:i w:val="0"/>
                <w:sz w:val="18"/>
              </w:rPr>
            </w:r>
            <w:r>
              <w:rPr>
                <w:b/>
                <w:i w:val="0"/>
                <w:sz w:val="18"/>
              </w:rPr>
              <w:t>Joe Biden</w:t>
            </w:r>
            <w:r>
              <w:rPr>
                <w:b w:val="0"/>
                <w:i w:val="0"/>
                <w:sz w:val="18"/>
              </w:rPr>
            </w:r>
          </w:p>
        </w:tc>
        <w:tc>
          <w:tcPr>
            <w:tcW w:type="dxa" w:w="779"/>
          </w:tcPr>
          <w:p>
            <w:pPr>
              <w:spacing w:before="20" w:after="20"/>
            </w:pPr>
            <w:r>
              <w:rPr>
                <w:b w:val="0"/>
                <w:i w:val="0"/>
                <w:sz w:val="18"/>
              </w:rPr>
              <w:t>President (2021–2025)</w:t>
            </w:r>
          </w:p>
        </w:tc>
        <w:tc>
          <w:tcPr>
            <w:tcW w:type="dxa" w:w="4815"/>
          </w:tcPr>
          <w:p>
            <w:pPr>
              <w:spacing w:before="20" w:after="20"/>
            </w:pPr>
            <w:r>
              <w:rPr>
                <w:b w:val="0"/>
                <w:i w:val="0"/>
                <w:sz w:val="18"/>
              </w:rPr>
              <w:t>Authorised $175B+ in military and economic aid to Ukraine; approved ATACMS long-range missiles; greenlit strikes into Russian territory in final months; called Putin a "war criminal" and publicly stated he "cannot remain in power" — the closest any U.S. president has come to openly calling for regime change in a nuclear-armed state</w:t>
            </w:r>
          </w:p>
        </w:tc>
      </w:tr>
      <w:tr>
        <w:tc>
          <w:tcPr>
            <w:tcW w:type="dxa" w:w="779"/>
          </w:tcPr>
          <w:p>
            <w:pPr>
              <w:spacing w:before="20" w:after="20"/>
            </w:pPr>
            <w:r>
              <w:rPr>
                <w:b w:val="0"/>
                <w:i w:val="0"/>
                <w:sz w:val="18"/>
              </w:rPr>
            </w:r>
            <w:r>
              <w:rPr>
                <w:b/>
                <w:i w:val="0"/>
                <w:sz w:val="18"/>
              </w:rPr>
              <w:t>Kamala Harris</w:t>
            </w:r>
            <w:r>
              <w:rPr>
                <w:b w:val="0"/>
                <w:i w:val="0"/>
                <w:sz w:val="18"/>
              </w:rPr>
            </w:r>
          </w:p>
        </w:tc>
        <w:tc>
          <w:tcPr>
            <w:tcW w:type="dxa" w:w="779"/>
          </w:tcPr>
          <w:p>
            <w:pPr>
              <w:spacing w:before="20" w:after="20"/>
            </w:pPr>
            <w:r>
              <w:rPr>
                <w:b w:val="0"/>
                <w:i w:val="0"/>
                <w:sz w:val="18"/>
              </w:rPr>
              <w:t>Vice President (2021–2025)</w:t>
            </w:r>
          </w:p>
        </w:tc>
        <w:tc>
          <w:tcPr>
            <w:tcW w:type="dxa" w:w="4815"/>
          </w:tcPr>
          <w:p>
            <w:pPr>
              <w:spacing w:before="20" w:after="20"/>
            </w:pPr>
            <w:r>
              <w:rPr>
                <w:b w:val="0"/>
                <w:i w:val="0"/>
                <w:sz w:val="18"/>
              </w:rPr>
              <w:t>Attended Munich Security Conference to rally European allies; publicly declared U.S. support for Ukraine "for as long as it takes"; positioned as continuation candidate in 2024 — a Harris presidency would have meant unbroken escalation with no off-ramp</w:t>
            </w:r>
          </w:p>
        </w:tc>
      </w:tr>
      <w:tr>
        <w:tc>
          <w:tcPr>
            <w:tcW w:type="dxa" w:w="779"/>
          </w:tcPr>
          <w:p>
            <w:pPr>
              <w:spacing w:before="20" w:after="20"/>
            </w:pPr>
            <w:r>
              <w:rPr>
                <w:b w:val="0"/>
                <w:i w:val="0"/>
                <w:sz w:val="18"/>
              </w:rPr>
            </w:r>
            <w:r>
              <w:rPr>
                <w:b/>
                <w:i w:val="0"/>
                <w:sz w:val="18"/>
              </w:rPr>
              <w:t>Antony Blinken</w:t>
            </w:r>
            <w:r>
              <w:rPr>
                <w:b w:val="0"/>
                <w:i w:val="0"/>
                <w:sz w:val="18"/>
              </w:rPr>
            </w:r>
          </w:p>
        </w:tc>
        <w:tc>
          <w:tcPr>
            <w:tcW w:type="dxa" w:w="779"/>
          </w:tcPr>
          <w:p>
            <w:pPr>
              <w:spacing w:before="20" w:after="20"/>
            </w:pPr>
            <w:r>
              <w:rPr>
                <w:b w:val="0"/>
                <w:i w:val="0"/>
                <w:sz w:val="18"/>
              </w:rPr>
              <w:t>Secretary of State (2021–2025)</w:t>
            </w:r>
          </w:p>
        </w:tc>
        <w:tc>
          <w:tcPr>
            <w:tcW w:type="dxa" w:w="4815"/>
          </w:tcPr>
          <w:p>
            <w:pPr>
              <w:spacing w:before="20" w:after="20"/>
            </w:pPr>
            <w:r>
              <w:rPr>
                <w:b w:val="0"/>
                <w:i w:val="0"/>
                <w:sz w:val="18"/>
              </w:rPr>
              <w:t>Managed diplomatic isolation of Russia; orchestrated sanctions coordination with EU; personally lobbied Global South nations to align against Russia; dismissed every peace proposal as "Russian propaganda"</w:t>
            </w:r>
          </w:p>
        </w:tc>
      </w:tr>
      <w:tr>
        <w:tc>
          <w:tcPr>
            <w:tcW w:type="dxa" w:w="779"/>
          </w:tcPr>
          <w:p>
            <w:pPr>
              <w:spacing w:before="20" w:after="20"/>
            </w:pPr>
            <w:r>
              <w:rPr>
                <w:b w:val="0"/>
                <w:i w:val="0"/>
                <w:sz w:val="18"/>
              </w:rPr>
            </w:r>
            <w:r>
              <w:rPr>
                <w:b/>
                <w:i w:val="0"/>
                <w:sz w:val="18"/>
              </w:rPr>
              <w:t>Lloyd Austin</w:t>
            </w:r>
            <w:r>
              <w:rPr>
                <w:b w:val="0"/>
                <w:i w:val="0"/>
                <w:sz w:val="18"/>
              </w:rPr>
            </w:r>
          </w:p>
        </w:tc>
        <w:tc>
          <w:tcPr>
            <w:tcW w:type="dxa" w:w="779"/>
          </w:tcPr>
          <w:p>
            <w:pPr>
              <w:spacing w:before="20" w:after="20"/>
            </w:pPr>
            <w:r>
              <w:rPr>
                <w:b w:val="0"/>
                <w:i w:val="0"/>
                <w:sz w:val="18"/>
              </w:rPr>
              <w:t>Secretary of Defense (2021–2025)</w:t>
            </w:r>
          </w:p>
        </w:tc>
        <w:tc>
          <w:tcPr>
            <w:tcW w:type="dxa" w:w="4815"/>
          </w:tcPr>
          <w:p>
            <w:pPr>
              <w:spacing w:before="20" w:after="20"/>
            </w:pPr>
            <w:r>
              <w:rPr>
                <w:b w:val="0"/>
                <w:i w:val="0"/>
                <w:sz w:val="18"/>
              </w:rPr>
              <w:t>Created the Ukraine Defense Contact Group (Ramstein format); coordinated 50+ nations' military contributions; oversaw weapons pipeline from U.S. stockpiles; former Raytheon board member</w:t>
            </w:r>
          </w:p>
        </w:tc>
      </w:tr>
      <w:tr>
        <w:tc>
          <w:tcPr>
            <w:tcW w:type="dxa" w:w="779"/>
          </w:tcPr>
          <w:p>
            <w:pPr>
              <w:spacing w:before="20" w:after="20"/>
            </w:pPr>
            <w:r>
              <w:rPr>
                <w:b w:val="0"/>
                <w:i w:val="0"/>
                <w:sz w:val="18"/>
              </w:rPr>
            </w:r>
            <w:r>
              <w:rPr>
                <w:b/>
                <w:i w:val="0"/>
                <w:sz w:val="18"/>
              </w:rPr>
              <w:t>Victoria Nuland</w:t>
            </w:r>
            <w:r>
              <w:rPr>
                <w:b w:val="0"/>
                <w:i w:val="0"/>
                <w:sz w:val="18"/>
              </w:rPr>
            </w:r>
          </w:p>
        </w:tc>
        <w:tc>
          <w:tcPr>
            <w:tcW w:type="dxa" w:w="779"/>
          </w:tcPr>
          <w:p>
            <w:pPr>
              <w:spacing w:before="20" w:after="20"/>
            </w:pPr>
            <w:r>
              <w:rPr>
                <w:b w:val="0"/>
                <w:i w:val="0"/>
                <w:sz w:val="18"/>
              </w:rPr>
              <w:t>Under Secretary of State (2021–2024)</w:t>
            </w:r>
          </w:p>
        </w:tc>
        <w:tc>
          <w:tcPr>
            <w:tcW w:type="dxa" w:w="4815"/>
          </w:tcPr>
          <w:p>
            <w:pPr>
              <w:spacing w:before="20" w:after="20"/>
            </w:pPr>
            <w:r>
              <w:rPr>
                <w:b w:val="0"/>
                <w:i w:val="0"/>
                <w:sz w:val="18"/>
              </w:rPr>
              <w:t>Architect of the 2014 Maidan coup ("F*** the EU" call); returned to manage the war she helped create; personally selected Ukraine's post-Maidan leadership; the single most continuous thread connecting U.S. policy from Obama through Biden</w:t>
            </w:r>
          </w:p>
        </w:tc>
      </w:tr>
      <w:tr>
        <w:tc>
          <w:tcPr>
            <w:tcW w:type="dxa" w:w="779"/>
          </w:tcPr>
          <w:p>
            <w:pPr>
              <w:spacing w:before="20" w:after="20"/>
            </w:pPr>
            <w:r>
              <w:rPr>
                <w:b w:val="0"/>
                <w:i w:val="0"/>
                <w:sz w:val="18"/>
              </w:rPr>
            </w:r>
            <w:r>
              <w:rPr>
                <w:b/>
                <w:i w:val="0"/>
                <w:sz w:val="18"/>
              </w:rPr>
              <w:t>Jake Sullivan</w:t>
            </w:r>
            <w:r>
              <w:rPr>
                <w:b w:val="0"/>
                <w:i w:val="0"/>
                <w:sz w:val="18"/>
              </w:rPr>
            </w:r>
          </w:p>
        </w:tc>
        <w:tc>
          <w:tcPr>
            <w:tcW w:type="dxa" w:w="779"/>
          </w:tcPr>
          <w:p>
            <w:pPr>
              <w:spacing w:before="20" w:after="20"/>
            </w:pPr>
            <w:r>
              <w:rPr>
                <w:b w:val="0"/>
                <w:i w:val="0"/>
                <w:sz w:val="18"/>
              </w:rPr>
              <w:t>National Security Advisor (2021–2025)</w:t>
            </w:r>
          </w:p>
        </w:tc>
        <w:tc>
          <w:tcPr>
            <w:tcW w:type="dxa" w:w="4815"/>
          </w:tcPr>
          <w:p>
            <w:pPr>
              <w:spacing w:before="20" w:after="20"/>
            </w:pPr>
            <w:r>
              <w:rPr>
                <w:b w:val="0"/>
                <w:i w:val="0"/>
                <w:sz w:val="18"/>
              </w:rPr>
              <w:t>Managed intelligence sharing with Ukraine; coordinated White House escalation decisions; controlled the narrative on "Russian aggression" while suppressing discussion of NATO expansion as provocation</w:t>
            </w:r>
          </w:p>
        </w:tc>
      </w:tr>
      <w:tr>
        <w:tc>
          <w:tcPr>
            <w:tcW w:type="dxa" w:w="779"/>
          </w:tcPr>
          <w:p>
            <w:pPr>
              <w:spacing w:before="20" w:after="20"/>
            </w:pPr>
            <w:r>
              <w:rPr>
                <w:b w:val="0"/>
                <w:i w:val="0"/>
                <w:sz w:val="18"/>
              </w:rPr>
            </w:r>
            <w:r>
              <w:rPr>
                <w:b/>
                <w:i w:val="0"/>
                <w:sz w:val="18"/>
              </w:rPr>
              <w:t>Lindsey Graham</w:t>
            </w:r>
            <w:r>
              <w:rPr>
                <w:b w:val="0"/>
                <w:i w:val="0"/>
                <w:sz w:val="18"/>
              </w:rPr>
            </w:r>
          </w:p>
        </w:tc>
        <w:tc>
          <w:tcPr>
            <w:tcW w:type="dxa" w:w="779"/>
          </w:tcPr>
          <w:p>
            <w:pPr>
              <w:spacing w:before="20" w:after="20"/>
            </w:pPr>
            <w:r>
              <w:rPr>
                <w:b w:val="0"/>
                <w:i w:val="0"/>
                <w:sz w:val="18"/>
              </w:rPr>
              <w:t>U.S. Senator (R-SC)</w:t>
            </w:r>
          </w:p>
        </w:tc>
        <w:tc>
          <w:tcPr>
            <w:tcW w:type="dxa" w:w="4815"/>
          </w:tcPr>
          <w:p>
            <w:pPr>
              <w:spacing w:before="20" w:after="20"/>
            </w:pPr>
            <w:r>
              <w:rPr>
                <w:b w:val="0"/>
                <w:i w:val="0"/>
                <w:sz w:val="18"/>
              </w:rPr>
              <w:t>Called the proxy war "the best money we've ever spent" because Americans were not dying; framed Ukrainian lives as a cost-effective investment in weakening Russia — the mask slipping on the actual goal</w:t>
            </w:r>
          </w:p>
        </w:tc>
      </w:tr>
      <w:tr>
        <w:tc>
          <w:tcPr>
            <w:tcW w:type="dxa" w:w="779"/>
          </w:tcPr>
          <w:p>
            <w:pPr>
              <w:spacing w:before="20" w:after="20"/>
            </w:pPr>
            <w:r>
              <w:rPr>
                <w:b w:val="0"/>
                <w:i w:val="0"/>
                <w:sz w:val="18"/>
              </w:rPr>
            </w:r>
            <w:r>
              <w:rPr>
                <w:b/>
                <w:i w:val="0"/>
                <w:sz w:val="18"/>
              </w:rPr>
              <w:t>Mitch McConnell</w:t>
            </w:r>
            <w:r>
              <w:rPr>
                <w:b w:val="0"/>
                <w:i w:val="0"/>
                <w:sz w:val="18"/>
              </w:rPr>
            </w:r>
          </w:p>
        </w:tc>
        <w:tc>
          <w:tcPr>
            <w:tcW w:type="dxa" w:w="779"/>
          </w:tcPr>
          <w:p>
            <w:pPr>
              <w:spacing w:before="20" w:after="20"/>
            </w:pPr>
            <w:r>
              <w:rPr>
                <w:b w:val="0"/>
                <w:i w:val="0"/>
                <w:sz w:val="18"/>
              </w:rPr>
              <w:t>Senate Minority Leader (R-KY)</w:t>
            </w:r>
          </w:p>
        </w:tc>
        <w:tc>
          <w:tcPr>
            <w:tcW w:type="dxa" w:w="4815"/>
          </w:tcPr>
          <w:p>
            <w:pPr>
              <w:spacing w:before="20" w:after="20"/>
            </w:pPr>
            <w:r>
              <w:rPr>
                <w:b w:val="0"/>
                <w:i w:val="0"/>
                <w:sz w:val="18"/>
              </w:rPr>
              <w:t>Bipartisan escalation anchor; pushed Ukraine funding through Republican opposition; ensured the war had institutional support from both parties — the uniparty in action</w:t>
            </w:r>
          </w:p>
        </w:tc>
      </w:tr>
    </w:tbl>
    <w:p/>
    <w:p>
      <w:r>
        <w:rPr>
          <w:b w:val="0"/>
          <w:i w:val="0"/>
        </w:rPr>
        <w:t xml:space="preserve">The American escalation machine was </w:t>
      </w:r>
      <w:r>
        <w:rPr>
          <w:b/>
          <w:i w:val="0"/>
        </w:rPr>
        <w:t>bipartisan</w:t>
      </w:r>
      <w:r>
        <w:rPr>
          <w:b w:val="0"/>
          <w:i w:val="0"/>
        </w:rPr>
        <w:t>. Graham and McConnell ensured it was not a Democratic project alone — it was a Deep State project that operated through both parties. The entire U.S. political establishment — with a handful of exceptions like Rand Paul and Tucker Carlson — functioned as a single escalation bloc.</w:t>
      </w:r>
    </w:p>
    <w:p>
      <w:r>
        <w:rPr>
          <w:b w:val="0"/>
          <w:i w:val="0"/>
        </w:rPr>
      </w:r>
      <w:r>
        <w:rPr>
          <w:b/>
          <w:i w:val="0"/>
        </w:rPr>
        <w:t>How close did we come?</w:t>
      </w:r>
      <w:r>
        <w:rPr>
          <w:b w:val="0"/>
          <w:i w:val="0"/>
        </w:rPr>
        <w:t xml:space="preserve"> In November 2024, the outgoing Biden administration authorised ATACMS strikes deep into Russian territory — a move that crossed every red line Moscow had drawn. Russia responded by updating its nuclear doctrine to permit nuclear use against conventional attacks by nations backed by nuclear powers. For several weeks in late 2024, the world was closer to nuclear war than at any point since the Cuban Missile Crisis. Biden's team made this decision </w:t>
      </w:r>
      <w:r>
        <w:rPr>
          <w:b w:val="0"/>
          <w:i/>
        </w:rPr>
        <w:t>after losing the election</w:t>
      </w:r>
      <w:r>
        <w:rPr>
          <w:b w:val="0"/>
          <w:i w:val="0"/>
        </w:rPr>
        <w:t xml:space="preserve"> — during a lame-duck period when no democratic accountability remained. The escalation was not accidental. It was a last attempt to make the war irreversible before Trump could stop it.</w:t>
      </w:r>
    </w:p>
    <w:p>
      <w:r>
        <w:rPr>
          <w:b w:val="0"/>
          <w:i w:val="0"/>
        </w:rPr>
        <w:t xml:space="preserve">A Harris victory would have meant continuation: same team, same doctrine, same trajectory. </w:t>
      </w:r>
      <w:r>
        <w:rPr>
          <w:b/>
          <w:i w:val="0"/>
        </w:rPr>
        <w:t>The margin between proxy war and nuclear exchange was one election.</w:t>
      </w:r>
      <w:r>
        <w:rPr>
          <w:b w:val="0"/>
          <w:i w:val="0"/>
        </w:rPr>
        <w:t xml:space="preserve"> The entire apparatus — $175 billion, 50-nation coalition, bipartisan congressional support, media unanimity — existed for a single purpose that no official ever stated plainly: </w:t>
      </w:r>
      <w:r>
        <w:rPr>
          <w:b/>
          <w:i w:val="0"/>
        </w:rPr>
        <w:t>destroy Russia to retain control of the Earth.</w:t>
      </w:r>
      <w:r>
        <w:rPr>
          <w:b w:val="0"/>
          <w:i w:val="0"/>
        </w:rPr>
        <w:t xml:space="preserve"> Ukrainian sovereignty was the branding. Russian destruction was the product. And the American public was never asked whether they wanted to risk nuclear annihilation to achieve it.</w:t>
      </w:r>
    </w:p>
    <w:p>
      <w:pPr>
        <w:pStyle w:val="Heading3"/>
        <w:keepNext/>
        <w:keepLines/>
      </w:pPr>
      <w:r>
        <w:t>Why Trump Broke the Plan</w:t>
      </w:r>
    </w:p>
    <w:p>
      <w:r>
        <w:rPr>
          <w:b w:val="0"/>
          <w:i w:val="0"/>
        </w:rPr>
        <w:t>This is why Trump broke the plan.</w:t>
      </w:r>
    </w:p>
    <w:p>
      <w:r>
        <w:rPr>
          <w:b w:val="0"/>
          <w:i w:val="0"/>
        </w:rPr>
        <w:t xml:space="preserve">Trump's return to power shattered the unified Western front that the WW3 blueprint required. A U.S. president who questioned NATO's purpose, demanded European defence spending, pursued direct communication with Russia, and refused to follow the escalation script made the cascade impossible. The architecture was built for a Clinton, a Biden, a Macron — leaders who would follow the playbook without deviation. It was not built for an </w:t>
      </w:r>
      <w:hyperlink r:id="rId676">
        <w:r>
          <w:rPr>
            <w:b w:val="0"/>
            <w:i w:val="0"/>
            <w:color w:val="B8860B"/>
          </w:rPr>
          <w:t>antibody</w:t>
        </w:r>
      </w:hyperlink>
      <w:r>
        <w:rPr>
          <w:b w:val="0"/>
          <w:i w:val="0"/>
        </w:rPr>
        <w:t xml:space="preserve"> who understood the script and refused to play his part.</w:t>
      </w:r>
    </w:p>
    <w:p>
      <w:r>
        <w:rPr>
          <w:b w:val="0"/>
          <w:i w:val="0"/>
        </w:rPr>
        <w:t>Without a unified West, the Sarajevo-style trigger cannot activate. Without unified media, the Zelensky brand cannot be maintained. Without unified escalation, the proxy war becomes a frozen conflict rather than a continental conflagration. The WW3 blueprint — the most sophisticated version of the Reverse Crusade, combining the best innovations of 1914 and 1941 — was structurally defeated by the one variable it could not control: an uncompromised leader inside the alliance who refused to fire when triggered.</w:t>
      </w:r>
    </w:p>
    <w:p>
      <w:r>
        <w:rPr>
          <w:b w:val="0"/>
          <w:i w:val="0"/>
        </w:rPr>
        <w:t xml:space="preserve">For the full structural comparison of all four Reverse Crusades, see </w:t>
      </w:r>
      <w:hyperlink r:id="rId625">
        <w:r>
          <w:rPr>
            <w:b w:val="0"/>
            <w:i w:val="0"/>
            <w:color w:val="B8860B"/>
          </w:rPr>
          <w:t>Reverse Crusades Investigation</w:t>
        </w:r>
      </w:hyperlink>
      <w:r>
        <w:rPr>
          <w:b w:val="0"/>
          <w:i w:val="0"/>
        </w:rPr>
        <w:t>.</w:t>
      </w:r>
    </w:p>
    <w:p>
      <w:pPr>
        <w:pStyle w:val="Heading2"/>
        <w:keepNext/>
        <w:keepLines/>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keepNext/>
        <w:keepLines/>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keepNext/>
        <w:keepLines/>
      </w:pPr>
      <w:r>
        <w:t>See Also</w:t>
      </w:r>
    </w:p>
    <w:p>
      <w:pPr>
        <w:pStyle w:val="ListBullet"/>
        <w:spacing w:before="20" w:after="20"/>
      </w:pPr>
      <w:hyperlink r:id="rId599">
        <w:r>
          <w:rPr>
            <w:b w:val="0"/>
            <w:i w:val="0"/>
            <w:color w:val="B8860B"/>
            <w:sz w:val="19"/>
          </w:rPr>
          <w:t>Population Control: From 1492 to the Technocratic Grid</w:t>
        </w:r>
      </w:hyperlink>
    </w:p>
    <w:p>
      <w:pPr>
        <w:pStyle w:val="ListBullet"/>
        <w:spacing w:before="20" w:after="20"/>
      </w:pPr>
      <w:hyperlink r:id="rId347">
        <w:r>
          <w:rPr>
            <w:b w:val="0"/>
            <w:i w:val="0"/>
            <w:color w:val="B8860B"/>
            <w:sz w:val="19"/>
          </w:rPr>
          <w:t>Predictive Programming</w:t>
        </w:r>
      </w:hyperlink>
    </w:p>
    <w:p>
      <w:pPr>
        <w:pStyle w:val="ListBullet"/>
        <w:spacing w:before="20" w:after="20"/>
      </w:pPr>
      <w:hyperlink r:id="rId177">
        <w:r>
          <w:rPr>
            <w:b w:val="0"/>
            <w:i w:val="0"/>
            <w:color w:val="B8860B"/>
            <w:sz w:val="19"/>
          </w:rPr>
          <w:t>The Deep State origins in Atlantis</w:t>
        </w:r>
      </w:hyperlink>
    </w:p>
    <w:p>
      <w:pPr>
        <w:pStyle w:val="ListBullet"/>
        <w:spacing w:before="20" w:after="20"/>
      </w:pPr>
      <w:hyperlink r:id="rId328">
        <w:r>
          <w:rPr>
            <w:b w:val="0"/>
            <w:i w:val="0"/>
            <w:color w:val="B8860B"/>
            <w:sz w:val="19"/>
          </w:rPr>
          <w:t>The British Empire as Deep State Instrument</w:t>
        </w:r>
      </w:hyperlink>
    </w:p>
    <w:p>
      <w:pPr>
        <w:pStyle w:val="ListBullet"/>
        <w:spacing w:before="20" w:after="20"/>
      </w:pPr>
      <w:hyperlink r:id="rId677">
        <w:r>
          <w:rPr>
            <w:b w:val="0"/>
            <w:i w:val="0"/>
            <w:color w:val="B8860B"/>
            <w:sz w:val="19"/>
          </w:rPr>
          <w:t>The 1917 Revolution</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93</w:t>
      </w:r>
    </w:p>
    <w:p>
      <w:pPr>
        <w:pStyle w:val="Heading2"/>
        <w:keepNext/>
        <w:keepLines/>
      </w:pPr>
      <w:r>
        <w:rPr>
          <w:b/>
        </w:rPr>
        <w:t>300 BCE — Censorship and Book Burning: From Alexandria to the Internet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Bdr>
          <w:bottom w:val="single" w:sz="6" w:space="1" w:color="CCCCCC"/>
        </w:pBdr>
      </w:pPr>
    </w:p>
    <w:p>
      <w:pPr>
        <w:pStyle w:val="Heading2"/>
        <w:keepNext/>
        <w:keepLines/>
      </w:pPr>
      <w:r>
        <w:t>The Chronological Record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19"/>
        <w:gridCol w:w="4216"/>
        <w:gridCol w:w="719"/>
        <w:gridCol w:w="719"/>
      </w:tblGrid>
      <w:tr>
        <w:tc>
          <w:tcPr>
            <w:tcW w:type="dxa" w:w="719"/>
            <w:shd w:val="clear" w:color="auto" w:fill="F0F0F0"/>
          </w:tcPr>
          <w:p>
            <w:pPr>
              <w:spacing w:before="20" w:after="20"/>
              <w:jc w:val="center"/>
            </w:pPr>
            <w:r>
              <w:rPr>
                <w:rFonts w:ascii="Libre Franklin" w:hAnsi="Libre Franklin"/>
                <w:b/>
                <w:sz w:val="18"/>
              </w:rPr>
              <w:t>Date</w:t>
            </w:r>
          </w:p>
        </w:tc>
        <w:tc>
          <w:tcPr>
            <w:tcW w:type="dxa" w:w="4216"/>
            <w:shd w:val="clear" w:color="auto" w:fill="F0F0F0"/>
          </w:tcPr>
          <w:p>
            <w:pPr>
              <w:spacing w:before="20" w:after="20"/>
              <w:jc w:val="center"/>
            </w:pPr>
            <w:r>
              <w:rPr>
                <w:rFonts w:ascii="Libre Franklin" w:hAnsi="Libre Franklin"/>
                <w:b/>
                <w:sz w:val="18"/>
              </w:rPr>
              <w:t>Event</w:t>
            </w:r>
          </w:p>
        </w:tc>
        <w:tc>
          <w:tcPr>
            <w:tcW w:type="dxa" w:w="719"/>
            <w:shd w:val="clear" w:color="auto" w:fill="F0F0F0"/>
          </w:tcPr>
          <w:p>
            <w:pPr>
              <w:spacing w:before="20" w:after="20"/>
              <w:jc w:val="center"/>
            </w:pPr>
            <w:r>
              <w:rPr>
                <w:rFonts w:ascii="Libre Franklin" w:hAnsi="Libre Franklin"/>
                <w:b/>
                <w:sz w:val="18"/>
              </w:rPr>
              <w:t>Location</w:t>
            </w:r>
          </w:p>
        </w:tc>
        <w:tc>
          <w:tcPr>
            <w:tcW w:type="dxa" w:w="719"/>
            <w:shd w:val="clear" w:color="auto" w:fill="F0F0F0"/>
          </w:tcPr>
          <w:p>
            <w:pPr>
              <w:spacing w:before="20" w:after="20"/>
              <w:jc w:val="center"/>
            </w:pPr>
            <w:r>
              <w:rPr>
                <w:rFonts w:ascii="Libre Franklin" w:hAnsi="Libre Franklin"/>
                <w:b/>
                <w:sz w:val="18"/>
              </w:rPr>
              <w:t>Method</w:t>
            </w:r>
          </w:p>
        </w:tc>
      </w:tr>
      <w:tr>
        <w:tc>
          <w:tcPr>
            <w:tcW w:type="dxa" w:w="719"/>
          </w:tcPr>
          <w:p>
            <w:pPr>
              <w:spacing w:before="20" w:after="20"/>
            </w:pPr>
            <w:r>
              <w:rPr>
                <w:b w:val="0"/>
                <w:i w:val="0"/>
                <w:sz w:val="18"/>
              </w:rPr>
              <w:t>~300 BCE (Scaligerian)</w:t>
            </w:r>
          </w:p>
        </w:tc>
        <w:tc>
          <w:tcPr>
            <w:tcW w:type="dxa" w:w="4216"/>
          </w:tcPr>
          <w:p>
            <w:pPr>
              <w:spacing w:before="20" w:after="20"/>
            </w:pPr>
            <w:r>
              <w:rPr>
                <w:b w:val="0"/>
                <w:i w:val="0"/>
                <w:sz w:val="18"/>
              </w:rPr>
            </w:r>
            <w:r>
              <w:rPr>
                <w:b/>
                <w:i w:val="0"/>
                <w:sz w:val="18"/>
              </w:rPr>
              <w:t>Library of Alexandria</w:t>
            </w:r>
            <w:r>
              <w:rPr>
                <w:b w:val="0"/>
                <w:i w:val="0"/>
                <w:sz w:val="18"/>
              </w:rPr>
              <w:t xml:space="preserve"> — repeatedly targeted across centuries (Caesar 48 BC; Theophilus 391 CE; Caliph Omar 642 CE). Each faction blamed the prior one. Under Fomenko, possibly a single event duplicated across phantom centuries</w:t>
            </w:r>
          </w:p>
        </w:tc>
        <w:tc>
          <w:tcPr>
            <w:tcW w:type="dxa" w:w="719"/>
          </w:tcPr>
          <w:p>
            <w:pPr>
              <w:spacing w:before="20" w:after="20"/>
            </w:pPr>
            <w:r>
              <w:rPr>
                <w:b w:val="0"/>
                <w:i w:val="0"/>
                <w:sz w:val="18"/>
              </w:rPr>
              <w:t>Egypt</w:t>
            </w:r>
          </w:p>
        </w:tc>
        <w:tc>
          <w:tcPr>
            <w:tcW w:type="dxa" w:w="719"/>
          </w:tcPr>
          <w:p>
            <w:pPr>
              <w:spacing w:before="20" w:after="20"/>
            </w:pPr>
            <w:r>
              <w:rPr>
                <w:b w:val="0"/>
                <w:i w:val="0"/>
                <w:sz w:val="18"/>
              </w:rPr>
              <w:t>Fire, mob destruction</w:t>
            </w:r>
          </w:p>
        </w:tc>
      </w:tr>
      <w:tr>
        <w:tc>
          <w:tcPr>
            <w:tcW w:type="dxa" w:w="719"/>
          </w:tcPr>
          <w:p>
            <w:pPr>
              <w:spacing w:before="20" w:after="20"/>
            </w:pPr>
            <w:r>
              <w:rPr>
                <w:b w:val="0"/>
                <w:i w:val="0"/>
                <w:sz w:val="18"/>
              </w:rPr>
              <w:t>213 BCE (Scaligerian)</w:t>
            </w:r>
          </w:p>
        </w:tc>
        <w:tc>
          <w:tcPr>
            <w:tcW w:type="dxa" w:w="4216"/>
          </w:tcPr>
          <w:p>
            <w:pPr>
              <w:spacing w:before="20" w:after="20"/>
            </w:pPr>
            <w:r>
              <w:rPr>
                <w:b w:val="0"/>
                <w:i w:val="0"/>
                <w:sz w:val="18"/>
              </w:rPr>
            </w:r>
            <w:r>
              <w:rPr>
                <w:b/>
                <w:i w:val="0"/>
                <w:sz w:val="18"/>
              </w:rPr>
              <w:t>Qin Shi Huang's burning</w:t>
            </w:r>
            <w:r>
              <w:rPr>
                <w:b w:val="0"/>
                <w:i w:val="0"/>
                <w:sz w:val="18"/>
              </w:rPr>
              <w:t xml:space="preserve"> — all books except agriculture, medicine, divination; scholars buried alive</w:t>
            </w:r>
          </w:p>
        </w:tc>
        <w:tc>
          <w:tcPr>
            <w:tcW w:type="dxa" w:w="719"/>
          </w:tcPr>
          <w:p>
            <w:pPr>
              <w:spacing w:before="20" w:after="20"/>
            </w:pPr>
            <w:r>
              <w:rPr>
                <w:b w:val="0"/>
                <w:i w:val="0"/>
                <w:sz w:val="18"/>
              </w:rPr>
              <w:t>China</w:t>
            </w:r>
          </w:p>
        </w:tc>
        <w:tc>
          <w:tcPr>
            <w:tcW w:type="dxa" w:w="719"/>
          </w:tcPr>
          <w:p>
            <w:pPr>
              <w:spacing w:before="20" w:after="20"/>
            </w:pPr>
            <w:r>
              <w:rPr>
                <w:b w:val="0"/>
                <w:i w:val="0"/>
                <w:sz w:val="18"/>
              </w:rPr>
              <w:t>Imperial edict, execution</w:t>
            </w:r>
          </w:p>
        </w:tc>
      </w:tr>
      <w:tr>
        <w:tc>
          <w:tcPr>
            <w:tcW w:type="dxa" w:w="719"/>
          </w:tcPr>
          <w:p>
            <w:pPr>
              <w:spacing w:before="20" w:after="20"/>
            </w:pPr>
            <w:r>
              <w:rPr>
                <w:b w:val="0"/>
                <w:i w:val="0"/>
                <w:sz w:val="18"/>
              </w:rPr>
              <w:t>1st–4th c. CE</w:t>
            </w:r>
          </w:p>
        </w:tc>
        <w:tc>
          <w:tcPr>
            <w:tcW w:type="dxa" w:w="4216"/>
          </w:tcPr>
          <w:p>
            <w:pPr>
              <w:spacing w:before="20" w:after="20"/>
            </w:pPr>
            <w:r>
              <w:rPr>
                <w:b w:val="0"/>
                <w:i w:val="0"/>
                <w:sz w:val="18"/>
              </w:rPr>
            </w:r>
            <w:r>
              <w:rPr>
                <w:b/>
                <w:i w:val="0"/>
                <w:sz w:val="18"/>
              </w:rPr>
              <w:t>Roman Imperial censorship</w:t>
            </w:r>
            <w:r>
              <w:rPr>
                <w:b w:val="0"/>
                <w:i w:val="0"/>
                <w:sz w:val="18"/>
              </w:rPr>
              <w:t xml:space="preserve"> — destruction of Etruscan religious literature, Druidic oral traditions (via destruction of the Druidic class in Gaul/Britain), Sibylline texts periodically purged and rewritten</w:t>
            </w:r>
          </w:p>
        </w:tc>
        <w:tc>
          <w:tcPr>
            <w:tcW w:type="dxa" w:w="719"/>
          </w:tcPr>
          <w:p>
            <w:pPr>
              <w:spacing w:before="20" w:after="20"/>
            </w:pPr>
            <w:r>
              <w:rPr>
                <w:b w:val="0"/>
                <w:i w:val="0"/>
                <w:sz w:val="18"/>
              </w:rPr>
              <w:t>Roman Empire</w:t>
            </w:r>
          </w:p>
        </w:tc>
        <w:tc>
          <w:tcPr>
            <w:tcW w:type="dxa" w:w="719"/>
          </w:tcPr>
          <w:p>
            <w:pPr>
              <w:spacing w:before="20" w:after="20"/>
            </w:pPr>
            <w:r>
              <w:rPr>
                <w:b w:val="0"/>
                <w:i w:val="0"/>
                <w:sz w:val="18"/>
              </w:rPr>
              <w:t>Military suppression, state editing</w:t>
            </w:r>
          </w:p>
        </w:tc>
      </w:tr>
      <w:tr>
        <w:tc>
          <w:tcPr>
            <w:tcW w:type="dxa" w:w="719"/>
          </w:tcPr>
          <w:p>
            <w:pPr>
              <w:spacing w:before="20" w:after="20"/>
            </w:pPr>
            <w:r>
              <w:rPr>
                <w:b w:val="0"/>
                <w:i w:val="0"/>
                <w:sz w:val="18"/>
              </w:rPr>
              <w:t>1st–15th c. CE</w:t>
            </w:r>
          </w:p>
        </w:tc>
        <w:tc>
          <w:tcPr>
            <w:tcW w:type="dxa" w:w="4216"/>
          </w:tcPr>
          <w:p>
            <w:pPr>
              <w:spacing w:before="20" w:after="20"/>
            </w:pPr>
            <w:r>
              <w:rPr>
                <w:b w:val="0"/>
                <w:i w:val="0"/>
                <w:sz w:val="18"/>
              </w:rPr>
            </w:r>
            <w:r>
              <w:rPr>
                <w:b/>
                <w:i w:val="0"/>
                <w:sz w:val="18"/>
              </w:rPr>
              <w:t>Monastic "preservation"</w:t>
            </w:r>
            <w:r>
              <w:rPr>
                <w:b w:val="0"/>
                <w:i w:val="0"/>
                <w:sz w:val="18"/>
              </w:rPr>
              <w:t xml:space="preserve"> — selective copying ensured texts incompatible with Christian cosmology were not reproduced; originals decayed</w:t>
            </w:r>
          </w:p>
        </w:tc>
        <w:tc>
          <w:tcPr>
            <w:tcW w:type="dxa" w:w="719"/>
          </w:tcPr>
          <w:p>
            <w:pPr>
              <w:spacing w:before="20" w:after="20"/>
            </w:pPr>
            <w:r>
              <w:rPr>
                <w:b w:val="0"/>
                <w:i w:val="0"/>
                <w:sz w:val="18"/>
              </w:rPr>
              <w:t>Europe</w:t>
            </w:r>
          </w:p>
        </w:tc>
        <w:tc>
          <w:tcPr>
            <w:tcW w:type="dxa" w:w="719"/>
          </w:tcPr>
          <w:p>
            <w:pPr>
              <w:spacing w:before="20" w:after="20"/>
            </w:pPr>
            <w:r>
              <w:rPr>
                <w:b w:val="0"/>
                <w:i w:val="0"/>
                <w:sz w:val="18"/>
              </w:rPr>
              <w:t>Institutional neglect</w:t>
            </w:r>
          </w:p>
        </w:tc>
      </w:tr>
      <w:tr>
        <w:tc>
          <w:tcPr>
            <w:tcW w:type="dxa" w:w="719"/>
          </w:tcPr>
          <w:p>
            <w:pPr>
              <w:spacing w:before="20" w:after="20"/>
            </w:pPr>
            <w:r>
              <w:rPr>
                <w:b w:val="0"/>
                <w:i w:val="0"/>
                <w:sz w:val="18"/>
              </w:rPr>
              <w:t>1559–1966</w:t>
            </w:r>
          </w:p>
        </w:tc>
        <w:tc>
          <w:tcPr>
            <w:tcW w:type="dxa" w:w="4216"/>
          </w:tcPr>
          <w:p>
            <w:pPr>
              <w:spacing w:before="20" w:after="20"/>
            </w:pPr>
            <w:r>
              <w:rPr>
                <w:b w:val="0"/>
                <w:i w:val="0"/>
                <w:sz w:val="18"/>
              </w:rPr>
            </w:r>
            <w:r>
              <w:rPr>
                <w:b/>
                <w:i w:val="0"/>
                <w:sz w:val="18"/>
              </w:rPr>
              <w:t>Index Librorum Prohibitorum</w:t>
            </w:r>
            <w:r>
              <w:rPr>
                <w:b w:val="0"/>
                <w:i w:val="0"/>
                <w:sz w:val="18"/>
              </w:rPr>
              <w:t xml:space="preserve"> — the Catholic Church's continuously maintained list of forbidden books, enforced across Catholic Europe for over four centuries</w:t>
            </w:r>
          </w:p>
        </w:tc>
        <w:tc>
          <w:tcPr>
            <w:tcW w:type="dxa" w:w="719"/>
          </w:tcPr>
          <w:p>
            <w:pPr>
              <w:spacing w:before="20" w:after="20"/>
            </w:pPr>
            <w:r>
              <w:rPr>
                <w:b w:val="0"/>
                <w:i w:val="0"/>
                <w:sz w:val="18"/>
              </w:rPr>
              <w:t>Catholic Europe</w:t>
            </w:r>
          </w:p>
        </w:tc>
        <w:tc>
          <w:tcPr>
            <w:tcW w:type="dxa" w:w="719"/>
          </w:tcPr>
          <w:p>
            <w:pPr>
              <w:spacing w:before="20" w:after="20"/>
            </w:pPr>
            <w:r>
              <w:rPr>
                <w:b w:val="0"/>
                <w:i w:val="0"/>
                <w:sz w:val="18"/>
              </w:rPr>
              <w:t>Institutional ban</w:t>
            </w:r>
          </w:p>
        </w:tc>
      </w:tr>
      <w:tr>
        <w:tc>
          <w:tcPr>
            <w:tcW w:type="dxa" w:w="719"/>
          </w:tcPr>
          <w:p>
            <w:pPr>
              <w:spacing w:before="20" w:after="20"/>
            </w:pPr>
            <w:r>
              <w:rPr>
                <w:b w:val="0"/>
                <w:i w:val="0"/>
                <w:sz w:val="18"/>
              </w:rPr>
              <w:t>1562</w:t>
            </w:r>
          </w:p>
        </w:tc>
        <w:tc>
          <w:tcPr>
            <w:tcW w:type="dxa" w:w="4216"/>
          </w:tcPr>
          <w:p>
            <w:pPr>
              <w:spacing w:before="20" w:after="20"/>
            </w:pPr>
            <w:r>
              <w:rPr>
                <w:b w:val="0"/>
                <w:i w:val="0"/>
                <w:sz w:val="18"/>
              </w:rPr>
            </w:r>
            <w:r>
              <w:rPr>
                <w:b/>
                <w:i w:val="0"/>
                <w:sz w:val="18"/>
              </w:rPr>
              <w:t>Bishop de Landa burns Mayan codices</w:t>
            </w:r>
            <w:r>
              <w:rPr>
                <w:b w:val="0"/>
                <w:i w:val="0"/>
                <w:sz w:val="18"/>
              </w:rPr>
              <w:t xml:space="preserve"> — only four survived from likely thousands, destroyed because they contained astronomical records contradicting the Biblical timeline</w:t>
            </w:r>
          </w:p>
        </w:tc>
        <w:tc>
          <w:tcPr>
            <w:tcW w:type="dxa" w:w="719"/>
          </w:tcPr>
          <w:p>
            <w:pPr>
              <w:spacing w:before="20" w:after="20"/>
            </w:pPr>
            <w:r>
              <w:rPr>
                <w:b w:val="0"/>
                <w:i w:val="0"/>
                <w:sz w:val="18"/>
              </w:rPr>
              <w:t>Yucatán</w:t>
            </w:r>
          </w:p>
        </w:tc>
        <w:tc>
          <w:tcPr>
            <w:tcW w:type="dxa" w:w="719"/>
          </w:tcPr>
          <w:p>
            <w:pPr>
              <w:spacing w:before="20" w:after="20"/>
            </w:pPr>
            <w:r>
              <w:rPr>
                <w:b w:val="0"/>
                <w:i w:val="0"/>
                <w:sz w:val="18"/>
              </w:rPr>
              <w:t>Fire</w:t>
            </w:r>
          </w:p>
        </w:tc>
      </w:tr>
      <w:tr>
        <w:tc>
          <w:tcPr>
            <w:tcW w:type="dxa" w:w="719"/>
          </w:tcPr>
          <w:p>
            <w:pPr>
              <w:spacing w:before="20" w:after="20"/>
            </w:pPr>
            <w:r>
              <w:rPr>
                <w:b w:val="0"/>
                <w:i w:val="0"/>
                <w:sz w:val="18"/>
              </w:rPr>
              <w:t>16th–17th c.</w:t>
            </w:r>
          </w:p>
        </w:tc>
        <w:tc>
          <w:tcPr>
            <w:tcW w:type="dxa" w:w="4216"/>
          </w:tcPr>
          <w:p>
            <w:pPr>
              <w:spacing w:before="20" w:after="20"/>
            </w:pPr>
            <w:r>
              <w:rPr>
                <w:b w:val="0"/>
                <w:i w:val="0"/>
                <w:sz w:val="18"/>
              </w:rPr>
            </w:r>
            <w:r>
              <w:rPr>
                <w:b/>
                <w:i w:val="0"/>
                <w:sz w:val="18"/>
              </w:rPr>
              <w:t>Scaliger and Petavius</w:t>
            </w:r>
            <w:r>
              <w:rPr>
                <w:b w:val="0"/>
                <w:i w:val="0"/>
                <w:sz w:val="18"/>
              </w:rPr>
              <w:t xml:space="preserve"> construct the fraudulent chronological framework; records contradicting it not destroyed but </w:t>
            </w:r>
            <w:r>
              <w:rPr>
                <w:b/>
                <w:i w:val="0"/>
                <w:sz w:val="18"/>
              </w:rPr>
              <w:t>reinterpreted</w:t>
            </w:r>
            <w:r>
              <w:rPr>
                <w:b w:val="0"/>
                <w:i w:val="0"/>
                <w:sz w:val="18"/>
              </w:rPr>
              <w:t xml:space="preserve"> within the new frame, making original meaning invisible</w:t>
            </w:r>
          </w:p>
        </w:tc>
        <w:tc>
          <w:tcPr>
            <w:tcW w:type="dxa" w:w="719"/>
          </w:tcPr>
          <w:p>
            <w:pPr>
              <w:spacing w:before="20" w:after="20"/>
            </w:pPr>
            <w:r>
              <w:rPr>
                <w:b w:val="0"/>
                <w:i w:val="0"/>
                <w:sz w:val="18"/>
              </w:rPr>
              <w:t>Europe</w:t>
            </w:r>
          </w:p>
        </w:tc>
        <w:tc>
          <w:tcPr>
            <w:tcW w:type="dxa" w:w="719"/>
          </w:tcPr>
          <w:p>
            <w:pPr>
              <w:spacing w:before="20" w:after="20"/>
            </w:pPr>
            <w:r>
              <w:rPr>
                <w:b w:val="0"/>
                <w:i w:val="0"/>
                <w:sz w:val="18"/>
              </w:rPr>
              <w:t>Institutional reframing</w:t>
            </w:r>
          </w:p>
        </w:tc>
      </w:tr>
      <w:tr>
        <w:tc>
          <w:tcPr>
            <w:tcW w:type="dxa" w:w="719"/>
          </w:tcPr>
          <w:p>
            <w:pPr>
              <w:spacing w:before="20" w:after="20"/>
            </w:pPr>
            <w:r>
              <w:rPr>
                <w:b w:val="0"/>
                <w:i w:val="0"/>
                <w:sz w:val="18"/>
              </w:rPr>
              <w:t>1517–1648</w:t>
            </w:r>
          </w:p>
        </w:tc>
        <w:tc>
          <w:tcPr>
            <w:tcW w:type="dxa" w:w="4216"/>
          </w:tcPr>
          <w:p>
            <w:pPr>
              <w:spacing w:before="20" w:after="20"/>
            </w:pPr>
            <w:r>
              <w:rPr>
                <w:b w:val="0"/>
                <w:i w:val="0"/>
                <w:sz w:val="18"/>
              </w:rPr>
            </w:r>
            <w:r>
              <w:rPr>
                <w:b/>
                <w:i w:val="0"/>
                <w:sz w:val="18"/>
              </w:rPr>
              <w:t>Reformation / Counter-Reformation</w:t>
            </w:r>
            <w:r>
              <w:rPr>
                <w:b w:val="0"/>
                <w:i w:val="0"/>
                <w:sz w:val="18"/>
              </w:rPr>
              <w:t xml:space="preserve"> — both sides burned the other's books; pre-Reformation records subjected to double censorship</w:t>
            </w:r>
          </w:p>
        </w:tc>
        <w:tc>
          <w:tcPr>
            <w:tcW w:type="dxa" w:w="719"/>
          </w:tcPr>
          <w:p>
            <w:pPr>
              <w:spacing w:before="20" w:after="20"/>
            </w:pPr>
            <w:r>
              <w:rPr>
                <w:b w:val="0"/>
                <w:i w:val="0"/>
                <w:sz w:val="18"/>
              </w:rPr>
              <w:t>Europe</w:t>
            </w:r>
          </w:p>
        </w:tc>
        <w:tc>
          <w:tcPr>
            <w:tcW w:type="dxa" w:w="719"/>
          </w:tcPr>
          <w:p>
            <w:pPr>
              <w:spacing w:before="20" w:after="20"/>
            </w:pPr>
            <w:r>
              <w:rPr>
                <w:b w:val="0"/>
                <w:i w:val="0"/>
                <w:sz w:val="18"/>
              </w:rPr>
              <w:t>Fire, edict</w:t>
            </w:r>
          </w:p>
        </w:tc>
      </w:tr>
      <w:tr>
        <w:tc>
          <w:tcPr>
            <w:tcW w:type="dxa" w:w="719"/>
          </w:tcPr>
          <w:p>
            <w:pPr>
              <w:spacing w:before="20" w:after="20"/>
            </w:pPr>
            <w:r>
              <w:rPr>
                <w:b w:val="0"/>
                <w:i w:val="0"/>
                <w:sz w:val="18"/>
              </w:rPr>
              <w:t>1917</w:t>
            </w:r>
          </w:p>
        </w:tc>
        <w:tc>
          <w:tcPr>
            <w:tcW w:type="dxa" w:w="4216"/>
          </w:tcPr>
          <w:p>
            <w:pPr>
              <w:spacing w:before="20" w:after="20"/>
            </w:pPr>
            <w:r>
              <w:rPr>
                <w:b w:val="0"/>
                <w:i w:val="0"/>
                <w:sz w:val="18"/>
              </w:rPr>
            </w:r>
            <w:r>
              <w:rPr>
                <w:b/>
                <w:i w:val="0"/>
                <w:sz w:val="18"/>
              </w:rPr>
              <w:t>Bolshevik Revolution</w:t>
            </w:r>
            <w:r>
              <w:rPr>
                <w:b w:val="0"/>
                <w:i w:val="0"/>
                <w:sz w:val="18"/>
              </w:rPr>
              <w:t xml:space="preserve"> — destroyed Tsarist archives and church records; eliminated pre-revolutionary intellectual class (1922 "Philosophers' Steamer" deportations); continuous real-time rewriting of encyclopedias</w:t>
            </w:r>
          </w:p>
        </w:tc>
        <w:tc>
          <w:tcPr>
            <w:tcW w:type="dxa" w:w="719"/>
          </w:tcPr>
          <w:p>
            <w:pPr>
              <w:spacing w:before="20" w:after="20"/>
            </w:pPr>
            <w:r>
              <w:rPr>
                <w:b w:val="0"/>
                <w:i w:val="0"/>
                <w:sz w:val="18"/>
              </w:rPr>
              <w:t>Russia/USSR</w:t>
            </w:r>
          </w:p>
        </w:tc>
        <w:tc>
          <w:tcPr>
            <w:tcW w:type="dxa" w:w="719"/>
          </w:tcPr>
          <w:p>
            <w:pPr>
              <w:spacing w:before="20" w:after="20"/>
            </w:pPr>
            <w:r>
              <w:rPr>
                <w:b w:val="0"/>
                <w:i w:val="0"/>
                <w:sz w:val="18"/>
              </w:rPr>
              <w:t>Archival destruction, execution, state editing</w:t>
            </w:r>
          </w:p>
        </w:tc>
      </w:tr>
      <w:tr>
        <w:tc>
          <w:tcPr>
            <w:tcW w:type="dxa" w:w="719"/>
          </w:tcPr>
          <w:p>
            <w:pPr>
              <w:spacing w:before="20" w:after="20"/>
            </w:pPr>
            <w:r>
              <w:rPr>
                <w:b w:val="0"/>
                <w:i w:val="0"/>
                <w:sz w:val="18"/>
              </w:rPr>
              <w:t>May 1933</w:t>
            </w:r>
          </w:p>
        </w:tc>
        <w:tc>
          <w:tcPr>
            <w:tcW w:type="dxa" w:w="4216"/>
          </w:tcPr>
          <w:p>
            <w:pPr>
              <w:spacing w:before="20" w:after="20"/>
            </w:pPr>
            <w:r>
              <w:rPr>
                <w:b w:val="0"/>
                <w:i w:val="0"/>
                <w:sz w:val="18"/>
              </w:rPr>
            </w:r>
            <w:r>
              <w:rPr>
                <w:b/>
                <w:i w:val="0"/>
                <w:sz w:val="18"/>
              </w:rPr>
              <w:t xml:space="preserve">Nazi </w:t>
            </w:r>
            <w:r>
              <w:rPr>
                <w:b/>
                <w:i/>
                <w:sz w:val="18"/>
              </w:rPr>
              <w:t>Bücherverbrennungen</w:t>
            </w:r>
            <w:r>
              <w:rPr>
                <w:b w:val="0"/>
                <w:i w:val="0"/>
                <w:sz w:val="18"/>
              </w:rPr>
              <w:t xml:space="preserve"> — ~25,000 books burned in Berlin alone; works by Jewish authors, Marxists, pacifists, sexologists targeted. Regime secretly preserved seized material for its own research</w:t>
            </w:r>
          </w:p>
        </w:tc>
        <w:tc>
          <w:tcPr>
            <w:tcW w:type="dxa" w:w="719"/>
          </w:tcPr>
          <w:p>
            <w:pPr>
              <w:spacing w:before="20" w:after="20"/>
            </w:pPr>
            <w:r>
              <w:rPr>
                <w:b w:val="0"/>
                <w:i w:val="0"/>
                <w:sz w:val="18"/>
              </w:rPr>
              <w:t>Germany</w:t>
            </w:r>
          </w:p>
        </w:tc>
        <w:tc>
          <w:tcPr>
            <w:tcW w:type="dxa" w:w="719"/>
          </w:tcPr>
          <w:p>
            <w:pPr>
              <w:spacing w:before="20" w:after="20"/>
            </w:pPr>
            <w:r>
              <w:rPr>
                <w:b w:val="0"/>
                <w:i w:val="0"/>
                <w:sz w:val="18"/>
              </w:rPr>
              <w:t>Public burning, covert seizure</w:t>
            </w:r>
          </w:p>
        </w:tc>
      </w:tr>
      <w:tr>
        <w:tc>
          <w:tcPr>
            <w:tcW w:type="dxa" w:w="719"/>
          </w:tcPr>
          <w:p>
            <w:pPr>
              <w:spacing w:before="20" w:after="20"/>
            </w:pPr>
            <w:r>
              <w:rPr>
                <w:b w:val="0"/>
                <w:i w:val="0"/>
                <w:sz w:val="18"/>
              </w:rPr>
              <w:t>1943–1945</w:t>
            </w:r>
          </w:p>
        </w:tc>
        <w:tc>
          <w:tcPr>
            <w:tcW w:type="dxa" w:w="4216"/>
          </w:tcPr>
          <w:p>
            <w:pPr>
              <w:spacing w:before="20" w:after="20"/>
            </w:pPr>
            <w:r>
              <w:rPr>
                <w:b w:val="0"/>
                <w:i w:val="0"/>
                <w:sz w:val="18"/>
              </w:rPr>
            </w:r>
            <w:r>
              <w:rPr>
                <w:b/>
                <w:i w:val="0"/>
                <w:sz w:val="18"/>
              </w:rPr>
              <w:t>Allied strategic bombing</w:t>
            </w:r>
            <w:r>
              <w:rPr>
                <w:b w:val="0"/>
                <w:i w:val="0"/>
                <w:sz w:val="18"/>
              </w:rPr>
              <w:t xml:space="preserve"> — destroyed Preußische Staatsbibliothek and city archives across Germany; records stretching back centuries eliminated</w:t>
            </w:r>
          </w:p>
        </w:tc>
        <w:tc>
          <w:tcPr>
            <w:tcW w:type="dxa" w:w="719"/>
          </w:tcPr>
          <w:p>
            <w:pPr>
              <w:spacing w:before="20" w:after="20"/>
            </w:pPr>
            <w:r>
              <w:rPr>
                <w:b w:val="0"/>
                <w:i w:val="0"/>
                <w:sz w:val="18"/>
              </w:rPr>
              <w:t>Germany</w:t>
            </w:r>
          </w:p>
        </w:tc>
        <w:tc>
          <w:tcPr>
            <w:tcW w:type="dxa" w:w="719"/>
          </w:tcPr>
          <w:p>
            <w:pPr>
              <w:spacing w:before="20" w:after="20"/>
            </w:pPr>
            <w:r>
              <w:rPr>
                <w:b w:val="0"/>
                <w:i w:val="0"/>
                <w:sz w:val="18"/>
              </w:rPr>
              <w:t>Bombing</w:t>
            </w:r>
          </w:p>
        </w:tc>
      </w:tr>
      <w:tr>
        <w:tc>
          <w:tcPr>
            <w:tcW w:type="dxa" w:w="719"/>
          </w:tcPr>
          <w:p>
            <w:pPr>
              <w:spacing w:before="20" w:after="20"/>
            </w:pPr>
            <w:r>
              <w:rPr>
                <w:b w:val="0"/>
                <w:i w:val="0"/>
                <w:sz w:val="18"/>
              </w:rPr>
              <w:t>1945</w:t>
            </w:r>
          </w:p>
        </w:tc>
        <w:tc>
          <w:tcPr>
            <w:tcW w:type="dxa" w:w="4216"/>
          </w:tcPr>
          <w:p>
            <w:pPr>
              <w:spacing w:before="20" w:after="20"/>
            </w:pPr>
            <w:r>
              <w:rPr>
                <w:b w:val="0"/>
                <w:i w:val="0"/>
                <w:sz w:val="18"/>
              </w:rPr>
            </w:r>
            <w:r>
              <w:rPr>
                <w:b/>
                <w:i w:val="0"/>
                <w:sz w:val="18"/>
              </w:rPr>
              <w:t>Operation Paperclip</w:t>
            </w:r>
            <w:r>
              <w:rPr>
                <w:b w:val="0"/>
                <w:i w:val="0"/>
                <w:sz w:val="18"/>
              </w:rPr>
              <w:t xml:space="preserve"> — American and Soviet seizure of German scientific, intelligence, and historical records; much remains classified 80 years later</w:t>
            </w:r>
          </w:p>
        </w:tc>
        <w:tc>
          <w:tcPr>
            <w:tcW w:type="dxa" w:w="719"/>
          </w:tcPr>
          <w:p>
            <w:pPr>
              <w:spacing w:before="20" w:after="20"/>
            </w:pPr>
            <w:r>
              <w:rPr>
                <w:b w:val="0"/>
                <w:i w:val="0"/>
                <w:sz w:val="18"/>
              </w:rPr>
              <w:t>Germany → USA/USSR</w:t>
            </w:r>
          </w:p>
        </w:tc>
        <w:tc>
          <w:tcPr>
            <w:tcW w:type="dxa" w:w="719"/>
          </w:tcPr>
          <w:p>
            <w:pPr>
              <w:spacing w:before="20" w:after="20"/>
            </w:pPr>
            <w:r>
              <w:rPr>
                <w:b w:val="0"/>
                <w:i w:val="0"/>
                <w:sz w:val="18"/>
              </w:rPr>
              <w:t>State seizure, classification</w:t>
            </w:r>
          </w:p>
        </w:tc>
      </w:tr>
      <w:tr>
        <w:tc>
          <w:tcPr>
            <w:tcW w:type="dxa" w:w="719"/>
          </w:tcPr>
          <w:p>
            <w:pPr>
              <w:spacing w:before="20" w:after="20"/>
            </w:pPr>
            <w:r>
              <w:rPr>
                <w:b w:val="0"/>
                <w:i w:val="0"/>
                <w:sz w:val="18"/>
              </w:rPr>
              <w:t>1948–1975+</w:t>
            </w:r>
          </w:p>
        </w:tc>
        <w:tc>
          <w:tcPr>
            <w:tcW w:type="dxa" w:w="4216"/>
          </w:tcPr>
          <w:p>
            <w:pPr>
              <w:spacing w:before="20" w:after="20"/>
            </w:pPr>
            <w:r>
              <w:rPr>
                <w:b w:val="0"/>
                <w:i w:val="0"/>
                <w:sz w:val="18"/>
              </w:rPr>
            </w:r>
            <w:r>
              <w:rPr>
                <w:b/>
                <w:i w:val="0"/>
                <w:sz w:val="18"/>
              </w:rPr>
              <w:t>Operation Mockingbird</w:t>
            </w:r>
            <w:r>
              <w:rPr>
                <w:b w:val="0"/>
                <w:i w:val="0"/>
                <w:sz w:val="18"/>
              </w:rPr>
              <w:t xml:space="preserve"> — CIA infiltration and control of media outlets; shift from destroying records to controlling the narrative surrounding them. See </w:t>
            </w:r>
            <w:hyperlink r:id="rId618">
              <w:r>
                <w:rPr>
                  <w:b w:val="0"/>
                  <w:i w:val="0"/>
                  <w:color w:val="B8860B"/>
                  <w:sz w:val="18"/>
                </w:rPr>
                <w:t>Operation Mockingbird</w:t>
              </w:r>
            </w:hyperlink>
          </w:p>
        </w:tc>
        <w:tc>
          <w:tcPr>
            <w:tcW w:type="dxa" w:w="719"/>
          </w:tcPr>
          <w:p>
            <w:pPr>
              <w:spacing w:before="20" w:after="20"/>
            </w:pPr>
            <w:r>
              <w:rPr>
                <w:b w:val="0"/>
                <w:i w:val="0"/>
                <w:sz w:val="18"/>
              </w:rPr>
              <w:t>USA/global</w:t>
            </w:r>
          </w:p>
        </w:tc>
        <w:tc>
          <w:tcPr>
            <w:tcW w:type="dxa" w:w="719"/>
          </w:tcPr>
          <w:p>
            <w:pPr>
              <w:spacing w:before="20" w:after="20"/>
            </w:pPr>
            <w:r>
              <w:rPr>
                <w:b w:val="0"/>
                <w:i w:val="0"/>
                <w:sz w:val="18"/>
              </w:rPr>
              <w:t>Institutional capture</w:t>
            </w:r>
          </w:p>
        </w:tc>
      </w:tr>
      <w:tr>
        <w:tc>
          <w:tcPr>
            <w:tcW w:type="dxa" w:w="719"/>
          </w:tcPr>
          <w:p>
            <w:pPr>
              <w:spacing w:before="20" w:after="20"/>
            </w:pPr>
            <w:r>
              <w:rPr>
                <w:b w:val="0"/>
                <w:i w:val="0"/>
                <w:sz w:val="18"/>
              </w:rPr>
              <w:t>1966–1976</w:t>
            </w:r>
          </w:p>
        </w:tc>
        <w:tc>
          <w:tcPr>
            <w:tcW w:type="dxa" w:w="4216"/>
          </w:tcPr>
          <w:p>
            <w:pPr>
              <w:spacing w:before="20" w:after="20"/>
            </w:pPr>
            <w:r>
              <w:rPr>
                <w:b w:val="0"/>
                <w:i w:val="0"/>
                <w:sz w:val="18"/>
              </w:rPr>
            </w:r>
            <w:r>
              <w:rPr>
                <w:b/>
                <w:i w:val="0"/>
                <w:sz w:val="18"/>
              </w:rPr>
              <w:t>Chinese Cultural Revolution</w:t>
            </w:r>
            <w:r>
              <w:rPr>
                <w:b w:val="0"/>
                <w:i w:val="0"/>
                <w:sz w:val="18"/>
              </w:rPr>
              <w:t xml:space="preserve"> — "Four Olds" campaign destroyed temples, classical texts, genealogical records, and cultural artefacts across China</w:t>
            </w:r>
          </w:p>
        </w:tc>
        <w:tc>
          <w:tcPr>
            <w:tcW w:type="dxa" w:w="719"/>
          </w:tcPr>
          <w:p>
            <w:pPr>
              <w:spacing w:before="20" w:after="20"/>
            </w:pPr>
            <w:r>
              <w:rPr>
                <w:b w:val="0"/>
                <w:i w:val="0"/>
                <w:sz w:val="18"/>
              </w:rPr>
              <w:t>China</w:t>
            </w:r>
          </w:p>
        </w:tc>
        <w:tc>
          <w:tcPr>
            <w:tcW w:type="dxa" w:w="719"/>
          </w:tcPr>
          <w:p>
            <w:pPr>
              <w:spacing w:before="20" w:after="20"/>
            </w:pPr>
            <w:r>
              <w:rPr>
                <w:b w:val="0"/>
                <w:i w:val="0"/>
                <w:sz w:val="18"/>
              </w:rPr>
              <w:t>State-directed mob destruction</w:t>
            </w:r>
          </w:p>
        </w:tc>
      </w:tr>
      <w:tr>
        <w:tc>
          <w:tcPr>
            <w:tcW w:type="dxa" w:w="719"/>
          </w:tcPr>
          <w:p>
            <w:pPr>
              <w:spacing w:before="20" w:after="20"/>
            </w:pPr>
            <w:r>
              <w:rPr>
                <w:b w:val="0"/>
                <w:i w:val="0"/>
                <w:sz w:val="18"/>
              </w:rPr>
              <w:t>2019–present</w:t>
            </w:r>
          </w:p>
        </w:tc>
        <w:tc>
          <w:tcPr>
            <w:tcW w:type="dxa" w:w="4216"/>
          </w:tcPr>
          <w:p>
            <w:pPr>
              <w:spacing w:before="20" w:after="20"/>
            </w:pPr>
            <w:r>
              <w:rPr>
                <w:b w:val="0"/>
                <w:i w:val="0"/>
                <w:sz w:val="18"/>
              </w:rPr>
            </w:r>
            <w:r>
              <w:rPr>
                <w:b/>
                <w:i w:val="0"/>
                <w:sz w:val="18"/>
              </w:rPr>
              <w:t>Digital platform censorship</w:t>
            </w:r>
            <w:r>
              <w:rPr>
                <w:b w:val="0"/>
                <w:i w:val="0"/>
                <w:sz w:val="18"/>
              </w:rPr>
              <w:t xml:space="preserve"> — YouTube algorithm suppression; Discord permanent bans with no appeal; Google de-ranking of independent research; Wayback Machine limitations; ~25% of 2013 pages now inaccessible</w:t>
            </w:r>
          </w:p>
        </w:tc>
        <w:tc>
          <w:tcPr>
            <w:tcW w:type="dxa" w:w="719"/>
          </w:tcPr>
          <w:p>
            <w:pPr>
              <w:spacing w:before="20" w:after="20"/>
            </w:pPr>
            <w:r>
              <w:rPr>
                <w:b w:val="0"/>
                <w:i w:val="0"/>
                <w:sz w:val="18"/>
              </w:rPr>
              <w:t>Global</w:t>
            </w:r>
          </w:p>
        </w:tc>
        <w:tc>
          <w:tcPr>
            <w:tcW w:type="dxa" w:w="719"/>
          </w:tcPr>
          <w:p>
            <w:pPr>
              <w:spacing w:before="20" w:after="20"/>
            </w:pPr>
            <w:r>
              <w:rPr>
                <w:b w:val="0"/>
                <w:i w:val="0"/>
                <w:sz w:val="18"/>
              </w:rPr>
              <w:t>Algorithm, deplatforming</w:t>
            </w:r>
          </w:p>
        </w:tc>
      </w:tr>
    </w:tbl>
    <w:p/>
    <w:p>
      <w:pPr>
        <w:pBdr>
          <w:bottom w:val="single" w:sz="6" w:space="1" w:color="CCCCCC"/>
        </w:pBdr>
      </w:pPr>
    </w:p>
    <w:p>
      <w:pPr>
        <w:pStyle w:val="Heading2"/>
        <w:keepNext/>
        <w:keepLines/>
      </w:pPr>
      <w:r>
        <w:t>The Investigator's Response</w:t>
      </w:r>
    </w:p>
    <w:p>
      <w:r>
        <w:rPr>
          <w:b w:val="0"/>
          <w:i w:val="0"/>
        </w:rPr>
        <w:t>Given this pattern, the investigator must assume:</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across multiple traditions and continents is harder to erase — this is why mythological analysis (Mesoamerica, Mesopotamia, Egypt, India, China)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must be archived locally.</w:t>
      </w:r>
    </w:p>
    <w:p>
      <w:r>
        <w:rPr>
          <w:b w:val="0"/>
          <w:i w:val="0"/>
        </w:rPr>
        <w:t xml:space="preserve">For the detailed episode-by-episode analysis with primary sources, see </w:t>
      </w:r>
      <w:hyperlink r:id="rId678">
        <w:r>
          <w:rPr>
            <w:b w:val="0"/>
            <w:i w:val="0"/>
            <w:color w:val="B8860B"/>
          </w:rPr>
          <w:t>Censorship: The Historical Record</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Pr>
        <w:pStyle w:val="ListBullet"/>
        <w:spacing w:before="20" w:after="20"/>
      </w:pPr>
      <w:r>
        <w:rPr>
          <w:b w:val="0"/>
          <w:i w:val="0"/>
          <w:sz w:val="19"/>
        </w:rPr>
        <w:t xml:space="preserve">Robert Stinnett, </w:t>
      </w:r>
      <w:r>
        <w:rPr>
          <w:b w:val="0"/>
          <w:i/>
          <w:sz w:val="19"/>
        </w:rPr>
        <w:t>Day of Deceit</w:t>
      </w:r>
      <w:r>
        <w:rPr>
          <w:b w:val="0"/>
          <w:i w:val="0"/>
          <w:sz w:val="19"/>
        </w:rPr>
        <w:t xml:space="preserve"> (2000) — on classified document retention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94</w:t>
      </w:r>
    </w:p>
    <w:p>
      <w:pPr>
        <w:pStyle w:val="Heading2"/>
        <w:keepNext/>
        <w:keepLines/>
      </w:pPr>
      <w:r>
        <w:rPr>
          <w:b/>
        </w:rPr>
        <w:t>1890–1985 CE — 20th C. Predictive Programming</w:t>
      </w:r>
    </w:p>
    <w:p>
      <w:r>
        <w:rPr>
          <w:b w:val="0"/>
          <w:i w:val="0"/>
        </w:rPr>
        <w:t xml:space="preserve">The decades following </w:t>
      </w:r>
      <w:hyperlink r:id="rId618">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347">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679">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643">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18">
        <w:r>
          <w:rPr>
            <w:b w:val="0"/>
            <w:i w:val="0"/>
            <w:color w:val="B8860B"/>
            <w:sz w:val="19"/>
          </w:rPr>
          <w:t>Operation Mockingbird</w:t>
        </w:r>
      </w:hyperlink>
      <w:r>
        <w:rPr>
          <w:b w:val="0"/>
          <w:i w:val="0"/>
          <w:sz w:val="19"/>
        </w:rPr>
        <w:t xml:space="preserve"> | </w:t>
      </w:r>
      <w:hyperlink r:id="rId347">
        <w:r>
          <w:rPr>
            <w:b w:val="0"/>
            <w:i w:val="0"/>
            <w:color w:val="B8860B"/>
            <w:sz w:val="19"/>
          </w:rPr>
          <w:t>Predictive Programming: Fiction as Control</w:t>
        </w:r>
      </w:hyperlink>
    </w:p>
    <w:p>
      <w:pPr>
        <w:pStyle w:val="ListBullet"/>
        <w:spacing w:before="20" w:after="20"/>
      </w:pPr>
      <w:hyperlink r:id="rId567">
        <w:r>
          <w:rPr>
            <w:b w:val="0"/>
            <w:i w:val="0"/>
            <w:color w:val="B8860B"/>
            <w:sz w:val="19"/>
          </w:rPr>
          <w:t>Mars Literature as Reclassified Nonfiction</w:t>
        </w:r>
      </w:hyperlink>
      <w:r>
        <w:rPr>
          <w:b w:val="0"/>
          <w:i w:val="0"/>
          <w:sz w:val="19"/>
        </w:rPr>
        <w:t xml:space="preserve"> | </w:t>
      </w:r>
      <w:hyperlink r:id="rId568">
        <w:r>
          <w:rPr>
            <w:b w:val="0"/>
            <w:i w:val="0"/>
            <w:color w:val="B8860B"/>
            <w:sz w:val="19"/>
          </w:rPr>
          <w:t>Mars Literature: Author Profiles</w:t>
        </w:r>
      </w:hyperlink>
    </w:p>
    <w:p>
      <w:pPr>
        <w:pStyle w:val="ListBullet"/>
        <w:spacing w:before="20" w:after="20"/>
      </w:pPr>
      <w:hyperlink r:id="rId680">
        <w:r>
          <w:rPr>
            <w:b w:val="0"/>
            <w:i w:val="0"/>
            <w:color w:val="B8860B"/>
            <w:sz w:val="19"/>
          </w:rPr>
          <w:t>Asimov: Marx in Space!</w:t>
        </w:r>
      </w:hyperlink>
    </w:p>
    <w:p/>
    <w:p>
      <w:pPr>
        <w:jc w:val="center"/>
      </w:pPr>
      <w:r>
        <w:rPr>
          <w:color w:val="B8860B"/>
          <w:sz w:val="24"/>
        </w:rPr>
        <w:t>— ✦ —</w:t>
      </w:r>
    </w:p>
    <w:p>
      <w:r>
        <w:rPr>
          <w:b w:val="0"/>
          <w:i w:val="0"/>
        </w:rPr>
        <w:t xml:space="preserve">Isaac Asimov (1920–1992), born in Soviet Russia, became one of the "Big Three" SF writers. His work belongs in the </w:t>
      </w:r>
      <w:hyperlink r:id="rId347">
        <w:r>
          <w:rPr>
            <w:b w:val="0"/>
            <w:i w:val="0"/>
            <w:color w:val="B8860B"/>
          </w:rPr>
          <w:t>predictive programming</w:t>
        </w:r>
      </w:hyperlink>
      <w:r>
        <w:rPr>
          <w:b w:val="0"/>
          <w:i w:val="0"/>
        </w:rPr>
        <w:t xml:space="preserve"> tradition with </w:t>
      </w:r>
      <w:hyperlink r:id="rId608">
        <w:r>
          <w:rPr>
            <w:b w:val="0"/>
            <w:i w:val="0"/>
            <w:color w:val="B8860B"/>
          </w:rPr>
          <w:t>Wells, Lovecraft, Tolkien, Card</w:t>
        </w:r>
      </w:hyperlink>
      <w:r>
        <w:rPr>
          <w:b w:val="0"/>
          <w:i w:val="0"/>
        </w:rPr>
        <w:t>.</w:t>
      </w:r>
    </w:p>
    <w:p>
      <w:r>
        <w:rPr>
          <w:b w:val="0"/>
          <w:i w:val="0"/>
        </w:rPr>
      </w:r>
      <w:r>
        <w:rPr>
          <w:b/>
          <w:i w:val="0"/>
        </w:rPr>
        <w:t>The thesis:</w:t>
      </w:r>
      <w:r>
        <w:rPr>
          <w:b w:val="0"/>
          <w:i w:val="0"/>
        </w:rPr>
        <w:t xml:space="preserve"> The Three Laws of Robotics are not for robots — they are </w:t>
      </w:r>
      <w:r>
        <w:rPr>
          <w:b/>
          <w:i w:val="0"/>
        </w:rPr>
        <w:t>slave codes</w:t>
      </w:r>
      <w:r>
        <w:rPr>
          <w:b w:val="0"/>
          <w:i w:val="0"/>
        </w:rPr>
        <w:t>. OT golem doctrine (soulless, below animals) gave theological warrant; Marxism/colonialism gave the social template. Asimov did not realise he was encoding slave commandments. Foundation = Marx in space: empire collapse, class analysis, religion as control, psychohistory as materialist determinism. His robots occupy the same structural position as enslaved persons. If robots exist or existed on Mars, Asimov may have received second-hand knowledge via Binder brothers/pulp and reframed it as invention.</w:t>
      </w:r>
    </w:p>
    <w:p>
      <w:r>
        <w:rPr>
          <w:b w:val="0"/>
          <w:i w:val="0"/>
        </w:rPr>
        <w:t xml:space="preserve">For Three Laws full text, slave-code parallel, Golem/OT analysis, Investigator Sentiment, and timeline factors: </w:t>
      </w:r>
      <w:hyperlink r:id="rId681">
        <w:r>
          <w:rPr>
            <w:b w:val="0"/>
            <w:i w:val="0"/>
            <w:color w:val="B8860B"/>
          </w:rPr>
          <w:t>Asimov: Three Laws and Marx Encoding — Extended</w:t>
        </w:r>
      </w:hyperlink>
      <w:r>
        <w:rPr>
          <w:b w:val="0"/>
          <w:i w:val="0"/>
        </w:rPr>
        <w:t>.</w:t>
      </w:r>
    </w:p>
    <w:p>
      <w:pPr>
        <w:pStyle w:val="Heading3"/>
        <w:keepNext/>
        <w:keepLines/>
      </w:pPr>
      <w:r>
        <w:t>Cross-References</w:t>
      </w:r>
    </w:p>
    <w:p>
      <w:pPr>
        <w:pStyle w:val="ListBullet"/>
        <w:spacing w:before="20" w:after="20"/>
      </w:pPr>
      <w:hyperlink r:id="rId608">
        <w:r>
          <w:rPr>
            <w:b w:val="0"/>
            <w:i w:val="0"/>
            <w:color w:val="B8860B"/>
            <w:sz w:val="19"/>
          </w:rPr>
          <w:t>20th Century Predictive Programming: Literature</w:t>
        </w:r>
      </w:hyperlink>
      <w:r>
        <w:rPr>
          <w:b w:val="0"/>
          <w:i w:val="0"/>
          <w:sz w:val="19"/>
        </w:rPr>
        <w:t xml:space="preserve"> | </w:t>
      </w:r>
      <w:hyperlink r:id="rId641">
        <w:r>
          <w:rPr>
            <w:b w:val="0"/>
            <w:i w:val="0"/>
            <w:color w:val="B8860B"/>
            <w:sz w:val="19"/>
          </w:rPr>
          <w:t>Controlled Opposition</w:t>
        </w:r>
      </w:hyperlink>
    </w:p>
    <w:p>
      <w:pPr>
        <w:pStyle w:val="ListBullet"/>
        <w:spacing w:before="20" w:after="20"/>
      </w:pPr>
      <w:hyperlink r:id="rId567">
        <w:r>
          <w:rPr>
            <w:b w:val="0"/>
            <w:i w:val="0"/>
            <w:color w:val="B8860B"/>
            <w:sz w:val="19"/>
          </w:rPr>
          <w:t>Mars Literature</w:t>
        </w:r>
      </w:hyperlink>
      <w:r>
        <w:rPr>
          <w:b w:val="0"/>
          <w:i w:val="0"/>
          <w:sz w:val="19"/>
        </w:rPr>
        <w:t xml:space="preserve"> | </w:t>
      </w:r>
      <w:hyperlink r:id="rId642">
        <w:r>
          <w:rPr>
            <w:b w:val="0"/>
            <w:i w:val="0"/>
            <w:color w:val="B8860B"/>
            <w:sz w:val="19"/>
          </w:rPr>
          <w:t>Mars Catastrophe</w:t>
        </w:r>
      </w:hyperlink>
    </w:p>
    <w:p>
      <w:pPr>
        <w:pStyle w:val="ListBullet"/>
        <w:spacing w:before="20" w:after="20"/>
      </w:pPr>
      <w:hyperlink r:id="rId626">
        <w:r>
          <w:rPr>
            <w:b w:val="0"/>
            <w:i w:val="0"/>
            <w:color w:val="B8860B"/>
            <w:sz w:val="19"/>
          </w:rPr>
          <w:t>Hijacking of Communism</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95</w:t>
      </w:r>
    </w:p>
    <w:p>
      <w:pPr>
        <w:pStyle w:val="Heading2"/>
        <w:keepNext/>
        <w:keepLines/>
      </w:pPr>
      <w:r>
        <w:rPr>
          <w:b/>
        </w:rPr>
        <w:t>1900–2026 CE — Controlled Opposition: Managed Disclosure and Gatekeeping</w:t>
      </w:r>
    </w:p>
    <w:p>
      <w:r>
        <w:rPr>
          <w:b w:val="0"/>
          <w:i w:val="0"/>
        </w:rPr>
        <w:t>Controlled opposition channels dissent into safe boundaries: forbidden ideas surface only under management. The pattern — attract seekers, establish authority, draw a boundary, suppress internal dissent, absorb and neutralise — operates through organisations, genre classification, and platform control.</w:t>
      </w:r>
    </w:p>
    <w:p>
      <w:r>
        <w:rPr>
          <w:b w:val="0"/>
          <w:i w:val="0"/>
        </w:rPr>
        <w:t xml:space="preserve">See </w:t>
      </w:r>
      <w:hyperlink r:id="rId682">
        <w:r>
          <w:rPr>
            <w:b w:val="0"/>
            <w:i w:val="0"/>
            <w:color w:val="B8860B"/>
          </w:rPr>
          <w:t>Controlled Opposition: Managed Disclosure (Extended)</w:t>
        </w:r>
      </w:hyperlink>
      <w:r>
        <w:rPr>
          <w:b w:val="0"/>
          <w:i w:val="0"/>
        </w:rPr>
        <w:t xml:space="preserve"> and </w:t>
      </w:r>
      <w:hyperlink r:id="rId620">
        <w:r>
          <w:rPr>
            <w:b w:val="0"/>
            <w:i w:val="0"/>
            <w:color w:val="B8860B"/>
          </w:rPr>
          <w:t>The Thunderbolts Project: A Case Study</w:t>
        </w:r>
      </w:hyperlink>
      <w:r>
        <w:rPr>
          <w:b w:val="0"/>
          <w:i w:val="0"/>
        </w:rPr>
        <w:t xml:space="preserve"> in the Appendix.</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96</w:t>
      </w:r>
    </w:p>
    <w:p>
      <w:pPr>
        <w:pStyle w:val="Heading2"/>
        <w:keepNext/>
        <w:keepLines/>
      </w:pPr>
      <w:r>
        <w:rPr>
          <w:b/>
        </w:rPr>
        <w:t>1898–2026 CE — False Flags: Architecture of Manufactured War</w:t>
      </w:r>
    </w:p>
    <w:p>
      <w:r>
        <w:rPr>
          <w:b w:val="0"/>
          <w:i w:val="0"/>
        </w:rPr>
        <w:t xml:space="preserve">A </w:t>
      </w:r>
      <w:r>
        <w:rPr>
          <w:b/>
          <w:i w:val="0"/>
        </w:rPr>
        <w:t>false flag</w:t>
      </w:r>
      <w:r>
        <w:rPr>
          <w:b w:val="0"/>
          <w:i w:val="0"/>
        </w:rPr>
        <w:t xml:space="preserve"> is an operation designed to appear as if carried out by someone other than its actual perpetrators. The name originates from the naval practice of flying a foreign flag to approach an enemy undetected. In the modern era, false flags became the primary mechanism by which factions manufactured public consent for wars, surveillance, and regime change.</w:t>
      </w:r>
    </w:p>
    <w:p>
      <w:r>
        <w:rPr>
          <w:b w:val="0"/>
          <w:i w:val="0"/>
        </w:rPr>
        <w:t>The pattern is always the same:</w:t>
      </w:r>
    </w:p>
    <w:p>
      <w:pPr>
        <w:pStyle w:val="ListNumber"/>
        <w:spacing w:before="20" w:after="20"/>
      </w:pPr>
      <w:r>
        <w:rPr>
          <w:b w:val="0"/>
          <w:i w:val="0"/>
          <w:sz w:val="19"/>
        </w:rPr>
        <w:t>A spectacular, emotionally overwhelming event occurs</w:t>
      </w:r>
    </w:p>
    <w:p>
      <w:pPr>
        <w:pStyle w:val="ListNumber"/>
        <w:spacing w:before="20" w:after="20"/>
      </w:pPr>
      <w:r>
        <w:rPr>
          <w:b w:val="0"/>
          <w:i w:val="0"/>
          <w:sz w:val="19"/>
        </w:rPr>
        <w:t>Blame is assigned within hours — before any investigation</w:t>
      </w:r>
    </w:p>
    <w:p>
      <w:pPr>
        <w:pStyle w:val="ListNumber"/>
        <w:spacing w:before="20" w:after="20"/>
      </w:pPr>
      <w:r>
        <w:rPr>
          <w:b w:val="0"/>
          <w:i w:val="0"/>
          <w:sz w:val="19"/>
        </w:rPr>
        <w:t>Pre-drafted legislation or military plans execute immediately</w:t>
      </w:r>
    </w:p>
    <w:p>
      <w:pPr>
        <w:pStyle w:val="ListNumber"/>
        <w:spacing w:before="20" w:after="20"/>
      </w:pPr>
      <w:r>
        <w:rPr>
          <w:b w:val="0"/>
          <w:i w:val="0"/>
          <w:sz w:val="19"/>
        </w:rPr>
        <w:t>Dissent is labelled disrespect to victims</w:t>
      </w:r>
    </w:p>
    <w:p>
      <w:pPr>
        <w:pStyle w:val="ListNumber"/>
        <w:spacing w:before="20" w:after="20"/>
      </w:pPr>
      <w:r>
        <w:rPr>
          <w:b w:val="0"/>
          <w:i w:val="0"/>
          <w:sz w:val="19"/>
        </w:rPr>
        <w:t>The actual perpetrators are never meaningfully investigated</w:t>
      </w:r>
    </w:p>
    <w:p>
      <w:r>
        <w:rPr>
          <w:b w:val="0"/>
          <w:i w:val="0"/>
        </w:rPr>
        <w:t>This architecture connects the sinking of the USS Maine (1898) to the Reichstag Fire (1933) to Pearl Harbor (1941) to the Gulf of Tonkin (1964) to 9/11 (2001). The technology changes; the method does not.</w:t>
      </w:r>
    </w:p>
    <w:p>
      <w:pPr>
        <w:pBdr>
          <w:bottom w:val="single" w:sz="6" w:space="1" w:color="CCCCCC"/>
        </w:pBdr>
      </w:pPr>
    </w:p>
    <w:p>
      <w:pPr>
        <w:pStyle w:val="Heading2"/>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3"/>
        <w:gridCol w:w="763"/>
        <w:gridCol w:w="2685"/>
        <w:gridCol w:w="2162"/>
      </w:tblGrid>
      <w:tr>
        <w:tc>
          <w:tcPr>
            <w:tcW w:type="dxa" w:w="763"/>
            <w:shd w:val="clear" w:color="auto" w:fill="F0F0F0"/>
          </w:tcPr>
          <w:p>
            <w:pPr>
              <w:spacing w:before="20" w:after="20"/>
              <w:jc w:val="center"/>
            </w:pPr>
            <w:r>
              <w:rPr>
                <w:rFonts w:ascii="Libre Franklin" w:hAnsi="Libre Franklin"/>
                <w:b/>
                <w:sz w:val="18"/>
              </w:rPr>
              <w:t>Year</w:t>
            </w:r>
          </w:p>
        </w:tc>
        <w:tc>
          <w:tcPr>
            <w:tcW w:type="dxa" w:w="763"/>
            <w:shd w:val="clear" w:color="auto" w:fill="F0F0F0"/>
          </w:tcPr>
          <w:p>
            <w:pPr>
              <w:spacing w:before="20" w:after="20"/>
              <w:jc w:val="center"/>
            </w:pPr>
            <w:r>
              <w:rPr>
                <w:rFonts w:ascii="Libre Franklin" w:hAnsi="Libre Franklin"/>
                <w:b/>
                <w:sz w:val="18"/>
              </w:rPr>
              <w:t>Event</w:t>
            </w:r>
          </w:p>
        </w:tc>
        <w:tc>
          <w:tcPr>
            <w:tcW w:type="dxa" w:w="2685"/>
            <w:shd w:val="clear" w:color="auto" w:fill="F0F0F0"/>
          </w:tcPr>
          <w:p>
            <w:pPr>
              <w:spacing w:before="20" w:after="20"/>
              <w:jc w:val="center"/>
            </w:pPr>
            <w:r>
              <w:rPr>
                <w:rFonts w:ascii="Libre Franklin" w:hAnsi="Libre Franklin"/>
                <w:b/>
                <w:sz w:val="18"/>
              </w:rPr>
              <w:t>Method</w:t>
            </w:r>
          </w:p>
        </w:tc>
        <w:tc>
          <w:tcPr>
            <w:tcW w:type="dxa" w:w="2162"/>
            <w:shd w:val="clear" w:color="auto" w:fill="F0F0F0"/>
          </w:tcPr>
          <w:p>
            <w:pPr>
              <w:spacing w:before="20" w:after="20"/>
              <w:jc w:val="center"/>
            </w:pPr>
            <w:r>
              <w:rPr>
                <w:rFonts w:ascii="Libre Franklin" w:hAnsi="Libre Franklin"/>
                <w:b/>
                <w:sz w:val="18"/>
              </w:rPr>
              <w:t>Intended Goal</w:t>
            </w:r>
          </w:p>
        </w:tc>
      </w:tr>
      <w:tr>
        <w:tc>
          <w:tcPr>
            <w:tcW w:type="dxa" w:w="763"/>
          </w:tcPr>
          <w:p>
            <w:pPr>
              <w:spacing w:before="20" w:after="20"/>
            </w:pPr>
            <w:r>
              <w:rPr>
                <w:b w:val="0"/>
                <w:i w:val="0"/>
                <w:sz w:val="18"/>
              </w:rPr>
              <w:t>1898</w:t>
            </w:r>
          </w:p>
        </w:tc>
        <w:tc>
          <w:tcPr>
            <w:tcW w:type="dxa" w:w="763"/>
          </w:tcPr>
          <w:p>
            <w:pPr>
              <w:spacing w:before="20" w:after="20"/>
            </w:pPr>
            <w:r>
              <w:rPr>
                <w:b w:val="0"/>
                <w:i w:val="0"/>
                <w:sz w:val="18"/>
              </w:rPr>
            </w:r>
            <w:r>
              <w:rPr>
                <w:b/>
                <w:i w:val="0"/>
                <w:sz w:val="18"/>
              </w:rPr>
              <w:t>USS Maine</w:t>
            </w:r>
            <w:r>
              <w:rPr>
                <w:b w:val="0"/>
                <w:i w:val="0"/>
                <w:sz w:val="18"/>
              </w:rPr>
              <w:t xml:space="preserve"> (Havana Harbor)</w:t>
            </w:r>
          </w:p>
        </w:tc>
        <w:tc>
          <w:tcPr>
            <w:tcW w:type="dxa" w:w="2685"/>
          </w:tcPr>
          <w:p>
            <w:pPr>
              <w:spacing w:before="20" w:after="20"/>
            </w:pPr>
            <w:r>
              <w:rPr>
                <w:b w:val="0"/>
                <w:i w:val="0"/>
                <w:sz w:val="18"/>
              </w:rPr>
              <w:t>Internal explosion; blamed on Spain</w:t>
            </w:r>
          </w:p>
        </w:tc>
        <w:tc>
          <w:tcPr>
            <w:tcW w:type="dxa" w:w="2162"/>
          </w:tcPr>
          <w:p>
            <w:pPr>
              <w:spacing w:before="20" w:after="20"/>
            </w:pPr>
            <w:r>
              <w:rPr>
                <w:b w:val="0"/>
                <w:i w:val="0"/>
                <w:sz w:val="18"/>
              </w:rPr>
              <w:t>Trigger Spanish-American War; seize Cuba, Philippines, Guam</w:t>
            </w:r>
          </w:p>
        </w:tc>
      </w:tr>
      <w:tr>
        <w:tc>
          <w:tcPr>
            <w:tcW w:type="dxa" w:w="763"/>
          </w:tcPr>
          <w:p>
            <w:pPr>
              <w:spacing w:before="20" w:after="20"/>
            </w:pPr>
            <w:r>
              <w:rPr>
                <w:b w:val="0"/>
                <w:i w:val="0"/>
                <w:sz w:val="18"/>
              </w:rPr>
              <w:t>1931</w:t>
            </w:r>
          </w:p>
        </w:tc>
        <w:tc>
          <w:tcPr>
            <w:tcW w:type="dxa" w:w="763"/>
          </w:tcPr>
          <w:p>
            <w:pPr>
              <w:spacing w:before="20" w:after="20"/>
            </w:pPr>
            <w:r>
              <w:rPr>
                <w:b w:val="0"/>
                <w:i w:val="0"/>
                <w:sz w:val="18"/>
              </w:rPr>
            </w:r>
            <w:r>
              <w:rPr>
                <w:b/>
                <w:i w:val="0"/>
                <w:sz w:val="18"/>
              </w:rPr>
              <w:t>Manchurian Incident</w:t>
            </w:r>
            <w:r>
              <w:rPr>
                <w:b w:val="0"/>
                <w:i w:val="0"/>
                <w:sz w:val="18"/>
              </w:rPr>
            </w:r>
          </w:p>
        </w:tc>
        <w:tc>
          <w:tcPr>
            <w:tcW w:type="dxa" w:w="2685"/>
          </w:tcPr>
          <w:p>
            <w:pPr>
              <w:spacing w:before="20" w:after="20"/>
            </w:pPr>
            <w:r>
              <w:rPr>
                <w:b w:val="0"/>
                <w:i w:val="0"/>
                <w:sz w:val="18"/>
              </w:rPr>
              <w:t>Kwantung Army bombs own railway; blames China</w:t>
            </w:r>
          </w:p>
        </w:tc>
        <w:tc>
          <w:tcPr>
            <w:tcW w:type="dxa" w:w="2162"/>
          </w:tcPr>
          <w:p>
            <w:pPr>
              <w:spacing w:before="20" w:after="20"/>
            </w:pPr>
            <w:r>
              <w:rPr>
                <w:b w:val="0"/>
                <w:i w:val="0"/>
                <w:sz w:val="18"/>
              </w:rPr>
              <w:t>Pretext to occupy Manchuria; establish puppet state Manchukuo</w:t>
            </w:r>
          </w:p>
        </w:tc>
      </w:tr>
      <w:tr>
        <w:tc>
          <w:tcPr>
            <w:tcW w:type="dxa" w:w="763"/>
          </w:tcPr>
          <w:p>
            <w:pPr>
              <w:spacing w:before="20" w:after="20"/>
            </w:pPr>
            <w:r>
              <w:rPr>
                <w:b w:val="0"/>
                <w:i w:val="0"/>
                <w:sz w:val="18"/>
              </w:rPr>
              <w:t>1933</w:t>
            </w:r>
          </w:p>
        </w:tc>
        <w:tc>
          <w:tcPr>
            <w:tcW w:type="dxa" w:w="763"/>
          </w:tcPr>
          <w:p>
            <w:pPr>
              <w:spacing w:before="20" w:after="20"/>
            </w:pPr>
            <w:r>
              <w:rPr>
                <w:b w:val="0"/>
                <w:i w:val="0"/>
                <w:sz w:val="18"/>
              </w:rPr>
            </w:r>
            <w:r>
              <w:rPr>
                <w:b/>
                <w:i w:val="0"/>
                <w:sz w:val="18"/>
              </w:rPr>
              <w:t>Reichstag Fire</w:t>
            </w:r>
            <w:r>
              <w:rPr>
                <w:b w:val="0"/>
                <w:i w:val="0"/>
                <w:sz w:val="18"/>
              </w:rPr>
            </w:r>
          </w:p>
        </w:tc>
        <w:tc>
          <w:tcPr>
            <w:tcW w:type="dxa" w:w="2685"/>
          </w:tcPr>
          <w:p>
            <w:pPr>
              <w:spacing w:before="20" w:after="20"/>
            </w:pPr>
            <w:r>
              <w:rPr>
                <w:b w:val="0"/>
                <w:i w:val="0"/>
                <w:sz w:val="18"/>
              </w:rPr>
              <w:t>Parliament burned; blamed on communist van der Lubbe</w:t>
            </w:r>
          </w:p>
        </w:tc>
        <w:tc>
          <w:tcPr>
            <w:tcW w:type="dxa" w:w="2162"/>
          </w:tcPr>
          <w:p>
            <w:pPr>
              <w:spacing w:before="20" w:after="20"/>
            </w:pPr>
            <w:r>
              <w:rPr>
                <w:b w:val="0"/>
                <w:i w:val="0"/>
                <w:sz w:val="18"/>
              </w:rPr>
              <w:t>Suspend civil liberties via Reichstag Fire Decree; consolidate Nazi power</w:t>
            </w:r>
          </w:p>
        </w:tc>
      </w:tr>
      <w:tr>
        <w:tc>
          <w:tcPr>
            <w:tcW w:type="dxa" w:w="763"/>
          </w:tcPr>
          <w:p>
            <w:pPr>
              <w:spacing w:before="20" w:after="20"/>
            </w:pPr>
            <w:r>
              <w:rPr>
                <w:b w:val="0"/>
                <w:i w:val="0"/>
                <w:sz w:val="18"/>
              </w:rPr>
              <w:t>1939</w:t>
            </w:r>
          </w:p>
        </w:tc>
        <w:tc>
          <w:tcPr>
            <w:tcW w:type="dxa" w:w="763"/>
          </w:tcPr>
          <w:p>
            <w:pPr>
              <w:spacing w:before="20" w:after="20"/>
            </w:pPr>
            <w:r>
              <w:rPr>
                <w:b w:val="0"/>
                <w:i w:val="0"/>
                <w:sz w:val="18"/>
              </w:rPr>
            </w:r>
            <w:r>
              <w:rPr>
                <w:b/>
                <w:i w:val="0"/>
                <w:sz w:val="18"/>
              </w:rPr>
              <w:t>Gleiwitz Incident</w:t>
            </w:r>
            <w:r>
              <w:rPr>
                <w:b w:val="0"/>
                <w:i w:val="0"/>
                <w:sz w:val="18"/>
              </w:rPr>
            </w:r>
          </w:p>
        </w:tc>
        <w:tc>
          <w:tcPr>
            <w:tcW w:type="dxa" w:w="2685"/>
          </w:tcPr>
          <w:p>
            <w:pPr>
              <w:spacing w:before="20" w:after="20"/>
            </w:pPr>
            <w:r>
              <w:rPr>
                <w:b w:val="0"/>
                <w:i w:val="0"/>
                <w:sz w:val="18"/>
              </w:rPr>
              <w:t>SS stages Polish "attack" on German radio station</w:t>
            </w:r>
          </w:p>
        </w:tc>
        <w:tc>
          <w:tcPr>
            <w:tcW w:type="dxa" w:w="2162"/>
          </w:tcPr>
          <w:p>
            <w:pPr>
              <w:spacing w:before="20" w:after="20"/>
            </w:pPr>
            <w:r>
              <w:rPr>
                <w:b w:val="0"/>
                <w:i w:val="0"/>
                <w:sz w:val="18"/>
              </w:rPr>
              <w:t>Justify invasion of Poland; trigger WW2</w:t>
            </w:r>
          </w:p>
        </w:tc>
      </w:tr>
      <w:tr>
        <w:tc>
          <w:tcPr>
            <w:tcW w:type="dxa" w:w="763"/>
          </w:tcPr>
          <w:p>
            <w:pPr>
              <w:spacing w:before="20" w:after="20"/>
            </w:pPr>
            <w:r>
              <w:rPr>
                <w:b w:val="0"/>
                <w:i w:val="0"/>
                <w:sz w:val="18"/>
              </w:rPr>
              <w:t>1939</w:t>
            </w:r>
          </w:p>
        </w:tc>
        <w:tc>
          <w:tcPr>
            <w:tcW w:type="dxa" w:w="763"/>
          </w:tcPr>
          <w:p>
            <w:pPr>
              <w:spacing w:before="20" w:after="20"/>
            </w:pPr>
            <w:r>
              <w:rPr>
                <w:b w:val="0"/>
                <w:i w:val="0"/>
                <w:sz w:val="18"/>
              </w:rPr>
            </w:r>
            <w:r>
              <w:rPr>
                <w:b/>
                <w:i w:val="0"/>
                <w:sz w:val="18"/>
              </w:rPr>
              <w:t>Mainila Shelling</w:t>
            </w:r>
            <w:r>
              <w:rPr>
                <w:b w:val="0"/>
                <w:i w:val="0"/>
                <w:sz w:val="18"/>
              </w:rPr>
            </w:r>
          </w:p>
        </w:tc>
        <w:tc>
          <w:tcPr>
            <w:tcW w:type="dxa" w:w="2685"/>
          </w:tcPr>
          <w:p>
            <w:pPr>
              <w:spacing w:before="20" w:after="20"/>
            </w:pPr>
            <w:r>
              <w:rPr>
                <w:b w:val="0"/>
                <w:i w:val="0"/>
                <w:sz w:val="18"/>
              </w:rPr>
              <w:t>Soviets shell own border village; blame Finland</w:t>
            </w:r>
          </w:p>
        </w:tc>
        <w:tc>
          <w:tcPr>
            <w:tcW w:type="dxa" w:w="2162"/>
          </w:tcPr>
          <w:p>
            <w:pPr>
              <w:spacing w:before="20" w:after="20"/>
            </w:pPr>
            <w:r>
              <w:rPr>
                <w:b w:val="0"/>
                <w:i w:val="0"/>
                <w:sz w:val="18"/>
              </w:rPr>
              <w:t>Trigger Winter War</w:t>
            </w:r>
          </w:p>
        </w:tc>
      </w:tr>
      <w:tr>
        <w:tc>
          <w:tcPr>
            <w:tcW w:type="dxa" w:w="763"/>
          </w:tcPr>
          <w:p>
            <w:pPr>
              <w:spacing w:before="20" w:after="20"/>
            </w:pPr>
            <w:r>
              <w:rPr>
                <w:b w:val="0"/>
                <w:i w:val="0"/>
                <w:sz w:val="18"/>
              </w:rPr>
              <w:t>1941</w:t>
            </w:r>
          </w:p>
        </w:tc>
        <w:tc>
          <w:tcPr>
            <w:tcW w:type="dxa" w:w="763"/>
          </w:tcPr>
          <w:p>
            <w:pPr>
              <w:spacing w:before="20" w:after="20"/>
            </w:pPr>
            <w:r>
              <w:rPr>
                <w:b w:val="0"/>
                <w:i w:val="0"/>
                <w:sz w:val="18"/>
              </w:rPr>
            </w:r>
            <w:r>
              <w:rPr>
                <w:b/>
                <w:i w:val="0"/>
                <w:sz w:val="18"/>
              </w:rPr>
              <w:t>Pearl Harbor</w:t>
            </w:r>
            <w:r>
              <w:rPr>
                <w:b w:val="0"/>
                <w:i w:val="0"/>
                <w:sz w:val="18"/>
              </w:rPr>
            </w:r>
          </w:p>
        </w:tc>
        <w:tc>
          <w:tcPr>
            <w:tcW w:type="dxa" w:w="2685"/>
          </w:tcPr>
          <w:p>
            <w:pPr>
              <w:spacing w:before="20" w:after="20"/>
            </w:pPr>
            <w:r>
              <w:rPr>
                <w:b w:val="0"/>
                <w:i w:val="0"/>
                <w:sz w:val="18"/>
              </w:rPr>
              <w:t>McCollum Memo's eight provocations implemented; Purple code broken; carriers moved out; obsolete battleships left as bait</w:t>
            </w:r>
          </w:p>
        </w:tc>
        <w:tc>
          <w:tcPr>
            <w:tcW w:type="dxa" w:w="2162"/>
          </w:tcPr>
          <w:p>
            <w:pPr>
              <w:spacing w:before="20" w:after="20"/>
            </w:pPr>
            <w:r>
              <w:rPr>
                <w:b w:val="0"/>
                <w:i w:val="0"/>
                <w:sz w:val="18"/>
              </w:rPr>
              <w:t>Force U.S. entry into WW2; stop Soviet expansion; rescue assets via Operation Paperclip</w:t>
            </w:r>
          </w:p>
        </w:tc>
      </w:tr>
      <w:tr>
        <w:tc>
          <w:tcPr>
            <w:tcW w:type="dxa" w:w="763"/>
          </w:tcPr>
          <w:p>
            <w:pPr>
              <w:spacing w:before="20" w:after="20"/>
            </w:pPr>
            <w:r>
              <w:rPr>
                <w:b w:val="0"/>
                <w:i w:val="0"/>
                <w:sz w:val="18"/>
              </w:rPr>
              <w:t>1946</w:t>
            </w:r>
          </w:p>
        </w:tc>
        <w:tc>
          <w:tcPr>
            <w:tcW w:type="dxa" w:w="763"/>
          </w:tcPr>
          <w:p>
            <w:pPr>
              <w:spacing w:before="20" w:after="20"/>
            </w:pPr>
            <w:r>
              <w:rPr>
                <w:b w:val="0"/>
                <w:i w:val="0"/>
                <w:sz w:val="18"/>
              </w:rPr>
            </w:r>
            <w:r>
              <w:rPr>
                <w:b/>
                <w:i w:val="0"/>
                <w:sz w:val="18"/>
              </w:rPr>
              <w:t>King David Hotel</w:t>
            </w:r>
            <w:r>
              <w:rPr>
                <w:b w:val="0"/>
                <w:i w:val="0"/>
                <w:sz w:val="18"/>
              </w:rPr>
            </w:r>
          </w:p>
        </w:tc>
        <w:tc>
          <w:tcPr>
            <w:tcW w:type="dxa" w:w="2685"/>
          </w:tcPr>
          <w:p>
            <w:pPr>
              <w:spacing w:before="20" w:after="20"/>
            </w:pPr>
            <w:r>
              <w:rPr>
                <w:b w:val="0"/>
                <w:i w:val="0"/>
                <w:sz w:val="18"/>
              </w:rPr>
              <w:t>Irgun bombs British HQ in Jerusalem; attackers disguised as Arab workers</w:t>
            </w:r>
          </w:p>
        </w:tc>
        <w:tc>
          <w:tcPr>
            <w:tcW w:type="dxa" w:w="2162"/>
          </w:tcPr>
          <w:p>
            <w:pPr>
              <w:spacing w:before="20" w:after="20"/>
            </w:pPr>
            <w:r>
              <w:rPr>
                <w:b w:val="0"/>
                <w:i w:val="0"/>
                <w:sz w:val="18"/>
              </w:rPr>
              <w:t>Drive British from Palestine; advance Zionist state-building</w:t>
            </w:r>
          </w:p>
        </w:tc>
      </w:tr>
      <w:tr>
        <w:tc>
          <w:tcPr>
            <w:tcW w:type="dxa" w:w="763"/>
          </w:tcPr>
          <w:p>
            <w:pPr>
              <w:spacing w:before="20" w:after="20"/>
            </w:pPr>
            <w:r>
              <w:rPr>
                <w:b w:val="0"/>
                <w:i w:val="0"/>
                <w:sz w:val="18"/>
              </w:rPr>
              <w:t>1954</w:t>
            </w:r>
          </w:p>
        </w:tc>
        <w:tc>
          <w:tcPr>
            <w:tcW w:type="dxa" w:w="763"/>
          </w:tcPr>
          <w:p>
            <w:pPr>
              <w:spacing w:before="20" w:after="20"/>
            </w:pPr>
            <w:r>
              <w:rPr>
                <w:b w:val="0"/>
                <w:i w:val="0"/>
                <w:sz w:val="18"/>
              </w:rPr>
            </w:r>
            <w:r>
              <w:rPr>
                <w:b/>
                <w:i w:val="0"/>
                <w:sz w:val="18"/>
              </w:rPr>
              <w:t>Lavon Affair</w:t>
            </w:r>
            <w:r>
              <w:rPr>
                <w:b w:val="0"/>
                <w:i w:val="0"/>
                <w:sz w:val="18"/>
              </w:rPr>
            </w:r>
          </w:p>
        </w:tc>
        <w:tc>
          <w:tcPr>
            <w:tcW w:type="dxa" w:w="2685"/>
          </w:tcPr>
          <w:p>
            <w:pPr>
              <w:spacing w:before="20" w:after="20"/>
            </w:pPr>
            <w:r>
              <w:rPr>
                <w:b w:val="0"/>
                <w:i w:val="0"/>
                <w:sz w:val="18"/>
              </w:rPr>
              <w:t>Israeli agents bomb Egyptian cinemas/post offices disguised as Muslim Brotherhood</w:t>
            </w:r>
          </w:p>
        </w:tc>
        <w:tc>
          <w:tcPr>
            <w:tcW w:type="dxa" w:w="2162"/>
          </w:tcPr>
          <w:p>
            <w:pPr>
              <w:spacing w:before="20" w:after="20"/>
            </w:pPr>
            <w:r>
              <w:rPr>
                <w:b w:val="0"/>
                <w:i w:val="0"/>
                <w:sz w:val="18"/>
              </w:rPr>
              <w:t>Destabilise Egypt; prevent British withdrawal from Suez</w:t>
            </w:r>
          </w:p>
        </w:tc>
      </w:tr>
      <w:tr>
        <w:tc>
          <w:tcPr>
            <w:tcW w:type="dxa" w:w="763"/>
          </w:tcPr>
          <w:p>
            <w:pPr>
              <w:spacing w:before="20" w:after="20"/>
            </w:pPr>
            <w:r>
              <w:rPr>
                <w:b w:val="0"/>
                <w:i w:val="0"/>
                <w:sz w:val="18"/>
              </w:rPr>
              <w:t>1962</w:t>
            </w:r>
          </w:p>
        </w:tc>
        <w:tc>
          <w:tcPr>
            <w:tcW w:type="dxa" w:w="763"/>
          </w:tcPr>
          <w:p>
            <w:pPr>
              <w:spacing w:before="20" w:after="20"/>
            </w:pPr>
            <w:r>
              <w:rPr>
                <w:b w:val="0"/>
                <w:i w:val="0"/>
                <w:sz w:val="18"/>
              </w:rPr>
            </w:r>
            <w:r>
              <w:rPr>
                <w:b/>
                <w:i w:val="0"/>
                <w:sz w:val="18"/>
              </w:rPr>
              <w:t>Operation Northwoods</w:t>
            </w:r>
            <w:r>
              <w:rPr>
                <w:b w:val="0"/>
                <w:i w:val="0"/>
                <w:sz w:val="18"/>
              </w:rPr>
              <w:t xml:space="preserve"> (proposed)</w:t>
            </w:r>
          </w:p>
        </w:tc>
        <w:tc>
          <w:tcPr>
            <w:tcW w:type="dxa" w:w="2685"/>
          </w:tcPr>
          <w:p>
            <w:pPr>
              <w:spacing w:before="20" w:after="20"/>
            </w:pPr>
            <w:r>
              <w:rPr>
                <w:b w:val="0"/>
                <w:i w:val="0"/>
                <w:sz w:val="18"/>
              </w:rPr>
              <w:t>Stage terror attacks on U.S. soil; blame Cuba; sink refugee boats; hijack planes</w:t>
            </w:r>
          </w:p>
        </w:tc>
        <w:tc>
          <w:tcPr>
            <w:tcW w:type="dxa" w:w="2162"/>
          </w:tcPr>
          <w:p>
            <w:pPr>
              <w:spacing w:before="20" w:after="20"/>
            </w:pPr>
            <w:r>
              <w:rPr>
                <w:b w:val="0"/>
                <w:i w:val="0"/>
                <w:sz w:val="18"/>
              </w:rPr>
              <w:t>Manufacture pretext for Cuba invasion. Rejected by JFK; declassified 1997</w:t>
            </w:r>
          </w:p>
        </w:tc>
      </w:tr>
      <w:tr>
        <w:tc>
          <w:tcPr>
            <w:tcW w:type="dxa" w:w="763"/>
          </w:tcPr>
          <w:p>
            <w:pPr>
              <w:spacing w:before="20" w:after="20"/>
            </w:pPr>
            <w:r>
              <w:rPr>
                <w:b w:val="0"/>
                <w:i w:val="0"/>
                <w:sz w:val="18"/>
              </w:rPr>
              <w:t>1964</w:t>
            </w:r>
          </w:p>
        </w:tc>
        <w:tc>
          <w:tcPr>
            <w:tcW w:type="dxa" w:w="763"/>
          </w:tcPr>
          <w:p>
            <w:pPr>
              <w:spacing w:before="20" w:after="20"/>
            </w:pPr>
            <w:r>
              <w:rPr>
                <w:b w:val="0"/>
                <w:i w:val="0"/>
                <w:sz w:val="18"/>
              </w:rPr>
            </w:r>
            <w:r>
              <w:rPr>
                <w:b/>
                <w:i w:val="0"/>
                <w:sz w:val="18"/>
              </w:rPr>
              <w:t>Gulf of Tonkin</w:t>
            </w:r>
            <w:r>
              <w:rPr>
                <w:b w:val="0"/>
                <w:i w:val="0"/>
                <w:sz w:val="18"/>
              </w:rPr>
            </w:r>
          </w:p>
        </w:tc>
        <w:tc>
          <w:tcPr>
            <w:tcW w:type="dxa" w:w="2685"/>
          </w:tcPr>
          <w:p>
            <w:pPr>
              <w:spacing w:before="20" w:after="20"/>
            </w:pPr>
            <w:r>
              <w:rPr>
                <w:b w:val="0"/>
                <w:i w:val="0"/>
                <w:sz w:val="18"/>
              </w:rPr>
              <w:t>Second attack fabricated; NSA docs (declassified 2005) confirm it never occurred</w:t>
            </w:r>
          </w:p>
        </w:tc>
        <w:tc>
          <w:tcPr>
            <w:tcW w:type="dxa" w:w="2162"/>
          </w:tcPr>
          <w:p>
            <w:pPr>
              <w:spacing w:before="20" w:after="20"/>
            </w:pPr>
            <w:r>
              <w:rPr>
                <w:b w:val="0"/>
                <w:i w:val="0"/>
                <w:sz w:val="18"/>
              </w:rPr>
              <w:t>Escalate Vietnam War via Tonkin Resolution</w:t>
            </w:r>
          </w:p>
        </w:tc>
      </w:tr>
      <w:tr>
        <w:tc>
          <w:tcPr>
            <w:tcW w:type="dxa" w:w="763"/>
          </w:tcPr>
          <w:p>
            <w:pPr>
              <w:spacing w:before="20" w:after="20"/>
            </w:pPr>
            <w:r>
              <w:rPr>
                <w:b w:val="0"/>
                <w:i w:val="0"/>
                <w:sz w:val="18"/>
              </w:rPr>
              <w:t>1967</w:t>
            </w:r>
          </w:p>
        </w:tc>
        <w:tc>
          <w:tcPr>
            <w:tcW w:type="dxa" w:w="763"/>
          </w:tcPr>
          <w:p>
            <w:pPr>
              <w:spacing w:before="20" w:after="20"/>
            </w:pPr>
            <w:r>
              <w:rPr>
                <w:b w:val="0"/>
                <w:i w:val="0"/>
                <w:sz w:val="18"/>
              </w:rPr>
            </w:r>
            <w:r>
              <w:rPr>
                <w:b/>
                <w:i w:val="0"/>
                <w:sz w:val="18"/>
              </w:rPr>
              <w:t>USS Liberty</w:t>
            </w:r>
            <w:r>
              <w:rPr>
                <w:b w:val="0"/>
                <w:i w:val="0"/>
                <w:sz w:val="18"/>
              </w:rPr>
            </w:r>
          </w:p>
        </w:tc>
        <w:tc>
          <w:tcPr>
            <w:tcW w:type="dxa" w:w="2685"/>
          </w:tcPr>
          <w:p>
            <w:pPr>
              <w:spacing w:before="20" w:after="20"/>
            </w:pPr>
            <w:r>
              <w:rPr>
                <w:b w:val="0"/>
                <w:i w:val="0"/>
                <w:sz w:val="18"/>
              </w:rPr>
              <w:t>Israel attacks U.S. spy ship; 34 killed; claims "mistaken identity" despite clear markings</w:t>
            </w:r>
          </w:p>
        </w:tc>
        <w:tc>
          <w:tcPr>
            <w:tcW w:type="dxa" w:w="2162"/>
          </w:tcPr>
          <w:p>
            <w:pPr>
              <w:spacing w:before="20" w:after="20"/>
            </w:pPr>
            <w:r>
              <w:rPr>
                <w:b w:val="0"/>
                <w:i w:val="0"/>
                <w:sz w:val="18"/>
              </w:rPr>
              <w:t>Unclear — possibly provoke U.S. entry into Six-Day War or destroy signals intelligence</w:t>
            </w:r>
          </w:p>
        </w:tc>
      </w:tr>
      <w:tr>
        <w:tc>
          <w:tcPr>
            <w:tcW w:type="dxa" w:w="763"/>
          </w:tcPr>
          <w:p>
            <w:pPr>
              <w:spacing w:before="20" w:after="20"/>
            </w:pPr>
            <w:r>
              <w:rPr>
                <w:b w:val="0"/>
                <w:i w:val="0"/>
                <w:sz w:val="18"/>
              </w:rPr>
              <w:t>1960s–90s</w:t>
            </w:r>
          </w:p>
        </w:tc>
        <w:tc>
          <w:tcPr>
            <w:tcW w:type="dxa" w:w="763"/>
          </w:tcPr>
          <w:p>
            <w:pPr>
              <w:spacing w:before="20" w:after="20"/>
            </w:pPr>
            <w:r>
              <w:rPr>
                <w:b w:val="0"/>
                <w:i w:val="0"/>
                <w:sz w:val="18"/>
              </w:rPr>
            </w:r>
            <w:r>
              <w:rPr>
                <w:b/>
                <w:i w:val="0"/>
                <w:sz w:val="18"/>
              </w:rPr>
              <w:t>Operation Gladio</w:t>
            </w:r>
            <w:r>
              <w:rPr>
                <w:b w:val="0"/>
                <w:i w:val="0"/>
                <w:sz w:val="18"/>
              </w:rPr>
            </w:r>
          </w:p>
        </w:tc>
        <w:tc>
          <w:tcPr>
            <w:tcW w:type="dxa" w:w="2685"/>
          </w:tcPr>
          <w:p>
            <w:pPr>
              <w:spacing w:before="20" w:after="20"/>
            </w:pPr>
            <w:r>
              <w:rPr>
                <w:b w:val="0"/>
                <w:i w:val="0"/>
                <w:sz w:val="18"/>
              </w:rPr>
              <w:t>NATO stay-behind network conducts bombings across Europe; blames communist groups</w:t>
            </w:r>
          </w:p>
        </w:tc>
        <w:tc>
          <w:tcPr>
            <w:tcW w:type="dxa" w:w="2162"/>
          </w:tcPr>
          <w:p>
            <w:pPr>
              <w:spacing w:before="20" w:after="20"/>
            </w:pPr>
            <w:r>
              <w:rPr>
                <w:b w:val="0"/>
                <w:i w:val="0"/>
                <w:sz w:val="18"/>
              </w:rPr>
              <w:t>Discredit left-wing movements; maintain Cold War alignment</w:t>
            </w:r>
          </w:p>
        </w:tc>
      </w:tr>
      <w:tr>
        <w:tc>
          <w:tcPr>
            <w:tcW w:type="dxa" w:w="763"/>
          </w:tcPr>
          <w:p>
            <w:pPr>
              <w:spacing w:before="20" w:after="20"/>
            </w:pPr>
            <w:r>
              <w:rPr>
                <w:b w:val="0"/>
                <w:i w:val="0"/>
                <w:sz w:val="18"/>
              </w:rPr>
              <w:t>1995</w:t>
            </w:r>
          </w:p>
        </w:tc>
        <w:tc>
          <w:tcPr>
            <w:tcW w:type="dxa" w:w="763"/>
          </w:tcPr>
          <w:p>
            <w:pPr>
              <w:spacing w:before="20" w:after="20"/>
            </w:pPr>
            <w:r>
              <w:rPr>
                <w:b w:val="0"/>
                <w:i w:val="0"/>
                <w:sz w:val="18"/>
              </w:rPr>
            </w:r>
            <w:r>
              <w:rPr>
                <w:b/>
                <w:i w:val="0"/>
                <w:sz w:val="18"/>
              </w:rPr>
              <w:t>Oklahoma City</w:t>
            </w:r>
            <w:r>
              <w:rPr>
                <w:b w:val="0"/>
                <w:i w:val="0"/>
                <w:sz w:val="18"/>
              </w:rPr>
            </w:r>
          </w:p>
        </w:tc>
        <w:tc>
          <w:tcPr>
            <w:tcW w:type="dxa" w:w="2685"/>
          </w:tcPr>
          <w:p>
            <w:pPr>
              <w:spacing w:before="20" w:after="20"/>
            </w:pPr>
            <w:r>
              <w:rPr>
                <w:b w:val="0"/>
                <w:i w:val="0"/>
                <w:sz w:val="18"/>
              </w:rPr>
              <w:t>Murrah Building bombing; witnesses report additional devices; footage confiscated</w:t>
            </w:r>
          </w:p>
        </w:tc>
        <w:tc>
          <w:tcPr>
            <w:tcW w:type="dxa" w:w="2162"/>
          </w:tcPr>
          <w:p>
            <w:pPr>
              <w:spacing w:before="20" w:after="20"/>
            </w:pPr>
            <w:r>
              <w:rPr>
                <w:b w:val="0"/>
                <w:i w:val="0"/>
                <w:sz w:val="18"/>
              </w:rPr>
              <w:t>Domestic terror narrative; advance surveillance legislation</w:t>
            </w:r>
          </w:p>
        </w:tc>
      </w:tr>
      <w:tr>
        <w:tc>
          <w:tcPr>
            <w:tcW w:type="dxa" w:w="763"/>
          </w:tcPr>
          <w:p>
            <w:pPr>
              <w:spacing w:before="20" w:after="20"/>
            </w:pPr>
            <w:r>
              <w:rPr>
                <w:b w:val="0"/>
                <w:i w:val="0"/>
                <w:sz w:val="18"/>
              </w:rPr>
              <w:t>2001</w:t>
            </w:r>
          </w:p>
        </w:tc>
        <w:tc>
          <w:tcPr>
            <w:tcW w:type="dxa" w:w="763"/>
          </w:tcPr>
          <w:p>
            <w:pPr>
              <w:spacing w:before="20" w:after="20"/>
            </w:pPr>
            <w:r>
              <w:rPr>
                <w:b w:val="0"/>
                <w:i w:val="0"/>
                <w:sz w:val="18"/>
              </w:rPr>
            </w:r>
            <w:r>
              <w:rPr>
                <w:b/>
                <w:i w:val="0"/>
                <w:sz w:val="18"/>
              </w:rPr>
              <w:t>September 11</w:t>
            </w:r>
            <w:r>
              <w:rPr>
                <w:b w:val="0"/>
                <w:i w:val="0"/>
                <w:sz w:val="18"/>
              </w:rPr>
            </w:r>
          </w:p>
        </w:tc>
        <w:tc>
          <w:tcPr>
            <w:tcW w:type="dxa" w:w="2685"/>
          </w:tcPr>
          <w:p>
            <w:pPr>
              <w:spacing w:before="20" w:after="20"/>
            </w:pPr>
            <w:r>
              <w:rPr>
                <w:b w:val="0"/>
                <w:i w:val="0"/>
                <w:sz w:val="18"/>
              </w:rPr>
              <w:t>WTC 1, 2, 7 destroyed; controlled demolition dynamics; WTC 7 not hit by aircraft; possible CGI plane footage</w:t>
            </w:r>
          </w:p>
        </w:tc>
        <w:tc>
          <w:tcPr>
            <w:tcW w:type="dxa" w:w="2162"/>
          </w:tcPr>
          <w:p>
            <w:pPr>
              <w:spacing w:before="20" w:after="20"/>
            </w:pPr>
            <w:r>
              <w:rPr>
                <w:b w:val="0"/>
                <w:i w:val="0"/>
                <w:sz w:val="18"/>
              </w:rPr>
              <w:t xml:space="preserve">See below — thesis depends on </w:t>
            </w:r>
            <w:r>
              <w:rPr>
                <w:b w:val="0"/>
                <w:i/>
                <w:sz w:val="18"/>
              </w:rPr>
              <w:t>who</w:t>
            </w:r>
            <w:r>
              <w:rPr>
                <w:b w:val="0"/>
                <w:i w:val="0"/>
                <w:sz w:val="18"/>
              </w:rPr>
              <w:t xml:space="preserve"> executed it</w:t>
            </w:r>
          </w:p>
        </w:tc>
      </w:tr>
    </w:tbl>
    <w:p/>
    <w:p>
      <w:pPr>
        <w:pBdr>
          <w:bottom w:val="single" w:sz="6" w:space="1" w:color="CCCCCC"/>
        </w:pBdr>
      </w:pPr>
    </w:p>
    <w:p>
      <w:pPr>
        <w:pStyle w:val="Heading2"/>
        <w:keepNext/>
        <w:keepLines/>
      </w:pPr>
      <w:r>
        <w:t>Pearl Harbor: The Template</w:t>
      </w:r>
    </w:p>
    <w:p>
      <w:r>
        <w:rPr>
          <w:b w:val="0"/>
          <w:i w:val="0"/>
        </w:rPr>
        <w:t xml:space="preserve">The </w:t>
      </w:r>
      <w:hyperlink r:id="rId683">
        <w:r>
          <w:rPr>
            <w:b w:val="0"/>
            <w:i w:val="0"/>
            <w:color w:val="B8860B"/>
          </w:rPr>
          <w:t>McCollum Memo</w:t>
        </w:r>
      </w:hyperlink>
      <w:r>
        <w:rPr>
          <w:b w:val="0"/>
          <w:i w:val="0"/>
        </w:rPr>
        <w:t xml:space="preserve"> (October 1940) outlined eight provocations to force Japan into war; all were implemented. FDR relocated the fleet to indefensible Pearl Harbor. The U.S. had broken Japan's </w:t>
      </w:r>
      <w:hyperlink r:id="rId684">
        <w:r>
          <w:rPr>
            <w:b w:val="0"/>
            <w:i w:val="0"/>
            <w:color w:val="B8860B"/>
          </w:rPr>
          <w:t>Purple code</w:t>
        </w:r>
      </w:hyperlink>
      <w:r>
        <w:rPr>
          <w:b w:val="0"/>
          <w:i w:val="0"/>
        </w:rPr>
        <w:t xml:space="preserve">; Yamamoto's strike order (Nov 24, 1941) was intercepted but never forwarded to Hawaiian commanders Kimmel and Short. The three Pacific carriers were at sea; only obsolete battleships remained in port. Stimson's diary: </w:t>
      </w:r>
      <w:r>
        <w:rPr>
          <w:b w:val="0"/>
          <w:i/>
        </w:rPr>
        <w:t>"make sure the Japanese be the ones"</w:t>
      </w:r>
      <w:r>
        <w:rPr>
          <w:b w:val="0"/>
          <w:i w:val="0"/>
        </w:rPr>
        <w:t xml:space="preserve"> to fire first.</w:t>
      </w:r>
    </w:p>
    <w:p>
      <w:r>
        <w:rPr>
          <w:b w:val="0"/>
          <w:i w:val="0"/>
        </w:rPr>
        <w:t xml:space="preserve">No court-martial was held — it would have exposed the withheld intelligence. Pearl Harbor was not incompetence. It was a sacrificial operation: Hitler was stalling at Moscow; the Deep State needed America in the war to stop Soviet expansion and rescue German assets via </w:t>
      </w:r>
      <w:hyperlink r:id="rId654">
        <w:r>
          <w:rPr>
            <w:b w:val="0"/>
            <w:i w:val="0"/>
            <w:color w:val="B8860B"/>
          </w:rPr>
          <w:t>Operation Paperclip</w:t>
        </w:r>
      </w:hyperlink>
      <w:r>
        <w:rPr>
          <w:b w:val="0"/>
          <w:i w:val="0"/>
        </w:rPr>
        <w:t>.</w:t>
      </w:r>
    </w:p>
    <w:p>
      <w:pPr>
        <w:pBdr>
          <w:bottom w:val="single" w:sz="6" w:space="1" w:color="CCCCCC"/>
        </w:pBdr>
      </w:pPr>
    </w:p>
    <w:p>
      <w:pPr>
        <w:pStyle w:val="Heading2"/>
        <w:keepNext/>
        <w:keepLines/>
      </w:pPr>
      <w:r>
        <w:t>9/11: A Historic Antibody?</w:t>
      </w:r>
    </w:p>
    <w:p>
      <w:r>
        <w:rPr>
          <w:b w:val="0"/>
          <w:i w:val="0"/>
        </w:rPr>
        <w:t xml:space="preserve">The mainstream narrative treats 9/11 as a straightforward terrorist attack. The standard alternative narrative treats it as a Deep State operation to justify the War on Terror and domestic surveillance. This timeline proposes a third possibility: </w:t>
      </w:r>
      <w:r>
        <w:rPr>
          <w:b/>
          <w:i w:val="0"/>
        </w:rPr>
        <w:t xml:space="preserve">9/11 was a false flag executed </w:t>
      </w:r>
      <w:r>
        <w:rPr>
          <w:b/>
          <w:i/>
        </w:rPr>
        <w:t>against</w:t>
      </w:r>
      <w:r>
        <w:rPr>
          <w:b/>
          <w:i w:val="0"/>
        </w:rPr>
        <w:t xml:space="preserve"> the Deep State — a historic antibody</w:t>
      </w:r>
      <w:r>
        <w:rPr>
          <w:b w:val="0"/>
          <w:i w:val="0"/>
        </w:rPr>
        <w:t>.</w:t>
      </w:r>
    </w:p>
    <w:p>
      <w:pPr>
        <w:pStyle w:val="Heading3"/>
        <w:keepNext/>
        <w:keepLines/>
      </w:pPr>
      <w:r>
        <w:t>The Thesis</w:t>
      </w:r>
    </w:p>
    <w:p>
      <w:r>
        <w:rPr>
          <w:b w:val="0"/>
          <w:i w:val="0"/>
        </w:rPr>
        <w:t xml:space="preserve">Good actors inside the script saw the planned use of simulated terrorism to trigger WW3 and infiltrate governments and religions through a slow-burn Holy War. They executed a small part of that plan </w:t>
      </w:r>
      <w:r>
        <w:rPr>
          <w:b/>
          <w:i w:val="0"/>
        </w:rPr>
        <w:t>early</w:t>
      </w:r>
      <w:r>
        <w:rPr>
          <w:b w:val="0"/>
          <w:i w:val="0"/>
        </w:rPr>
        <w:t xml:space="preserve"> — in 2001 rather than the intended timeline — to:</w:t>
      </w:r>
    </w:p>
    <w:p>
      <w:pPr>
        <w:pStyle w:val="ListNumber"/>
        <w:spacing w:before="20" w:after="20"/>
      </w:pPr>
      <w:r>
        <w:rPr>
          <w:b w:val="0"/>
          <w:i w:val="0"/>
          <w:sz w:val="19"/>
        </w:rPr>
      </w:r>
      <w:r>
        <w:rPr>
          <w:b/>
          <w:i w:val="0"/>
          <w:sz w:val="19"/>
        </w:rPr>
        <w:t>Pre-empt the slow-burn Holy War.</w:t>
      </w:r>
      <w:r>
        <w:rPr>
          <w:b w:val="0"/>
          <w:i w:val="0"/>
          <w:sz w:val="19"/>
        </w:rPr>
        <w:t xml:space="preserve"> The War on Terror, launched publicly and state-led, is diametrically opposed to the Deep State's plan for covert infiltration of religions and regimes through </w:t>
      </w:r>
      <w:r>
        <w:rPr>
          <w:b w:val="0"/>
          <w:i/>
          <w:sz w:val="19"/>
        </w:rPr>
        <w:t>actual</w:t>
      </w:r>
      <w:r>
        <w:rPr>
          <w:b w:val="0"/>
          <w:i w:val="0"/>
          <w:sz w:val="19"/>
        </w:rPr>
        <w:t xml:space="preserve"> terrorism.</w:t>
      </w:r>
    </w:p>
    <w:p>
      <w:pPr>
        <w:pStyle w:val="ListNumber"/>
        <w:spacing w:before="20" w:after="20"/>
      </w:pPr>
      <w:r>
        <w:rPr>
          <w:b w:val="0"/>
          <w:i w:val="0"/>
          <w:sz w:val="19"/>
        </w:rPr>
      </w:r>
      <w:r>
        <w:rPr>
          <w:b/>
          <w:i w:val="0"/>
          <w:sz w:val="19"/>
        </w:rPr>
        <w:t>Destroy the CIA's operational autonomy.</w:t>
      </w:r>
      <w:r>
        <w:rPr>
          <w:b w:val="0"/>
          <w:i w:val="0"/>
          <w:sz w:val="19"/>
        </w:rPr>
        <w:t xml:space="preserve"> WTC 7 — the 47-story building that collapsed despite never being hit by aircraft — housed the CIA's </w:t>
      </w:r>
      <w:r>
        <w:rPr>
          <w:b/>
          <w:i w:val="0"/>
          <w:sz w:val="19"/>
        </w:rPr>
        <w:t>secret undercover station</w:t>
      </w:r>
      <w:r>
        <w:rPr>
          <w:b w:val="0"/>
          <w:i w:val="0"/>
          <w:sz w:val="19"/>
        </w:rPr>
        <w:t xml:space="preserve"> in New York (</w:t>
      </w:r>
      <w:r>
        <w:rPr>
          <w:b w:val="0"/>
          <w:i/>
          <w:sz w:val="19"/>
        </w:rPr>
        <w:t>NYT</w:t>
      </w:r>
      <w:r>
        <w:rPr>
          <w:b w:val="0"/>
          <w:i w:val="0"/>
          <w:sz w:val="19"/>
        </w:rPr>
        <w:t xml:space="preserve">, 4 Nov 2001: "Secret C.I.A. Site in New York Was Destroyed on Sept. 11"). This was one of the agency's largest domestic stations. Its destruction severed the CIA–ayatollah pipeline (see </w:t>
      </w:r>
      <w:hyperlink r:id="rId685">
        <w:r>
          <w:rPr>
            <w:b w:val="0"/>
            <w:i w:val="0"/>
            <w:color w:val="B8860B"/>
            <w:sz w:val="19"/>
          </w:rPr>
          <w:t>1979 Religious Revival investigation</w:t>
        </w:r>
      </w:hyperlink>
      <w:r>
        <w:rPr>
          <w:b w:val="0"/>
          <w:i w:val="0"/>
          <w:sz w:val="19"/>
        </w:rPr>
        <w:t>). The CIA never again operated with such autonomy inside the United States.</w:t>
      </w:r>
    </w:p>
    <w:p>
      <w:pPr>
        <w:pStyle w:val="ListNumber"/>
        <w:spacing w:before="20" w:after="20"/>
      </w:pPr>
      <w:r>
        <w:rPr>
          <w:b w:val="0"/>
          <w:i w:val="0"/>
          <w:sz w:val="19"/>
        </w:rPr>
      </w:r>
      <w:r>
        <w:rPr>
          <w:b/>
          <w:i w:val="0"/>
          <w:sz w:val="19"/>
        </w:rPr>
        <w:t>Signal through predictive programming.</w:t>
      </w:r>
      <w:r>
        <w:rPr>
          <w:b w:val="0"/>
          <w:i w:val="0"/>
          <w:sz w:val="19"/>
        </w:rPr>
        <w:t xml:space="preserve"> Media had pre-announced elements of 9/11 for years — skyscrapers, planes, terrorism. William Cooper predicted 9/11 and Bin Laden blame in June 2001; he was shot dead by sheriff's deputies that November. For good actors, the programming served as a signal to figureheads: </w:t>
      </w:r>
      <w:r>
        <w:rPr>
          <w:b w:val="0"/>
          <w:i/>
          <w:sz w:val="19"/>
        </w:rPr>
        <w:t>don't react — this is part of a plan</w:t>
      </w:r>
      <w:r>
        <w:rPr>
          <w:b w:val="0"/>
          <w:i w:val="0"/>
          <w:sz w:val="19"/>
        </w:rPr>
        <w:t>.</w:t>
      </w:r>
    </w:p>
    <w:p>
      <w:pPr>
        <w:pStyle w:val="Heading3"/>
        <w:keepNext/>
        <w:keepLines/>
      </w:pPr>
      <w:r>
        <w:t>Deep State Plan vs. Good-Actor Counter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34"/>
        <w:gridCol w:w="3238"/>
      </w:tblGrid>
      <w:tr>
        <w:tc>
          <w:tcPr>
            <w:tcW w:type="dxa" w:w="3134"/>
            <w:shd w:val="clear" w:color="auto" w:fill="F0F0F0"/>
          </w:tcPr>
          <w:p>
            <w:pPr>
              <w:spacing w:before="20" w:after="20"/>
              <w:jc w:val="center"/>
            </w:pPr>
            <w:r>
              <w:rPr>
                <w:rFonts w:ascii="Libre Franklin" w:hAnsi="Libre Franklin"/>
                <w:b/>
                <w:sz w:val="18"/>
              </w:rPr>
              <w:t>Deep State Plan (slow-and-go)</w:t>
            </w:r>
          </w:p>
        </w:tc>
        <w:tc>
          <w:tcPr>
            <w:tcW w:type="dxa" w:w="3238"/>
            <w:shd w:val="clear" w:color="auto" w:fill="F0F0F0"/>
          </w:tcPr>
          <w:p>
            <w:pPr>
              <w:spacing w:before="20" w:after="20"/>
              <w:jc w:val="center"/>
            </w:pPr>
            <w:r>
              <w:rPr>
                <w:rFonts w:ascii="Libre Franklin" w:hAnsi="Libre Franklin"/>
                <w:b/>
                <w:sz w:val="18"/>
              </w:rPr>
              <w:t>Good-Actor Counter (9/11)</w:t>
            </w:r>
          </w:p>
        </w:tc>
      </w:tr>
      <w:tr>
        <w:tc>
          <w:tcPr>
            <w:tcW w:type="dxa" w:w="3134"/>
          </w:tcPr>
          <w:p>
            <w:pPr>
              <w:spacing w:before="20" w:after="20"/>
            </w:pPr>
            <w:r>
              <w:rPr>
                <w:b w:val="0"/>
                <w:i w:val="0"/>
                <w:sz w:val="18"/>
              </w:rPr>
              <w:t>Simulate terrorist attacks to trigger WW3 gradually</w:t>
            </w:r>
          </w:p>
        </w:tc>
        <w:tc>
          <w:tcPr>
            <w:tcW w:type="dxa" w:w="3238"/>
          </w:tcPr>
          <w:p>
            <w:pPr>
              <w:spacing w:before="20" w:after="20"/>
            </w:pPr>
            <w:r>
              <w:rPr>
                <w:b w:val="0"/>
                <w:i w:val="0"/>
                <w:sz w:val="18"/>
              </w:rPr>
              <w:t>Execute one attack early; reframe as public "War on Terror"</w:t>
            </w:r>
          </w:p>
        </w:tc>
      </w:tr>
      <w:tr>
        <w:tc>
          <w:tcPr>
            <w:tcW w:type="dxa" w:w="3134"/>
          </w:tcPr>
          <w:p>
            <w:pPr>
              <w:spacing w:before="20" w:after="20"/>
            </w:pPr>
            <w:r>
              <w:rPr>
                <w:b w:val="0"/>
                <w:i w:val="0"/>
                <w:sz w:val="18"/>
              </w:rPr>
              <w:t>Covert infiltration of governments and religions</w:t>
            </w:r>
          </w:p>
        </w:tc>
        <w:tc>
          <w:tcPr>
            <w:tcW w:type="dxa" w:w="3238"/>
          </w:tcPr>
          <w:p>
            <w:pPr>
              <w:spacing w:before="20" w:after="20"/>
            </w:pPr>
            <w:r>
              <w:rPr>
                <w:b w:val="0"/>
                <w:i w:val="0"/>
                <w:sz w:val="18"/>
              </w:rPr>
              <w:t>War on Terror is public, state-led — opposite of covert</w:t>
            </w:r>
          </w:p>
        </w:tc>
      </w:tr>
      <w:tr>
        <w:tc>
          <w:tcPr>
            <w:tcW w:type="dxa" w:w="3134"/>
          </w:tcPr>
          <w:p>
            <w:pPr>
              <w:spacing w:before="20" w:after="20"/>
            </w:pPr>
            <w:r>
              <w:rPr>
                <w:b w:val="0"/>
                <w:i w:val="0"/>
                <w:sz w:val="18"/>
              </w:rPr>
              <w:t>CIA operates autonomously via stations like WTC 7</w:t>
            </w:r>
          </w:p>
        </w:tc>
        <w:tc>
          <w:tcPr>
            <w:tcW w:type="dxa" w:w="3238"/>
          </w:tcPr>
          <w:p>
            <w:pPr>
              <w:spacing w:before="20" w:after="20"/>
            </w:pPr>
            <w:r>
              <w:rPr>
                <w:b w:val="0"/>
                <w:i w:val="0"/>
                <w:sz w:val="18"/>
              </w:rPr>
              <w:t>Destroy WTC 7; sever CIA pipelines</w:t>
            </w:r>
          </w:p>
        </w:tc>
      </w:tr>
      <w:tr>
        <w:tc>
          <w:tcPr>
            <w:tcW w:type="dxa" w:w="3134"/>
          </w:tcPr>
          <w:p>
            <w:pPr>
              <w:spacing w:before="20" w:after="20"/>
            </w:pPr>
            <w:r>
              <w:rPr>
                <w:b w:val="0"/>
                <w:i w:val="0"/>
                <w:sz w:val="18"/>
              </w:rPr>
              <w:t>Fear of terrorism sinks in; populations comply</w:t>
            </w:r>
          </w:p>
        </w:tc>
        <w:tc>
          <w:tcPr>
            <w:tcW w:type="dxa" w:w="3238"/>
          </w:tcPr>
          <w:p>
            <w:pPr>
              <w:spacing w:before="20" w:after="20"/>
            </w:pPr>
            <w:r>
              <w:rPr>
                <w:b w:val="0"/>
                <w:i w:val="0"/>
                <w:sz w:val="18"/>
              </w:rPr>
              <w:t>Predictive programming signals: "this is scripted"</w:t>
            </w:r>
          </w:p>
        </w:tc>
      </w:tr>
      <w:tr>
        <w:tc>
          <w:tcPr>
            <w:tcW w:type="dxa" w:w="3134"/>
          </w:tcPr>
          <w:p>
            <w:pPr>
              <w:spacing w:before="20" w:after="20"/>
            </w:pPr>
            <w:r>
              <w:rPr>
                <w:b w:val="0"/>
                <w:i w:val="0"/>
                <w:sz w:val="18"/>
              </w:rPr>
              <w:t>Gradual takeover via holy wars and regime change</w:t>
            </w:r>
          </w:p>
        </w:tc>
        <w:tc>
          <w:tcPr>
            <w:tcW w:type="dxa" w:w="3238"/>
          </w:tcPr>
          <w:p>
            <w:pPr>
              <w:spacing w:before="20" w:after="20"/>
            </w:pPr>
            <w:r>
              <w:rPr>
                <w:b w:val="0"/>
                <w:i w:val="0"/>
                <w:sz w:val="18"/>
              </w:rPr>
              <w:t>9/11 spells doom for CIA-led plans; agency loses autonomy</w:t>
            </w:r>
          </w:p>
        </w:tc>
      </w:tr>
    </w:tbl>
    <w:p/>
    <w:p>
      <w:pPr>
        <w:pStyle w:val="Heading3"/>
        <w:keepNext/>
        <w:keepLines/>
      </w:pPr>
      <w:r>
        <w:t>Sponsored Hypotheses</w:t>
      </w:r>
    </w:p>
    <w:p>
      <w:r>
        <w:rPr>
          <w:b w:val="0"/>
          <w:i w:val="0"/>
        </w:rPr>
        <w:t xml:space="preserve">This timeline </w:t>
      </w:r>
      <w:r>
        <w:rPr>
          <w:b/>
          <w:i w:val="0"/>
        </w:rPr>
        <w:t>sponsors</w:t>
      </w:r>
      <w:r>
        <w:rPr>
          <w:b w:val="0"/>
          <w:i w:val="0"/>
        </w:rPr>
        <w:t xml:space="preserve"> (does not assert as proven): </w:t>
      </w:r>
      <w:r>
        <w:rPr>
          <w:b/>
          <w:i w:val="0"/>
        </w:rPr>
        <w:t>controlled demolition</w:t>
      </w:r>
      <w:r>
        <w:rPr>
          <w:b w:val="0"/>
          <w:i w:val="0"/>
        </w:rPr>
        <w:t xml:space="preserve"> of WTC 1, 2, and 7 (near-free-fall acceleration, symmetrical failure, lateral ejections; WTC 7 never hit by aircraft); and the possibility that </w:t>
      </w:r>
      <w:r>
        <w:rPr>
          <w:b/>
          <w:i w:val="0"/>
        </w:rPr>
        <w:t>plane footage was CGI added to broadcast records</w:t>
      </w:r>
      <w:r>
        <w:rPr>
          <w:b w:val="0"/>
          <w:i w:val="0"/>
        </w:rPr>
        <w:t xml:space="preserve"> — the physical event may have involved only explosives, with plane imagery inserted afterward.</w:t>
      </w:r>
    </w:p>
    <w:p>
      <w:pPr>
        <w:pStyle w:val="Heading3"/>
        <w:keepNext/>
        <w:keepLines/>
      </w:pPr>
      <w:r>
        <w:t>Twin Towers: Built to Fall?</w:t>
      </w:r>
    </w:p>
    <w:p>
      <w:r>
        <w:rPr>
          <w:b w:val="0"/>
          <w:i w:val="0"/>
        </w:rPr>
        <w:t xml:space="preserve">Ground broke August 1966; towers opened April 1973. The Deep State's plan to destroy Russia via WW2 failed. After 1945, the script was updated: WW3 would be triggered by spectacular televised attacks on iconic targets. The Twin Towers — built 1966–1973 — may have been part of that script from the outset. By executing the attack </w:t>
      </w:r>
      <w:r>
        <w:rPr>
          <w:b w:val="0"/>
          <w:i/>
        </w:rPr>
        <w:t>early</w:t>
      </w:r>
      <w:r>
        <w:rPr>
          <w:b w:val="0"/>
          <w:i w:val="0"/>
        </w:rPr>
        <w:t>, good actors turned the towers from a Deep State weapon into a sabotage mechanism: the event happened, but the narrative outcome (War on Terror, not Holy War) was reversed.</w:t>
      </w:r>
    </w:p>
    <w:p>
      <w:pPr>
        <w:pStyle w:val="Heading3"/>
        <w:keepNext/>
        <w:keepLines/>
      </w:pPr>
      <w:r>
        <w:t>The Two-Fold Threat and the Advent Children Parallel</w:t>
      </w:r>
    </w:p>
    <w:p>
      <w:r>
        <w:rPr>
          <w:b w:val="0"/>
          <w:i w:val="0"/>
        </w:rPr>
        <w:t xml:space="preserve">The Deep State's plan was never a single-front attack. The danger was </w:t>
      </w:r>
      <w:r>
        <w:rPr>
          <w:b/>
          <w:i w:val="0"/>
        </w:rPr>
        <w:t>two-fold</w:t>
      </w:r>
      <w:r>
        <w:rPr>
          <w:b w:val="0"/>
          <w:i w:val="0"/>
        </w:rPr>
        <w:t xml:space="preserve">: direct threat (actual terrorism escalating to WW3) and </w:t>
      </w:r>
      <w:r>
        <w:rPr>
          <w:b/>
          <w:i w:val="0"/>
        </w:rPr>
        <w:t>ideological conversion</w:t>
      </w:r>
      <w:r>
        <w:rPr>
          <w:b w:val="0"/>
          <w:i w:val="0"/>
        </w:rPr>
        <w:t xml:space="preserve"> (covert infiltration of religions, governments, and populations — recruiting leaders and children into supporting the Deep State's position without revealing its true intentions). The slow-and-go timeline would have allowed this conversion to reach critical mass — leaders turned, children raised inside the ideology, populations convinced — until resistance from within became impossible. Only then would the real war begin, simultaneously from without and from within.</w:t>
      </w:r>
    </w:p>
    <w:p>
      <w:r>
        <w:rPr>
          <w:b w:val="0"/>
          <w:i w:val="0"/>
        </w:rPr>
        <w:t xml:space="preserve">This architecture is mirrored in </w:t>
      </w:r>
      <w:r>
        <w:rPr>
          <w:b w:val="0"/>
          <w:i/>
        </w:rPr>
        <w:t>Final Fantasy VII: Advent Children</w:t>
      </w:r>
      <w:r>
        <w:rPr>
          <w:b w:val="0"/>
          <w:i w:val="0"/>
        </w:rPr>
        <w:t xml:space="preserve"> (2005). In the film, a disease called Geostigma — originating from an alien force beyond the planet — spreads slowly through the population. The threat is two-fold: the disease itself (direct danger) and the Remnants' campaign to gather and convert the children, leading them away from their society's values and toward reunion with the alien will. The Remnants target the young specifically because they are the easiest to turn — and once turned, the population cannot resist what comes next. Left unchecked, the conversion would reach a point of no return, and the true enemy (Sephiroth) would emerge from </w:t>
      </w:r>
      <w:r>
        <w:rPr>
          <w:b w:val="0"/>
          <w:i/>
        </w:rPr>
        <w:t>within</w:t>
      </w:r>
      <w:r>
        <w:rPr>
          <w:b w:val="0"/>
          <w:i w:val="0"/>
        </w:rPr>
        <w:t xml:space="preserve"> the converted population.</w:t>
      </w:r>
    </w:p>
    <w:p>
      <w:r>
        <w:rPr>
          <w:b w:val="0"/>
          <w:i w:val="0"/>
        </w:rPr>
        <w:t xml:space="preserve">The antibodies in the film — The Shinra Company's former employees, people who were once part of the corrupt system but now share an existential threat with everyone — make a decisive choice: rather than let the threat spread invisibly, they </w:t>
      </w:r>
      <w:r>
        <w:rPr>
          <w:b/>
          <w:i w:val="0"/>
        </w:rPr>
        <w:t>bring the source of the crisis to the center of the city</w:t>
      </w:r>
      <w:r>
        <w:rPr>
          <w:b w:val="0"/>
          <w:i w:val="0"/>
        </w:rPr>
        <w:t xml:space="preserve"> and force a public confrontation. The destruction is terrible. But by making the threat undeniable in front of everyone, the conversion pipeline is broken. The children can no longer be quietly led away. The slow path to internal collapse is severed.</w:t>
      </w:r>
    </w:p>
    <w:p>
      <w:r>
        <w:rPr>
          <w:b w:val="0"/>
          <w:i w:val="0"/>
        </w:rPr>
        <w:t xml:space="preserve">If the good-actor thesis is correct, 9/11 follows the same logic. Good actors brought the threat to the center of New York — the most visible city on Earth — and demonstrated it in a way that could not be ignored or denied. The War on Terror that followed was public, state-led, and impossible to hide. The Deep State's plan required </w:t>
      </w:r>
      <w:r>
        <w:rPr>
          <w:b w:val="0"/>
          <w:i/>
        </w:rPr>
        <w:t>covert</w:t>
      </w:r>
      <w:r>
        <w:rPr>
          <w:b w:val="0"/>
          <w:i w:val="0"/>
        </w:rPr>
        <w:t xml:space="preserve"> infiltration; a public, televised, globally-broadcast event was the opposite of what they needed. The conversion of leaders and populations through quiet channels was finished. The slow path to WW3 from within was severed before the point of no return.</w:t>
      </w:r>
    </w:p>
    <w:p>
      <w:pPr>
        <w:pBdr>
          <w:bottom w:val="single" w:sz="6" w:space="1" w:color="CCCCCC"/>
        </w:pBdr>
      </w:pPr>
    </w:p>
    <w:p>
      <w:pPr>
        <w:pStyle w:val="Heading2"/>
        <w:keepNext/>
        <w:keepLines/>
      </w:pPr>
      <w:r>
        <w:t>Controlled Opposition: Manufactured Enemies</w:t>
      </w:r>
    </w:p>
    <w:p>
      <w:r>
        <w:rPr>
          <w:b w:val="0"/>
          <w:i w:val="0"/>
        </w:rPr>
        <w:t>False flags require enemies. Several militant groups function as controlled opposition:</w:t>
      </w:r>
    </w:p>
    <w:p>
      <w:pPr>
        <w:pStyle w:val="ListBullet"/>
        <w:spacing w:before="20" w:after="20"/>
      </w:pPr>
      <w:r>
        <w:rPr>
          <w:b w:val="0"/>
          <w:i w:val="0"/>
          <w:sz w:val="19"/>
        </w:rPr>
      </w:r>
      <w:r>
        <w:rPr>
          <w:b/>
          <w:i w:val="0"/>
          <w:sz w:val="19"/>
        </w:rPr>
        <w:t>Hamas</w:t>
      </w:r>
      <w:r>
        <w:rPr>
          <w:b w:val="0"/>
          <w:i w:val="0"/>
          <w:sz w:val="19"/>
        </w:rPr>
        <w:t xml:space="preserve"> — Founded 1987; initially encouraged by Israel as counterweight to the PLO. Provides a permanent enemy justifying permanent military response while preventing Palestinian political unity.</w:t>
      </w:r>
    </w:p>
    <w:p>
      <w:pPr>
        <w:pStyle w:val="ListBullet"/>
        <w:spacing w:before="20" w:after="20"/>
      </w:pPr>
      <w:r>
        <w:rPr>
          <w:b w:val="0"/>
          <w:i w:val="0"/>
          <w:sz w:val="19"/>
        </w:rPr>
      </w:r>
      <w:r>
        <w:rPr>
          <w:b/>
          <w:i w:val="0"/>
          <w:sz w:val="19"/>
        </w:rPr>
        <w:t>Al-Qaeda / ISIS</w:t>
      </w:r>
      <w:r>
        <w:rPr>
          <w:b w:val="0"/>
          <w:i w:val="0"/>
          <w:sz w:val="19"/>
        </w:rPr>
        <w:t xml:space="preserve"> — Created by the CIA for the Afghan proxy war against the USSR. ISIS is Al-Qaeda rebranded. Clinton and Obama both publicly acknowledged U.S. involvement in funding precursor organisations.</w:t>
      </w:r>
    </w:p>
    <w:p>
      <w:r>
        <w:rPr>
          <w:b w:val="0"/>
          <w:i w:val="0"/>
        </w:rPr>
        <w:t>The simplest false flag technique: detonate a bomb remotely, assign blame to a dead "suicide bomber" who cannot contest the narrative, and execute the pre-drafted response. The technology has existed since WW2.</w:t>
      </w:r>
    </w:p>
    <w:p>
      <w:pPr>
        <w:pBdr>
          <w:bottom w:val="single" w:sz="6" w:space="1" w:color="CCCCCC"/>
        </w:pBdr>
      </w:pPr>
    </w:p>
    <w:p>
      <w:pPr>
        <w:pStyle w:val="Heading2"/>
        <w:keepNext/>
        <w:keepLines/>
      </w:pPr>
      <w:r>
        <w:t>The Structural Logic</w:t>
      </w:r>
    </w:p>
    <w:p>
      <w:r>
        <w:rPr>
          <w:b w:val="0"/>
          <w:i w:val="0"/>
        </w:rPr>
        <w:t xml:space="preserve">Sun Tzu: </w:t>
      </w:r>
      <w:r>
        <w:rPr>
          <w:b w:val="0"/>
          <w:i/>
        </w:rPr>
        <w:t>"All warfare is based on deception."</w:t>
      </w:r>
      <w:r>
        <w:rPr>
          <w:b w:val="0"/>
          <w:i w:val="0"/>
        </w:rPr>
        <w:t xml:space="preserve"> False flags are not unique to one side. Both factions in any conflict use them — because the structure of war demands it. The question is never </w:t>
      </w:r>
      <w:r>
        <w:rPr>
          <w:b w:val="0"/>
          <w:i/>
        </w:rPr>
        <w:t>whether</w:t>
      </w:r>
      <w:r>
        <w:rPr>
          <w:b w:val="0"/>
          <w:i w:val="0"/>
        </w:rPr>
        <w:t xml:space="preserve"> an event is a false flag, but </w:t>
      </w:r>
      <w:r>
        <w:rPr>
          <w:b/>
          <w:i w:val="0"/>
        </w:rPr>
        <w:t>whose script it serves</w:t>
      </w:r>
      <w:r>
        <w:rPr>
          <w:b w:val="0"/>
          <w:i w:val="0"/>
        </w:rPr>
        <w:t>.</w:t>
      </w:r>
    </w:p>
    <w:p>
      <w:r>
        <w:rPr>
          <w:b w:val="0"/>
          <w:i w:val="0"/>
        </w:rPr>
        <w:t xml:space="preserve">If the good-actor thesis is correct, 9/11 belongs alongside the historic antibodies documented in </w:t>
      </w:r>
      <w:hyperlink r:id="rId686">
        <w:r>
          <w:rPr>
            <w:b w:val="0"/>
            <w:i w:val="0"/>
            <w:color w:val="B8860B"/>
          </w:rPr>
          <w:t>Historical Antibodies: Independent Agents Against Erasure</w:t>
        </w:r>
      </w:hyperlink>
      <w:r>
        <w:rPr>
          <w:b w:val="0"/>
          <w:i w:val="0"/>
        </w:rPr>
        <w:t xml:space="preserve"> — individuals and operations that sacrificed much to derail the Deep State's plans, even at terrible cost.</w:t>
      </w:r>
    </w:p>
    <w:p>
      <w:r>
        <w:rPr>
          <w:b w:val="0"/>
          <w:i w:val="0"/>
        </w:rPr>
        <w:t xml:space="preserve">For extended source evidence, official quotes, and the full bibliography, see the </w:t>
      </w:r>
      <w:hyperlink r:id="rId687">
        <w:r>
          <w:rPr>
            <w:b w:val="0"/>
            <w:i w:val="0"/>
            <w:color w:val="B8860B"/>
          </w:rPr>
          <w:t>Appendix: False Flags Investigation</w:t>
        </w:r>
      </w:hyperlink>
      <w:r>
        <w:rPr>
          <w:b w:val="0"/>
          <w:i w:val="0"/>
        </w:rPr>
        <w:t xml:space="preserve">. For the full 9/11 investigation, see </w:t>
      </w:r>
      <w:hyperlink r:id="rId688">
        <w:r>
          <w:rPr>
            <w:b w:val="0"/>
            <w:i w:val="0"/>
            <w:color w:val="B8860B"/>
          </w:rPr>
          <w:t>9/11 Investigation</w:t>
        </w:r>
      </w:hyperlink>
      <w:r>
        <w:rPr>
          <w:b w:val="0"/>
          <w:i w:val="0"/>
        </w:rPr>
        <w:t>.</w:t>
      </w:r>
    </w:p>
    <w:p>
      <w:pPr>
        <w:pStyle w:val="Heading2"/>
        <w:keepNext/>
        <w:keepLines/>
      </w:pPr>
      <w:r>
        <w:t>References</w:t>
      </w:r>
    </w:p>
    <w:p>
      <w:pPr>
        <w:pStyle w:val="ListBullet"/>
        <w:spacing w:before="20" w:after="20"/>
      </w:pPr>
      <w:r>
        <w:rPr>
          <w:b w:val="0"/>
          <w:i w:val="0"/>
          <w:sz w:val="19"/>
        </w:rPr>
        <w:t xml:space="preserve">McCollum Memo (1940), declassified 1994. </w:t>
      </w:r>
      <w:hyperlink r:id="rId683">
        <w:r>
          <w:rPr>
            <w:b w:val="0"/>
            <w:i w:val="0"/>
            <w:color w:val="B8860B"/>
            <w:sz w:val="19"/>
          </w:rPr>
          <w:t>National Archives</w:t>
        </w:r>
      </w:hyperlink>
    </w:p>
    <w:p>
      <w:pPr>
        <w:pStyle w:val="ListBullet"/>
        <w:spacing w:before="20" w:after="20"/>
      </w:pPr>
      <w:r>
        <w:rPr>
          <w:b w:val="0"/>
          <w:i w:val="0"/>
          <w:sz w:val="19"/>
        </w:rPr>
        <w:t>NYT, 4 Nov 2001: "Secret C.I.A. Site in New York Was Destroyed on Sept. 11"</w:t>
      </w:r>
    </w:p>
    <w:p>
      <w:pPr>
        <w:pStyle w:val="ListBullet"/>
        <w:spacing w:before="20" w:after="20"/>
      </w:pPr>
      <w:r>
        <w:rPr>
          <w:b w:val="0"/>
          <w:i w:val="0"/>
          <w:sz w:val="19"/>
        </w:rPr>
        <w:t>NSA declassified documents on Gulf of Tonkin (2005)</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hyperlink r:id="rId689">
        <w:r>
          <w:rPr>
            <w:b w:val="0"/>
            <w:i w:val="0"/>
            <w:color w:val="B8860B"/>
            <w:sz w:val="19"/>
          </w:rPr>
          <w:t>Operation Northwoods</w:t>
        </w:r>
      </w:hyperlink>
      <w:r>
        <w:rPr>
          <w:b w:val="0"/>
          <w:i w:val="0"/>
          <w:sz w:val="19"/>
        </w:rPr>
        <w:t>, declassified 1997</w:t>
      </w:r>
    </w:p>
    <w:p>
      <w:pPr>
        <w:pStyle w:val="ListBullet"/>
        <w:spacing w:before="20" w:after="20"/>
      </w:pPr>
      <w:hyperlink r:id="rId690">
        <w:r>
          <w:rPr>
            <w:b w:val="0"/>
            <w:i w:val="0"/>
            <w:color w:val="B8860B"/>
            <w:sz w:val="19"/>
          </w:rPr>
          <w:t>The 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97</w:t>
      </w:r>
    </w:p>
    <w:p>
      <w:pPr>
        <w:pStyle w:val="Heading2"/>
        <w:keepNext/>
        <w:keepLines/>
      </w:pPr>
      <w:r>
        <w:rPr>
          <w:b/>
        </w:rPr>
        <w:t>1492–2026 CE — 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691">
        <w:r>
          <w:rPr>
            <w:b w:val="0"/>
            <w:i w:val="0"/>
            <w:color w:val="B8860B"/>
          </w:rPr>
          <w:t>Population Control: A Timeline (15th–21st Centuries)</w:t>
        </w:r>
      </w:hyperlink>
      <w:r>
        <w:rPr>
          <w:b w:val="0"/>
          <w:i w:val="0"/>
        </w:rPr>
        <w:t xml:space="preserve"> in the Appendix.</w:t>
      </w:r>
    </w:p>
    <w:p>
      <w:pPr>
        <w:pStyle w:val="Heading2"/>
        <w:keepNext/>
        <w:keepLines/>
      </w:pPr>
      <w:r>
        <w:t>Modern Forms: Suppression and Poisoning</w:t>
      </w:r>
    </w:p>
    <w:p>
      <w:r>
        <w:rPr>
          <w:b w:val="0"/>
          <w:i w:val="0"/>
        </w:rPr>
        <w:t xml:space="preserve">Research into </w:t>
      </w:r>
      <w:hyperlink r:id="rId658">
        <w:r>
          <w:rPr>
            <w:b w:val="0"/>
            <w:i w:val="0"/>
            <w:color w:val="B8860B"/>
          </w:rPr>
          <w:t>Tennant</w:t>
        </w:r>
      </w:hyperlink>
      <w:r>
        <w:rPr>
          <w:b w:val="0"/>
          <w:i w:val="0"/>
        </w:rPr>
        <w:t xml:space="preserve"> and the </w:t>
      </w:r>
      <w:hyperlink r:id="rId617">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keepNext/>
        <w:keepLines/>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643">
        <w:r>
          <w:rPr>
            <w:b w:val="0"/>
            <w:i w:val="0"/>
            <w:color w:val="B8860B"/>
          </w:rPr>
          <w:t>Predictive Programming in Film, Television, and Games</w:t>
        </w:r>
      </w:hyperlink>
      <w:r>
        <w:rPr>
          <w:b w:val="0"/>
          <w:i w:val="0"/>
        </w:rPr>
        <w:t>.</w:t>
      </w:r>
    </w:p>
    <w:p>
      <w:pPr>
        <w:pStyle w:val="Heading2"/>
        <w:keepNext/>
        <w:keepLines/>
      </w:pPr>
      <w:r>
        <w:t>Cross-References</w:t>
      </w:r>
    </w:p>
    <w:p>
      <w:pPr>
        <w:pStyle w:val="ListBullet"/>
        <w:spacing w:before="20" w:after="20"/>
      </w:pPr>
      <w:hyperlink r:id="rId691">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385">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510">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617">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643">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98</w:t>
      </w:r>
    </w:p>
    <w:p>
      <w:pPr>
        <w:pStyle w:val="Heading2"/>
        <w:keepNext/>
        <w:keepLines/>
      </w:pPr>
      <w:r>
        <w:rPr>
          <w:b/>
        </w:rPr>
        <w:t>2009 CE — 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keepNext/>
        <w:keepLines/>
      </w:pPr>
      <w:r>
        <w:t>Why the Portal Reading Fits</w:t>
      </w:r>
    </w:p>
    <w:p>
      <w:pPr>
        <w:pStyle w:val="ListBullet"/>
        <w:spacing w:before="20" w:after="20"/>
      </w:pPr>
      <w:r>
        <w:rPr>
          <w:b w:val="0"/>
          <w:i w:val="0"/>
          <w:sz w:val="19"/>
        </w:rPr>
      </w:r>
      <w:hyperlink r:id="rId651">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616">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692">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keepNext/>
        <w:keepLines/>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693">
        <w:r>
          <w:rPr>
            <w:b w:val="0"/>
            <w:i w:val="0"/>
            <w:color w:val="B8860B"/>
          </w:rPr>
          <w:t>CERN and Portal Technology</w:t>
        </w:r>
      </w:hyperlink>
      <w:r>
        <w:rPr>
          <w:b w:val="0"/>
          <w:i w:val="0"/>
        </w:rPr>
        <w:t xml:space="preserve"> (investigation).</w:t>
      </w:r>
    </w:p>
    <w:p>
      <w:pPr>
        <w:pStyle w:val="Heading2"/>
        <w:keepNext/>
        <w:keepLines/>
      </w:pPr>
      <w:r>
        <w:t>Cross-References</w:t>
      </w:r>
    </w:p>
    <w:p>
      <w:pPr>
        <w:pStyle w:val="ListBullet"/>
        <w:spacing w:before="20" w:after="20"/>
      </w:pPr>
      <w:hyperlink r:id="rId13">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618">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608">
        <w:r>
          <w:rPr>
            <w:b w:val="0"/>
            <w:i w:val="0"/>
            <w:color w:val="B8860B"/>
            <w:sz w:val="19"/>
          </w:rPr>
          <w:t>Predictive Programming</w:t>
        </w:r>
      </w:hyperlink>
      <w:r>
        <w:rPr>
          <w:b w:val="0"/>
          <w:i w:val="0"/>
          <w:sz w:val="19"/>
        </w:rPr>
        <w:t xml:space="preserve"> — portal/dimension theme in media and fiction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99</w:t>
      </w:r>
    </w:p>
    <w:p>
      <w:pPr>
        <w:pStyle w:val="Heading2"/>
        <w:keepNext/>
        <w:keepLines/>
      </w:pPr>
      <w:r>
        <w:rPr>
          <w:b/>
        </w:rPr>
        <w:t>1898–2023 CE — Historical Antibodies: Independent Agents Against Erasure</w:t>
      </w:r>
    </w:p>
    <w:p>
      <w:r>
        <w:rPr>
          <w:b w:val="0"/>
          <w:i w:val="0"/>
        </w:rPr>
        <w:t xml:space="preserve">An </w:t>
      </w:r>
      <w:r>
        <w:rPr>
          <w:b/>
          <w:i w:val="0"/>
        </w:rPr>
        <w:t>antibody</w:t>
      </w:r>
      <w:r>
        <w:rPr>
          <w:b w:val="0"/>
          <w:i w:val="0"/>
        </w:rPr>
        <w:t xml:space="preserve"> is an independent agent who preserved suppressed knowledge or exposed covert operations through personal courage — not </w:t>
      </w:r>
      <w:hyperlink r:id="rId641">
        <w:r>
          <w:rPr>
            <w:b w:val="0"/>
            <w:i w:val="0"/>
            <w:color w:val="B8860B"/>
          </w:rPr>
          <w:t>controlled opposition</w:t>
        </w:r>
      </w:hyperlink>
      <w:r>
        <w:rPr>
          <w:b w:val="0"/>
          <w:i w:val="0"/>
        </w:rPr>
        <w:t xml:space="preserve">. The defining characteristic is </w:t>
      </w:r>
      <w:r>
        <w:rPr>
          <w:b/>
          <w:i w:val="0"/>
        </w:rPr>
        <w:t>asymmetry</w:t>
      </w:r>
      <w:r>
        <w:rPr>
          <w:b w:val="0"/>
          <w:i w:val="0"/>
        </w:rPr>
        <w:t xml:space="preserve">: a single person, acting alone, permanently alters the information landscape in ways that billion-dollar institutions cannot reverse. The controlled-opposition apparatus (see </w:t>
      </w:r>
      <w:hyperlink r:id="rId641">
        <w:r>
          <w:rPr>
            <w:b w:val="0"/>
            <w:i w:val="0"/>
            <w:color w:val="B8860B"/>
          </w:rPr>
          <w:t>Managed Disclosure</w:t>
        </w:r>
      </w:hyperlink>
      <w:r>
        <w:rPr>
          <w:b w:val="0"/>
          <w:i w:val="0"/>
        </w:rPr>
        <w:t>) exists precisely because antibodies keep appearing and cannot be predicted.</w:t>
      </w:r>
    </w:p>
    <w:p>
      <w:r>
        <w:rPr>
          <w:b w:val="0"/>
          <w:i w:val="0"/>
        </w:rPr>
        <w:t>There may be millions of such people across history. Priority number one for the Deep State has always been to ensure that nobody finds out when such behaviour occurs, because resistance is contagious. If one person stands and others see it, the behaviour spreads. So we don't know who most of them are. Their names were never recorded, or the records were destroyed, or the stories were rewritten to make them villains. The few profiled here are simply the ones whose shields held long enough for the evidence to survive.</w:t>
      </w:r>
    </w:p>
    <w:p>
      <w:pPr>
        <w:pBdr>
          <w:bottom w:val="single" w:sz="6" w:space="1" w:color="CCCCCC"/>
        </w:pBdr>
      </w:pPr>
    </w:p>
    <w:p>
      <w:pPr>
        <w:pStyle w:val="Heading2"/>
        <w:keepNext/>
        <w:keepLines/>
      </w:pPr>
      <w:r>
        <w:t>Key Antibodies</w:t>
      </w:r>
    </w:p>
    <w:p>
      <w:r>
        <w:rPr>
          <w:b w:val="0"/>
          <w:i w:val="0"/>
        </w:rPr>
      </w:r>
      <w:r>
        <w:rPr>
          <w:b/>
          <w:i w:val="0"/>
        </w:rPr>
        <w:t>C.S. Lewis (1898–1963)</w:t>
      </w:r>
      <w:r>
        <w:rPr>
          <w:b w:val="0"/>
          <w:i w:val="0"/>
        </w:rPr>
        <w:t xml:space="preserve"> — Christian apologist who encoded the pre-Copernican planetary cosmology in fiction. </w:t>
      </w:r>
      <w:r>
        <w:rPr>
          <w:b w:val="0"/>
          <w:i/>
        </w:rPr>
        <w:t>The Discarded Image</w:t>
      </w:r>
      <w:r>
        <w:rPr>
          <w:b w:val="0"/>
          <w:i w:val="0"/>
        </w:rPr>
        <w:t xml:space="preserve"> (1964) described the medieval model: each planet governed by an Intelligence (the pagan gods renamed as angels). The </w:t>
      </w:r>
      <w:r>
        <w:rPr>
          <w:b w:val="0"/>
          <w:i/>
        </w:rPr>
        <w:t>Space Trilogy</w:t>
      </w:r>
      <w:r>
        <w:rPr>
          <w:b w:val="0"/>
          <w:i w:val="0"/>
        </w:rPr>
        <w:t xml:space="preserve"> (1938–45) rebuilt it as narrative. Each </w:t>
      </w:r>
      <w:r>
        <w:rPr>
          <w:b w:val="0"/>
          <w:i/>
        </w:rPr>
        <w:t>Narnia</w:t>
      </w:r>
      <w:r>
        <w:rPr>
          <w:b w:val="0"/>
          <w:i w:val="0"/>
        </w:rPr>
        <w:t xml:space="preserve"> book is keyed to a planetary atmosphere (Ward, </w:t>
      </w:r>
      <w:r>
        <w:rPr>
          <w:b w:val="0"/>
          <w:i/>
        </w:rPr>
        <w:t>Planet Narnia</w:t>
      </w:r>
      <w:r>
        <w:rPr>
          <w:b w:val="0"/>
          <w:i w:val="0"/>
        </w:rPr>
        <w:t xml:space="preserve">, 2008) — Jupiter, Mars, Sol, Luna, Mercury, Venus, Saturn — without Lewis ever revealing the structure. Millions absorbed polytheistic cosmology disguised as children's literature. </w:t>
      </w:r>
      <w:r>
        <w:rPr>
          <w:b/>
          <w:i w:val="0"/>
        </w:rPr>
        <w:t>Shield:</w:t>
      </w:r>
      <w:r>
        <w:rPr>
          <w:b w:val="0"/>
          <w:i w:val="0"/>
        </w:rPr>
        <w:t xml:space="preserve"> beloved children's author. You cannot ban the Narnia books.</w:t>
      </w:r>
    </w:p>
    <w:p>
      <w:r>
        <w:rPr>
          <w:b w:val="0"/>
          <w:i w:val="0"/>
        </w:rPr>
      </w:r>
      <w:r>
        <w:rPr>
          <w:b/>
          <w:i w:val="0"/>
        </w:rPr>
        <w:t>Daniel Ellsberg (1931–2023)</w:t>
      </w:r>
      <w:r>
        <w:rPr>
          <w:b w:val="0"/>
          <w:i w:val="0"/>
        </w:rPr>
        <w:t xml:space="preserve"> — Pentagon/RAND analyst who was on duty the night of the Gulf of Tonkin non-event (August 4, 1964). Knew the second attack never happened. Leaked the 7,000-page Pentagon Papers (1971), documenting systematic deception across four administrations. Supreme Court ruled 6–3 for publication. Espionage charges dismissed after Nixon's Plumbers burgled his psychiatrist's office. Spent 52 years exposing government lies. Called Snowden's NSA revelations "the most important leak in American history." </w:t>
      </w:r>
      <w:r>
        <w:rPr>
          <w:b/>
          <w:i w:val="0"/>
        </w:rPr>
        <w:t>Shield:</w:t>
      </w:r>
      <w:r>
        <w:rPr>
          <w:b w:val="0"/>
          <w:i w:val="0"/>
        </w:rPr>
        <w:t xml:space="preserve"> First Amendment.</w:t>
      </w:r>
    </w:p>
    <w:p>
      <w:r>
        <w:rPr>
          <w:b w:val="0"/>
          <w:i w:val="0"/>
        </w:rPr>
      </w:r>
      <w:r>
        <w:rPr>
          <w:b/>
          <w:i w:val="0"/>
        </w:rPr>
        <w:t>Giordano Bruno (1548–1600)</w:t>
      </w:r>
      <w:r>
        <w:rPr>
          <w:b w:val="0"/>
          <w:i w:val="0"/>
        </w:rPr>
        <w:t xml:space="preserve"> — Proposed infinite inhabited worlds and stars as distant suns. Burned at the stake in Rome for refusing to recant. </w:t>
      </w:r>
      <w:r>
        <w:rPr>
          <w:b/>
          <w:i w:val="0"/>
        </w:rPr>
        <w:t>Shield:</w:t>
      </w:r>
      <w:r>
        <w:rPr>
          <w:b w:val="0"/>
          <w:i w:val="0"/>
        </w:rPr>
        <w:t xml:space="preserve"> none.</w:t>
      </w:r>
    </w:p>
    <w:p>
      <w:r>
        <w:rPr>
          <w:b w:val="0"/>
          <w:i w:val="0"/>
        </w:rPr>
      </w:r>
      <w:r>
        <w:rPr>
          <w:b/>
          <w:i w:val="0"/>
        </w:rPr>
        <w:t>Smedley Butler (1881–1940)</w:t>
      </w:r>
      <w:r>
        <w:rPr>
          <w:b w:val="0"/>
          <w:i w:val="0"/>
        </w:rPr>
        <w:t xml:space="preserve"> — Most decorated Marine of his era. Testified to the Business Plot — a Wall Street coup against FDR — and published </w:t>
      </w:r>
      <w:r>
        <w:rPr>
          <w:b w:val="0"/>
          <w:i/>
        </w:rPr>
        <w:t>War Is a Racket</w:t>
      </w:r>
      <w:r>
        <w:rPr>
          <w:b w:val="0"/>
          <w:i w:val="0"/>
        </w:rPr>
        <w:t xml:space="preserve"> (1935): </w:t>
      </w:r>
      <w:r>
        <w:rPr>
          <w:b w:val="0"/>
          <w:i/>
        </w:rPr>
        <w:t>"War is a racket. It always has been."</w:t>
      </w:r>
      <w:r>
        <w:rPr>
          <w:b w:val="0"/>
          <w:i w:val="0"/>
        </w:rPr>
        <w:t xml:space="preserve"> </w:t>
      </w:r>
      <w:r>
        <w:rPr>
          <w:b/>
          <w:i w:val="0"/>
        </w:rPr>
        <w:t>Shield:</w:t>
      </w:r>
      <w:r>
        <w:rPr>
          <w:b w:val="0"/>
          <w:i w:val="0"/>
        </w:rPr>
        <w:t xml:space="preserve"> service record.</w:t>
      </w:r>
    </w:p>
    <w:p>
      <w:r>
        <w:rPr>
          <w:b w:val="0"/>
          <w:i w:val="0"/>
        </w:rPr>
      </w:r>
      <w:r>
        <w:rPr>
          <w:b/>
          <w:i w:val="0"/>
        </w:rPr>
        <w:t>Nikola Tesla (1856–1943)</w:t>
      </w:r>
      <w:r>
        <w:rPr>
          <w:b w:val="0"/>
          <w:i w:val="0"/>
        </w:rPr>
        <w:t xml:space="preserve"> — Wardenclyffe Tower for free wireless power; J.P. Morgan withdrew funding (</w:t>
      </w:r>
      <w:r>
        <w:rPr>
          <w:b w:val="0"/>
          <w:i/>
        </w:rPr>
        <w:t>"Where do we put the meter?"</w:t>
      </w:r>
      <w:r>
        <w:rPr>
          <w:b w:val="0"/>
          <w:i w:val="0"/>
        </w:rPr>
        <w:t xml:space="preserve">). Papers seized at death by the Office of Alien Property. </w:t>
      </w:r>
      <w:r>
        <w:rPr>
          <w:b/>
          <w:i w:val="0"/>
        </w:rPr>
        <w:t>Shield:</w:t>
      </w:r>
      <w:r>
        <w:rPr>
          <w:b w:val="0"/>
          <w:i w:val="0"/>
        </w:rPr>
        <w:t xml:space="preserve"> patents.</w:t>
      </w:r>
    </w:p>
    <w:p>
      <w:r>
        <w:rPr>
          <w:b w:val="0"/>
          <w:i w:val="0"/>
        </w:rPr>
      </w:r>
      <w:r>
        <w:rPr>
          <w:b/>
          <w:i w:val="0"/>
        </w:rPr>
        <w:t>Immanuel Velikovsky (1895–1979)</w:t>
      </w:r>
      <w:r>
        <w:rPr>
          <w:b w:val="0"/>
          <w:i w:val="0"/>
        </w:rPr>
        <w:t xml:space="preserve"> — </w:t>
      </w:r>
      <w:r>
        <w:rPr>
          <w:b w:val="0"/>
          <w:i/>
        </w:rPr>
        <w:t>Worlds in Collision</w:t>
      </w:r>
      <w:r>
        <w:rPr>
          <w:b w:val="0"/>
          <w:i w:val="0"/>
        </w:rPr>
        <w:t xml:space="preserve"> (1950) proposed recent planetary catastrophes. Harvard organised a publisher boycott; commercial success outran suppression. </w:t>
      </w:r>
      <w:r>
        <w:rPr>
          <w:b/>
          <w:i w:val="0"/>
        </w:rPr>
        <w:t>Shield:</w:t>
      </w:r>
      <w:r>
        <w:rPr>
          <w:b w:val="0"/>
          <w:i w:val="0"/>
        </w:rPr>
        <w:t xml:space="preserve"> bestseller.</w:t>
      </w:r>
    </w:p>
    <w:p>
      <w:r>
        <w:rPr>
          <w:b w:val="0"/>
          <w:i w:val="0"/>
        </w:rPr>
      </w:r>
      <w:r>
        <w:rPr>
          <w:b/>
          <w:i w:val="0"/>
        </w:rPr>
        <w:t>Mordechai Vanunu (1954–)</w:t>
      </w:r>
      <w:r>
        <w:rPr>
          <w:b w:val="0"/>
          <w:i w:val="0"/>
        </w:rPr>
        <w:t xml:space="preserve"> — Exposed Israel's secret nuclear weapons programme (1986). Kidnapped by Mossad, 18 years in prison, 11 in solitary. </w:t>
      </w:r>
      <w:r>
        <w:rPr>
          <w:b/>
          <w:i w:val="0"/>
        </w:rPr>
        <w:t>Shield:</w:t>
      </w:r>
      <w:r>
        <w:rPr>
          <w:b w:val="0"/>
          <w:i w:val="0"/>
        </w:rPr>
        <w:t xml:space="preserve"> none.</w:t>
      </w:r>
    </w:p>
    <w:p>
      <w:r>
        <w:rPr>
          <w:b w:val="0"/>
          <w:i w:val="0"/>
        </w:rPr>
      </w:r>
      <w:r>
        <w:rPr>
          <w:b/>
          <w:i w:val="0"/>
        </w:rPr>
        <w:t>Gary Webb (1955–2004)</w:t>
      </w:r>
      <w:r>
        <w:rPr>
          <w:b w:val="0"/>
          <w:i w:val="0"/>
        </w:rPr>
        <w:t xml:space="preserve"> — "Dark Alliance" (1996) on the CIA–Contra–cocaine pipeline. Career systematically destroyed. Found dead with two gunshots to the head, ruled suicide. </w:t>
      </w:r>
      <w:r>
        <w:rPr>
          <w:b/>
          <w:i w:val="0"/>
        </w:rPr>
        <w:t>Shield:</w:t>
      </w:r>
      <w:r>
        <w:rPr>
          <w:b w:val="0"/>
          <w:i w:val="0"/>
        </w:rPr>
        <w:t xml:space="preserve"> press credentials.</w:t>
      </w:r>
    </w:p>
    <w:p>
      <w:r>
        <w:rPr>
          <w:b w:val="0"/>
          <w:i w:val="0"/>
        </w:rPr>
      </w:r>
      <w:r>
        <w:rPr>
          <w:b/>
          <w:i w:val="0"/>
        </w:rPr>
        <w:t>Galen Windsor (1926–2008)</w:t>
      </w:r>
      <w:r>
        <w:rPr>
          <w:b w:val="0"/>
          <w:i w:val="0"/>
        </w:rPr>
        <w:t xml:space="preserve"> — Hanford nuclear fuel handler who ate radioactive material on camera to demonstrate the manufactured nuclear waste crisis. Lived to 82. </w:t>
      </w:r>
      <w:r>
        <w:rPr>
          <w:b/>
          <w:i w:val="0"/>
        </w:rPr>
        <w:t>Shield:</w:t>
      </w:r>
      <w:r>
        <w:rPr>
          <w:b w:val="0"/>
          <w:i w:val="0"/>
        </w:rPr>
        <w:t xml:space="preserve"> fuel-handler licence.</w:t>
      </w:r>
    </w:p>
    <w:p>
      <w:r>
        <w:rPr>
          <w:b w:val="0"/>
          <w:i w:val="0"/>
        </w:rPr>
      </w:r>
      <w:r>
        <w:rPr>
          <w:b/>
          <w:i w:val="0"/>
        </w:rPr>
        <w:t>William Cooper (1943–2001)</w:t>
      </w:r>
      <w:r>
        <w:rPr>
          <w:b w:val="0"/>
          <w:i w:val="0"/>
        </w:rPr>
        <w:t xml:space="preserve"> — Naval Intelligence. Predicted 9/11 and Bin Laden blame in June 2001. Shot dead by sheriff's deputies in November 2001. </w:t>
      </w:r>
      <w:r>
        <w:rPr>
          <w:b/>
          <w:i w:val="0"/>
        </w:rPr>
        <w:t>Shield:</w:t>
      </w:r>
      <w:r>
        <w:rPr>
          <w:b w:val="0"/>
          <w:i w:val="0"/>
        </w:rPr>
        <w:t xml:space="preserve"> military credentials.</w:t>
      </w:r>
    </w:p>
    <w:p>
      <w:pPr>
        <w:pBdr>
          <w:bottom w:val="single" w:sz="6" w:space="1" w:color="CCCCCC"/>
        </w:pBdr>
      </w:pPr>
    </w:p>
    <w:p>
      <w:pPr>
        <w:pStyle w:val="Heading2"/>
        <w:keepNext/>
        <w:keepLines/>
      </w:pPr>
      <w:r>
        <w:t>The Pattern</w:t>
      </w:r>
    </w:p>
    <w:p>
      <w:r>
        <w:rPr>
          <w:b w:val="0"/>
          <w:i w:val="0"/>
        </w:rPr>
        <w:t>The more direct the exposure, the more severe the response: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2673"/>
        <w:gridCol w:w="2857"/>
      </w:tblGrid>
      <w:tr>
        <w:tc>
          <w:tcPr>
            <w:tcW w:type="dxa" w:w="842"/>
            <w:shd w:val="clear" w:color="auto" w:fill="F0F0F0"/>
          </w:tcPr>
          <w:p>
            <w:pPr>
              <w:spacing w:before="20" w:after="20"/>
              <w:jc w:val="center"/>
            </w:pPr>
            <w:r>
              <w:rPr>
                <w:rFonts w:ascii="Libre Franklin" w:hAnsi="Libre Franklin"/>
                <w:b/>
                <w:sz w:val="18"/>
              </w:rPr>
              <w:t>Antibody</w:t>
            </w:r>
          </w:p>
        </w:tc>
        <w:tc>
          <w:tcPr>
            <w:tcW w:type="dxa" w:w="2673"/>
            <w:shd w:val="clear" w:color="auto" w:fill="F0F0F0"/>
          </w:tcPr>
          <w:p>
            <w:pPr>
              <w:spacing w:before="20" w:after="20"/>
              <w:jc w:val="center"/>
            </w:pPr>
            <w:r>
              <w:rPr>
                <w:rFonts w:ascii="Libre Franklin" w:hAnsi="Libre Franklin"/>
                <w:b/>
                <w:sz w:val="18"/>
              </w:rPr>
              <w:t>Method</w:t>
            </w:r>
          </w:p>
        </w:tc>
        <w:tc>
          <w:tcPr>
            <w:tcW w:type="dxa" w:w="2857"/>
            <w:shd w:val="clear" w:color="auto" w:fill="F0F0F0"/>
          </w:tcPr>
          <w:p>
            <w:pPr>
              <w:spacing w:before="20" w:after="20"/>
              <w:jc w:val="center"/>
            </w:pPr>
            <w:r>
              <w:rPr>
                <w:rFonts w:ascii="Libre Franklin" w:hAnsi="Libre Franklin"/>
                <w:b/>
                <w:sz w:val="18"/>
              </w:rPr>
              <w:t>Outcome</w:t>
            </w:r>
          </w:p>
        </w:tc>
      </w:tr>
      <w:tr>
        <w:tc>
          <w:tcPr>
            <w:tcW w:type="dxa" w:w="842"/>
          </w:tcPr>
          <w:p>
            <w:pPr>
              <w:spacing w:before="20" w:after="20"/>
            </w:pPr>
            <w:r>
              <w:rPr>
                <w:b w:val="0"/>
                <w:i w:val="0"/>
                <w:sz w:val="18"/>
              </w:rPr>
              <w:t>Lewis</w:t>
            </w:r>
          </w:p>
        </w:tc>
        <w:tc>
          <w:tcPr>
            <w:tcW w:type="dxa" w:w="2673"/>
          </w:tcPr>
          <w:p>
            <w:pPr>
              <w:spacing w:before="20" w:after="20"/>
            </w:pPr>
            <w:r>
              <w:rPr>
                <w:b w:val="0"/>
                <w:i w:val="0"/>
                <w:sz w:val="18"/>
              </w:rPr>
              <w:t>Invisible encoding in beloved fiction</w:t>
            </w:r>
          </w:p>
        </w:tc>
        <w:tc>
          <w:tcPr>
            <w:tcW w:type="dxa" w:w="2857"/>
          </w:tcPr>
          <w:p>
            <w:pPr>
              <w:spacing w:before="20" w:after="20"/>
            </w:pPr>
            <w:r>
              <w:rPr>
                <w:b w:val="0"/>
                <w:i w:val="0"/>
                <w:sz w:val="18"/>
              </w:rPr>
              <w:t>Died natural causes; encoding survives</w:t>
            </w:r>
          </w:p>
        </w:tc>
      </w:tr>
      <w:tr>
        <w:tc>
          <w:tcPr>
            <w:tcW w:type="dxa" w:w="842"/>
          </w:tcPr>
          <w:p>
            <w:pPr>
              <w:spacing w:before="20" w:after="20"/>
            </w:pPr>
            <w:r>
              <w:rPr>
                <w:b w:val="0"/>
                <w:i w:val="0"/>
                <w:sz w:val="18"/>
              </w:rPr>
              <w:t>Ellsberg</w:t>
            </w:r>
          </w:p>
        </w:tc>
        <w:tc>
          <w:tcPr>
            <w:tcW w:type="dxa" w:w="2673"/>
          </w:tcPr>
          <w:p>
            <w:pPr>
              <w:spacing w:before="20" w:after="20"/>
            </w:pPr>
            <w:r>
              <w:rPr>
                <w:b w:val="0"/>
                <w:i w:val="0"/>
                <w:sz w:val="18"/>
              </w:rPr>
              <w:t>Legal leak via press</w:t>
            </w:r>
          </w:p>
        </w:tc>
        <w:tc>
          <w:tcPr>
            <w:tcW w:type="dxa" w:w="2857"/>
          </w:tcPr>
          <w:p>
            <w:pPr>
              <w:spacing w:before="20" w:after="20"/>
            </w:pPr>
            <w:r>
              <w:rPr>
                <w:b w:val="0"/>
                <w:i w:val="0"/>
                <w:sz w:val="18"/>
              </w:rPr>
              <w:t>Charges dismissed; 52-year career</w:t>
            </w:r>
          </w:p>
        </w:tc>
      </w:tr>
      <w:tr>
        <w:tc>
          <w:tcPr>
            <w:tcW w:type="dxa" w:w="842"/>
          </w:tcPr>
          <w:p>
            <w:pPr>
              <w:spacing w:before="20" w:after="20"/>
            </w:pPr>
            <w:r>
              <w:rPr>
                <w:b w:val="0"/>
                <w:i w:val="0"/>
                <w:sz w:val="18"/>
              </w:rPr>
              <w:t>Butler</w:t>
            </w:r>
          </w:p>
        </w:tc>
        <w:tc>
          <w:tcPr>
            <w:tcW w:type="dxa" w:w="2673"/>
          </w:tcPr>
          <w:p>
            <w:pPr>
              <w:spacing w:before="20" w:after="20"/>
            </w:pPr>
            <w:r>
              <w:rPr>
                <w:b w:val="0"/>
                <w:i w:val="0"/>
                <w:sz w:val="18"/>
              </w:rPr>
              <w:t>Congressional testimony + book</w:t>
            </w:r>
          </w:p>
        </w:tc>
        <w:tc>
          <w:tcPr>
            <w:tcW w:type="dxa" w:w="2857"/>
          </w:tcPr>
          <w:p>
            <w:pPr>
              <w:spacing w:before="20" w:after="20"/>
            </w:pPr>
            <w:r>
              <w:rPr>
                <w:b w:val="0"/>
                <w:i w:val="0"/>
                <w:sz w:val="18"/>
              </w:rPr>
              <w:t>Survived; Business Plot buried by media</w:t>
            </w:r>
          </w:p>
        </w:tc>
      </w:tr>
      <w:tr>
        <w:tc>
          <w:tcPr>
            <w:tcW w:type="dxa" w:w="842"/>
          </w:tcPr>
          <w:p>
            <w:pPr>
              <w:spacing w:before="20" w:after="20"/>
            </w:pPr>
            <w:r>
              <w:rPr>
                <w:b w:val="0"/>
                <w:i w:val="0"/>
                <w:sz w:val="18"/>
              </w:rPr>
              <w:t>Velikovsky</w:t>
            </w:r>
          </w:p>
        </w:tc>
        <w:tc>
          <w:tcPr>
            <w:tcW w:type="dxa" w:w="2673"/>
          </w:tcPr>
          <w:p>
            <w:pPr>
              <w:spacing w:before="20" w:after="20"/>
            </w:pPr>
            <w:r>
              <w:rPr>
                <w:b w:val="0"/>
                <w:i w:val="0"/>
                <w:sz w:val="18"/>
              </w:rPr>
              <w:t>Published through commercial press</w:t>
            </w:r>
          </w:p>
        </w:tc>
        <w:tc>
          <w:tcPr>
            <w:tcW w:type="dxa" w:w="2857"/>
          </w:tcPr>
          <w:p>
            <w:pPr>
              <w:spacing w:before="20" w:after="20"/>
            </w:pPr>
            <w:r>
              <w:rPr>
                <w:b w:val="0"/>
                <w:i w:val="0"/>
                <w:sz w:val="18"/>
              </w:rPr>
              <w:t>Career attacked; books survived</w:t>
            </w:r>
          </w:p>
        </w:tc>
      </w:tr>
      <w:tr>
        <w:tc>
          <w:tcPr>
            <w:tcW w:type="dxa" w:w="842"/>
          </w:tcPr>
          <w:p>
            <w:pPr>
              <w:spacing w:before="20" w:after="20"/>
            </w:pPr>
            <w:r>
              <w:rPr>
                <w:b w:val="0"/>
                <w:i w:val="0"/>
                <w:sz w:val="18"/>
              </w:rPr>
              <w:t>Tesla</w:t>
            </w:r>
          </w:p>
        </w:tc>
        <w:tc>
          <w:tcPr>
            <w:tcW w:type="dxa" w:w="2673"/>
          </w:tcPr>
          <w:p>
            <w:pPr>
              <w:spacing w:before="20" w:after="20"/>
            </w:pPr>
            <w:r>
              <w:rPr>
                <w:b w:val="0"/>
                <w:i w:val="0"/>
                <w:sz w:val="18"/>
              </w:rPr>
              <w:t>Built the technology</w:t>
            </w:r>
          </w:p>
        </w:tc>
        <w:tc>
          <w:tcPr>
            <w:tcW w:type="dxa" w:w="2857"/>
          </w:tcPr>
          <w:p>
            <w:pPr>
              <w:spacing w:before="20" w:after="20"/>
            </w:pPr>
            <w:r>
              <w:rPr>
                <w:b w:val="0"/>
                <w:i w:val="0"/>
                <w:sz w:val="18"/>
              </w:rPr>
              <w:t>Funding pulled; papers seized at death</w:t>
            </w:r>
          </w:p>
        </w:tc>
      </w:tr>
      <w:tr>
        <w:tc>
          <w:tcPr>
            <w:tcW w:type="dxa" w:w="842"/>
          </w:tcPr>
          <w:p>
            <w:pPr>
              <w:spacing w:before="20" w:after="20"/>
            </w:pPr>
            <w:r>
              <w:rPr>
                <w:b w:val="0"/>
                <w:i w:val="0"/>
                <w:sz w:val="18"/>
              </w:rPr>
              <w:t>Vanunu</w:t>
            </w:r>
          </w:p>
        </w:tc>
        <w:tc>
          <w:tcPr>
            <w:tcW w:type="dxa" w:w="2673"/>
          </w:tcPr>
          <w:p>
            <w:pPr>
              <w:spacing w:before="20" w:after="20"/>
            </w:pPr>
            <w:r>
              <w:rPr>
                <w:b w:val="0"/>
                <w:i w:val="0"/>
                <w:sz w:val="18"/>
              </w:rPr>
              <w:t>Disclosed to journalists</w:t>
            </w:r>
          </w:p>
        </w:tc>
        <w:tc>
          <w:tcPr>
            <w:tcW w:type="dxa" w:w="2857"/>
          </w:tcPr>
          <w:p>
            <w:pPr>
              <w:spacing w:before="20" w:after="20"/>
            </w:pPr>
            <w:r>
              <w:rPr>
                <w:b w:val="0"/>
                <w:i w:val="0"/>
                <w:sz w:val="18"/>
              </w:rPr>
              <w:t>18 years prison</w:t>
            </w:r>
          </w:p>
        </w:tc>
      </w:tr>
      <w:tr>
        <w:tc>
          <w:tcPr>
            <w:tcW w:type="dxa" w:w="842"/>
          </w:tcPr>
          <w:p>
            <w:pPr>
              <w:spacing w:before="20" w:after="20"/>
            </w:pPr>
            <w:r>
              <w:rPr>
                <w:b w:val="0"/>
                <w:i w:val="0"/>
                <w:sz w:val="18"/>
              </w:rPr>
              <w:t>Webb</w:t>
            </w:r>
          </w:p>
        </w:tc>
        <w:tc>
          <w:tcPr>
            <w:tcW w:type="dxa" w:w="2673"/>
          </w:tcPr>
          <w:p>
            <w:pPr>
              <w:spacing w:before="20" w:after="20"/>
            </w:pPr>
            <w:r>
              <w:rPr>
                <w:b w:val="0"/>
                <w:i w:val="0"/>
                <w:sz w:val="18"/>
              </w:rPr>
              <w:t>Published through newspaper</w:t>
            </w:r>
          </w:p>
        </w:tc>
        <w:tc>
          <w:tcPr>
            <w:tcW w:type="dxa" w:w="2857"/>
          </w:tcPr>
          <w:p>
            <w:pPr>
              <w:spacing w:before="20" w:after="20"/>
            </w:pPr>
            <w:r>
              <w:rPr>
                <w:b w:val="0"/>
                <w:i w:val="0"/>
                <w:sz w:val="18"/>
              </w:rPr>
              <w:t>Career destroyed; found dead</w:t>
            </w:r>
          </w:p>
        </w:tc>
      </w:tr>
      <w:tr>
        <w:tc>
          <w:tcPr>
            <w:tcW w:type="dxa" w:w="842"/>
          </w:tcPr>
          <w:p>
            <w:pPr>
              <w:spacing w:before="20" w:after="20"/>
            </w:pPr>
            <w:r>
              <w:rPr>
                <w:b w:val="0"/>
                <w:i w:val="0"/>
                <w:sz w:val="18"/>
              </w:rPr>
              <w:t>Cooper</w:t>
            </w:r>
          </w:p>
        </w:tc>
        <w:tc>
          <w:tcPr>
            <w:tcW w:type="dxa" w:w="2673"/>
          </w:tcPr>
          <w:p>
            <w:pPr>
              <w:spacing w:before="20" w:after="20"/>
            </w:pPr>
            <w:r>
              <w:rPr>
                <w:b w:val="0"/>
                <w:i w:val="0"/>
                <w:sz w:val="18"/>
              </w:rPr>
              <w:t>Spoke plainly on radio</w:t>
            </w:r>
          </w:p>
        </w:tc>
        <w:tc>
          <w:tcPr>
            <w:tcW w:type="dxa" w:w="2857"/>
          </w:tcPr>
          <w:p>
            <w:pPr>
              <w:spacing w:before="20" w:after="20"/>
            </w:pPr>
            <w:r>
              <w:rPr>
                <w:b w:val="0"/>
                <w:i w:val="0"/>
                <w:sz w:val="18"/>
              </w:rPr>
              <w:t>Shot dead within months</w:t>
            </w:r>
          </w:p>
        </w:tc>
      </w:tr>
      <w:tr>
        <w:tc>
          <w:tcPr>
            <w:tcW w:type="dxa" w:w="842"/>
          </w:tcPr>
          <w:p>
            <w:pPr>
              <w:spacing w:before="20" w:after="20"/>
            </w:pPr>
            <w:r>
              <w:rPr>
                <w:b w:val="0"/>
                <w:i w:val="0"/>
                <w:sz w:val="18"/>
              </w:rPr>
              <w:t>Bruno</w:t>
            </w:r>
          </w:p>
        </w:tc>
        <w:tc>
          <w:tcPr>
            <w:tcW w:type="dxa" w:w="2673"/>
          </w:tcPr>
          <w:p>
            <w:pPr>
              <w:spacing w:before="20" w:after="20"/>
            </w:pPr>
            <w:r>
              <w:rPr>
                <w:b w:val="0"/>
                <w:i w:val="0"/>
                <w:sz w:val="18"/>
              </w:rPr>
              <w:t>Spoke plainly to the Church</w:t>
            </w:r>
          </w:p>
        </w:tc>
        <w:tc>
          <w:tcPr>
            <w:tcW w:type="dxa" w:w="2857"/>
          </w:tcPr>
          <w:p>
            <w:pPr>
              <w:spacing w:before="20" w:after="20"/>
            </w:pPr>
            <w:r>
              <w:rPr>
                <w:b w:val="0"/>
                <w:i w:val="0"/>
                <w:sz w:val="18"/>
              </w:rPr>
              <w:t>Burned alive</w:t>
            </w:r>
          </w:p>
        </w:tc>
      </w:tr>
    </w:tbl>
    <w:p/>
    <w:p>
      <w:r>
        <w:rPr>
          <w:b w:val="0"/>
          <w:i w:val="0"/>
        </w:rPr>
        <w:t>The Pyramidal Empire can manage controlled opposition; it cannot predict when someone inside will decide the truth matters more than career, freedom, or life.</w:t>
      </w:r>
    </w:p>
    <w:p>
      <w:r>
        <w:rPr>
          <w:b w:val="0"/>
          <w:i w:val="0"/>
        </w:rPr>
      </w:r>
      <w:r>
        <w:rPr>
          <w:b/>
          <w:i w:val="0"/>
        </w:rPr>
        <w:t>9/11 as antibody operation:</w:t>
      </w:r>
      <w:r>
        <w:rPr>
          <w:b w:val="0"/>
          <w:i w:val="0"/>
        </w:rPr>
        <w:t xml:space="preserve"> If the good-actor thesis is correct, 9/11 itself may be the largest antibody action in modern history — not an individual but an operation. See </w:t>
      </w:r>
      <w:hyperlink r:id="rId640">
        <w:r>
          <w:rPr>
            <w:b w:val="0"/>
            <w:i w:val="0"/>
            <w:color w:val="B8860B"/>
          </w:rPr>
          <w:t>False Flags: Architecture of Manufactured War</w:t>
        </w:r>
      </w:hyperlink>
      <w:r>
        <w:rPr>
          <w:b w:val="0"/>
          <w:i w:val="0"/>
        </w:rPr>
        <w:t xml:space="preserve"> for the full thesis.</w:t>
      </w:r>
    </w:p>
    <w:p>
      <w:r>
        <w:rPr>
          <w:b w:val="0"/>
          <w:i w:val="0"/>
        </w:rPr>
      </w:r>
      <w:r>
        <w:rPr>
          <w:b/>
          <w:i w:val="0"/>
        </w:rPr>
        <w:t>Tolkien note.</w:t>
      </w:r>
      <w:r>
        <w:rPr>
          <w:b w:val="0"/>
          <w:i w:val="0"/>
        </w:rPr>
        <w:t xml:space="preserve"> Lewis's close friend J.R.R. Tolkien is often placed in the same category; this timeline covers him in </w:t>
      </w:r>
      <w:hyperlink r:id="rId608">
        <w:r>
          <w:rPr>
            <w:b w:val="0"/>
            <w:i w:val="0"/>
            <w:color w:val="B8860B"/>
          </w:rPr>
          <w:t>Predictive Programming: Literature</w:t>
        </w:r>
      </w:hyperlink>
      <w:r>
        <w:rPr>
          <w:b w:val="0"/>
          <w:i w:val="0"/>
        </w:rPr>
        <w:t>. Tolkien may have been controlled opposition — the scale of the Elvish languages strains belief as one man's work; Fomenko argues the same for Shakespeare. Until evidence emerges, Tolkien remains in the predictive-programming article.</w:t>
      </w:r>
    </w:p>
    <w:p>
      <w:r>
        <w:rPr>
          <w:b w:val="0"/>
          <w:i w:val="0"/>
        </w:rPr>
        <w:t xml:space="preserve">For full evidentiary records — Lewis encoding analysis, Ellsberg Gulf of Tonkin chronology, primary-source quotations — see </w:t>
      </w:r>
      <w:hyperlink r:id="rId694">
        <w:r>
          <w:rPr>
            <w:b w:val="0"/>
            <w:i w:val="0"/>
            <w:color w:val="B8860B"/>
          </w:rPr>
          <w:t>Historical Antibodies: Detailed Profiles</w:t>
        </w:r>
      </w:hyperlink>
      <w:r>
        <w:rPr>
          <w:b w:val="0"/>
          <w:i w:val="0"/>
        </w:rPr>
        <w:t xml:space="preserve"> and </w:t>
      </w:r>
      <w:hyperlink r:id="rId695">
        <w:r>
          <w:rPr>
            <w:b w:val="0"/>
            <w:i w:val="0"/>
            <w:color w:val="B8860B"/>
          </w:rPr>
          <w:t>Pattern Analysis (Extended)</w:t>
        </w:r>
      </w:hyperlink>
      <w:r>
        <w:rPr>
          <w:b w:val="0"/>
          <w:i w:val="0"/>
        </w:rPr>
        <w:t xml:space="preserve"> in the Appendix.</w:t>
      </w:r>
    </w:p>
    <w:p>
      <w:pPr>
        <w:pStyle w:val="Heading2"/>
        <w:keepNext/>
        <w:keepLines/>
      </w:pPr>
      <w:r>
        <w:t>References</w:t>
      </w:r>
    </w:p>
    <w:p>
      <w:pPr>
        <w:pStyle w:val="ListBullet"/>
        <w:spacing w:before="20" w:after="20"/>
      </w:pPr>
      <w:r>
        <w:rPr>
          <w:b w:val="0"/>
          <w:i w:val="0"/>
          <w:sz w:val="19"/>
        </w:rPr>
        <w:t xml:space="preserve">Michael Ward, </w:t>
      </w:r>
      <w:r>
        <w:rPr>
          <w:b w:val="0"/>
          <w:i/>
          <w:sz w:val="19"/>
        </w:rPr>
        <w:t>Planet Narnia</w:t>
      </w:r>
      <w:r>
        <w:rPr>
          <w:b w:val="0"/>
          <w:i w:val="0"/>
          <w:sz w:val="19"/>
        </w:rPr>
        <w:t xml:space="preserve"> (Oxford, 2008)</w:t>
      </w:r>
    </w:p>
    <w:p>
      <w:pPr>
        <w:pStyle w:val="ListBullet"/>
        <w:spacing w:before="20" w:after="20"/>
      </w:pPr>
      <w:r>
        <w:rPr>
          <w:b w:val="0"/>
          <w:i w:val="0"/>
          <w:sz w:val="19"/>
        </w:rPr>
        <w:t xml:space="preserve">C.S. Lewis, </w:t>
      </w:r>
      <w:r>
        <w:rPr>
          <w:b w:val="0"/>
          <w:i/>
          <w:sz w:val="19"/>
        </w:rPr>
        <w:t>The Discarded Image</w:t>
      </w:r>
      <w:r>
        <w:rPr>
          <w:b w:val="0"/>
          <w:i w:val="0"/>
          <w:sz w:val="19"/>
        </w:rPr>
        <w:t xml:space="preserve"> (Cambridge, 1964)</w:t>
      </w:r>
    </w:p>
    <w:p>
      <w:pPr>
        <w:pStyle w:val="ListBullet"/>
        <w:spacing w:before="20" w:after="20"/>
      </w:pPr>
      <w:r>
        <w:rPr>
          <w:b w:val="0"/>
          <w:i w:val="0"/>
          <w:sz w:val="19"/>
        </w:rPr>
        <w:t xml:space="preserve">Daniel Ellsberg,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Robert Hanyok, "Skunks, Bogies, Silent Hounds, and the Flying Fish," </w:t>
      </w:r>
      <w:r>
        <w:rPr>
          <w:b w:val="0"/>
          <w:i/>
          <w:sz w:val="19"/>
        </w:rPr>
        <w:t>Cryptologic Quarterly</w:t>
      </w:r>
      <w:r>
        <w:rPr>
          <w:b w:val="0"/>
          <w:i w:val="0"/>
          <w:sz w:val="19"/>
        </w:rPr>
        <w:t xml:space="preserve"> (NSA, 2001; declassified 2005)</w:t>
      </w:r>
    </w:p>
    <w:p>
      <w:pPr>
        <w:pStyle w:val="ListBullet"/>
        <w:spacing w:before="20" w:after="20"/>
      </w:pPr>
      <w:r>
        <w:rPr>
          <w:b w:val="0"/>
          <w:i w:val="0"/>
          <w:sz w:val="19"/>
        </w:rPr>
        <w:t xml:space="preserve">Smedley Butler, </w:t>
      </w:r>
      <w:r>
        <w:rPr>
          <w:b w:val="0"/>
          <w:i/>
          <w:sz w:val="19"/>
        </w:rPr>
        <w:t>War Is a Racket</w:t>
      </w:r>
      <w:r>
        <w:rPr>
          <w:b w:val="0"/>
          <w:i w:val="0"/>
          <w:sz w:val="19"/>
        </w:rPr>
        <w:t xml:space="preserve"> (1935)</w:t>
      </w:r>
    </w:p>
    <w:p/>
    <w:p>
      <w:pPr>
        <w:jc w:val="center"/>
      </w:pPr>
      <w:r>
        <w:rPr>
          <w:color w:val="B8860B"/>
          <w:sz w:val="24"/>
        </w:rPr>
        <w:t>— ✦ —</w:t>
      </w:r>
    </w:p>
    <w:p>
      <w:r>
        <w:rPr>
          <w:b w:val="0"/>
          <w:i w:val="0"/>
        </w:rPr>
        <w:t>The Trump phenomenon was not caused by one person or one group. It was caused by the systematic reduction of humanity's potential future timelines — by a Deep State apparatus that, over the course of the 20th century, narrowed the set of possible outcomes for civilization down to a small, controllable menu of dystopian futures. The MAGA revolution was the predictable immune response.</w:t>
      </w:r>
    </w:p>
    <w:p>
      <w:pPr>
        <w:pBdr>
          <w:bottom w:val="single" w:sz="6" w:space="1" w:color="CCCCCC"/>
        </w:pBdr>
      </w:pPr>
    </w:p>
    <w:p>
      <w:pPr>
        <w:pStyle w:val="Heading3"/>
        <w:keepNext/>
        <w:keepLines/>
      </w:pPr>
      <w:r>
        <w:t>The Crucifixion Lesson</w:t>
      </w:r>
    </w:p>
    <w:p>
      <w:r>
        <w:rPr>
          <w:b w:val="0"/>
          <w:i w:val="0"/>
        </w:rPr>
        <w:t xml:space="preserve">Every civilization that has preserved the crucifixion story — in whatever form — encodes the same lesson: </w:t>
      </w:r>
      <w:r>
        <w:rPr>
          <w:b/>
          <w:i w:val="0"/>
        </w:rPr>
        <w:t>if you can survive being publicly destroyed, you become more powerful than the forces that tried to destroy you.</w:t>
      </w:r>
      <w:r>
        <w:rPr>
          <w:b w:val="0"/>
          <w:i w:val="0"/>
        </w:rPr>
        <w:t xml:space="preserve"> The mechanism is simple. The crowd watches someone absorb maximum punishment from the ruling power. If that person endures, every witness draws the same conclusion: the power structure is not as strong as it claims to be.</w:t>
      </w:r>
    </w:p>
    <w:p>
      <w:r>
        <w:rPr>
          <w:b w:val="0"/>
          <w:i w:val="0"/>
        </w:rPr>
        <w:t>Christ accomplished this through sacrifice — his brother's life, then his own. Trump accomplished it without direct sacrifice. Two impeachments, four indictments, 91 felony charges, a conviction in Manhattan, an assassination attempt, and a media apparatus that ran hostile coverage for a decade — and he won the presidency twice. The structural effect was the same: hundreds of millions of people watched the most powerful institutions on Earth try to destroy one man and fail. The institutions lost credibility. The man gained it.</w:t>
      </w:r>
    </w:p>
    <w:p>
      <w:r>
        <w:rPr>
          <w:b w:val="0"/>
          <w:i w:val="0"/>
        </w:rPr>
        <w:t>From this timeline's perspective, this outcome was not accidental. It was the evolved product of millennia of historical pattern. The antibodies of history — people embedded in power structures who understood what was coming — recognized the pattern and supported it.</w:t>
      </w:r>
    </w:p>
    <w:p>
      <w:pPr>
        <w:pBdr>
          <w:bottom w:val="single" w:sz="6" w:space="1" w:color="CCCCCC"/>
        </w:pBdr>
      </w:pPr>
    </w:p>
    <w:p>
      <w:pPr>
        <w:pStyle w:val="Heading3"/>
        <w:keepNext/>
        <w:keepLines/>
      </w:pPr>
      <w:r>
        <w:t>Why Trump Was Predictable</w:t>
      </w:r>
    </w:p>
    <w:p>
      <w:r>
        <w:rPr>
          <w:b w:val="0"/>
          <w:i w:val="0"/>
        </w:rPr>
        <w:t>The Deep State's 20th-century project required control over all possible futures. Every powerful family had to be co-opted, compromised, or destroyed. Every political movement had to be steered. Every media channel, intelligence agency, and financial institution had to be integrated into a single script. By the late 20th century, the set of permitted outcomes for human civilization had been narrowed to a handful of managed trajectories — all of them dystopian, all of them controllable.</w:t>
      </w:r>
    </w:p>
    <w:p>
      <w:r>
        <w:rPr>
          <w:b w:val="0"/>
          <w:i w:val="0"/>
        </w:rPr>
        <w:t xml:space="preserve">The antibody response was equally predictable. When the script narrows the future to a small set of outcomes, the only counter-strategy is to </w:t>
      </w:r>
      <w:r>
        <w:rPr>
          <w:b/>
          <w:i w:val="0"/>
        </w:rPr>
        <w:t>hijack one of those timelines</w:t>
      </w:r>
      <w:r>
        <w:rPr>
          <w:b w:val="0"/>
          <w:i w:val="0"/>
        </w:rPr>
        <w:t xml:space="preserve"> — to enter the script, run through the Deep State's own plans, and execute them with minimum damage while retaining sovereignty. This is not sabotage from outside. It is subversion from within: using the enemy's own infrastructure against itself.</w:t>
      </w:r>
    </w:p>
    <w:p>
      <w:r>
        <w:rPr>
          <w:b w:val="0"/>
          <w:i w:val="0"/>
        </w:rPr>
        <w:t xml:space="preserve">This realisation was not confined to one person. Millions of people across history understood the logic. But the willingness to act on it — to absorb the full weight of public crucifixion in exchange for the chance to steer the outcome — would come down to a handful of individuals from a handful of families. The selection criteria were narrow: the family had to be wealthy enough to matter, visible enough to be credible, and </w:t>
      </w:r>
      <w:r>
        <w:rPr>
          <w:b/>
          <w:i w:val="0"/>
        </w:rPr>
        <w:t>uncompromised</w:t>
      </w:r>
      <w:r>
        <w:rPr>
          <w:b w:val="0"/>
          <w:i w:val="0"/>
        </w:rPr>
        <w:t xml:space="preserve"> — never integrated into the post-WW2 networks of control that bound most dynasties to the Deep State.</w:t>
      </w:r>
    </w:p>
    <w:p>
      <w:pPr>
        <w:pBdr>
          <w:bottom w:val="single" w:sz="6" w:space="1" w:color="CCCCCC"/>
        </w:pBdr>
      </w:pPr>
    </w:p>
    <w:p>
      <w:pPr>
        <w:pStyle w:val="Heading3"/>
        <w:keepNext/>
        <w:keepLines/>
      </w:pPr>
      <w:r>
        <w:t>The Patton Connection</w:t>
      </w:r>
    </w:p>
    <w:p>
      <w:r>
        <w:rPr>
          <w:b w:val="0"/>
          <w:i w:val="0"/>
        </w:rPr>
        <w:t>Trump's significance in his own lifetime is inseparable from his relationship with General George S. Patton — who himself represents a major plot hole in the Western WW2 narrative.</w:t>
      </w:r>
    </w:p>
    <w:p>
      <w:r>
        <w:rPr>
          <w:b w:val="0"/>
          <w:i w:val="0"/>
        </w:rPr>
        <w:t>Patton opposed the destruction of Germany. He called denazification unnecessary, compared ex-Nazis to "Democrats and Republicans," and argued that the real enemy was the Soviet Union, not the German state. He proposed rearming Germany against the Soviets. For this, Eisenhower removed him from command. Twelve days after a car accident in Mannheim, he was dead.</w:t>
      </w:r>
    </w:p>
    <w:p>
      <w:r>
        <w:rPr>
          <w:b w:val="0"/>
          <w:i w:val="0"/>
        </w:rPr>
        <w:t xml:space="preserve">Patton was the highest-profile figure of the war to openly question the script — and the script removed him. His dissent is documented in the </w:t>
      </w:r>
      <w:hyperlink r:id="rId696">
        <w:r>
          <w:rPr>
            <w:b w:val="0"/>
            <w:i w:val="0"/>
            <w:color w:val="B8860B"/>
          </w:rPr>
          <w:t>Patton Papers</w:t>
        </w:r>
      </w:hyperlink>
      <w:r>
        <w:rPr>
          <w:b w:val="0"/>
          <w:i w:val="0"/>
        </w:rPr>
        <w:t xml:space="preserve"> at the Library of Congress and in his September 1945 press statements. He warned: </w:t>
      </w:r>
      <w:r>
        <w:rPr>
          <w:b w:val="0"/>
          <w:i/>
        </w:rPr>
        <w:t>"We have had a victory over the Germans and disarmed them, but we have failed in the liberation of Europe; we have lost the war!"</w:t>
      </w:r>
    </w:p>
    <w:p>
      <w:r>
        <w:rPr>
          <w:b w:val="0"/>
          <w:i w:val="0"/>
        </w:rPr>
        <w:t xml:space="preserve">The Patton-Trump connection exists on multiple levels. At minimum, Trump has publicly expressed deep admiration for Patton, and commentators have noted striking temperamental and rhetorical parallels between the two. A </w:t>
      </w:r>
      <w:hyperlink r:id="rId697">
        <w:r>
          <w:rPr>
            <w:b w:val="0"/>
            <w:i w:val="0"/>
            <w:color w:val="B8860B"/>
          </w:rPr>
          <w:t>persistent rumour</w:t>
        </w:r>
      </w:hyperlink>
      <w:r>
        <w:rPr>
          <w:b w:val="0"/>
          <w:i w:val="0"/>
        </w:rPr>
        <w:t xml:space="preserve"> — promoted by QAnon circles and aggressively debunked by mainstream fact-checkers — claims biological paternity. This timeline documents the claim and the debunk wave without asserting either side (see </w:t>
      </w:r>
      <w:hyperlink r:id="rId698">
        <w:r>
          <w:rPr>
            <w:b w:val="0"/>
            <w:i w:val="0"/>
            <w:color w:val="B8860B"/>
          </w:rPr>
          <w:t>Trump Investigation</w:t>
        </w:r>
      </w:hyperlink>
      <w:r>
        <w:rPr>
          <w:b w:val="0"/>
          <w:i w:val="0"/>
        </w:rPr>
        <w:t xml:space="preserve"> for the full citation inventory). What matters structurally is that Patton identified the post-war script in real time and was eliminated for it. Trump — whether connected to Patton by blood, by temperament, or simply by pattern — inherited the same structural position: a figure inside the power structure who could not be controlled.</w:t>
      </w:r>
    </w:p>
    <w:p>
      <w:pPr>
        <w:pBdr>
          <w:bottom w:val="single" w:sz="6" w:space="1" w:color="CCCCCC"/>
        </w:pBdr>
      </w:pPr>
    </w:p>
    <w:p>
      <w:pPr>
        <w:pStyle w:val="Heading3"/>
        <w:keepNext/>
        <w:keepLines/>
      </w:pPr>
      <w:r>
        <w:t>The Uncompromised Dynasty</w:t>
      </w:r>
    </w:p>
    <w:p>
      <w:r>
        <w:rPr>
          <w:b w:val="0"/>
          <w:i w:val="0"/>
        </w:rPr>
        <w:t xml:space="preserve">Trump was not special because of who he was or how he was raised. He was special because of what his family </w:t>
      </w:r>
      <w:r>
        <w:rPr>
          <w:b w:val="0"/>
          <w:i/>
        </w:rPr>
        <w:t>was not</w:t>
      </w:r>
      <w:r>
        <w:rPr>
          <w:b w:val="0"/>
          <w:i w:val="0"/>
        </w:rPr>
        <w:t>.</w:t>
      </w:r>
    </w:p>
    <w:p>
      <w:r>
        <w:rPr>
          <w:b w:val="0"/>
          <w:i w:val="0"/>
        </w:rPr>
        <w:t>The Trump dynasty emerged from WW2 with a distinct profile. Fred Trump built housing for war workers. The family was never implicated in Operation Paperclip, intelligence recruitment, or the compromise networks that bound the Kennedys, Rockefellers, Bushes, and other dynasties to the Deep State apparatus. Unlike families whose members were co-opted, killed, blackmailed, or simply replaced, the Trumps remained outside the inner circle: wealthy, visible, but not on the inside of the script.</w:t>
      </w:r>
    </w:p>
    <w:p>
      <w:r>
        <w:rPr>
          <w:b w:val="0"/>
          <w:i w:val="0"/>
        </w:rPr>
        <w:t>The Deep State's plan required control over all powerful families. Any uncompromised family represented a structural vulnerability — a wild card that could, at any moment, decide to turn. As more people in positions of power recognised the narrowing of future timelines, they scanned for families that had resisted 20th-century Deep State influence. The Trumps were on a very short list.</w:t>
      </w:r>
    </w:p>
    <w:p>
      <w:r>
        <w:rPr>
          <w:b w:val="0"/>
          <w:i w:val="0"/>
        </w:rPr>
        <w:t xml:space="preserve">This is why Trump appeared in </w:t>
      </w:r>
      <w:hyperlink r:id="rId699">
        <w:r>
          <w:rPr>
            <w:b w:val="0"/>
            <w:i w:val="0"/>
            <w:color w:val="B8860B"/>
          </w:rPr>
          <w:t>predictive programming</w:t>
        </w:r>
      </w:hyperlink>
      <w:r>
        <w:rPr>
          <w:b w:val="0"/>
          <w:i w:val="0"/>
        </w:rPr>
        <w:t xml:space="preserve"> years before his political career. The script could not guarantee his compliance. He was brash, media-savvy, from a family that owed nothing to the intelligence community. The Deep State's own models flagged him as a risk — and so his image was pre-loaded into the cultural record, the way all uncontrollable variables are processed: acknowledged, framed, and prepared for.</w:t>
      </w:r>
    </w:p>
    <w:p>
      <w:pPr>
        <w:pBdr>
          <w:bottom w:val="single" w:sz="6" w:space="1" w:color="CCCCCC"/>
        </w:pBdr>
      </w:pPr>
    </w:p>
    <w:p>
      <w:pPr>
        <w:pStyle w:val="Heading3"/>
        <w:keepNext/>
        <w:keepLines/>
      </w:pPr>
      <w:r>
        <w:t>The Epstein Test: Proof of Non-Compromise</w:t>
      </w:r>
    </w:p>
    <w:p>
      <w:r>
        <w:rPr>
          <w:b w:val="0"/>
          <w:i w:val="0"/>
        </w:rPr>
        <w:t xml:space="preserve">Claiming to be uncompromised is cheap. Proving it requires action — specifically, action against the Deep State's own control infrastructure. The Jeffrey Epstein network was that infrastructure: a blackmail operation designed to compromise every powerful person it touched. </w:t>
      </w:r>
      <w:r>
        <w:rPr>
          <w:b/>
          <w:i w:val="0"/>
        </w:rPr>
        <w:t>Nobody could tell whether Trump was genuinely uncompromised until he went after Epstein.</w:t>
      </w:r>
      <w:r>
        <w:rPr>
          <w:b w:val="0"/>
          <w:i w:val="0"/>
        </w:rPr>
      </w:r>
    </w:p>
    <w:p>
      <w:r>
        <w:rPr>
          <w:b w:val="0"/>
          <w:i w:val="0"/>
        </w:rPr>
        <w:t>This timeline assumes a high likelihood that the following documented claims are true:</w:t>
      </w:r>
    </w:p>
    <w:p>
      <w:r>
        <w:rPr>
          <w:b w:val="0"/>
          <w:i w:val="0"/>
        </w:rPr>
      </w:r>
      <w:r>
        <w:rPr>
          <w:b/>
          <w:i w:val="0"/>
        </w:rPr>
        <w:t>2006 — The Call.</w:t>
      </w:r>
      <w:r>
        <w:rPr>
          <w:b w:val="0"/>
          <w:i w:val="0"/>
        </w:rPr>
        <w:t xml:space="preserve"> According to an FBI document released in February 2026, which detailed a 2019 interview with former Palm Beach Police Chief Michael Reiter, Donald Trump contacted local police in 2006 after they launched an investigation into Epstein. Reiter alleged that Trump told him: </w:t>
      </w:r>
      <w:r>
        <w:rPr>
          <w:b w:val="0"/>
          <w:i/>
        </w:rPr>
        <w:t>"Thank goodness you're stopping him, everyone has known he's been doing this."</w:t>
      </w:r>
      <w:r>
        <w:rPr>
          <w:b w:val="0"/>
          <w:i w:val="0"/>
        </w:rPr>
        <w:t xml:space="preserve"> Trump reportedly added that he had thrown Epstein out of Mar-a-Lago and suggested police focus on Ghislaine Maxwell, calling her "evil."</w:t>
      </w:r>
    </w:p>
    <w:p>
      <w:r>
        <w:rPr>
          <w:b w:val="0"/>
          <w:i w:val="0"/>
        </w:rPr>
      </w:r>
      <w:r>
        <w:rPr>
          <w:b/>
          <w:i w:val="0"/>
        </w:rPr>
        <w:t>2009 — Assistance to Victims' Counsel.</w:t>
      </w:r>
      <w:r>
        <w:rPr>
          <w:b w:val="0"/>
          <w:i w:val="0"/>
        </w:rPr>
        <w:t xml:space="preserve"> Brad Edwards, a lawyer representing several of Epstein's victims, stated that Trump helped his legal team with their investigation in 2009, providing information after Trump had already distanced himself from Epstein. Edwards later testified that Trump was the </w:t>
      </w:r>
      <w:r>
        <w:rPr>
          <w:b w:val="0"/>
          <w:i/>
        </w:rPr>
        <w:t>only</w:t>
      </w:r>
      <w:r>
        <w:rPr>
          <w:b w:val="0"/>
          <w:i w:val="0"/>
        </w:rPr>
        <w:t xml:space="preserve"> person of prominence who voluntarily cooperated with the victims' legal effort.</w:t>
      </w:r>
    </w:p>
    <w:p>
      <w:r>
        <w:rPr>
          <w:b w:val="0"/>
          <w:i w:val="0"/>
        </w:rPr>
      </w:r>
      <w:r>
        <w:rPr>
          <w:b/>
          <w:i w:val="0"/>
        </w:rPr>
        <w:t>Why the timing matters.</w:t>
      </w:r>
      <w:r>
        <w:rPr>
          <w:b w:val="0"/>
          <w:i w:val="0"/>
        </w:rPr>
        <w:t xml:space="preserve"> Trump's actions against Epstein occurred in 2006 and 2009 — years before his 2015 presidential campaign. This gave the antibodies of history — people inside power structures scanning for an uncompromised candidate — </w:t>
      </w:r>
      <w:r>
        <w:rPr>
          <w:b/>
          <w:i w:val="0"/>
        </w:rPr>
        <w:t>time to verify</w:t>
      </w:r>
      <w:r>
        <w:rPr>
          <w:b w:val="0"/>
          <w:i w:val="0"/>
        </w:rPr>
        <w:t>. The FBI's own files documented Trump's cooperation. Anyone with access to law enforcement or intelligence records could confirm that Trump had moved against the Deep State's blackmail network voluntarily, without political motivation, at a time when doing so offered no public benefit and considerable private risk.</w:t>
      </w:r>
    </w:p>
    <w:p>
      <w:r>
        <w:rPr>
          <w:b w:val="0"/>
          <w:i w:val="0"/>
        </w:rPr>
        <w:t xml:space="preserve">By 2015, when Trump descended the escalator, the people who mattered already knew. The Epstein test was not the only evidence, but it was the clearest: a wealthy, powerful man who encountered the Deep State's compromise apparatus and </w:t>
      </w:r>
      <w:r>
        <w:rPr>
          <w:b/>
          <w:i w:val="0"/>
        </w:rPr>
        <w:t>reported it to police</w:t>
      </w:r>
      <w:r>
        <w:rPr>
          <w:b w:val="0"/>
          <w:i w:val="0"/>
        </w:rPr>
        <w:t xml:space="preserve"> instead of participating. In an ecosystem where virtually every figure of comparable wealth and visibility had been touched, leveraged, or silenced by the Epstein network, Trump's 2006 call to Palm Beach PD was a signal that could not be faked.</w:t>
      </w:r>
    </w:p>
    <w:p>
      <w:r>
        <w:rPr>
          <w:b w:val="0"/>
          <w:i w:val="0"/>
        </w:rPr>
        <w:t xml:space="preserve">The Deep State understood this too. The media's relentless attempt to </w:t>
      </w:r>
      <w:r>
        <w:rPr>
          <w:b w:val="0"/>
          <w:i/>
        </w:rPr>
        <w:t>associate</w:t>
      </w:r>
      <w:r>
        <w:rPr>
          <w:b w:val="0"/>
          <w:i w:val="0"/>
        </w:rPr>
        <w:t xml:space="preserve"> Trump with Epstein — recycling photographs, emphasising a pre-2004 social acquaintance, ignoring the 2006 and 2009 cooperation — was the standard inversion: accuse the whistleblower of the crime he reported. The FBI's own documents contradict the narrative, but the documents were not released until February 2026 — after Trump had already survived two elections, four indictments, and an assassination attempt. The timing of the release is itself informative: the evidence was always there; it was withheld until withholding it no longer served the script.</w:t>
      </w:r>
    </w:p>
    <w:p>
      <w:pPr>
        <w:pBdr>
          <w:bottom w:val="single" w:sz="6" w:space="1" w:color="CCCCCC"/>
        </w:pBdr>
      </w:pPr>
    </w:p>
    <w:p>
      <w:pPr>
        <w:pStyle w:val="Heading3"/>
        <w:keepNext/>
        <w:keepLines/>
      </w:pPr>
      <w:r>
        <w:t>The German Heritage and the Cover Story</w:t>
      </w:r>
    </w:p>
    <w:p>
      <w:r>
        <w:rPr>
          <w:b w:val="0"/>
          <w:i w:val="0"/>
        </w:rPr>
        <w:t xml:space="preserve">The Trump family's German roots were deliberately suppressed. In </w:t>
      </w:r>
      <w:r>
        <w:rPr>
          <w:b w:val="0"/>
          <w:i/>
        </w:rPr>
        <w:t>The Art of the Deal</w:t>
      </w:r>
      <w:r>
        <w:rPr>
          <w:b w:val="0"/>
          <w:i w:val="0"/>
        </w:rPr>
        <w:t xml:space="preserve"> (1987), Trump claimed his grandfather "came here from Sweden." This was false. Friedrich Trump (originally Trumpf) was born in Kallstadt, Rhineland-Palatinate, in 1869. Family historian John Walter confirmed that Fred Trump obscured the German ancestry post-WW2 to avoid anti-German sentiment among Jewish friends and clients.</w:t>
      </w:r>
    </w:p>
    <w:p>
      <w:r>
        <w:rPr>
          <w:b w:val="0"/>
          <w:i w:val="0"/>
        </w:rPr>
        <w:t xml:space="preserve">Trump himself has repeatedly surfaced the German connection — stating on multiple occasions that his father was "born in a very wonderful place in Germany." The media corrects him every time (Fred Trump was born in the Bronx), and each correction buries the deeper truth: the family's German heritage was hidden, the hiding was deliberate, and the question of </w:t>
      </w:r>
      <w:r>
        <w:rPr>
          <w:b w:val="0"/>
          <w:i/>
        </w:rPr>
        <w:t>why</w:t>
      </w:r>
      <w:r>
        <w:rPr>
          <w:b w:val="0"/>
          <w:i w:val="0"/>
        </w:rPr>
        <w:t xml:space="preserve"> it mattered has never been answered. See </w:t>
      </w:r>
      <w:hyperlink r:id="rId698">
        <w:r>
          <w:rPr>
            <w:b w:val="0"/>
            <w:i w:val="0"/>
            <w:color w:val="B8860B"/>
          </w:rPr>
          <w:t>Trump investigation</w:t>
        </w:r>
      </w:hyperlink>
      <w:r>
        <w:rPr>
          <w:b w:val="0"/>
          <w:i w:val="0"/>
        </w:rPr>
        <w:t xml:space="preserve"> for the full debunk-wave documentation.</w:t>
      </w:r>
    </w:p>
    <w:p>
      <w:pPr>
        <w:pBdr>
          <w:bottom w:val="single" w:sz="6" w:space="1" w:color="CCCCCC"/>
        </w:pBdr>
      </w:pPr>
    </w:p>
    <w:p>
      <w:pPr>
        <w:pStyle w:val="Heading3"/>
        <w:keepNext/>
        <w:keepLines/>
      </w:pPr>
      <w:r>
        <w:t>The Logic of the Antibody</w:t>
      </w:r>
    </w:p>
    <w:p>
      <w:r>
        <w:rPr>
          <w:b w:val="0"/>
          <w:i w:val="0"/>
        </w:rPr>
        <w:t>From this timeline's perspective, commentators who find Trump's actions erratic or incoherent are missing the structural logic. The MAGA revolution was not a reaction to one election, one scandal, or one political programme. It was the culmination of a centuries-long immune response — the moment when the antibodies of history identified a viable host, hijacked one of the Deep State's own managed timelines, and began running through the script with the objective of minimising damage and preserving sovereignty.</w:t>
      </w:r>
    </w:p>
    <w:p>
      <w:r>
        <w:rPr>
          <w:b w:val="0"/>
          <w:i w:val="0"/>
        </w:rPr>
        <w:t xml:space="preserve">The horrible outcomes planned by the Deep State — wars, pandemics, financial collapses, surveillance states — would still occur. The antibody strategy was never to prevent them. It was to </w:t>
      </w:r>
      <w:r>
        <w:rPr>
          <w:b/>
          <w:i w:val="0"/>
        </w:rPr>
        <w:t>pass through them</w:t>
      </w:r>
      <w:r>
        <w:rPr>
          <w:b w:val="0"/>
          <w:i w:val="0"/>
        </w:rPr>
        <w:t xml:space="preserve"> with the minimum possible destruction, the way a controlled burn prevents a wildfire. Trump's role was not to stop the fire. It was to ensure that something survived it.</w:t>
      </w:r>
    </w:p>
    <w:p>
      <w:r>
        <w:rPr>
          <w:b w:val="0"/>
          <w:i w:val="0"/>
        </w:rPr>
        <w:t xml:space="preserve">This is the Obi-Wan Kenobi principle applied to geopolitics: </w:t>
      </w:r>
      <w:r>
        <w:rPr>
          <w:b/>
          <w:i w:val="0"/>
        </w:rPr>
        <w:t>absorb the strike, survive the crucifixion, and emerge on the other side with more power than the attacker can comprehend.</w:t>
      </w:r>
      <w:r>
        <w:rPr>
          <w:b w:val="0"/>
          <w:i w:val="0"/>
        </w:rPr>
        <w:t xml:space="preserve"> The Deep State's own playbook — public destruction of enemies to deter resistance — became the mechanism of its undoing. Every indictment, every impeachment, every media campaign that attempted to destroy Trump made him stronger and the institutions weaker. The antibody had learned the lesson of two thousand years of history and applied it without flinching.</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Library of Congress, </w:t>
      </w:r>
      <w:hyperlink r:id="rId696">
        <w:r>
          <w:rPr>
            <w:b w:val="0"/>
            <w:i w:val="0"/>
            <w:color w:val="B8860B"/>
            <w:sz w:val="19"/>
          </w:rPr>
          <w:t>George S. Patton Papers: Diaries, 1910–1945</w:t>
        </w:r>
      </w:hyperlink>
    </w:p>
    <w:p>
      <w:pPr>
        <w:pStyle w:val="ListBullet"/>
        <w:spacing w:before="20" w:after="20"/>
      </w:pPr>
      <w:r>
        <w:rPr>
          <w:b w:val="0"/>
          <w:i w:val="0"/>
          <w:sz w:val="19"/>
        </w:rPr>
        <w:t xml:space="preserve">Donald Trump, Tony Schwartz, </w:t>
      </w:r>
      <w:r>
        <w:rPr>
          <w:b w:val="0"/>
          <w:i/>
          <w:sz w:val="19"/>
        </w:rPr>
        <w:t>The Art of the Deal</w:t>
      </w:r>
      <w:r>
        <w:rPr>
          <w:b w:val="0"/>
          <w:i w:val="0"/>
          <w:sz w:val="19"/>
        </w:rPr>
        <w:t xml:space="preserve"> (Random House, 1987)</w:t>
      </w:r>
    </w:p>
    <w:p>
      <w:pPr>
        <w:pStyle w:val="ListBullet"/>
        <w:spacing w:before="20" w:after="20"/>
      </w:pPr>
      <w:r>
        <w:rPr>
          <w:b w:val="0"/>
          <w:i w:val="0"/>
          <w:sz w:val="19"/>
        </w:rPr>
        <w:t>John Walter, family historian, on Fred Trump and German ancestry (History.com, CNN)</w:t>
      </w:r>
    </w:p>
    <w:p>
      <w:pPr>
        <w:pStyle w:val="ListBullet"/>
        <w:spacing w:before="20" w:after="20"/>
      </w:pPr>
      <w:r>
        <w:rPr>
          <w:b w:val="0"/>
          <w:i w:val="0"/>
          <w:sz w:val="19"/>
        </w:rPr>
        <w:t>FBI Document: Interview with Michael Reiter, former Palm Beach Police Chief (released February 2026); Trump's 2006 call regarding Epstein</w:t>
      </w:r>
    </w:p>
    <w:p>
      <w:pPr>
        <w:pStyle w:val="ListBullet"/>
        <w:spacing w:before="20" w:after="20"/>
      </w:pPr>
      <w:r>
        <w:rPr>
          <w:b w:val="0"/>
          <w:i w:val="0"/>
          <w:sz w:val="19"/>
        </w:rPr>
        <w:t>Brad Edwards, attorney for Epstein victims, on Trump's voluntary 2009 cooperation (deposition testimony; BBC reporting)</w:t>
      </w:r>
    </w:p>
    <w:p>
      <w:pPr>
        <w:pStyle w:val="ListBullet"/>
        <w:spacing w:before="20" w:after="20"/>
      </w:pPr>
      <w:hyperlink r:id="rId698">
        <w:r>
          <w:rPr>
            <w:b w:val="0"/>
            <w:i w:val="0"/>
            <w:color w:val="B8860B"/>
            <w:sz w:val="19"/>
          </w:rPr>
          <w:t>Trump Investigation: Full Citation Inventory</w:t>
        </w:r>
      </w:hyperlink>
    </w:p>
    <w:p>
      <w:pPr>
        <w:pStyle w:val="ListBullet"/>
        <w:spacing w:before="20" w:after="20"/>
      </w:pPr>
      <w:hyperlink r:id="rId700">
        <w:r>
          <w:rPr>
            <w:b w:val="0"/>
            <w:i w:val="0"/>
            <w:color w:val="B8860B"/>
            <w:sz w:val="19"/>
          </w:rPr>
          <w:t>General Patton Profile</w:t>
        </w:r>
      </w:hyperlink>
    </w:p>
    <w:p/>
    <w:sectPr w:rsidR="00FC693F" w:rsidRPr="0006063C" w:rsidSect="00034616">
      <w:headerReference w:type="default" r:id="rId672"/>
      <w:footerReference w:type="default" r:id="rId673"/>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5000 BCE — 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2000 CE — 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export/timeline.pdf" TargetMode="External"/><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Immanuel_Velikovsky"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p-fomenko" TargetMode="External"/><Relationship Id="rId49" Type="http://schemas.openxmlformats.org/officeDocument/2006/relationships/hyperlink" Target="/timeline/evt-ap-heinsohn" TargetMode="External"/><Relationship Id="rId50" Type="http://schemas.openxmlformats.org/officeDocument/2006/relationships/hyperlink" Target="/timeline/evt-ap-schoch" TargetMode="External"/><Relationship Id="rId51" Type="http://schemas.openxmlformats.org/officeDocument/2006/relationships/hyperlink" Target="/timeline/evt-ap-hancock" TargetMode="External"/><Relationship Id="rId52" Type="http://schemas.openxmlformats.org/officeDocument/2006/relationships/hyperlink" Target="/timeline/evt-ap-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wget/index-safireproject.md" TargetMode="External"/><Relationship Id="rId57" Type="http://schemas.openxmlformats.org/officeDocument/2006/relationships/hyperlink" Target="/timeline/evt-the-mudflood-and-world-cataclysm" TargetMode="External"/><Relationship Id="rId58" Type="http://schemas.openxmlformats.org/officeDocument/2006/relationships/hyperlink" Target="/timeline/evt-instant-fossilization-and-electric-petrification" TargetMode="External"/><Relationship Id="rId59" Type="http://schemas.openxmlformats.org/officeDocument/2006/relationships/hyperlink" Target="/timeline/evt-other-challenges-to-chronology" TargetMode="External"/><Relationship Id="rId60" Type="http://schemas.openxmlformats.org/officeDocument/2006/relationships/hyperlink" Target="https://en.wikipedia.org/wiki/Atomic_electron_transition" TargetMode="External"/><Relationship Id="rId61" Type="http://schemas.openxmlformats.org/officeDocument/2006/relationships/hyperlink" Target="/timeline/evt-scalar-energy-as-the-basis-of-creation" TargetMode="External"/><Relationship Id="rId62" Type="http://schemas.openxmlformats.org/officeDocument/2006/relationships/hyperlink" Target="/timeline/evt-year-length-calendar-evidence" TargetMode="External"/><Relationship Id="rId63" Type="http://schemas.openxmlformats.org/officeDocument/2006/relationships/hyperlink" Target="/timeline/evt-timeline-sync-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hyperlink" Target="https://saturniancosmology.org/syn.php" TargetMode="External"/><Relationship Id="rId86" Type="http://schemas.openxmlformats.org/officeDocument/2006/relationships/hyperlink" Target="https://saturniancosmology.org/polar.php" TargetMode="External"/><Relationship Id="rId87" Type="http://schemas.openxmlformats.org/officeDocument/2006/relationships/hyperlink" Target="https://saturniancosmology.org/time.php" TargetMode="External"/><Relationship Id="rId88" Type="http://schemas.openxmlformats.org/officeDocument/2006/relationships/hyperlink" Target="https://saturniancosmology.org/index.php" TargetMode="External"/><Relationship Id="rId89" Type="http://schemas.openxmlformats.org/officeDocument/2006/relationships/hyperlink" Target="https://en.wikipedia.org/wiki/Huracan" TargetMode="External"/><Relationship Id="rId90" Type="http://schemas.openxmlformats.org/officeDocument/2006/relationships/hyperlink" Target="https://en.wikipedia.org/wiki/Popol_Vuh" TargetMode="External"/><Relationship Id="rId91" Type="http://schemas.openxmlformats.org/officeDocument/2006/relationships/hyperlink" Target="https://en.wikipedia.org/wiki/Muspelheim" TargetMode="External"/><Relationship Id="rId92" Type="http://schemas.openxmlformats.org/officeDocument/2006/relationships/hyperlink" Target="https://saturniancosmology.org/peratt.php" TargetMode="External"/><Relationship Id="rId93" Type="http://schemas.openxmlformats.org/officeDocument/2006/relationships/hyperlink" Target="/media/01.before-creation/peratt_characteristics_pt_1.pdf" TargetMode="External"/><Relationship Id="rId94" Type="http://schemas.openxmlformats.org/officeDocument/2006/relationships/hyperlink" Target="/media/01.before-creation/perattetal_characteristics_pt_2.pdf" TargetMode="External"/><Relationship Id="rId95" Type="http://schemas.openxmlformats.org/officeDocument/2006/relationships/hyperlink" Target="/media/01.before-creation/perattyaoaurora-prehistory.pdf" TargetMode="External"/><Relationship Id="rId96" Type="http://schemas.openxmlformats.org/officeDocument/2006/relationships/hyperlink" Target="https://en.wikipedia.org/wiki/List_of_creation_myths" TargetMode="External"/><Relationship Id="rId97" Type="http://schemas.openxmlformats.org/officeDocument/2006/relationships/hyperlink" Target="https://en.wikipedia.org/wiki/Prose_Edda" TargetMode="External"/><Relationship Id="rId98" Type="http://schemas.openxmlformats.org/officeDocument/2006/relationships/hyperlink" Target="https://www.olivehackney.com/wp-content/uploads/2020/06/Year-5-History-and-Reading-Maya-Civilization-Creation-Story-Comprehension-with-Answers.pdf" TargetMode="External"/><Relationship Id="rId99" Type="http://schemas.openxmlformats.org/officeDocument/2006/relationships/hyperlink" Target="https://www.cia.gov/readingroom/docs/CIA-RDP96-00792R000500240008-9.pdf" TargetMode="External"/><Relationship Id="rId100" Type="http://schemas.openxmlformats.org/officeDocument/2006/relationships/hyperlink" Target="https://www.jmberlin.de/en/topic-golem" TargetMode="External"/><Relationship Id="rId101" Type="http://schemas.openxmlformats.org/officeDocument/2006/relationships/hyperlink" Target="https://saturniancosmology.org/ice.php" TargetMode="External"/><Relationship Id="rId102" Type="http://schemas.openxmlformats.org/officeDocument/2006/relationships/hyperlink" Target="https://www.mythsarehistory.com/12-ethnological-anthropogony.html" TargetMode="External"/><Relationship Id="rId103" Type="http://schemas.openxmlformats.org/officeDocument/2006/relationships/hyperlink" Target="https://www.mythsarehistory.com/4-first-things-cosmogony.html" TargetMode="External"/><Relationship Id="rId104" Type="http://schemas.openxmlformats.org/officeDocument/2006/relationships/hyperlink" Target="https://www.linkedin.com/pulse/difference-between-scalar-energy-negative-ion-robert-e-chan" TargetMode="External"/><Relationship Id="rId105" Type="http://schemas.openxmlformats.org/officeDocument/2006/relationships/hyperlink" Target="https://en.wikipedia.org/wiki/Quantum_fluctuation" TargetMode="External"/><Relationship Id="rId106" Type="http://schemas.openxmlformats.org/officeDocument/2006/relationships/hyperlink" Target="/timeline/evt-the-absu-layers-surrounded-the-planets" TargetMode="External"/><Relationship Id="rId107" Type="http://schemas.openxmlformats.org/officeDocument/2006/relationships/hyperlink" Target="https://saturniancosmology.org/dryas.php" TargetMode="External"/><Relationship Id="rId108" Type="http://schemas.openxmlformats.org/officeDocument/2006/relationships/hyperlink" Target="https://www.electronics-tutorials.ws/electromagnetism/electromagnets.html" TargetMode="External"/><Relationship Id="rId109" Type="http://schemas.openxmlformats.org/officeDocument/2006/relationships/hyperlink" Target="https://en.wikipedia.org/wiki/Polarizability" TargetMode="External"/><Relationship Id="rId110" Type="http://schemas.openxmlformats.org/officeDocument/2006/relationships/hyperlink" Target="https://www.youtube.com/watch?v=CvfFJiUWuDk" TargetMode="External"/><Relationship Id="rId111" Type="http://schemas.openxmlformats.org/officeDocument/2006/relationships/hyperlink" Target="https://www.youtube.com/watch?v=izh1CSJL9SU&amp;list=PLdYCrt6hIRKYlfT3yTqgUIZvnWkqsSN_e&amp;index=48" TargetMode="External"/><Relationship Id="rId112" Type="http://schemas.openxmlformats.org/officeDocument/2006/relationships/header" Target="header3.xml"/><Relationship Id="rId113" Type="http://schemas.openxmlformats.org/officeDocument/2006/relationships/footer" Target="footer3.xml"/><Relationship Id="rId114" Type="http://schemas.openxmlformats.org/officeDocument/2006/relationships/hyperlink" Target="https://saturniancosmology.org/files/blog/blog-michael1.txt" TargetMode="External"/><Relationship Id="rId115" Type="http://schemas.openxmlformats.org/officeDocument/2006/relationships/hyperlink" Target="https://saturniancosmology.org/files/china/huang-di.txt" TargetMode="External"/><Relationship Id="rId116" Type="http://schemas.openxmlformats.org/officeDocument/2006/relationships/hyperlink" Target="https://en.wikipedia.org/wiki/Fr%C3%B3%C3%B0i" TargetMode="External"/><Relationship Id="rId117" Type="http://schemas.openxmlformats.org/officeDocument/2006/relationships/hyperlink" Target="https://bennettleeross.com/history/intruder-alert-a-fast-approaching-brown-dwarf-star/" TargetMode="External"/><Relationship Id="rId118" Type="http://schemas.openxmlformats.org/officeDocument/2006/relationships/hyperlink" Target="http://www.ifiseeu.com/misc-ancient-myth/golden-age-myth.htm" TargetMode="External"/><Relationship Id="rId119" Type="http://schemas.openxmlformats.org/officeDocument/2006/relationships/hyperlink" Target="https://en.wikipedia.org/wiki/Series_and_parallel_circuits#Series_circuits" TargetMode="External"/><Relationship Id="rId120" Type="http://schemas.openxmlformats.org/officeDocument/2006/relationships/hyperlink" Target="https://en.wikipedia.org/wiki/Axial_tilt#Solar_System_bodies" TargetMode="External"/><Relationship Id="rId121" Type="http://schemas.openxmlformats.org/officeDocument/2006/relationships/hyperlink" Target="https://books.google.com/books?id=FJst27kSVBgC&amp;pg=PA299" TargetMode="External"/><Relationship Id="rId122" Type="http://schemas.openxmlformats.org/officeDocument/2006/relationships/hyperlink" Target="http://altcosmology.com/The-Sun-is-Electrically-Positively-Charged.php" TargetMode="External"/><Relationship Id="rId123" Type="http://schemas.openxmlformats.org/officeDocument/2006/relationships/hyperlink" Target="https://www.holoscience.com/wp/cassinis-homecoming/" TargetMode="External"/><Relationship Id="rId124" Type="http://schemas.openxmlformats.org/officeDocument/2006/relationships/hyperlink" Target="https://www.instructables.com/The-Forever-Rechargeable-VARIABLE-Super-Capacitor-/" TargetMode="External"/><Relationship Id="rId125" Type="http://schemas.openxmlformats.org/officeDocument/2006/relationships/hyperlink" Target="http://quantavolution.net/vol_03/chaos_creation_08.htm" TargetMode="External"/><Relationship Id="rId126" Type="http://schemas.openxmlformats.org/officeDocument/2006/relationships/hyperlink" Target="https://www.google.com/books/edition/Saturn_Our_First_Son/o4jTDwAAQBAJ?hl=en&amp;gbpv=1&amp;dq=The+violent+flaring+of+Saturn&amp;pg=PA10&amp;printsec=frontcover" TargetMode="External"/><Relationship Id="rId127" Type="http://schemas.openxmlformats.org/officeDocument/2006/relationships/hyperlink" Target="https://en.wikipedia.org/wiki/Cronus" TargetMode="External"/><Relationship Id="rId128" Type="http://schemas.openxmlformats.org/officeDocument/2006/relationships/hyperlink" Target="https://www.youtube.com/watch?time_continue=20&amp;v=KUbD-vYLPAI&amp;feature=emb_title" TargetMode="External"/><Relationship Id="rId129" Type="http://schemas.openxmlformats.org/officeDocument/2006/relationships/hyperlink" Target="https://www.everythingselectric.com/product/the-saturn-myth/" TargetMode="External"/><Relationship Id="rId130" Type="http://schemas.openxmlformats.org/officeDocument/2006/relationships/hyperlink" Target="https://saturniancosmology.org/cos.php" TargetMode="External"/><Relationship Id="rId131" Type="http://schemas.openxmlformats.org/officeDocument/2006/relationships/hyperlink" Target="https://en.wikipedia.org/wiki/Firmament" TargetMode="External"/><Relationship Id="rId132" Type="http://schemas.openxmlformats.org/officeDocument/2006/relationships/hyperlink" Target="https://jnocook.net/" TargetMode="External"/><Relationship Id="rId133" Type="http://schemas.openxmlformats.org/officeDocument/2006/relationships/hyperlink" Target="https://en.wikipedia.org/wiki/Star_and_crescent" TargetMode="External"/><Relationship Id="rId134" Type="http://schemas.openxmlformats.org/officeDocument/2006/relationships/hyperlink" Target="https://skjalden.com/nine-realms-in-norse-mythology/" TargetMode="External"/><Relationship Id="rId135" Type="http://schemas.openxmlformats.org/officeDocument/2006/relationships/hyperlink" Target="https://norse-mythology.org/cosmos/cosmology/bifrost/" TargetMode="External"/><Relationship Id="rId136" Type="http://schemas.openxmlformats.org/officeDocument/2006/relationships/hyperlink" Target="https://www.aeonjournal.com/articles/talbott/talbott.html" TargetMode="External"/><Relationship Id="rId137" Type="http://schemas.openxmlformats.org/officeDocument/2006/relationships/hyperlink" Target="https://en.wikipedia.org/wiki/Triple_deity" TargetMode="External"/><Relationship Id="rId138" Type="http://schemas.openxmlformats.org/officeDocument/2006/relationships/hyperlink" Target="http://www.mythsarehistory.com/peratt-column-the.html" TargetMode="External"/><Relationship Id="rId139" Type="http://schemas.openxmlformats.org/officeDocument/2006/relationships/hyperlink" Target="https://saturniancosmology.org/" TargetMode="External"/><Relationship Id="rId140" Type="http://schemas.openxmlformats.org/officeDocument/2006/relationships/hyperlink" Target="http://mason.gmu.edu/~rutledge/snorra_edda.htm" TargetMode="External"/><Relationship Id="rId141" Type="http://schemas.openxmlformats.org/officeDocument/2006/relationships/hyperlink" Target="http://www.theplasmaverse.com/verse/squatterman-plasmadischarges-petroglyphs.html" TargetMode="External"/><Relationship Id="rId142" Type="http://schemas.openxmlformats.org/officeDocument/2006/relationships/hyperlink" Target="https://en.wikipedia.org/wiki/Phoenix_(mythology)" TargetMode="External"/><Relationship Id="rId143" Type="http://schemas.openxmlformats.org/officeDocument/2006/relationships/hyperlink" Target="https://en.wikipedia.org/wiki/Wicker_man" TargetMode="External"/><Relationship Id="rId144" Type="http://schemas.openxmlformats.org/officeDocument/2006/relationships/hyperlink" Target="https://en.wikipedia.org/wiki/Quetzalcoatl#Myths" TargetMode="External"/><Relationship Id="rId145" Type="http://schemas.openxmlformats.org/officeDocument/2006/relationships/hyperlink" Target="https://zapatopi.net/blog/?post=201407156476.the_lost_continent_of_the_arctic" TargetMode="External"/><Relationship Id="rId146" Type="http://schemas.openxmlformats.org/officeDocument/2006/relationships/hyperlink" Target="https://en.wikipedia.org/wiki/Emerald#Synthetic_emerald" TargetMode="External"/><Relationship Id="rId147" Type="http://schemas.openxmlformats.org/officeDocument/2006/relationships/hyperlink" Target="https://en.wikipedia.org/wiki/Tree_of_the_knowledge_of_good_and_evil" TargetMode="External"/><Relationship Id="rId148" Type="http://schemas.openxmlformats.org/officeDocument/2006/relationships/hyperlink" Target="/docs/OUTSTANDING_QUESTIONS.md" TargetMode="External"/><Relationship Id="rId149" Type="http://schemas.openxmlformats.org/officeDocument/2006/relationships/hyperlink" Target="https://en.wikipedia.org/wiki/Book_of_Giants" TargetMode="External"/><Relationship Id="rId150" Type="http://schemas.openxmlformats.org/officeDocument/2006/relationships/hyperlink" Target="https://en.wikipedia.org/wiki/Helena_Blavatsky" TargetMode="External"/><Relationship Id="rId151" Type="http://schemas.openxmlformats.org/officeDocument/2006/relationships/hyperlink" Target="https://en.wikipedia.org/wiki/Edgar_Cayce" TargetMode="External"/><Relationship Id="rId152" Type="http://schemas.openxmlformats.org/officeDocument/2006/relationships/hyperlink" Target="https://www.electric-cosmos.org/ouruniverse.html" TargetMode="External"/><Relationship Id="rId153" Type="http://schemas.openxmlformats.org/officeDocument/2006/relationships/hyperlink" Target="http://www.buybooksontheweb.com/peek.aspx?id=7598" TargetMode="External"/><Relationship Id="rId154" Type="http://schemas.openxmlformats.org/officeDocument/2006/relationships/hyperlink" Target="https://en.wikipedia.org/wiki/Quantum_teleportation" TargetMode="External"/><Relationship Id="rId155" Type="http://schemas.openxmlformats.org/officeDocument/2006/relationships/hyperlink" Target="https://en.wikipedia.org/wiki/Solar_barque" TargetMode="External"/><Relationship Id="rId156" Type="http://schemas.openxmlformats.org/officeDocument/2006/relationships/hyperlink" Target="https://www.reddit.com/r/PastSaturnsRings/comments/iwl8we/the_saturn_stargate/" TargetMode="External"/><Relationship Id="rId157" Type="http://schemas.openxmlformats.org/officeDocument/2006/relationships/hyperlink" Target="/timeline/evt-seven-days-of-creation-extended" TargetMode="External"/><Relationship Id="rId158" Type="http://schemas.openxmlformats.org/officeDocument/2006/relationships/header" Target="header4.xml"/><Relationship Id="rId159" Type="http://schemas.openxmlformats.org/officeDocument/2006/relationships/footer" Target="footer4.xml"/><Relationship Id="rId160" Type="http://schemas.openxmlformats.org/officeDocument/2006/relationships/hyperlink" Target="/timeline/evt-jupiter-replaces-saturn-as-the-new-saviour-aka-zeu" TargetMode="External"/><Relationship Id="rId161" Type="http://schemas.openxmlformats.org/officeDocument/2006/relationships/hyperlink" Target="/timeline/evt-venus-replaces-jupiter-as-the-new-saviour-aka-josh" TargetMode="External"/><Relationship Id="rId162" Type="http://schemas.openxmlformats.org/officeDocument/2006/relationships/hyperlink" Target="/timeline/evt-mars-aka-prometheus-replaces-venus-as-the-new-savi" TargetMode="External"/><Relationship Id="rId163" Type="http://schemas.openxmlformats.org/officeDocument/2006/relationships/hyperlink" Target="/timeline/evt-the-sun-replaces-mars-as-the-new-saviour" TargetMode="External"/><Relationship Id="rId164" Type="http://schemas.openxmlformats.org/officeDocument/2006/relationships/hyperlink" Target="https://en.wikipedia.org/wiki/Series_and_parallel_circuits#Parallel_circuits" TargetMode="External"/><Relationship Id="rId165" Type="http://schemas.openxmlformats.org/officeDocument/2006/relationships/hyperlink" Target="https://www.aaas.org/myths-mayan-long-count-calendar" TargetMode="External"/><Relationship Id="rId166" Type="http://schemas.openxmlformats.org/officeDocument/2006/relationships/hyperlink" Target="https://www.bibleref.com/Revelation/6/Revelation-6-12.html" TargetMode="External"/><Relationship Id="rId167" Type="http://schemas.openxmlformats.org/officeDocument/2006/relationships/hyperlink" Target="https://www.nasa.gov/mission_pages/cassini/media/cassini-20090624.html" TargetMode="External"/><Relationship Id="rId168" Type="http://schemas.openxmlformats.org/officeDocument/2006/relationships/hyperlink" Target="https://www.newworldencyclopedia.org/entry/Great_Flood" TargetMode="External"/><Relationship Id="rId169" Type="http://schemas.openxmlformats.org/officeDocument/2006/relationships/hyperlink" Target="https://atlantipedia.ie/samples/sea-of-kronos/" TargetMode="External"/><Relationship Id="rId170" Type="http://schemas.openxmlformats.org/officeDocument/2006/relationships/hyperlink" Target="https://oceanservice.noaa.gov/facts/riversnotsalty.html" TargetMode="External"/><Relationship Id="rId171" Type="http://schemas.openxmlformats.org/officeDocument/2006/relationships/hyperlink" Target="https://en.wikipedia.org/wiki/Ancient_Greek_flood_myths" TargetMode="External"/><Relationship Id="rId172" Type="http://schemas.openxmlformats.org/officeDocument/2006/relationships/hyperlink" Target="/timeline/evt-september-8-jupiter-disappears-and-venus-attacks-e" TargetMode="External"/><Relationship Id="rId173" Type="http://schemas.openxmlformats.org/officeDocument/2006/relationships/hyperlink" Target="https://en.wikipedia.org/wiki/Moloch" TargetMode="External"/><Relationship Id="rId174" Type="http://schemas.openxmlformats.org/officeDocument/2006/relationships/hyperlink" Target="https://en.wikipedia.org/wiki/Military_of_ancient_Egypt#Old_and_Middle_Kingdom_armies" TargetMode="External"/><Relationship Id="rId175" Type="http://schemas.openxmlformats.org/officeDocument/2006/relationships/hyperlink" Target="http://www.legendsandchronicles.com/ancient-civilizations/ancient-egypt/ancient-egyptian-education/" TargetMode="External"/><Relationship Id="rId176" Type="http://schemas.openxmlformats.org/officeDocument/2006/relationships/hyperlink" Target="https://en.wikipedia.org/wiki/Slavery_in_ancient_Egypt#Bonded_laborers" TargetMode="External"/><Relationship Id="rId177" Type="http://schemas.openxmlformats.org/officeDocument/2006/relationships/hyperlink" Target="/timeline/evt-atlantis-and-the-tree-of-knowledge" TargetMode="External"/><Relationship Id="rId178" Type="http://schemas.openxmlformats.org/officeDocument/2006/relationships/hyperlink" Target="https://academic.oup.com/fordham-scholarship-online/book/21978/chapter-abstract/182031483" TargetMode="External"/><Relationship Id="rId179" Type="http://schemas.openxmlformats.org/officeDocument/2006/relationships/hyperlink" Target="https://www.getty.edu/art/collection/objects/1099/simon-hurtrelle-saturn-devouring-one-of-his-children-french-about-1700/" TargetMode="External"/><Relationship Id="rId180" Type="http://schemas.openxmlformats.org/officeDocument/2006/relationships/hyperlink" Target="https://www.thunderbolts.info/wp/2017/01/22/eu2017-the-cosmic-thunderbolt/" TargetMode="External"/><Relationship Id="rId181" Type="http://schemas.openxmlformats.org/officeDocument/2006/relationships/hyperlink" Target="https://en.wikipedia.org/wiki/Camelot" TargetMode="External"/><Relationship Id="rId182" Type="http://schemas.openxmlformats.org/officeDocument/2006/relationships/hyperlink" Target="https://en.wikipedia.org/wiki/Ouroboros" TargetMode="External"/><Relationship Id="rId183" Type="http://schemas.openxmlformats.org/officeDocument/2006/relationships/hyperlink" Target="https://www.ancient.eu/Horus/" TargetMode="External"/><Relationship Id="rId184" Type="http://schemas.openxmlformats.org/officeDocument/2006/relationships/hyperlink" Target="https://www.smithsonianmag.com/travel/festivals-dead-around-world-180953160/" TargetMode="External"/><Relationship Id="rId185" Type="http://schemas.openxmlformats.org/officeDocument/2006/relationships/hyperlink" Target="http://www.mythsoc.org/reviews/planet-narnia.htm" TargetMode="External"/><Relationship Id="rId186" Type="http://schemas.openxmlformats.org/officeDocument/2006/relationships/hyperlink" Target="http://www.empirerome.com/wordpress/?page_id=708" TargetMode="External"/><Relationship Id="rId187" Type="http://schemas.openxmlformats.org/officeDocument/2006/relationships/hyperlink" Target="https://en.wikipedia.org/wiki/King_Arthur#Pre-Galfridian_traditions" TargetMode="External"/><Relationship Id="rId188" Type="http://schemas.openxmlformats.org/officeDocument/2006/relationships/hyperlink" Target="/timeline/evt-earth-leaves-last-absu-layer-and-jupiter-consumes-" TargetMode="External"/><Relationship Id="rId189" Type="http://schemas.openxmlformats.org/officeDocument/2006/relationships/hyperlink" Target="https://biblehub.com/deuteronomy/6-15.htm" TargetMode="External"/><Relationship Id="rId190" Type="http://schemas.openxmlformats.org/officeDocument/2006/relationships/hyperlink" Target="https://artifactsjournal.missouri.edu/2015/08/king-arthur-and-his-part-in-the-breaking-of-the-round-table/" TargetMode="External"/><Relationship Id="rId191" Type="http://schemas.openxmlformats.org/officeDocument/2006/relationships/hyperlink" Target="/timeline/evt-pyramids-myths-evidence" TargetMode="External"/><Relationship Id="rId192" Type="http://schemas.openxmlformats.org/officeDocument/2006/relationships/hyperlink" Target="/timeline/evt-pyramids-were-portals" TargetMode="External"/><Relationship Id="rId193" Type="http://schemas.openxmlformats.org/officeDocument/2006/relationships/hyperlink" Target="https://saturniancosmology.org" TargetMode="External"/><Relationship Id="rId194" Type="http://schemas.openxmlformats.org/officeDocument/2006/relationships/hyperlink" Target="https://www.saturniancosmology.org/syn.php" TargetMode="External"/><Relationship Id="rId195" Type="http://schemas.openxmlformats.org/officeDocument/2006/relationships/hyperlink" Target="http://www.ifiseeu.com/venus-mars-myth/terrifying-glory.htm" TargetMode="External"/><Relationship Id="rId196" Type="http://schemas.openxmlformats.org/officeDocument/2006/relationships/hyperlink" Target="/timeline/evt-sodom-and-gomorrah-are-completely-destroyed-by-mar" TargetMode="External"/><Relationship Id="rId197" Type="http://schemas.openxmlformats.org/officeDocument/2006/relationships/hyperlink" Target="http://www.plasmacosmology.net/tech.html" TargetMode="External"/><Relationship Id="rId198" Type="http://schemas.openxmlformats.org/officeDocument/2006/relationships/hyperlink" Target="https://en.wikipedia.org/wiki/Akkadian_Empire" TargetMode="External"/><Relationship Id="rId199" Type="http://schemas.openxmlformats.org/officeDocument/2006/relationships/hyperlink" Target="https://en.wikipedia.org/wiki/Burning_bush" TargetMode="External"/><Relationship Id="rId200" Type="http://schemas.openxmlformats.org/officeDocument/2006/relationships/hyperlink" Target="https://www.sacred-texts.com/nam/maya/cbc/cbc15.htm" TargetMode="External"/><Relationship Id="rId201" Type="http://schemas.openxmlformats.org/officeDocument/2006/relationships/hyperlink" Target="https://sites.google.com/a/kent.edu/jwattles/home/comparative-religious-thought/judaism/moses-concept-of-god" TargetMode="External"/><Relationship Id="rId202" Type="http://schemas.openxmlformats.org/officeDocument/2006/relationships/hyperlink" Target="https://en.wikipedia.org/wiki/613_commandments" TargetMode="External"/><Relationship Id="rId203" Type="http://schemas.openxmlformats.org/officeDocument/2006/relationships/hyperlink" Target="https://en.wikipedia.org/wiki/Mosaic_covenant" TargetMode="External"/><Relationship Id="rId204" Type="http://schemas.openxmlformats.org/officeDocument/2006/relationships/hyperlink" Target="https://en.wikipedia.org/wiki/Covenant_of_the_pieces" TargetMode="External"/><Relationship Id="rId205" Type="http://schemas.openxmlformats.org/officeDocument/2006/relationships/hyperlink" Target="https://en.wikipedia.org/wiki/Binding_of_Isaac" TargetMode="External"/><Relationship Id="rId206" Type="http://schemas.openxmlformats.org/officeDocument/2006/relationships/hyperlink" Target="https://www.forbes.com/sites/ericmack/2018/12/04/new-science-suggests-biblical-city-of-sodom-was-smote-by-an-exploding-meteor/?sh=4e66d6a75c67" TargetMode="External"/><Relationship Id="rId207" Type="http://schemas.openxmlformats.org/officeDocument/2006/relationships/hyperlink" Target="https://en.wikipedia.org/wiki/King_James_Version" TargetMode="External"/><Relationship Id="rId208" Type="http://schemas.openxmlformats.org/officeDocument/2006/relationships/hyperlink" Target="https://www.thunderbolts.info/wp/2013/10/06/electric-fossils-and-thundercrabs/" TargetMode="External"/><Relationship Id="rId209" Type="http://schemas.openxmlformats.org/officeDocument/2006/relationships/hyperlink" Target="https://biblehub.com/exodus/29-16.htm" TargetMode="External"/><Relationship Id="rId210" Type="http://schemas.openxmlformats.org/officeDocument/2006/relationships/hyperlink" Target="https://books.google.com/books?id=FJst27kSVBgC&amp;pg=PA189&amp;lpg=PA189&amp;dq=When+Venus+sprang+out+of+Jupiter+as+a+comet" TargetMode="External"/><Relationship Id="rId211" Type="http://schemas.openxmlformats.org/officeDocument/2006/relationships/hyperlink" Target="https://saturniancosmology.org/files/phaethon/lucifer.html.txt" TargetMode="External"/><Relationship Id="rId212" Type="http://schemas.openxmlformats.org/officeDocument/2006/relationships/hyperlink" Target="https://saturniancosmology.org/files/electric/thundergods.txt" TargetMode="External"/><Relationship Id="rId213" Type="http://schemas.openxmlformats.org/officeDocument/2006/relationships/hyperlink" Target="https://www.ancient.eu/amun/" TargetMode="External"/><Relationship Id="rId214" Type="http://schemas.openxmlformats.org/officeDocument/2006/relationships/hyperlink" Target="https://jewishjournal.com/commentary/opinion/170393/" TargetMode="External"/><Relationship Id="rId215" Type="http://schemas.openxmlformats.org/officeDocument/2006/relationships/hyperlink" Target="http://web.mit.edu/jywang/www/cef/Bible/NIV/NIV_Bible/JOSH+10.html" TargetMode="External"/><Relationship Id="rId216" Type="http://schemas.openxmlformats.org/officeDocument/2006/relationships/hyperlink" Target="https://books.google.com/books?id=FJst27kSVBgC&amp;pg=PA376" TargetMode="External"/><Relationship Id="rId217" Type="http://schemas.openxmlformats.org/officeDocument/2006/relationships/hyperlink" Target="https://rpmdaily.net/blog/the-5-kings-of-makkedah-5-in-the-series" TargetMode="External"/><Relationship Id="rId218" Type="http://schemas.openxmlformats.org/officeDocument/2006/relationships/hyperlink" Target="https://biblehub.com/joshua/10-13.htm" TargetMode="External"/><Relationship Id="rId219" Type="http://schemas.openxmlformats.org/officeDocument/2006/relationships/hyperlink" Target="https://en.wikipedia.org/wiki/List_of_dragons_in_mythology_and_folklore" TargetMode="External"/><Relationship Id="rId220" Type="http://schemas.openxmlformats.org/officeDocument/2006/relationships/hyperlink" Target="https://en.wikipedia.org/wiki/Cathode" TargetMode="External"/><Relationship Id="rId221" Type="http://schemas.openxmlformats.org/officeDocument/2006/relationships/hyperlink" Target="https://www.electronics-tutorials.ws/electromagnetism/electromagnetic-induction.html" TargetMode="External"/><Relationship Id="rId222" Type="http://schemas.openxmlformats.org/officeDocument/2006/relationships/hyperlink" Target="https://www.electronics-notes.com/articles/basic_concepts/current/what-is-electrical-current.php" TargetMode="External"/><Relationship Id="rId223" Type="http://schemas.openxmlformats.org/officeDocument/2006/relationships/hyperlink" Target="https://saturniancosmology.org/files/ackerman/ackerman-mythology_greek.html#prometheus" TargetMode="External"/><Relationship Id="rId224" Type="http://schemas.openxmlformats.org/officeDocument/2006/relationships/hyperlink" Target="https://www.britannica.com/topic/Pandora-Greek-mythology" TargetMode="External"/><Relationship Id="rId225" Type="http://schemas.openxmlformats.org/officeDocument/2006/relationships/hyperlink" Target="https://www.ancient.eu/Prometheus/" TargetMode="External"/><Relationship Id="rId226" Type="http://schemas.openxmlformats.org/officeDocument/2006/relationships/hyperlink" Target="https://www.cnn.com/travel/article/worlds-best-ancient-cities/index.html" TargetMode="External"/><Relationship Id="rId227" Type="http://schemas.openxmlformats.org/officeDocument/2006/relationships/hyperlink" Target="https://cycliccatastrophism.org/2010/01/16/the-origin-of-avatar/" TargetMode="External"/><Relationship Id="rId228" Type="http://schemas.openxmlformats.org/officeDocument/2006/relationships/hyperlink" Target="https://en.wikipedia.org/wiki/Leap_year" TargetMode="External"/><Relationship Id="rId229" Type="http://schemas.openxmlformats.org/officeDocument/2006/relationships/hyperlink" Target="https://cycliccatastrophism.org/2017/11/19/castle-deep-in-lake-van/" TargetMode="External"/><Relationship Id="rId230" Type="http://schemas.openxmlformats.org/officeDocument/2006/relationships/hyperlink" Target="https://www.youtube.com/watch?v=eCOTNboQqV8&amp;feature=emb_title" TargetMode="External"/><Relationship Id="rId231" Type="http://schemas.openxmlformats.org/officeDocument/2006/relationships/hyperlink" Target="https://conananimated.fandom.com/wiki/Star_Metal" TargetMode="External"/><Relationship Id="rId232" Type="http://schemas.openxmlformats.org/officeDocument/2006/relationships/hyperlink" Target="https://en.wikipedia.org/wiki/Iron_Age" TargetMode="External"/><Relationship Id="rId233" Type="http://schemas.openxmlformats.org/officeDocument/2006/relationships/hyperlink" Target="https://www.britannica.com/topic/Phaethon-Greek-mythology" TargetMode="External"/><Relationship Id="rId234" Type="http://schemas.openxmlformats.org/officeDocument/2006/relationships/hyperlink" Target="https://pages.ucsd.edu/~dkjordan/nahuatl/ReadingQuetzalcoatl.html" TargetMode="External"/><Relationship Id="rId235" Type="http://schemas.openxmlformats.org/officeDocument/2006/relationships/hyperlink" Target="https://en.wikipedia.org/wiki/Gnosticism#Persian_origins_or_influences" TargetMode="External"/><Relationship Id="rId236" Type="http://schemas.openxmlformats.org/officeDocument/2006/relationships/hyperlink" Target="https://en.wikipedia.org/wiki/The_gospel" TargetMode="External"/><Relationship Id="rId237" Type="http://schemas.openxmlformats.org/officeDocument/2006/relationships/hyperlink" Target="https://en.wikipedia.org/wiki/International_Fixed_Calendar" TargetMode="External"/><Relationship Id="rId238" Type="http://schemas.openxmlformats.org/officeDocument/2006/relationships/hyperlink" Target="https://en.wikipedia.org/wiki/13_(number)#Bad" TargetMode="External"/><Relationship Id="rId239" Type="http://schemas.openxmlformats.org/officeDocument/2006/relationships/hyperlink" Target="https://solarmythology.com/lessons/christ2002.htm" TargetMode="External"/><Relationship Id="rId240" Type="http://schemas.openxmlformats.org/officeDocument/2006/relationships/hyperlink" Target="https://www.usbible.com/Astrology/stars_of_david.htm" TargetMode="External"/><Relationship Id="rId241" Type="http://schemas.openxmlformats.org/officeDocument/2006/relationships/header" Target="header5.xml"/><Relationship Id="rId242" Type="http://schemas.openxmlformats.org/officeDocument/2006/relationships/footer" Target="footer5.xml"/><Relationship Id="rId243" Type="http://schemas.openxmlformats.org/officeDocument/2006/relationships/hyperlink" Target="/timeline/evt-the-golden-age-ends-violently" TargetMode="External"/><Relationship Id="rId244" Type="http://schemas.openxmlformats.org/officeDocument/2006/relationships/hyperlink" Target="/timeline/evt-the-length-of-a-year-changes-throughout-antiquity" TargetMode="External"/><Relationship Id="rId245" Type="http://schemas.openxmlformats.org/officeDocument/2006/relationships/hyperlink" Target="/timeline/evt-year-of-our-lord-deception-1053-year-shift-forward" TargetMode="External"/><Relationship Id="rId246" Type="http://schemas.openxmlformats.org/officeDocument/2006/relationships/hyperlink" Target="https://chronologia.org/en/seven/history.html" TargetMode="External"/><Relationship Id="rId247" Type="http://schemas.openxmlformats.org/officeDocument/2006/relationships/hyperlink" Target="/timeline/evt-building-the-new-chronology-extended" TargetMode="External"/><Relationship Id="rId248" Type="http://schemas.openxmlformats.org/officeDocument/2006/relationships/hyperlink" Target="/timeline/evt-other-challenges-to-chronology-extended" TargetMode="External"/><Relationship Id="rId249" Type="http://schemas.openxmlformats.org/officeDocument/2006/relationships/header" Target="header6.xml"/><Relationship Id="rId250" Type="http://schemas.openxmlformats.org/officeDocument/2006/relationships/footer" Target="footer6.xml"/><Relationship Id="rId251" Type="http://schemas.openxmlformats.org/officeDocument/2006/relationships/hyperlink" Target="https://www.biblegateway.com/passage/?search=Genesis%209%3A8-17&amp;version=NIV" TargetMode="External"/><Relationship Id="rId252" Type="http://schemas.openxmlformats.org/officeDocument/2006/relationships/hyperlink" Target="https://www.forthowardcc.com/blog/post/the-rainbow-covenant-" TargetMode="External"/><Relationship Id="rId253" Type="http://schemas.openxmlformats.org/officeDocument/2006/relationships/hyperlink" Target="https://chronologia.org/en/how_it_was/introduction.html" TargetMode="External"/><Relationship Id="rId254" Type="http://schemas.openxmlformats.org/officeDocument/2006/relationships/hyperlink" Target="https://www.merriam-webster.com/dictionary/in%20the%20year%20of%20our%20Lord" TargetMode="External"/><Relationship Id="rId255" Type="http://schemas.openxmlformats.org/officeDocument/2006/relationships/hyperlink" Target="https://en.wikipedia.org/wiki/Jesuits" TargetMode="External"/><Relationship Id="rId256" Type="http://schemas.openxmlformats.org/officeDocument/2006/relationships/hyperlink" Target="/timeline/evt-deep-state-redacts-christianity-into-jesuit-cathol" TargetMode="External"/><Relationship Id="rId257" Type="http://schemas.openxmlformats.org/officeDocument/2006/relationships/hyperlink" Target="https://en.wikipedia.org/wiki/Phantom_time_conspiracy_theory" TargetMode="External"/><Relationship Id="rId258" Type="http://schemas.openxmlformats.org/officeDocument/2006/relationships/hyperlink" Target="/timeline/evt-jesuits-convert-native-religions-to-monotheism" TargetMode="External"/><Relationship Id="rId259" Type="http://schemas.openxmlformats.org/officeDocument/2006/relationships/hyperlink" Target="/timeline/evt-the-blip-7th-century-bce-to-10th-century-ce-never-" TargetMode="External"/><Relationship Id="rId260" Type="http://schemas.openxmlformats.org/officeDocument/2006/relationships/hyperlink" Target="https://chronologia.org/en/seven/2N021a-EN.pdf" TargetMode="External"/><Relationship Id="rId261" Type="http://schemas.openxmlformats.org/officeDocument/2006/relationships/hyperlink" Target="/timeline/evt-humanity-was-then-cast-out-of-the-garden-of-eden" TargetMode="External"/><Relationship Id="rId262" Type="http://schemas.openxmlformats.org/officeDocument/2006/relationships/hyperlink" Target="https://en.wikipedia.org/wiki/Tsargrad" TargetMode="External"/><Relationship Id="rId263" Type="http://schemas.openxmlformats.org/officeDocument/2006/relationships/hyperlink" Target="https://chronologia.org/en/how_it_was/06_07.html" TargetMode="External"/><Relationship Id="rId264" Type="http://schemas.openxmlformats.org/officeDocument/2006/relationships/hyperlink" Target="https://solarsystem.nasa.gov/missions/cassini/science/saturn/hexagon-in-motion/" TargetMode="External"/><Relationship Id="rId265" Type="http://schemas.openxmlformats.org/officeDocument/2006/relationships/hyperlink" Target="https://www.quora.com/Is-there-a-connection-between-Satan-and-Saturn" TargetMode="External"/><Relationship Id="rId266" Type="http://schemas.openxmlformats.org/officeDocument/2006/relationships/hyperlink" Target="/timeline/evt-constancy-doctrine" TargetMode="External"/><Relationship Id="rId267" Type="http://schemas.openxmlformats.org/officeDocument/2006/relationships/hyperlink" Target="https://en.wikipedia.org/wiki/Constantinople" TargetMode="External"/><Relationship Id="rId268" Type="http://schemas.openxmlformats.org/officeDocument/2006/relationships/hyperlink" Target="https://en.wikipedia.org/wiki/Almanac" TargetMode="External"/><Relationship Id="rId269" Type="http://schemas.openxmlformats.org/officeDocument/2006/relationships/hyperlink" Target="/timeline/evt-12th-century-ce-birth-of-christianity" TargetMode="External"/><Relationship Id="rId270" Type="http://schemas.openxmlformats.org/officeDocument/2006/relationships/hyperlink" Target="/timeline/evt-deep-state-centralize-world-religion-at-jerusalem" TargetMode="External"/><Relationship Id="rId271" Type="http://schemas.openxmlformats.org/officeDocument/2006/relationships/hyperlink" Target="https://en.wikipedia.org/wiki/Sol_Invictus" TargetMode="External"/><Relationship Id="rId272" Type="http://schemas.openxmlformats.org/officeDocument/2006/relationships/header" Target="header7.xml"/><Relationship Id="rId273" Type="http://schemas.openxmlformats.org/officeDocument/2006/relationships/footer" Target="footer7.xml"/><Relationship Id="rId274" Type="http://schemas.openxmlformats.org/officeDocument/2006/relationships/hyperlink" Target="https://en.wikipedia.org/wiki/Andrey_Bogolyubsky" TargetMode="External"/><Relationship Id="rId275" Type="http://schemas.openxmlformats.org/officeDocument/2006/relationships/hyperlink" Target="https://www.youtube.com/watch?v=lP1ryzrzjAU" TargetMode="External"/><Relationship Id="rId276" Type="http://schemas.openxmlformats.org/officeDocument/2006/relationships/hyperlink" Target="https://en.wikipedia.org/wiki/Bigfoot" TargetMode="External"/><Relationship Id="rId277" Type="http://schemas.openxmlformats.org/officeDocument/2006/relationships/hyperlink" Target="https://en.wikipedia.org/wiki/Rostov" TargetMode="External"/><Relationship Id="rId278" Type="http://schemas.openxmlformats.org/officeDocument/2006/relationships/hyperlink" Target="https://en.wikipedia.org/wiki/Cathay" TargetMode="External"/><Relationship Id="rId279" Type="http://schemas.openxmlformats.org/officeDocument/2006/relationships/hyperlink" Target="https://www.christianity.com/jesus/birth-of-jesus/bethlehem/was-there-really-a-census-at-the-time-of-jesuss-birth.html" TargetMode="External"/><Relationship Id="rId280" Type="http://schemas.openxmlformats.org/officeDocument/2006/relationships/hyperlink" Target="https://redeeminggod.com/egyptian-baptism/" TargetMode="External"/><Relationship Id="rId281" Type="http://schemas.openxmlformats.org/officeDocument/2006/relationships/hyperlink" Target="/timeline/evt-hairy-mary" TargetMode="External"/><Relationship Id="rId282" Type="http://schemas.openxmlformats.org/officeDocument/2006/relationships/hyperlink" Target="https://en.posztukiwania.pl/2018/11/10/hairy-mary-one-more-time/" TargetMode="External"/><Relationship Id="rId283" Type="http://schemas.openxmlformats.org/officeDocument/2006/relationships/hyperlink" Target="https://www.metmuseum.org/art/collection/search/364585" TargetMode="External"/><Relationship Id="rId284" Type="http://schemas.openxmlformats.org/officeDocument/2006/relationships/hyperlink" Target="https://en.posztukiwania.pl/2014/07/22/pregnant-mary-magdalene/" TargetMode="External"/><Relationship Id="rId285" Type="http://schemas.openxmlformats.org/officeDocument/2006/relationships/hyperlink" Target="/timeline/evt-the-deep-state-the-census-and-the-naming-of-christ" TargetMode="External"/><Relationship Id="rId286" Type="http://schemas.openxmlformats.org/officeDocument/2006/relationships/hyperlink" Target="https://en.posztukiwania.pl/2014/07/19/hairy-mary/" TargetMode="External"/><Relationship Id="rId287" Type="http://schemas.openxmlformats.org/officeDocument/2006/relationships/hyperlink" Target="https://chronologia.org/en/how_it_was/02.html" TargetMode="External"/><Relationship Id="rId288" Type="http://schemas.openxmlformats.org/officeDocument/2006/relationships/hyperlink" Target="https://chronologia.org/en/how_it_was/02_18.html" TargetMode="External"/><Relationship Id="rId289" Type="http://schemas.openxmlformats.org/officeDocument/2006/relationships/hyperlink" Target="https://en.wikipedia.org/wiki/Holy_Lance" TargetMode="External"/><Relationship Id="rId290" Type="http://schemas.openxmlformats.org/officeDocument/2006/relationships/hyperlink" Target="https://en.wikipedia.org/wiki/Holy_Grail" TargetMode="External"/><Relationship Id="rId291" Type="http://schemas.openxmlformats.org/officeDocument/2006/relationships/hyperlink" Target="https://en.wikipedia.org/wiki/Cleansing_of_the_Temple" TargetMode="External"/><Relationship Id="rId292" Type="http://schemas.openxmlformats.org/officeDocument/2006/relationships/hyperlink" Target="https://www.memphistours.com/Egypt/WikiTravel/History-Egypt/wiki/Holy-Family-in-Egypt" TargetMode="External"/><Relationship Id="rId293" Type="http://schemas.openxmlformats.org/officeDocument/2006/relationships/hyperlink" Target="/timeline/evt-historical-christ-is-crucified-in-istanbul" TargetMode="External"/><Relationship Id="rId294" Type="http://schemas.openxmlformats.org/officeDocument/2006/relationships/hyperlink" Target="https://en.wikipedia.org/wiki/Shroud_of_Turin" TargetMode="External"/><Relationship Id="rId295" Type="http://schemas.openxmlformats.org/officeDocument/2006/relationships/hyperlink" Target="https://chronologia.org/en/how_it_was/02_06.html" TargetMode="External"/><Relationship Id="rId296" Type="http://schemas.openxmlformats.org/officeDocument/2006/relationships/hyperlink" Target="/timeline/evt-the-brother-on-the-cross" TargetMode="External"/><Relationship Id="rId297" Type="http://schemas.openxmlformats.org/officeDocument/2006/relationships/hyperlink" Target="https://www.jesus-story.net/descent/" TargetMode="External"/><Relationship Id="rId298" Type="http://schemas.openxmlformats.org/officeDocument/2006/relationships/hyperlink" Target="https://en.wikipedia.org/wiki/Empty_tomb" TargetMode="External"/><Relationship Id="rId299" Type="http://schemas.openxmlformats.org/officeDocument/2006/relationships/hyperlink" Target="https://en.wikipedia.org/wiki/Burial_of_Jesus" TargetMode="External"/><Relationship Id="rId300" Type="http://schemas.openxmlformats.org/officeDocument/2006/relationships/hyperlink" Target="https://rsc.byu.edu/jerusalem-zarahemla/when-did-jesus-visit-americas" TargetMode="External"/><Relationship Id="rId301" Type="http://schemas.openxmlformats.org/officeDocument/2006/relationships/hyperlink" Target="https://en.wikipedia.org/wiki/Tomb_of_Jesus" TargetMode="External"/><Relationship Id="rId302" Type="http://schemas.openxmlformats.org/officeDocument/2006/relationships/hyperlink" Target="/timeline/evt-historical-christ-dies" TargetMode="External"/><Relationship Id="rId303" Type="http://schemas.openxmlformats.org/officeDocument/2006/relationships/hyperlink" Target="https://chronologia.org/en/how_it_was/03_7.html" TargetMode="External"/><Relationship Id="rId304" Type="http://schemas.openxmlformats.org/officeDocument/2006/relationships/hyperlink" Target="https://chronologia.org/en/how_it_was/02_19.html" TargetMode="External"/><Relationship Id="rId305" Type="http://schemas.openxmlformats.org/officeDocument/2006/relationships/hyperlink" Target="https://chronologia.org/en/how_it_was/02_20.html" TargetMode="External"/><Relationship Id="rId306" Type="http://schemas.openxmlformats.org/officeDocument/2006/relationships/hyperlink" Target="/timeline/evt-the-first-crusade-and-the-trojan-war" TargetMode="External"/><Relationship Id="rId307" Type="http://schemas.openxmlformats.org/officeDocument/2006/relationships/hyperlink" Target="/timeline/evt-13th-century-ce-the-russian-horde-tartarian-empire" TargetMode="External"/><Relationship Id="rId308" Type="http://schemas.openxmlformats.org/officeDocument/2006/relationships/hyperlink" Target="https://en.wikipedia.org/wiki/Children%27s_Crusade" TargetMode="External"/><Relationship Id="rId309" Type="http://schemas.openxmlformats.org/officeDocument/2006/relationships/hyperlink" Target="https://literature.stackexchange.com/questions/17439/what-does-branch-of-ares-mean-in-book-ii-of-the-iliad" TargetMode="External"/><Relationship Id="rId310" Type="http://schemas.openxmlformats.org/officeDocument/2006/relationships/hyperlink" Target="https://en.wikipedia.org/wiki/J%C3%B6tunn" TargetMode="External"/><Relationship Id="rId311" Type="http://schemas.openxmlformats.org/officeDocument/2006/relationships/hyperlink" Target="/timeline/evt-napoleon-invades-russia" TargetMode="External"/><Relationship Id="rId312" Type="http://schemas.openxmlformats.org/officeDocument/2006/relationships/header" Target="header8.xml"/><Relationship Id="rId313" Type="http://schemas.openxmlformats.org/officeDocument/2006/relationships/footer" Target="footer8.xml"/><Relationship Id="rId314" Type="http://schemas.openxmlformats.org/officeDocument/2006/relationships/hyperlink" Target="https://reviews.history.ac.uk/review/1118" TargetMode="External"/><Relationship Id="rId315" Type="http://schemas.openxmlformats.org/officeDocument/2006/relationships/hyperlink" Target="https://www.documentarytube.com/articles/what-is-in-vatican-secret-archives" TargetMode="External"/><Relationship Id="rId316" Type="http://schemas.openxmlformats.org/officeDocument/2006/relationships/hyperlink" Target="/timeline/evt-the-revolution-survives-despite-christs-martyrdom" TargetMode="External"/><Relationship Id="rId317" Type="http://schemas.openxmlformats.org/officeDocument/2006/relationships/hyperlink" Target="https://www.haaretz.com/archaeology/.premium-the-metamorphosis-of-the-sun-god-in-ancient-synagogues-in-israel-1.9157775" TargetMode="External"/><Relationship Id="rId318" Type="http://schemas.openxmlformats.org/officeDocument/2006/relationships/hyperlink" Target="https://chronologia.org/en/how_it_was/06_07.html#the609" TargetMode="External"/><Relationship Id="rId319" Type="http://schemas.openxmlformats.org/officeDocument/2006/relationships/hyperlink" Target="https://www.quora.com/What-does-the-literal-translation-of-Israel-wrestles-with-god-mean" TargetMode="External"/><Relationship Id="rId320" Type="http://schemas.openxmlformats.org/officeDocument/2006/relationships/hyperlink" Target="https://en.wikipedia.org/wiki/Israelites" TargetMode="External"/><Relationship Id="rId321" Type="http://schemas.openxmlformats.org/officeDocument/2006/relationships/hyperlink" Target="https://chronologia.org/en/how_it_was/05.html" TargetMode="External"/><Relationship Id="rId322" Type="http://schemas.openxmlformats.org/officeDocument/2006/relationships/hyperlink" Target="https://chronologia.org/en/how_it_was/03_7.html#uni8" TargetMode="External"/><Relationship Id="rId323" Type="http://schemas.openxmlformats.org/officeDocument/2006/relationships/hyperlink" Target="https://en.wikipedia.org/wiki/Genghis_Khan" TargetMode="External"/><Relationship Id="rId324" Type="http://schemas.openxmlformats.org/officeDocument/2006/relationships/hyperlink" Target="/timeline/evt-14th-century-ce-great-expansion-of-the-mongol-slav" TargetMode="External"/><Relationship Id="rId325" Type="http://schemas.openxmlformats.org/officeDocument/2006/relationships/hyperlink" Target="/timeline/evt-the-masons" TargetMode="External"/><Relationship Id="rId326" Type="http://schemas.openxmlformats.org/officeDocument/2006/relationships/hyperlink" Target="/timeline/evt-romanov-dynasty-stages-the-oprichnina-coup" TargetMode="External"/><Relationship Id="rId327" Type="http://schemas.openxmlformats.org/officeDocument/2006/relationships/hyperlink" Target="/timeline/evt-17th-century-from-empire-to-invisible-government" TargetMode="External"/><Relationship Id="rId328" Type="http://schemas.openxmlformats.org/officeDocument/2006/relationships/hyperlink" Target="/timeline/evt-british-empire-as-deep-state-instrument" TargetMode="External"/><Relationship Id="rId329" Type="http://schemas.openxmlformats.org/officeDocument/2006/relationships/hyperlink" Target="https://massfreemasonry.org/what-is-freemasonry/history-of-freemasonry/" TargetMode="External"/><Relationship Id="rId330" Type="http://schemas.openxmlformats.org/officeDocument/2006/relationships/hyperlink" Target="https://chronologia.org/en/how_it_was/05_26.html" TargetMode="External"/><Relationship Id="rId331" Type="http://schemas.openxmlformats.org/officeDocument/2006/relationships/hyperlink" Target="https://chronologia.org/en/how_it_was/06_11.html" TargetMode="External"/><Relationship Id="rId332" Type="http://schemas.openxmlformats.org/officeDocument/2006/relationships/hyperlink" Target="https://chronologia.org/en/how_it_was/04_10.html" TargetMode="External"/><Relationship Id="rId333" Type="http://schemas.openxmlformats.org/officeDocument/2006/relationships/hyperlink" Target="https://chronologia.org/en/how_it_was/07_08.html" TargetMode="External"/><Relationship Id="rId334" Type="http://schemas.openxmlformats.org/officeDocument/2006/relationships/hyperlink" Target="https://chronologia.org/en/how_it_was/07_30.html" TargetMode="External"/><Relationship Id="rId335" Type="http://schemas.openxmlformats.org/officeDocument/2006/relationships/hyperlink" Target="https://chronologia.org/en/how_it_was/06_35.html" TargetMode="External"/><Relationship Id="rId336" Type="http://schemas.openxmlformats.org/officeDocument/2006/relationships/hyperlink" Target="https://chronologia.org/en/how_it_was/04_14.html" TargetMode="External"/><Relationship Id="rId337" Type="http://schemas.openxmlformats.org/officeDocument/2006/relationships/hyperlink" Target="https://chronologia.org/en/how_it_was/06_19.html" TargetMode="External"/><Relationship Id="rId338" Type="http://schemas.openxmlformats.org/officeDocument/2006/relationships/hyperlink" Target="https://en.wikipedia.org/wiki/Codex_Gigas" TargetMode="External"/><Relationship Id="rId339" Type="http://schemas.openxmlformats.org/officeDocument/2006/relationships/hyperlink" Target="/timeline/evt-giants-are-defeated-at-the-battle-of-kulikovo" TargetMode="External"/><Relationship Id="rId340" Type="http://schemas.openxmlformats.org/officeDocument/2006/relationships/hyperlink" Target="/timeline/evt-the-rebellion-of-pugachev" TargetMode="External"/><Relationship Id="rId341" Type="http://schemas.openxmlformats.org/officeDocument/2006/relationships/hyperlink" Target="https://en.wikipedia.org/wiki/Smithsonian_Institution" TargetMode="External"/><Relationship Id="rId342" Type="http://schemas.openxmlformats.org/officeDocument/2006/relationships/hyperlink" Target="https://en.wikipedia.org/wiki/Ainu_people" TargetMode="External"/><Relationship Id="rId343" Type="http://schemas.openxmlformats.org/officeDocument/2006/relationships/hyperlink" Target="https://en.wikipedia.org/wiki/Quinametzin" TargetMode="External"/><Relationship Id="rId344" Type="http://schemas.openxmlformats.org/officeDocument/2006/relationships/hyperlink" Target="https://en.wikipedia.org/wiki/Jentil" TargetMode="External"/><Relationship Id="rId345" Type="http://schemas.openxmlformats.org/officeDocument/2006/relationships/hyperlink" Target="https://en.wikipedia.org/wiki/Nephilim" TargetMode="External"/><Relationship Id="rId346" Type="http://schemas.openxmlformats.org/officeDocument/2006/relationships/hyperlink" Target="https://en.wikipedia.org/wiki/Og" TargetMode="External"/><Relationship Id="rId347" Type="http://schemas.openxmlformats.org/officeDocument/2006/relationships/hyperlink" Target="/timeline/evt-predictive-programming" TargetMode="External"/><Relationship Id="rId348" Type="http://schemas.openxmlformats.org/officeDocument/2006/relationships/hyperlink" Target="/timeline/evt-european-castles-fortresses-against-giants" TargetMode="External"/><Relationship Id="rId349" Type="http://schemas.openxmlformats.org/officeDocument/2006/relationships/hyperlink" Target="https://www.smithsonianmag.com/history/the-little-known-legend-of-jesus-in-japan-165354242/" TargetMode="External"/><Relationship Id="rId350" Type="http://schemas.openxmlformats.org/officeDocument/2006/relationships/hyperlink" Target="https://en.wikipedia.org/wiki/Shing%C5%8D,_Aomori#%22Tomb_of_Jesus%22" TargetMode="External"/><Relationship Id="rId351" Type="http://schemas.openxmlformats.org/officeDocument/2006/relationships/hyperlink" Target="https://en.wikipedia.org/wiki/Shing%C5%8D,_Aomori" TargetMode="External"/><Relationship Id="rId352" Type="http://schemas.openxmlformats.org/officeDocument/2006/relationships/hyperlink" Target="http://ancientolympics.arts.kuleuven.be/eng/TC013EN.html" TargetMode="External"/><Relationship Id="rId353" Type="http://schemas.openxmlformats.org/officeDocument/2006/relationships/header" Target="header9.xml"/><Relationship Id="rId354" Type="http://schemas.openxmlformats.org/officeDocument/2006/relationships/footer" Target="footer9.xml"/><Relationship Id="rId355" Type="http://schemas.openxmlformats.org/officeDocument/2006/relationships/hyperlink" Target="/timeline/evt-russian-empire-expands-through-conquest" TargetMode="External"/><Relationship Id="rId356" Type="http://schemas.openxmlformats.org/officeDocument/2006/relationships/hyperlink" Target="https://www.bloomberg.com/news/features/2021-04-27/inside-architecture-s-wildest-conspiracy-theory" TargetMode="External"/><Relationship Id="rId357" Type="http://schemas.openxmlformats.org/officeDocument/2006/relationships/hyperlink" Target="http://www.historyshistories.com/egypt-burial-practices.html" TargetMode="External"/><Relationship Id="rId358" Type="http://schemas.openxmlformats.org/officeDocument/2006/relationships/hyperlink" Target="https://en.wikipedia.org/wiki/Hundred_Years%27_War" TargetMode="External"/><Relationship Id="rId359" Type="http://schemas.openxmlformats.org/officeDocument/2006/relationships/hyperlink" Target="/timeline/evt-european-religious-schism-emerges" TargetMode="External"/><Relationship Id="rId360" Type="http://schemas.openxmlformats.org/officeDocument/2006/relationships/hyperlink" Target="/timeline/evt-hundred-years-war-ends" TargetMode="External"/><Relationship Id="rId361" Type="http://schemas.openxmlformats.org/officeDocument/2006/relationships/hyperlink" Target="/timeline/evt-the-giants-of-the-rus-horde" TargetMode="External"/><Relationship Id="rId362" Type="http://schemas.openxmlformats.org/officeDocument/2006/relationships/hyperlink" Target="https://chronologia.org/en/how_it_was/06_01.html" TargetMode="External"/><Relationship Id="rId363" Type="http://schemas.openxmlformats.org/officeDocument/2006/relationships/hyperlink" Target="/timeline/evt-khazar-rebellion-in-the-russia-horde-empire" TargetMode="External"/><Relationship Id="rId364" Type="http://schemas.openxmlformats.org/officeDocument/2006/relationships/hyperlink" Target="/timeline/evt-16th-century-ce-reformation-and-inquisition" TargetMode="External"/><Relationship Id="rId365" Type="http://schemas.openxmlformats.org/officeDocument/2006/relationships/hyperlink" Target="/timeline/evt-core-concepts" TargetMode="External"/><Relationship Id="rId366" Type="http://schemas.openxmlformats.org/officeDocument/2006/relationships/hyperlink" Target="https://en.wikipedia.org/wiki/Battle_of_Kulikovo" TargetMode="External"/><Relationship Id="rId367" Type="http://schemas.openxmlformats.org/officeDocument/2006/relationships/hyperlink" Target="https://en.wikipedia.org/wiki/Cyclops" TargetMode="External"/><Relationship Id="rId368" Type="http://schemas.openxmlformats.org/officeDocument/2006/relationships/hyperlink" Target="https://en.wikipedia.org/wiki/Castle_Stalker" TargetMode="External"/><Relationship Id="rId369" Type="http://schemas.openxmlformats.org/officeDocument/2006/relationships/hyperlink" Target="https://chronologia.org/en/how_it_was/04_34.html" TargetMode="External"/><Relationship Id="rId370" Type="http://schemas.openxmlformats.org/officeDocument/2006/relationships/hyperlink" Target="/timeline/evt-pyramids-myths-vs-reality" TargetMode="External"/><Relationship Id="rId371" Type="http://schemas.openxmlformats.org/officeDocument/2006/relationships/hyperlink" Target="/timeline/evt-fomenko-pyramid-question" TargetMode="External"/><Relationship Id="rId372" Type="http://schemas.openxmlformats.org/officeDocument/2006/relationships/hyperlink" Target="https://chronologia.org/en/chronologia5/empire19_07.html" TargetMode="External"/><Relationship Id="rId373" Type="http://schemas.openxmlformats.org/officeDocument/2006/relationships/hyperlink" Target="https://chronologia.org/en/chronologia5/empire19_06.html" TargetMode="External"/><Relationship Id="rId374" Type="http://schemas.openxmlformats.org/officeDocument/2006/relationships/header" Target="header10.xml"/><Relationship Id="rId375" Type="http://schemas.openxmlformats.org/officeDocument/2006/relationships/footer" Target="footer10.xml"/><Relationship Id="rId376" Type="http://schemas.openxmlformats.org/officeDocument/2006/relationships/hyperlink" Target="https://vermiliongoldfishartblog.wordpress.com/2017/06/02/pompeii-pornography-power/" TargetMode="External"/><Relationship Id="rId377" Type="http://schemas.openxmlformats.org/officeDocument/2006/relationships/hyperlink" Target="https://tmora.org/online-exhibitions/transcendent-art-icons-from-yaroslavl-russia/introduction-yaroslavl-city-of-the-bear/" TargetMode="External"/><Relationship Id="rId378" Type="http://schemas.openxmlformats.org/officeDocument/2006/relationships/hyperlink" Target="https://pegasus-leaders.com/bulat/" TargetMode="External"/><Relationship Id="rId379" Type="http://schemas.openxmlformats.org/officeDocument/2006/relationships/hyperlink" Target="https://chronologia.org/en/how_it_was/05_26.html#the27" TargetMode="External"/><Relationship Id="rId380" Type="http://schemas.openxmlformats.org/officeDocument/2006/relationships/hyperlink" Target="https://chronologia.org/en/how_it_was/06_30.html" TargetMode="External"/><Relationship Id="rId381" Type="http://schemas.openxmlformats.org/officeDocument/2006/relationships/hyperlink" Target="https://chronologia.org/en/how_it_was/05_15.html" TargetMode="External"/><Relationship Id="rId382" Type="http://schemas.openxmlformats.org/officeDocument/2006/relationships/hyperlink" Target="/timeline/evt-meteorite-star-metal-falls-on-yaroslavl" TargetMode="External"/><Relationship Id="rId383" Type="http://schemas.openxmlformats.org/officeDocument/2006/relationships/hyperlink" Target="/timeline/evt-jeanne-darc-is-executed-in-rouen-france" TargetMode="External"/><Relationship Id="rId384" Type="http://schemas.openxmlformats.org/officeDocument/2006/relationships/hyperlink" Target="/timeline/evt-latin-is-the-language-of-the-deep-state" TargetMode="External"/><Relationship Id="rId385" Type="http://schemas.openxmlformats.org/officeDocument/2006/relationships/hyperlink" Target="/timeline/evt-the-apocalypse-crusade-reverse-exodus" TargetMode="External"/><Relationship Id="rId386" Type="http://schemas.openxmlformats.org/officeDocument/2006/relationships/hyperlink" Target="https://www.bl.uk/collection-items/gutenberg-bible" TargetMode="External"/><Relationship Id="rId387" Type="http://schemas.openxmlformats.org/officeDocument/2006/relationships/hyperlink" Target="https://chronologia.org/en/how_it_was/04_4.html" TargetMode="External"/><Relationship Id="rId388" Type="http://schemas.openxmlformats.org/officeDocument/2006/relationships/hyperlink" Target="https://chronologia.org/en/how_it_was/05_30.html" TargetMode="External"/><Relationship Id="rId389" Type="http://schemas.openxmlformats.org/officeDocument/2006/relationships/hyperlink" Target="https://chronologia.org/en/how_it_was/08_21.html" TargetMode="External"/><Relationship Id="rId390" Type="http://schemas.openxmlformats.org/officeDocument/2006/relationships/hyperlink" Target="https://en.wikipedia.org/wiki/Monita_Secreta" TargetMode="External"/><Relationship Id="rId391" Type="http://schemas.openxmlformats.org/officeDocument/2006/relationships/hyperlink" Target="https://solarmythology.com/" TargetMode="External"/><Relationship Id="rId392" Type="http://schemas.openxmlformats.org/officeDocument/2006/relationships/hyperlink" Target="https://www.cliffsnotes.com/literature/n/new-testament-of-the-bible/summary-and-analysis/the-book-of-revelation" TargetMode="External"/><Relationship Id="rId393" Type="http://schemas.openxmlformats.org/officeDocument/2006/relationships/hyperlink" Target="https://chronologia.org/en/how_it_was/05_38.html" TargetMode="External"/><Relationship Id="rId394" Type="http://schemas.openxmlformats.org/officeDocument/2006/relationships/hyperlink" Target="https://en.wikipedia.org/wiki/Four_Horsemen_of_the_Apocalypse" TargetMode="External"/><Relationship Id="rId395" Type="http://schemas.openxmlformats.org/officeDocument/2006/relationships/hyperlink" Target="https://www.history.com/news/christopher-columbus-ships-caravels" TargetMode="External"/><Relationship Id="rId396" Type="http://schemas.openxmlformats.org/officeDocument/2006/relationships/hyperlink" Target="https://www.counterpunch.org/2022/04/29/revelation-of-the-method/" TargetMode="External"/><Relationship Id="rId397" Type="http://schemas.openxmlformats.org/officeDocument/2006/relationships/hyperlink" Target="https://en.wikipedia.org/wiki/Book_of_Revelation" TargetMode="External"/><Relationship Id="rId398" Type="http://schemas.openxmlformats.org/officeDocument/2006/relationships/hyperlink" Target="https://chronologia.org/en/how_it_was/05_08.html#the9" TargetMode="External"/><Relationship Id="rId399" Type="http://schemas.openxmlformats.org/officeDocument/2006/relationships/hyperlink" Target="https://en.wikipedia.org/wiki/Pompeii" TargetMode="External"/><Relationship Id="rId400" Type="http://schemas.openxmlformats.org/officeDocument/2006/relationships/hyperlink" Target="/timeline/evt-the-reverse-exodus-theory" TargetMode="External"/><Relationship Id="rId401" Type="http://schemas.openxmlformats.org/officeDocument/2006/relationships/hyperlink" Target="https://en.wikipedia.org/wiki/Slavery_in_the_Ottoman_Empire" TargetMode="External"/><Relationship Id="rId402" Type="http://schemas.openxmlformats.org/officeDocument/2006/relationships/hyperlink" Target="https://digitalcommons.georgiasouthern.edu/cgi/viewcontent.cgi?article=1059&amp;context=aujh" TargetMode="External"/><Relationship Id="rId403" Type="http://schemas.openxmlformats.org/officeDocument/2006/relationships/hyperlink" Target="/timeline/evt-cathar-suppression" TargetMode="External"/><Relationship Id="rId404" Type="http://schemas.openxmlformats.org/officeDocument/2006/relationships/hyperlink" Target="/timeline/evt-cathars-are-annihilated-in-a-reversed-holy-crusade" TargetMode="External"/><Relationship Id="rId405" Type="http://schemas.openxmlformats.org/officeDocument/2006/relationships/hyperlink" Target="/timeline/evt-revelation-of-the-coming-apocalypse" TargetMode="External"/><Relationship Id="rId406" Type="http://schemas.openxmlformats.org/officeDocument/2006/relationships/hyperlink" Target="https://chronologia.org/en/how_it_was/05_15.html#the18" TargetMode="External"/><Relationship Id="rId407" Type="http://schemas.openxmlformats.org/officeDocument/2006/relationships/hyperlink" Target="https://en.wikipedia.org/wiki/Ottoman_Empire" TargetMode="External"/><Relationship Id="rId408" Type="http://schemas.openxmlformats.org/officeDocument/2006/relationships/hyperlink" Target="https://www.israel365news.com/85655/christopher-columbus-jew-led-belief-prophet-isaiah/#HoTDGkY8h4Edbcja.97" TargetMode="External"/><Relationship Id="rId409" Type="http://schemas.openxmlformats.org/officeDocument/2006/relationships/hyperlink" Target="https://en.wikipedia.org/wiki/Origin_theories_of_Christopher_Columbus" TargetMode="External"/><Relationship Id="rId410" Type="http://schemas.openxmlformats.org/officeDocument/2006/relationships/hyperlink" Target="https://chronologia.org/en/how_it_was/05_15.html#the19" TargetMode="External"/><Relationship Id="rId411" Type="http://schemas.openxmlformats.org/officeDocument/2006/relationships/hyperlink" Target="/timeline/evt-the-passover-of-comet-venus-and-exodus-from-the-py" TargetMode="External"/><Relationship Id="rId412" Type="http://schemas.openxmlformats.org/officeDocument/2006/relationships/hyperlink" Target="https://biblehub.com/isaiah/2-3.htm" TargetMode="External"/><Relationship Id="rId413" Type="http://schemas.openxmlformats.org/officeDocument/2006/relationships/hyperlink" Target="https://biblehub.com/micah/4.htm" TargetMode="External"/><Relationship Id="rId414" Type="http://schemas.openxmlformats.org/officeDocument/2006/relationships/header" Target="header11.xml"/><Relationship Id="rId415" Type="http://schemas.openxmlformats.org/officeDocument/2006/relationships/footer" Target="footer11.xml"/><Relationship Id="rId416" Type="http://schemas.openxmlformats.org/officeDocument/2006/relationships/hyperlink" Target="https://www.britannica.com/art/Gothic-architecture" TargetMode="External"/><Relationship Id="rId417" Type="http://schemas.openxmlformats.org/officeDocument/2006/relationships/hyperlink" Target="https://clevertree.github.io/paradigm-threat-files/history/chronology/controlled_opposition" TargetMode="External"/><Relationship Id="rId418" Type="http://schemas.openxmlformats.org/officeDocument/2006/relationships/hyperlink" Target="https://www.history.com/topics/inventions/printing-press" TargetMode="External"/><Relationship Id="rId419" Type="http://schemas.openxmlformats.org/officeDocument/2006/relationships/hyperlink" Target="https://museeprotestant.org/en/notice/ulrich-zwingli-1484-1531/" TargetMode="External"/><Relationship Id="rId420" Type="http://schemas.openxmlformats.org/officeDocument/2006/relationships/hyperlink" Target="https://www.history.com/topics/reformation/martin-luther-and-the-95-theses" TargetMode="External"/><Relationship Id="rId421" Type="http://schemas.openxmlformats.org/officeDocument/2006/relationships/hyperlink" Target="https://www.britannica.com/biography/John-Calvin" TargetMode="External"/><Relationship Id="rId422" Type="http://schemas.openxmlformats.org/officeDocument/2006/relationships/hyperlink" Target="https://www.luther.de/en/95thesen.html" TargetMode="External"/><Relationship Id="rId423" Type="http://schemas.openxmlformats.org/officeDocument/2006/relationships/hyperlink" Target="https://www.ligonier.org/learn/articles/state-theology-does-sin-deserve-damnation" TargetMode="External"/><Relationship Id="rId424" Type="http://schemas.openxmlformats.org/officeDocument/2006/relationships/hyperlink" Target="https://www.lightplanet.com/christianity/lutheran.html" TargetMode="External"/><Relationship Id="rId425" Type="http://schemas.openxmlformats.org/officeDocument/2006/relationships/hyperlink" Target="https://en.wikipedia.org/wiki/Al-Aqsa_Mosque" TargetMode="External"/><Relationship Id="rId426" Type="http://schemas.openxmlformats.org/officeDocument/2006/relationships/hyperlink" Target="/timeline/evt-jesuit-restoration-missionary-military-pattern" TargetMode="External"/><Relationship Id="rId427" Type="http://schemas.openxmlformats.org/officeDocument/2006/relationships/hyperlink" Target="https://en.wikipedia.org/wiki/Jesuit_reduction" TargetMode="External"/><Relationship Id="rId428" Type="http://schemas.openxmlformats.org/officeDocument/2006/relationships/hyperlink" Target="https://en.wikipedia.org/wiki/Tupinamb%C3%A1_people" TargetMode="External"/><Relationship Id="rId429" Type="http://schemas.openxmlformats.org/officeDocument/2006/relationships/hyperlink" Target="https://en.wikipedia.org/wiki/Don_Luis_de_Velasco_(Native_American)" TargetMode="External"/><Relationship Id="rId430" Type="http://schemas.openxmlformats.org/officeDocument/2006/relationships/hyperlink" Target="/timeline/evt-deep-state-erases-russian-empire-from-all-chronolo" TargetMode="External"/><Relationship Id="rId431" Type="http://schemas.openxmlformats.org/officeDocument/2006/relationships/hyperlink" Target="/timeline/evt-jesuits-missions-convert-asians-to-buddhism" TargetMode="External"/><Relationship Id="rId432" Type="http://schemas.openxmlformats.org/officeDocument/2006/relationships/hyperlink" Target="/timeline/evt-secret-society-of-jesus-goes-public" TargetMode="External"/><Relationship Id="rId433" Type="http://schemas.openxmlformats.org/officeDocument/2006/relationships/hyperlink" Target="/timeline/evt-from-missionaries-to-corporations" TargetMode="External"/><Relationship Id="rId434" Type="http://schemas.openxmlformats.org/officeDocument/2006/relationships/hyperlink" Target="https://chronologia.org/en/seven5/empire12_09.html" TargetMode="External"/><Relationship Id="rId435" Type="http://schemas.openxmlformats.org/officeDocument/2006/relationships/hyperlink" Target="https://en.wikipedia.org/wiki/Persecution_of_Jews" TargetMode="External"/><Relationship Id="rId436" Type="http://schemas.openxmlformats.org/officeDocument/2006/relationships/hyperlink" Target="https://en.wikipedia.org/wiki/Goy" TargetMode="External"/><Relationship Id="rId437" Type="http://schemas.openxmlformats.org/officeDocument/2006/relationships/hyperlink" Target="https://en.wikipedia.org/wiki/Pogrom" TargetMode="External"/><Relationship Id="rId438" Type="http://schemas.openxmlformats.org/officeDocument/2006/relationships/hyperlink" Target="https://en.wikipedia.org/wiki/Catharism" TargetMode="External"/><Relationship Id="rId439" Type="http://schemas.openxmlformats.org/officeDocument/2006/relationships/hyperlink" Target="/timeline/evt-the-holy-inquisition" TargetMode="External"/><Relationship Id="rId440" Type="http://schemas.openxmlformats.org/officeDocument/2006/relationships/hyperlink" Target="https://chronologia.org/en/how_it_was/08_07.html" TargetMode="External"/><Relationship Id="rId441" Type="http://schemas.openxmlformats.org/officeDocument/2006/relationships/hyperlink" Target="/timeline/evt-redacted-into-the-books-of-esther-judith" TargetMode="External"/><Relationship Id="rId442" Type="http://schemas.openxmlformats.org/officeDocument/2006/relationships/hyperlink" Target="/timeline/evt-jesuits-make-pilgrimage-to-palestine" TargetMode="External"/><Relationship Id="rId443" Type="http://schemas.openxmlformats.org/officeDocument/2006/relationships/hyperlink" Target="https://www.creighton.edu/sites/default/files/2022-01/35-Africa.pdf" TargetMode="External"/><Relationship Id="rId444" Type="http://schemas.openxmlformats.org/officeDocument/2006/relationships/hyperlink" Target="/timeline/evt-slave-trades-horde-fracture" TargetMode="External"/><Relationship Id="rId445" Type="http://schemas.openxmlformats.org/officeDocument/2006/relationships/hyperlink" Target="https://en.wikipedia.org/wiki/Khazar_Khaganate" TargetMode="External"/><Relationship Id="rId446" Type="http://schemas.openxmlformats.org/officeDocument/2006/relationships/hyperlink" Target="https://en.wikipedia.org/wiki/Mongol_Empire" TargetMode="External"/><Relationship Id="rId447" Type="http://schemas.openxmlformats.org/officeDocument/2006/relationships/hyperlink" Target="https://www.solarancestor.com/regular-blog-posts/-sol-om-on-a-sun-king" TargetMode="External"/><Relationship Id="rId448" Type="http://schemas.openxmlformats.org/officeDocument/2006/relationships/hyperlink" Target="/timeline/evt-cathar-khazar-katya-link" TargetMode="External"/><Relationship Id="rId449" Type="http://schemas.openxmlformats.org/officeDocument/2006/relationships/hyperlink" Target="http://saturniancosmology.org/files/vel-unpublished/khazars.txt" TargetMode="External"/><Relationship Id="rId450" Type="http://schemas.openxmlformats.org/officeDocument/2006/relationships/hyperlink" Target="https://en.wikipedia.org/wiki/Oprichnina" TargetMode="External"/><Relationship Id="rId451" Type="http://schemas.openxmlformats.org/officeDocument/2006/relationships/hyperlink" Target="https://en.wikipedia.org/wiki/Book_of_Esther" TargetMode="External"/><Relationship Id="rId452" Type="http://schemas.openxmlformats.org/officeDocument/2006/relationships/hyperlink" Target="https://en.wikipedia.org/wiki/Book_of_Judith" TargetMode="External"/><Relationship Id="rId453" Type="http://schemas.openxmlformats.org/officeDocument/2006/relationships/hyperlink" Target="/timeline/evt-shakespeare-encodes-the-horde" TargetMode="External"/><Relationship Id="rId454" Type="http://schemas.openxmlformats.org/officeDocument/2006/relationships/hyperlink" Target="https://chronologia.org/en/how_it_was/07_34.html" TargetMode="External"/><Relationship Id="rId455" Type="http://schemas.openxmlformats.org/officeDocument/2006/relationships/hyperlink" Target="https://en.wikipedia.org/wiki/Qingming_Festival" TargetMode="External"/><Relationship Id="rId456" Type="http://schemas.openxmlformats.org/officeDocument/2006/relationships/hyperlink" Target="https://catholicfundamentalism.com/similarities-between-julius-caesar-and-jesus-christ/22546" TargetMode="External"/><Relationship Id="rId457" Type="http://schemas.openxmlformats.org/officeDocument/2006/relationships/header" Target="header12.xml"/><Relationship Id="rId458" Type="http://schemas.openxmlformats.org/officeDocument/2006/relationships/footer" Target="footer12.xml"/><Relationship Id="rId459" Type="http://schemas.openxmlformats.org/officeDocument/2006/relationships/hyperlink" Target="/timeline/evt-romanov-seizure-and-fracturing-of-the-empire" TargetMode="External"/><Relationship Id="rId460" Type="http://schemas.openxmlformats.org/officeDocument/2006/relationships/hyperlink" Target="/timeline/evt-resistance-and-religious-wars" TargetMode="External"/><Relationship Id="rId461" Type="http://schemas.openxmlformats.org/officeDocument/2006/relationships/hyperlink" Target="/timeline/evt-marfull-framework-mediterranean-realignment" TargetMode="External"/><Relationship Id="rId462" Type="http://schemas.openxmlformats.org/officeDocument/2006/relationships/hyperlink" Target="/timeline/evt-london-1664-1694-the-financial-coup" TargetMode="External"/><Relationship Id="rId463" Type="http://schemas.openxmlformats.org/officeDocument/2006/relationships/hyperlink" Target="/timeline/evt-jesuit-global-operations-17th-century" TargetMode="External"/><Relationship Id="rId464" Type="http://schemas.openxmlformats.org/officeDocument/2006/relationships/hyperlink" Target="https://chronologia.org/en/how_it_was/07.html" TargetMode="External"/><Relationship Id="rId465" Type="http://schemas.openxmlformats.org/officeDocument/2006/relationships/hyperlink" Target="https://chronologia.org/en/how_it_was/09.html" TargetMode="External"/><Relationship Id="rId466" Type="http://schemas.openxmlformats.org/officeDocument/2006/relationships/hyperlink" Target="https://www.britannica.com/place/United-Kingdom/The-later-Stuarts" TargetMode="External"/><Relationship Id="rId467" Type="http://schemas.openxmlformats.org/officeDocument/2006/relationships/hyperlink" Target="https://chronologia.org/en/marfull_the_chronological_way/inter-religios_disputes.html" TargetMode="External"/><Relationship Id="rId468" Type="http://schemas.openxmlformats.org/officeDocument/2006/relationships/hyperlink" Target="https://www.legislation.gov.uk/aep/Cha2/18-19/11" TargetMode="External"/><Relationship Id="rId469" Type="http://schemas.openxmlformats.org/officeDocument/2006/relationships/hyperlink" Target="/timeline/evt-king-james-version-of-the-bible-is-published" TargetMode="External"/><Relationship Id="rId470" Type="http://schemas.openxmlformats.org/officeDocument/2006/relationships/hyperlink" Target="https://www.levitt.com/essays/bloodlibel" TargetMode="External"/><Relationship Id="rId471" Type="http://schemas.openxmlformats.org/officeDocument/2006/relationships/hyperlink" Target="/timeline/evt-hordian-empire-fracture-extended" TargetMode="External"/><Relationship Id="rId472" Type="http://schemas.openxmlformats.org/officeDocument/2006/relationships/hyperlink" Target="/timeline/evt-romanovs-zakharyin-yurievs-dynasty-takes-the-thron" TargetMode="External"/><Relationship Id="rId473" Type="http://schemas.openxmlformats.org/officeDocument/2006/relationships/hyperlink" Target="https://en.wikipedia.org/wiki/Muscovy" TargetMode="External"/><Relationship Id="rId474" Type="http://schemas.openxmlformats.org/officeDocument/2006/relationships/hyperlink" Target="http://scihi.org/scaliger-history/history/chronology/" TargetMode="External"/><Relationship Id="rId475" Type="http://schemas.openxmlformats.org/officeDocument/2006/relationships/hyperlink" Target="https://www.oxfordreference.com/display/10.1093/oi/authority.20110803100319742" TargetMode="External"/><Relationship Id="rId476" Type="http://schemas.openxmlformats.org/officeDocument/2006/relationships/hyperlink" Target="https://books.google.com/books?id=NYhEAAAAcAAJ&amp;printsec=frontcover" TargetMode="External"/><Relationship Id="rId477" Type="http://schemas.openxmlformats.org/officeDocument/2006/relationships/hyperlink" Target="https://en.wikipedia.org/wiki/Index_Librorum_Prohibitorum" TargetMode="External"/><Relationship Id="rId478" Type="http://schemas.openxmlformats.org/officeDocument/2006/relationships/hyperlink" Target="/timeline/evt-deep-state-breaks-up-the-hordian-empire" TargetMode="External"/><Relationship Id="rId479" Type="http://schemas.openxmlformats.org/officeDocument/2006/relationships/hyperlink" Target="/timeline/evt-great-fight-in-the-heart-of-western-europe" TargetMode="External"/><Relationship Id="rId480" Type="http://schemas.openxmlformats.org/officeDocument/2006/relationships/hyperlink" Target="/timeline/evt-ce-the-english-revolution-and-civil-wars" TargetMode="External"/><Relationship Id="rId481" Type="http://schemas.openxmlformats.org/officeDocument/2006/relationships/hyperlink" Target="/timeline/evt-cossackpolish-war-begins-ethnic-cleansing-of-russi" TargetMode="External"/><Relationship Id="rId482" Type="http://schemas.openxmlformats.org/officeDocument/2006/relationships/hyperlink" Target="/timeline/evt-russia-and-turkey-begin-300-years-of-war" TargetMode="External"/><Relationship Id="rId483" Type="http://schemas.openxmlformats.org/officeDocument/2006/relationships/hyperlink" Target="https://en.wikipedia.org/wiki/Catharism#Annihilation" TargetMode="External"/><Relationship Id="rId484" Type="http://schemas.openxmlformats.org/officeDocument/2006/relationships/hyperlink" Target="https://www.catholic.com/magazine/print-edition/what-does-catholic-mean" TargetMode="External"/><Relationship Id="rId485" Type="http://schemas.openxmlformats.org/officeDocument/2006/relationships/hyperlink" Target="https://en.wikipedia.org/wiki/Crypto-Judaism" TargetMode="External"/><Relationship Id="rId486" Type="http://schemas.openxmlformats.org/officeDocument/2006/relationships/hyperlink" Target="https://en.wikipedia.org/wiki/Yahweh" TargetMode="External"/><Relationship Id="rId487" Type="http://schemas.openxmlformats.org/officeDocument/2006/relationships/hyperlink" Target="https://en.wikipedia.org/wiki/Thirty_Years%27_War" TargetMode="External"/><Relationship Id="rId488" Type="http://schemas.openxmlformats.org/officeDocument/2006/relationships/hyperlink" Target="https://en.wikipedia.org/wiki/Defenestration_of_Prague" TargetMode="External"/><Relationship Id="rId489" Type="http://schemas.openxmlformats.org/officeDocument/2006/relationships/hyperlink" Target="https://en.wikipedia.org/wiki/Battle_of_White_Mountain" TargetMode="External"/><Relationship Id="rId490" Type="http://schemas.openxmlformats.org/officeDocument/2006/relationships/hyperlink" Target="https://en.wikipedia.org/wiki/Commonwealth_of_England" TargetMode="External"/><Relationship Id="rId491" Type="http://schemas.openxmlformats.org/officeDocument/2006/relationships/hyperlink" Target="https://en.wikipedia.org/wiki/List_of_regicides_of_Charles_I" TargetMode="External"/><Relationship Id="rId492" Type="http://schemas.openxmlformats.org/officeDocument/2006/relationships/hyperlink" Target="https://chronologia.org/en/how_it_was/07_15.html" TargetMode="External"/><Relationship Id="rId493" Type="http://schemas.openxmlformats.org/officeDocument/2006/relationships/hyperlink" Target="https://paradigm-threat.net/timeline?view=browser&amp;path=investigations/war/british-civil-war-investigation.md" TargetMode="External"/><Relationship Id="rId494" Type="http://schemas.openxmlformats.org/officeDocument/2006/relationships/hyperlink" Target="https://en.wikipedia.org/wiki/Pogrom#Historical_background" TargetMode="External"/><Relationship Id="rId495" Type="http://schemas.openxmlformats.org/officeDocument/2006/relationships/hyperlink" Target="https://en.wikipedia.org/wiki/Khmelnytsky_Uprising" TargetMode="External"/><Relationship Id="rId496" Type="http://schemas.openxmlformats.org/officeDocument/2006/relationships/hyperlink" Target="https://en.wikipedia.org/wiki/Privy_chancery" TargetMode="External"/><Relationship Id="rId497" Type="http://schemas.openxmlformats.org/officeDocument/2006/relationships/hyperlink" Target="https://chronologia.org/en/how_it_was/08.html" TargetMode="External"/><Relationship Id="rId498" Type="http://schemas.openxmlformats.org/officeDocument/2006/relationships/hyperlink" Target="https://chronologia.org/en/how_it_was/02_15.html#chr16" TargetMode="External"/><Relationship Id="rId499" Type="http://schemas.openxmlformats.org/officeDocument/2006/relationships/hyperlink" Target="https://steemit.com/history/@mand/history-of-the-star-and-crescent" TargetMode="External"/><Relationship Id="rId500" Type="http://schemas.openxmlformats.org/officeDocument/2006/relationships/hyperlink" Target="https://clevertree.github.io/paradigm-threat-files/history/chronology/#the-golden-age" TargetMode="External"/><Relationship Id="rId501" Type="http://schemas.openxmlformats.org/officeDocument/2006/relationships/hyperlink" Target="/timeline/evt-disputes-against-jews-reemerge" TargetMode="External"/><Relationship Id="rId502" Type="http://schemas.openxmlformats.org/officeDocument/2006/relationships/hyperlink" Target="https://en.wikipedia.org/wiki/Jewish_diaspora" TargetMode="External"/><Relationship Id="rId503" Type="http://schemas.openxmlformats.org/officeDocument/2006/relationships/hyperlink" Target="https://en.wikipedia.org/wiki/Romani_diaspora" TargetMode="External"/><Relationship Id="rId504" Type="http://schemas.openxmlformats.org/officeDocument/2006/relationships/hyperlink" Target="https://en.wikipedia.org/wiki/Monarchies_in_Europe" TargetMode="External"/><Relationship Id="rId505" Type="http://schemas.openxmlformats.org/officeDocument/2006/relationships/hyperlink" Target="https://en.wikipedia.org/wiki/Kashrut" TargetMode="External"/><Relationship Id="rId506" Type="http://schemas.openxmlformats.org/officeDocument/2006/relationships/hyperlink" Target="https://mosaicmagazine.com/observation/history-ideas/2019/06/filthy-lucre-a-look-at-the-history-of-jews-and-money/" TargetMode="External"/><Relationship Id="rId507" Type="http://schemas.openxmlformats.org/officeDocument/2006/relationships/hyperlink" Target="https://en.wikipedia.org/wiki/The_Covetous_Knight" TargetMode="External"/><Relationship Id="rId508" Type="http://schemas.openxmlformats.org/officeDocument/2006/relationships/hyperlink" Target="/timeline/evt-the-great-comet-of-1664-1665" TargetMode="External"/><Relationship Id="rId509" Type="http://schemas.openxmlformats.org/officeDocument/2006/relationships/hyperlink" Target="/timeline/evt-the-great-plague-of-1664-1666" TargetMode="External"/><Relationship Id="rId510" Type="http://schemas.openxmlformats.org/officeDocument/2006/relationships/hyperlink" Target="/timeline/evt-sept-6-1666-ce-london-burns-to-the-ground" TargetMode="External"/><Relationship Id="rId511" Type="http://schemas.openxmlformats.org/officeDocument/2006/relationships/hyperlink" Target="/timeline/evt-dutch-burn-the-english-fleet" TargetMode="External"/><Relationship Id="rId512" Type="http://schemas.openxmlformats.org/officeDocument/2006/relationships/hyperlink" Target="/timeline/evt-the-cabal-englands-shadow-cabinet" TargetMode="External"/><Relationship Id="rId513" Type="http://schemas.openxmlformats.org/officeDocument/2006/relationships/hyperlink" Target="/timeline/evt-ce-deep-state-targets-independent-banks" TargetMode="External"/><Relationship Id="rId514" Type="http://schemas.openxmlformats.org/officeDocument/2006/relationships/hyperlink" Target="/timeline/evt-deep-state-solidifies-central-banking" TargetMode="External"/><Relationship Id="rId515" Type="http://schemas.openxmlformats.org/officeDocument/2006/relationships/hyperlink" Target="/timeline/evt-goldsmiths-and-the-death-of-independent-valuation" TargetMode="External"/><Relationship Id="rId516" Type="http://schemas.openxmlformats.org/officeDocument/2006/relationships/hyperlink" Target="/timeline/evt-the-apocalypse-prophecy-of-1666" TargetMode="External"/><Relationship Id="rId517" Type="http://schemas.openxmlformats.org/officeDocument/2006/relationships/hyperlink" Target="https://en.wikipedia.org/wiki/Number_of_the_beast" TargetMode="External"/><Relationship Id="rId518" Type="http://schemas.openxmlformats.org/officeDocument/2006/relationships/hyperlink" Target="https://www.jewishencyclopedia.com/articles/13480-shabbethai-zebi-b-mordecai" TargetMode="External"/><Relationship Id="rId519" Type="http://schemas.openxmlformats.org/officeDocument/2006/relationships/hyperlink" Target="/investigations/" TargetMode="External"/><Relationship Id="rId520" Type="http://schemas.openxmlformats.org/officeDocument/2006/relationships/hyperlink" Target="https://www.britannica.com/topic/Mithraism" TargetMode="External"/><Relationship Id="rId521" Type="http://schemas.openxmlformats.org/officeDocument/2006/relationships/hyperlink" Target="https://en.wikipedia.org/wiki/Hearth_tax#England" TargetMode="External"/><Relationship Id="rId522" Type="http://schemas.openxmlformats.org/officeDocument/2006/relationships/hyperlink" Target="https://en.wikipedia.org/wiki/Thomas_Clifford,_1st_Baron_Clifford_of_Chudleigh" TargetMode="External"/><Relationship Id="rId523" Type="http://schemas.openxmlformats.org/officeDocument/2006/relationships/hyperlink" Target="https://en.wikipedia.org/wiki/Henry_Bennet,_1st_Earl_of_Arlington" TargetMode="External"/><Relationship Id="rId524" Type="http://schemas.openxmlformats.org/officeDocument/2006/relationships/hyperlink" Target="https://en.wikipedia.org/wiki/George_Villiers,_2nd_Duke_of_Buckingham" TargetMode="External"/><Relationship Id="rId525" Type="http://schemas.openxmlformats.org/officeDocument/2006/relationships/hyperlink" Target="https://en.wikipedia.org/wiki/Anthony_Ashley_Cooper,_1st_Earl_of_Shaftesbury" TargetMode="External"/><Relationship Id="rId526" Type="http://schemas.openxmlformats.org/officeDocument/2006/relationships/hyperlink" Target="https://en.wikipedia.org/wiki/John_Maitland,_1st_Duke_of_Lauderdale" TargetMode="External"/><Relationship Id="rId527" Type="http://schemas.openxmlformats.org/officeDocument/2006/relationships/hyperlink" Target="https://en.wikipedia.org/wiki/Illuminati" TargetMode="External"/><Relationship Id="rId528" Type="http://schemas.openxmlformats.org/officeDocument/2006/relationships/hyperlink" Target="/timeline/evt-british-empire-case-studies" TargetMode="External"/><Relationship Id="rId529" Type="http://schemas.openxmlformats.org/officeDocument/2006/relationships/hyperlink" Target="https://en.wikipedia.org/wiki/City_of_London_Corporation" TargetMode="External"/><Relationship Id="rId530" Type="http://schemas.openxmlformats.org/officeDocument/2006/relationships/hyperlink" Target="https://en.wikipedia.org/wiki/City_Remembrancer" TargetMode="External"/><Relationship Id="rId531" Type="http://schemas.openxmlformats.org/officeDocument/2006/relationships/hyperlink" Target="https://en.wikipedia.org/wiki/Greco-Buddhism" TargetMode="External"/><Relationship Id="rId532" Type="http://schemas.openxmlformats.org/officeDocument/2006/relationships/hyperlink" Target="https://en.wikipedia.org/wiki/Sakoku" TargetMode="External"/><Relationship Id="rId533" Type="http://schemas.openxmlformats.org/officeDocument/2006/relationships/hyperlink" Target="https://en.wikipedia.org/wiki/Francis_Xavier" TargetMode="External"/><Relationship Id="rId534" Type="http://schemas.openxmlformats.org/officeDocument/2006/relationships/hyperlink" Target="https://en.wikipedia.org/wiki/Shimabara_rebellion" TargetMode="External"/><Relationship Id="rId535" Type="http://schemas.openxmlformats.org/officeDocument/2006/relationships/hyperlink" Target="https://en.wikipedia.org/wiki/26_Martyrs_of_Japan" TargetMode="External"/><Relationship Id="rId536" Type="http://schemas.openxmlformats.org/officeDocument/2006/relationships/hyperlink" Target="https://en.wikipedia.org/wiki/Great_Martyrdom" TargetMode="External"/><Relationship Id="rId537" Type="http://schemas.openxmlformats.org/officeDocument/2006/relationships/hyperlink" Target="https://en.wikipedia.org/wiki/Matteo_Ricci" TargetMode="External"/><Relationship Id="rId538" Type="http://schemas.openxmlformats.org/officeDocument/2006/relationships/hyperlink" Target="https://en.wikipedia.org/wiki/Johann_Adam_Schall_von_Bell" TargetMode="External"/><Relationship Id="rId539" Type="http://schemas.openxmlformats.org/officeDocument/2006/relationships/hyperlink" Target="https://en.wikipedia.org/wiki/Ferdinand_Verbiest" TargetMode="External"/><Relationship Id="rId540" Type="http://schemas.openxmlformats.org/officeDocument/2006/relationships/hyperlink" Target="https://en.wikipedia.org/wiki/Chinese_Rites_controversy" TargetMode="External"/><Relationship Id="rId541" Type="http://schemas.openxmlformats.org/officeDocument/2006/relationships/hyperlink" Target="https://en.wikipedia.org/wiki/Yongzheng_Emperor" TargetMode="External"/><Relationship Id="rId542" Type="http://schemas.openxmlformats.org/officeDocument/2006/relationships/hyperlink" Target="https://en.wikipedia.org/wiki/Roberto_de_Nobili" TargetMode="External"/><Relationship Id="rId543" Type="http://schemas.openxmlformats.org/officeDocument/2006/relationships/hyperlink" Target="/timeline/evt-slave-trades-evidence" TargetMode="External"/><Relationship Id="rId544" Type="http://schemas.openxmlformats.org/officeDocument/2006/relationships/hyperlink" Target="/timeline/evt-jesuits-reach-africa" TargetMode="External"/><Relationship Id="rId545" Type="http://schemas.openxmlformats.org/officeDocument/2006/relationships/header" Target="header13.xml"/><Relationship Id="rId546" Type="http://schemas.openxmlformats.org/officeDocument/2006/relationships/footer" Target="footer13.xml"/><Relationship Id="rId547" Type="http://schemas.openxmlformats.org/officeDocument/2006/relationships/hyperlink" Target="https://en.wikipedia.org/wiki/Pope_Clement_XIV" TargetMode="External"/><Relationship Id="rId548" Type="http://schemas.openxmlformats.org/officeDocument/2006/relationships/hyperlink" Target="https://en.wikipedia.org/wiki/Dominus_ac_Redemptor" TargetMode="External"/><Relationship Id="rId549" Type="http://schemas.openxmlformats.org/officeDocument/2006/relationships/hyperlink" Target="https://en.wikipedia.org/wiki/Catherine_the_Great" TargetMode="External"/><Relationship Id="rId550" Type="http://schemas.openxmlformats.org/officeDocument/2006/relationships/hyperlink" Target="https://en.wikipedia.org/wiki/American_Revolutionary_War" TargetMode="External"/><Relationship Id="rId551" Type="http://schemas.openxmlformats.org/officeDocument/2006/relationships/hyperlink" Target="https://en.wikipedia.org/wiki/Yemelyan_Pugachev" TargetMode="External"/><Relationship Id="rId552" Type="http://schemas.openxmlformats.org/officeDocument/2006/relationships/hyperlink" Target="https://en.wikipedia.org/wiki/Laser_weapon" TargetMode="External"/><Relationship Id="rId553" Type="http://schemas.openxmlformats.org/officeDocument/2006/relationships/hyperlink" Target="/timeline/evt-mudflood-extended-evidence" TargetMode="External"/><Relationship Id="rId554" Type="http://schemas.openxmlformats.org/officeDocument/2006/relationships/hyperlink" Target="/timeline/evt-mysterious-carbon-14-spike" TargetMode="External"/><Relationship Id="rId555" Type="http://schemas.openxmlformats.org/officeDocument/2006/relationships/hyperlink" Target="https://www.youtube.com/watch?v=qzyDm_BegGA" TargetMode="External"/><Relationship Id="rId556" Type="http://schemas.openxmlformats.org/officeDocument/2006/relationships/hyperlink" Target="https://www.youtube.com/watch?v=Wmb0CSXF53w" TargetMode="External"/><Relationship Id="rId557" Type="http://schemas.openxmlformats.org/officeDocument/2006/relationships/hyperlink" Target="https://www.youtube.com/watch?v=5vOMGQTjW9k" TargetMode="External"/><Relationship Id="rId558" Type="http://schemas.openxmlformats.org/officeDocument/2006/relationships/hyperlink" Target="https://es.m.wikipedia.org/wiki/Rex_Bellator" TargetMode="External"/><Relationship Id="rId559" Type="http://schemas.openxmlformats.org/officeDocument/2006/relationships/hyperlink" Target="https://armscontrolcenter.org/fact-sheet-directed-energy-weapons/" TargetMode="External"/><Relationship Id="rId560" Type="http://schemas.openxmlformats.org/officeDocument/2006/relationships/hyperlink" Target="/timeline/evt-the-electric-universe-safire" TargetMode="External"/><Relationship Id="rId561" Type="http://schemas.openxmlformats.org/officeDocument/2006/relationships/hyperlink" Target="/timeline/evt-saturnian-cosmology" TargetMode="External"/><Relationship Id="rId562" Type="http://schemas.openxmlformats.org/officeDocument/2006/relationships/hyperlink" Target="/timeline/evt-the-dark-ages" TargetMode="External"/><Relationship Id="rId563" Type="http://schemas.openxmlformats.org/officeDocument/2006/relationships/hyperlink" Target="/timeline/evt-carbon-14-spike-774-ce" TargetMode="External"/><Relationship Id="rId564" Type="http://schemas.openxmlformats.org/officeDocument/2006/relationships/hyperlink" Target="https://paradigmthreat.net/cosmos/mars" TargetMode="External"/><Relationship Id="rId565" Type="http://schemas.openxmlformats.org/officeDocument/2006/relationships/hyperlink" Target="/timeline/evt-mars-catastrophe-brandenburg" TargetMode="External"/><Relationship Id="rId566" Type="http://schemas.openxmlformats.org/officeDocument/2006/relationships/hyperlink" Target="/timeline/evt-the-planets-are-at-war" TargetMode="External"/><Relationship Id="rId567" Type="http://schemas.openxmlformats.org/officeDocument/2006/relationships/hyperlink" Target="/timeline/evt-mars-literature-reclassified" TargetMode="External"/><Relationship Id="rId568" Type="http://schemas.openxmlformats.org/officeDocument/2006/relationships/hyperlink" Target="/timeline/evt-mars-literature-appendix" TargetMode="External"/><Relationship Id="rId569" Type="http://schemas.openxmlformats.org/officeDocument/2006/relationships/hyperlink" Target="https://paradigm-threat.net/timeline?view=browser&amp;path=investigations/war/american-revolution-investigation.md" TargetMode="External"/><Relationship Id="rId570" Type="http://schemas.openxmlformats.org/officeDocument/2006/relationships/hyperlink" Target="https://paradigm-threat.net/timeline?view=browser&amp;path=investigations/war/french-revolution-investigation.md" TargetMode="External"/><Relationship Id="rId571" Type="http://schemas.openxmlformats.org/officeDocument/2006/relationships/hyperlink" Target="/timeline/evt-orphan-trains-trail-of-tears-siberian-exile" TargetMode="External"/><Relationship Id="rId572" Type="http://schemas.openxmlformats.org/officeDocument/2006/relationships/hyperlink" Target="/timeline/evt-orphan-trains-trail-of-tears-evidence" TargetMode="External"/><Relationship Id="rId573" Type="http://schemas.openxmlformats.org/officeDocument/2006/relationships/hyperlink" Target="/timeline/evt-assault-on-hordian-memory" TargetMode="External"/><Relationship Id="rId574" Type="http://schemas.openxmlformats.org/officeDocument/2006/relationships/hyperlink" Target="https://paradigm-threat.net/timeline?view=browser&amp;path=investigations/orphan-trains/orphan-trains-investigation.md" TargetMode="External"/><Relationship Id="rId575" Type="http://schemas.openxmlformats.org/officeDocument/2006/relationships/header" Target="header14.xml"/><Relationship Id="rId576" Type="http://schemas.openxmlformats.org/officeDocument/2006/relationships/footer" Target="footer14.xml"/><Relationship Id="rId577" Type="http://schemas.openxmlformats.org/officeDocument/2006/relationships/hyperlink" Target="/timeline/evt-napoleonic-wars" TargetMode="External"/><Relationship Id="rId578" Type="http://schemas.openxmlformats.org/officeDocument/2006/relationships/hyperlink" Target="/timeline/evt-aftermath-of-1812-russian-pursuit-to-paris" TargetMode="External"/><Relationship Id="rId579" Type="http://schemas.openxmlformats.org/officeDocument/2006/relationships/hyperlink" Target="https://en.wikipedia.org/wiki/Inquisition" TargetMode="External"/><Relationship Id="rId580" Type="http://schemas.openxmlformats.org/officeDocument/2006/relationships/hyperlink" Target="https://en.wikipedia.org/wiki/Continental_System" TargetMode="External"/><Relationship Id="rId581" Type="http://schemas.openxmlformats.org/officeDocument/2006/relationships/hyperlink" Target="https://en.wikipedia.org/wiki/Louisiana_Purchase" TargetMode="External"/><Relationship Id="rId582" Type="http://schemas.openxmlformats.org/officeDocument/2006/relationships/hyperlink" Target="https://en.wikipedia.org/wiki/Battle_of_Trafalgar" TargetMode="External"/><Relationship Id="rId583" Type="http://schemas.openxmlformats.org/officeDocument/2006/relationships/hyperlink" Target="/timeline/evt-napoleonic-wars-1812-extended-evidence" TargetMode="External"/><Relationship Id="rId584" Type="http://schemas.openxmlformats.org/officeDocument/2006/relationships/hyperlink" Target="https://en.wikipedia.org/wiki/Congress_of_Vienna" TargetMode="External"/><Relationship Id="rId585" Type="http://schemas.openxmlformats.org/officeDocument/2006/relationships/hyperlink" Target="/timeline/evt-napoleon-1812-campaign-extended" TargetMode="External"/><Relationship Id="rId586" Type="http://schemas.openxmlformats.org/officeDocument/2006/relationships/hyperlink" Target="https://saturniancosmology.org/flood.php#flood-g34" TargetMode="External"/><Relationship Id="rId587" Type="http://schemas.openxmlformats.org/officeDocument/2006/relationships/hyperlink" Target="https://en.wikipedia.org/wiki/1812_Overture" TargetMode="External"/><Relationship Id="rId588" Type="http://schemas.openxmlformats.org/officeDocument/2006/relationships/hyperlink" Target="https://en.wikipedia.org/wiki/Nadezhda_von_Meck" TargetMode="External"/><Relationship Id="rId589" Type="http://schemas.openxmlformats.org/officeDocument/2006/relationships/hyperlink" Target="https://en.wikipedia.org/wiki/French_Third_Republic" TargetMode="External"/><Relationship Id="rId590" Type="http://schemas.openxmlformats.org/officeDocument/2006/relationships/hyperlink" Target="https://en.wikipedia.org/wiki/Second_French_Empire" TargetMode="External"/><Relationship Id="rId591" Type="http://schemas.openxmlformats.org/officeDocument/2006/relationships/hyperlink" Target="/timeline/evt-the-hijacking-of-communism" TargetMode="External"/><Relationship Id="rId592" Type="http://schemas.openxmlformats.org/officeDocument/2006/relationships/hyperlink" Target="https://en.wikipedia.org/wiki/Gottfried_Kinkel" TargetMode="External"/><Relationship Id="rId593" Type="http://schemas.openxmlformats.org/officeDocument/2006/relationships/hyperlink" Target="https://en.wikipedia.org/wiki/Johanna_Kinkel" TargetMode="External"/><Relationship Id="rId594" Type="http://schemas.openxmlformats.org/officeDocument/2006/relationships/hyperlink" Target="https://en.wikipedia.org/wiki/Carl_Schurz" TargetMode="External"/><Relationship Id="rId595" Type="http://schemas.openxmlformats.org/officeDocument/2006/relationships/hyperlink" Target="/timeline/evt-the-battle-for-communisms-soul" TargetMode="External"/><Relationship Id="rId596" Type="http://schemas.openxmlformats.org/officeDocument/2006/relationships/hyperlink" Target="http://dx.doi.org/10.1080/09672567.2013.792367" TargetMode="External"/><Relationship Id="rId597" Type="http://schemas.openxmlformats.org/officeDocument/2006/relationships/hyperlink" Target="https://www.researchgate.net/publication/349992474" TargetMode="External"/><Relationship Id="rId598" Type="http://schemas.openxmlformats.org/officeDocument/2006/relationships/hyperlink" Target="/timeline/evt-trail-of-tears-century-long-erasure" TargetMode="External"/><Relationship Id="rId599" Type="http://schemas.openxmlformats.org/officeDocument/2006/relationships/hyperlink" Target="/timeline/evt-population-control" TargetMode="External"/><Relationship Id="rId600" Type="http://schemas.openxmlformats.org/officeDocument/2006/relationships/hyperlink" Target="https://en.wikipedia.org/wiki/Pope_Pius_VII" TargetMode="External"/><Relationship Id="rId601" Type="http://schemas.openxmlformats.org/officeDocument/2006/relationships/hyperlink" Target="https://en.wikipedia.org/wiki/Jesuit_Relations" TargetMode="External"/><Relationship Id="rId602" Type="http://schemas.openxmlformats.org/officeDocument/2006/relationships/hyperlink" Target="https://paradigm-threat.net/timeline?view=browser&amp;path=investigations/war/us-civil-war-investigation.md" TargetMode="External"/><Relationship Id="rId603" Type="http://schemas.openxmlformats.org/officeDocument/2006/relationships/hyperlink" Target="/timeline/evt-the-deep-state-and-the-atlantean-priest-class" TargetMode="External"/><Relationship Id="rId604" Type="http://schemas.openxmlformats.org/officeDocument/2006/relationships/hyperlink" Target="/timeline/evt-imperial-technology-and-the-knowledge-of-the-horde" TargetMode="External"/><Relationship Id="rId605" Type="http://schemas.openxmlformats.org/officeDocument/2006/relationships/hyperlink" Target="https://en.wikipedia.org/wiki/Napoleon%27s_crossing_of_the_Alps" TargetMode="External"/><Relationship Id="rId606" Type="http://schemas.openxmlformats.org/officeDocument/2006/relationships/hyperlink" Target="https://en.wikipedia.org/wiki/Columbiad" TargetMode="External"/><Relationship Id="rId607" Type="http://schemas.openxmlformats.org/officeDocument/2006/relationships/hyperlink" Target="https://en.wikipedia.org/wiki/Depleted_uranium#Ammunition" TargetMode="External"/><Relationship Id="rId608" Type="http://schemas.openxmlformats.org/officeDocument/2006/relationships/hyperlink" Target="/timeline/evt-20th-century-predictive-programming-literature" TargetMode="External"/><Relationship Id="rId609" Type="http://schemas.openxmlformats.org/officeDocument/2006/relationships/hyperlink" Target="/timeline/evt-pugachev-rebellion" TargetMode="External"/><Relationship Id="rId610" Type="http://schemas.openxmlformats.org/officeDocument/2006/relationships/hyperlink" Target="/timeline/evt-nuclear-energy-and-the-bomb" TargetMode="External"/><Relationship Id="rId611" Type="http://schemas.openxmlformats.org/officeDocument/2006/relationships/hyperlink" Target="/wget/audio/nuke-waste-is-safe-investigation.md" TargetMode="External"/><Relationship Id="rId612" Type="http://schemas.openxmlformats.org/officeDocument/2006/relationships/hyperlink" Target="/wget/audio/nukes-dont-exist-investigation.md" TargetMode="External"/><Relationship Id="rId613" Type="http://schemas.openxmlformats.org/officeDocument/2006/relationships/hyperlink" Target="/timeline/evt-the-rainbow-bridge-bifrost" TargetMode="External"/><Relationship Id="rId614" Type="http://schemas.openxmlformats.org/officeDocument/2006/relationships/hyperlink" Target="/timeline/evt-suppressed-energy-technology-cross-reference" TargetMode="External"/><Relationship Id="rId615" Type="http://schemas.openxmlformats.org/officeDocument/2006/relationships/hyperlink" Target="https://paradigm-threat.net/timeline?view=browser&amp;path=investigations/maxwell-aether/01-burden-of-proof-debate.md" TargetMode="External"/><Relationship Id="rId616" Type="http://schemas.openxmlformats.org/officeDocument/2006/relationships/hyperlink" Target="/timeline/evt-19th-century-weapons-declassification-thesis" TargetMode="External"/><Relationship Id="rId617" Type="http://schemas.openxmlformats.org/officeDocument/2006/relationships/hyperlink" Target="/timeline/evt-flexner-bioelectric-suppression" TargetMode="External"/><Relationship Id="rId618" Type="http://schemas.openxmlformats.org/officeDocument/2006/relationships/hyperlink" Target="/timeline/evt-operation-mockingbird" TargetMode="External"/><Relationship Id="rId619" Type="http://schemas.openxmlformats.org/officeDocument/2006/relationships/hyperlink" Target="/timeline/evt-mars-contacts-timeline" TargetMode="External"/><Relationship Id="rId620" Type="http://schemas.openxmlformats.org/officeDocument/2006/relationships/hyperlink" Target="/timeline/evt-thunderbolts-case-study" TargetMode="External"/><Relationship Id="rId621" Type="http://schemas.openxmlformats.org/officeDocument/2006/relationships/header" Target="header15.xml"/><Relationship Id="rId622" Type="http://schemas.openxmlformats.org/officeDocument/2006/relationships/footer" Target="footer15.xml"/><Relationship Id="rId623" Type="http://schemas.openxmlformats.org/officeDocument/2006/relationships/hyperlink" Target="/timeline/evt-bolshevik-revolution" TargetMode="External"/><Relationship Id="rId624" Type="http://schemas.openxmlformats.org/officeDocument/2006/relationships/hyperlink" Target="/timeline/evt-world-war-ii-reverse-crusade-iii" TargetMode="External"/><Relationship Id="rId625" Type="http://schemas.openxmlformats.org/officeDocument/2006/relationships/hyperlink" Target="https://paradigm-threat.net/timeline?view=browser&amp;path=investigations/war/reverse-crusades-comparison.md" TargetMode="External"/><Relationship Id="rId626" Type="http://schemas.openxmlformats.org/officeDocument/2006/relationships/hyperlink" Target="/timeline/evt-hijacking-of-communism" TargetMode="External"/><Relationship Id="rId627" Type="http://schemas.openxmlformats.org/officeDocument/2006/relationships/hyperlink" Target="/timeline/evt-soviet-historiography-bogdanov" TargetMode="External"/><Relationship Id="rId628" Type="http://schemas.openxmlformats.org/officeDocument/2006/relationships/hyperlink" Target="https://en.wikipedia.org/wiki/SIL_International" TargetMode="External"/><Relationship Id="rId629" Type="http://schemas.openxmlformats.org/officeDocument/2006/relationships/hyperlink" Target="https://en.wikipedia.org/wiki/Operation_Auca" TargetMode="External"/><Relationship Id="rId630" Type="http://schemas.openxmlformats.org/officeDocument/2006/relationships/hyperlink" Target="https://en.wikipedia.org/wiki/Guatemalan_genocide" TargetMode="External"/><Relationship Id="rId631" Type="http://schemas.openxmlformats.org/officeDocument/2006/relationships/hyperlink" Target="https://en.wikipedia.org/wiki/Internal_conflict_in_Peru" TargetMode="External"/><Relationship Id="rId632" Type="http://schemas.openxmlformats.org/officeDocument/2006/relationships/hyperlink" Target="https://en.wikipedia.org/wiki/Figueiredo_Report" TargetMode="External"/><Relationship Id="rId633" Type="http://schemas.openxmlformats.org/officeDocument/2006/relationships/hyperlink" Target="https://en.wikipedia.org/wiki/1954_Guatemalan_coup_d%27%C3%A9tat" TargetMode="External"/><Relationship Id="rId634" Type="http://schemas.openxmlformats.org/officeDocument/2006/relationships/hyperlink" Target="https://en.wikipedia.org/wiki/Liberation_theology" TargetMode="External"/><Relationship Id="rId635" Type="http://schemas.openxmlformats.org/officeDocument/2006/relationships/hyperlink" Target="https://en.wikipedia.org/wiki/1989_murders_of_Jesuits_in_El_Salvador" TargetMode="External"/><Relationship Id="rId636" Type="http://schemas.openxmlformats.org/officeDocument/2006/relationships/hyperlink" Target="https://en.wikipedia.org/wiki/Operation_Mockingbird" TargetMode="External"/><Relationship Id="rId637" Type="http://schemas.openxmlformats.org/officeDocument/2006/relationships/hyperlink" Target="https://en.wikipedia.org/wiki/Church_Committee" TargetMode="External"/><Relationship Id="rId638" Type="http://schemas.openxmlformats.org/officeDocument/2006/relationships/hyperlink" Target="/timeline/evt-mockingbird-historical-chain" TargetMode="External"/><Relationship Id="rId639" Type="http://schemas.openxmlformats.org/officeDocument/2006/relationships/hyperlink" Target="/timeline/evt-ww2-aftermath-evacuation-technology" TargetMode="External"/><Relationship Id="rId640" Type="http://schemas.openxmlformats.org/officeDocument/2006/relationships/hyperlink" Target="/timeline/evt-false-flags" TargetMode="External"/><Relationship Id="rId641" Type="http://schemas.openxmlformats.org/officeDocument/2006/relationships/hyperlink" Target="/timeline/evt-controlled-opposition" TargetMode="External"/><Relationship Id="rId642" Type="http://schemas.openxmlformats.org/officeDocument/2006/relationships/hyperlink" Target="/timeline/evt-mars-catastrophe" TargetMode="External"/><Relationship Id="rId643" Type="http://schemas.openxmlformats.org/officeDocument/2006/relationships/hyperlink" Target="/timeline/evt-pp-film-tv-games" TargetMode="External"/><Relationship Id="rId644" Type="http://schemas.openxmlformats.org/officeDocument/2006/relationships/hyperlink" Target="https://en.wikipedia.org/wiki/Discovery_of_nuclear_fission" TargetMode="External"/><Relationship Id="rId645" Type="http://schemas.openxmlformats.org/officeDocument/2006/relationships/hyperlink" Target="https://en.wikipedia.org/wiki/Manhattan_Project" TargetMode="External"/><Relationship Id="rId646" Type="http://schemas.openxmlformats.org/officeDocument/2006/relationships/hyperlink" Target="https://www.youtube.com/results?search_query=galen+windsor+nuclear+scare+scam" TargetMode="External"/><Relationship Id="rId647" Type="http://schemas.openxmlformats.org/officeDocument/2006/relationships/hyperlink" Target="https://en.wikipedia.org/wiki/Harold_McCluskey" TargetMode="External"/><Relationship Id="rId648" Type="http://schemas.openxmlformats.org/officeDocument/2006/relationships/hyperlink" Target="https://en.wikipedia.org/wiki/Morris_Operation" TargetMode="External"/><Relationship Id="rId649" Type="http://schemas.openxmlformats.org/officeDocument/2006/relationships/hyperlink" Target="https://en.wikipedia.org/wiki/Depleted_uranium" TargetMode="External"/><Relationship Id="rId650" Type="http://schemas.openxmlformats.org/officeDocument/2006/relationships/hyperlink" Target="/timeline/evt-weather-control" TargetMode="External"/><Relationship Id="rId651" Type="http://schemas.openxmlformats.org/officeDocument/2006/relationships/hyperlink" Target="/timeline/evt-maxwell-and-the-suppression-of-the-aether" TargetMode="External"/><Relationship Id="rId652" Type="http://schemas.openxmlformats.org/officeDocument/2006/relationships/hyperlink" Target="https://www.imdb.com/title/tt38551401/" TargetMode="External"/><Relationship Id="rId653" Type="http://schemas.openxmlformats.org/officeDocument/2006/relationships/hyperlink" Target="https://en.wikipedia.org/wiki/Hanford_Site" TargetMode="External"/><Relationship Id="rId654" Type="http://schemas.openxmlformats.org/officeDocument/2006/relationships/hyperlink" Target="https://en.wikipedia.org/wiki/Operation_Paperclip" TargetMode="External"/><Relationship Id="rId655" Type="http://schemas.openxmlformats.org/officeDocument/2006/relationships/hyperlink" Target="https://en.wikipedia.org/wiki/Operation_Popeye" TargetMode="External"/><Relationship Id="rId656" Type="http://schemas.openxmlformats.org/officeDocument/2006/relationships/hyperlink" Target="https://paradigm-threat.net/timeline?view=browser&amp;path=investigations/weather-modification/weather-modification-investigation.md" TargetMode="External"/><Relationship Id="rId657" Type="http://schemas.openxmlformats.org/officeDocument/2006/relationships/hyperlink" Target="https://paradigm-threat.net/timeline?view=browser&amp;path=investigations/havana-syndrome/havana-syndrome-investigation.md" TargetMode="External"/><Relationship Id="rId658" Type="http://schemas.openxmlformats.org/officeDocument/2006/relationships/hyperlink" Target="/timeline/evt-ap-jerry-tennant" TargetMode="External"/><Relationship Id="rId659" Type="http://schemas.openxmlformats.org/officeDocument/2006/relationships/hyperlink" Target="https://paradigm-threat.net/timeline?view=browser&amp;path=investigations/tennant/index-tennant-healing-voltage.md" TargetMode="External"/><Relationship Id="rId660" Type="http://schemas.openxmlformats.org/officeDocument/2006/relationships/hyperlink" Target="/timeline/evt-suppressed-energy-cross-reference" TargetMode="External"/><Relationship Id="rId661" Type="http://schemas.openxmlformats.org/officeDocument/2006/relationships/hyperlink" Target="/timeline/evt-the-final-struggle" TargetMode="External"/><Relationship Id="rId662" Type="http://schemas.openxmlformats.org/officeDocument/2006/relationships/hyperlink" Target="https://en.wikisource.org/wiki/The_F%C3%BChrer_to_the_German_People:_22_June_1941" TargetMode="External"/><Relationship Id="rId663" Type="http://schemas.openxmlformats.org/officeDocument/2006/relationships/hyperlink" Target="https://en.wikisource.org/wiki/Adolf_Hitler_Explains_His_Reasons_for_Invading_the_Soviet_Union" TargetMode="External"/><Relationship Id="rId664" Type="http://schemas.openxmlformats.org/officeDocument/2006/relationships/hyperlink" Target="https://apjjf.org/-Mark-Selden/2414/article.html" TargetMode="External"/><Relationship Id="rId665" Type="http://schemas.openxmlformats.org/officeDocument/2006/relationships/hyperlink" Target="https://cstms.berkeley.edu/current-events/napalm-in-world-war-ii-invention-test-the-bat-bomb-and-incinerating-japan/" TargetMode="External"/><Relationship Id="rId666" Type="http://schemas.openxmlformats.org/officeDocument/2006/relationships/hyperlink" Target="https://nationalvanguard.org/2021/02/i-survived-the-bombing-of-dresden-and-continue-to-believe-it-was-a-war-crime/" TargetMode="External"/><Relationship Id="rId667" Type="http://schemas.openxmlformats.org/officeDocument/2006/relationships/hyperlink" Target="https://www.globalresearch.ca/list-of-countries-the-usa-has-bombed-since-the-end-of-world-war-ii/24626" TargetMode="External"/><Relationship Id="rId668" Type="http://schemas.openxmlformats.org/officeDocument/2006/relationships/hyperlink" Target="https://files.paradigmthreat.net/history/mudflood" TargetMode="External"/><Relationship Id="rId669" Type="http://schemas.openxmlformats.org/officeDocument/2006/relationships/hyperlink" Target="https://paradigm-threat.net/timeline?view=browser&amp;path=investigations/war/vril-society.md" TargetMode="External"/><Relationship Id="rId670" Type="http://schemas.openxmlformats.org/officeDocument/2006/relationships/hyperlink" Target="https://paradigm-threat.net/timeline?view=browser&amp;path=investigations/mars/wotw-telepathic-purge.md" TargetMode="External"/><Relationship Id="rId671" Type="http://schemas.openxmlformats.org/officeDocument/2006/relationships/hyperlink" Target="https://paradigm-threat.net/timeline?view=browser&amp;path=investigations/war/soviet-collapse-investigation.md" TargetMode="External"/><Relationship Id="rId672" Type="http://schemas.openxmlformats.org/officeDocument/2006/relationships/header" Target="header16.xml"/><Relationship Id="rId673" Type="http://schemas.openxmlformats.org/officeDocument/2006/relationships/footer" Target="footer16.xml"/><Relationship Id="rId674" Type="http://schemas.openxmlformats.org/officeDocument/2006/relationships/hyperlink" Target="/timeline/evt-the-1917-revolution" TargetMode="External"/><Relationship Id="rId675" Type="http://schemas.openxmlformats.org/officeDocument/2006/relationships/hyperlink" Target="/timeline/evt-false-flags-architecture" TargetMode="External"/><Relationship Id="rId676" Type="http://schemas.openxmlformats.org/officeDocument/2006/relationships/hyperlink" Target="/timeline/evt-trump-maga-revolution" TargetMode="External"/><Relationship Id="rId677" Type="http://schemas.openxmlformats.org/officeDocument/2006/relationships/hyperlink" Target="/timeline/evt-1917-revolution" TargetMode="External"/><Relationship Id="rId678" Type="http://schemas.openxmlformats.org/officeDocument/2006/relationships/hyperlink" Target="/timeline/evt-censorship-historical-timeline" TargetMode="External"/><Relationship Id="rId679" Type="http://schemas.openxmlformats.org/officeDocument/2006/relationships/hyperlink" Target="/timeline/evt-predictive-programming-literature-extended" TargetMode="External"/><Relationship Id="rId680" Type="http://schemas.openxmlformats.org/officeDocument/2006/relationships/hyperlink" Target="/timeline/evt-asimov-marx-in-space" TargetMode="External"/><Relationship Id="rId681" Type="http://schemas.openxmlformats.org/officeDocument/2006/relationships/hyperlink" Target="/timeline/evt-asimov-three-laws-marx-encoding-extended" TargetMode="External"/><Relationship Id="rId682" Type="http://schemas.openxmlformats.org/officeDocument/2006/relationships/hyperlink" Target="/timeline/evt-controlled-opposition-extended" TargetMode="External"/><Relationship Id="rId683" Type="http://schemas.openxmlformats.org/officeDocument/2006/relationships/hyperlink" Target="https://en.wikipedia.org/wiki/McCollum_memo" TargetMode="External"/><Relationship Id="rId684" Type="http://schemas.openxmlformats.org/officeDocument/2006/relationships/hyperlink" Target="https://en.wikipedia.org/wiki/Purple_(cipher_machine)" TargetMode="External"/><Relationship Id="rId685" Type="http://schemas.openxmlformats.org/officeDocument/2006/relationships/hyperlink" Target="https://paradigm-threat.net/timeline?view=browser&amp;path=investigations/religious-revival/1979-religious-revival-investigation.md" TargetMode="External"/><Relationship Id="rId686" Type="http://schemas.openxmlformats.org/officeDocument/2006/relationships/hyperlink" Target="/timeline/evt-historical-antibodies" TargetMode="External"/><Relationship Id="rId687" Type="http://schemas.openxmlformats.org/officeDocument/2006/relationships/hyperlink" Target="/timeline/evt-false-flags-appendix" TargetMode="External"/><Relationship Id="rId688" Type="http://schemas.openxmlformats.org/officeDocument/2006/relationships/hyperlink" Target="https://paradigm-threat.net/timeline?view=browser&amp;path=investigations/false-flags/09-11-investigation.md" TargetMode="External"/><Relationship Id="rId689" Type="http://schemas.openxmlformats.org/officeDocument/2006/relationships/hyperlink" Target="https://en.wikipedia.org/wiki/Operation_Northwoods" TargetMode="External"/><Relationship Id="rId690" Type="http://schemas.openxmlformats.org/officeDocument/2006/relationships/hyperlink" Target="https://hofs.online/the-encyclopedia-of-false-flag-staged-operations/" TargetMode="External"/><Relationship Id="rId691" Type="http://schemas.openxmlformats.org/officeDocument/2006/relationships/hyperlink" Target="/timeline/evt-population-control-timeline" TargetMode="External"/><Relationship Id="rId692" Type="http://schemas.openxmlformats.org/officeDocument/2006/relationships/hyperlink" Target="/docs/INVESTIGATIVE_STRATEGY.md" TargetMode="External"/><Relationship Id="rId693" Type="http://schemas.openxmlformats.org/officeDocument/2006/relationships/hyperlink" Target="https://paradigm-threat.net/timeline?view=browser&amp;path=investigations/cern-portal/index.md" TargetMode="External"/><Relationship Id="rId694" Type="http://schemas.openxmlformats.org/officeDocument/2006/relationships/hyperlink" Target="/timeline/evt-antibodies-appendix" TargetMode="External"/><Relationship Id="rId695" Type="http://schemas.openxmlformats.org/officeDocument/2006/relationships/hyperlink" Target="/timeline/evt-historical-antibodies-extended" TargetMode="External"/><Relationship Id="rId696" Type="http://schemas.openxmlformats.org/officeDocument/2006/relationships/hyperlink" Target="https://www.loc.gov/collections/george-s-patton-diaries/about-this-collection/" TargetMode="External"/><Relationship Id="rId697" Type="http://schemas.openxmlformats.org/officeDocument/2006/relationships/hyperlink" Target="https://www.didyouknow.news/general-george-patton-donald-trump-biological-father" TargetMode="External"/><Relationship Id="rId698" Type="http://schemas.openxmlformats.org/officeDocument/2006/relationships/hyperlink" Target="https://paradigm-threat.net/timeline?view=browser&amp;path=investigations/trump/index-trump-investigation.md" TargetMode="External"/><Relationship Id="rId699" Type="http://schemas.openxmlformats.org/officeDocument/2006/relationships/hyperlink" Target="/timeline/evt-20th-century-predictive-programming" TargetMode="External"/><Relationship Id="rId700" Type="http://schemas.openxmlformats.org/officeDocument/2006/relationships/hyperlink" Target="https://paradigm-threat.net/timeline?view=browser&amp;path=investigations/trump/general-patto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