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1.2.18</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794"/>
      </w:pPr>
      <w:r>
        <w:rPr>
          <w:i/>
          <w:color w:val="555555"/>
          <w:sz w:val="19"/>
        </w:rPr>
        <w:t>Pyramids: Myths vs Reality</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 w:after="20"/>
        <w:ind w:left="794"/>
      </w:pPr>
      <w:r>
        <w:rPr>
          <w:i/>
          <w:color w:val="555555"/>
          <w:sz w:val="19"/>
        </w:rPr>
        <w:t>Geopolymer Concrete: The Horde's Construction Secret</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 — Reverse Crusade I</w:t>
      </w:r>
    </w:p>
    <w:p>
      <w:pPr>
        <w:spacing w:before="20" w:after="20"/>
        <w:ind w:left="794"/>
      </w:pPr>
      <w:r>
        <w:rPr>
          <w:i/>
          <w:color w:val="555555"/>
          <w:sz w:val="19"/>
        </w:rPr>
        <w:t>Napoleon invades Russia — Reverse Crusade I</w:t>
      </w:r>
    </w:p>
    <w:p>
      <w:pPr>
        <w:spacing w:before="20" w:after="20"/>
        <w:ind w:left="794"/>
      </w:pPr>
      <w:r>
        <w:rPr>
          <w:i/>
          <w:color w:val="555555"/>
          <w:sz w:val="19"/>
        </w:rPr>
        <w:t>Aftermath of 1812: Russian Pursuit to Paris</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2: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3:  </w:t>
      </w:r>
      <w:r>
        <w:rPr>
          <w:color w:val="1A1A1A"/>
          <w:sz w:val="20"/>
        </w:rPr>
        <w:t>The 19th Century Assault on Hordian Memory</w:t>
      </w:r>
    </w:p>
    <w:p>
      <w:pPr>
        <w:spacing w:before="20" w:after="20"/>
        <w:ind w:left="794"/>
      </w:pPr>
      <w:r>
        <w:rPr>
          <w:i/>
          <w:color w:val="555555"/>
          <w:sz w:val="19"/>
        </w:rPr>
        <w:t>Orphan Trains, the Trail of Tears, and the Exile to Siberia</w:t>
      </w:r>
    </w:p>
    <w:p>
      <w:pPr>
        <w:spacing w:before="20" w:after="20"/>
        <w:ind w:left="454"/>
      </w:pPr>
      <w:r>
        <w:rPr>
          <w:color w:val="444444"/>
          <w:sz w:val="20"/>
        </w:rPr>
        <w:t xml:space="preserve">Chapter 4:  </w:t>
      </w:r>
      <w:r>
        <w:rPr>
          <w:color w:val="1A1A1A"/>
          <w:sz w:val="20"/>
        </w:rPr>
        <w:t>The Jesuit Restoration and the Missionary-Military Pattern</w:t>
      </w:r>
    </w:p>
    <w:p>
      <w:pPr>
        <w:spacing w:before="20" w:after="20"/>
        <w:ind w:left="454"/>
      </w:pPr>
      <w:r>
        <w:rPr>
          <w:color w:val="444444"/>
          <w:sz w:val="20"/>
        </w:rPr>
        <w:t xml:space="preserve">Chapter 5:  </w:t>
      </w:r>
      <w:r>
        <w:rPr>
          <w:color w:val="1A1A1A"/>
          <w:sz w:val="20"/>
        </w:rPr>
        <w:t>19th Century Weapons and the Declassification Thesis</w:t>
      </w:r>
    </w:p>
    <w:p>
      <w:pPr>
        <w:spacing w:before="20" w:after="20"/>
        <w:ind w:left="454"/>
      </w:pPr>
      <w:r>
        <w:rPr>
          <w:color w:val="444444"/>
          <w:sz w:val="20"/>
        </w:rPr>
        <w:t xml:space="preserve">Chapter 6:  </w:t>
      </w:r>
      <w:r>
        <w:rPr>
          <w:color w:val="1A1A1A"/>
          <w:sz w:val="20"/>
        </w:rPr>
        <w:t>The Suppression of Maxwell and the Aether</w:t>
      </w:r>
    </w:p>
    <w:p>
      <w:pPr>
        <w:spacing w:before="200" w:after="20"/>
        <w:ind w:left="0"/>
      </w:pPr>
      <w:r>
        <w:rPr>
          <w:b/>
          <w:color w:val="1A1A1A"/>
          <w:sz w:val="21"/>
        </w:rPr>
        <w:t xml:space="preserve">Part XIV:  </w:t>
      </w:r>
      <w:r>
        <w:rPr>
          <w:b/>
          <w:color w:val="1A1A1A"/>
          <w:sz w:val="21"/>
        </w:rPr>
        <w:t>20th Century: The Reverse Crusades Continue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 w:after="20"/>
        <w:ind w:left="454"/>
      </w:pPr>
      <w:r>
        <w:rPr>
          <w:color w:val="444444"/>
          <w:sz w:val="20"/>
        </w:rPr>
        <w:t xml:space="preserve">Chapter 6:  </w:t>
      </w:r>
      <w:r>
        <w:rPr>
          <w:color w:val="1A1A1A"/>
          <w:sz w:val="20"/>
        </w:rPr>
        <w:t>Operation Mockingbird: State-Sponsored Erasure Goes Public</w:t>
      </w:r>
    </w:p>
    <w:p>
      <w:pPr>
        <w:spacing w:before="20" w:after="20"/>
        <w:ind w:left="454"/>
      </w:pPr>
      <w:r>
        <w:rPr>
          <w:color w:val="444444"/>
          <w:sz w:val="20"/>
        </w:rPr>
        <w:t xml:space="preserve">Chapter 7:  </w:t>
      </w:r>
      <w:r>
        <w:rPr>
          <w:color w:val="1A1A1A"/>
          <w:sz w:val="20"/>
        </w:rPr>
        <w:t>Nuclear Energy and the "Bomb": The Most Expensive Way to Boil Water</w:t>
      </w:r>
    </w:p>
    <w:p>
      <w:pPr>
        <w:spacing w:before="20" w:after="20"/>
        <w:ind w:left="454"/>
      </w:pPr>
      <w:r>
        <w:rPr>
          <w:color w:val="444444"/>
          <w:sz w:val="20"/>
        </w:rPr>
        <w:t xml:space="preserve">Chapter 8:  </w:t>
      </w:r>
      <w:r>
        <w:rPr>
          <w:color w:val="1A1A1A"/>
          <w:sz w:val="20"/>
        </w:rPr>
        <w:t>Weather Control: From Martian Beams to HAARP</w:t>
      </w:r>
    </w:p>
    <w:p>
      <w:pPr>
        <w:spacing w:before="20" w:after="20"/>
        <w:ind w:left="454"/>
      </w:pPr>
      <w:r>
        <w:rPr>
          <w:color w:val="444444"/>
          <w:sz w:val="20"/>
        </w:rPr>
        <w:t xml:space="preserve">Chapter 9:  </w:t>
      </w:r>
      <w:r>
        <w:rPr>
          <w:color w:val="1A1A1A"/>
          <w:sz w:val="20"/>
        </w:rPr>
        <w:t>The Flexner Report and the Suppression of Bioelectric Medicine</w:t>
      </w:r>
    </w:p>
    <w:p>
      <w:pPr>
        <w:spacing w:before="200" w:after="20"/>
        <w:ind w:left="0"/>
      </w:pPr>
      <w:r>
        <w:rPr>
          <w:b/>
          <w:color w:val="1A1A1A"/>
          <w:sz w:val="21"/>
        </w:rPr>
        <w:t xml:space="preserve">Part XV:  </w:t>
      </w:r>
      <w:r>
        <w:rPr>
          <w:b/>
          <w:color w:val="1A1A1A"/>
          <w:sz w:val="21"/>
        </w:rPr>
        <w:t>21st Century: The Final Struggle — Reverse Crusade IV</w:t>
      </w:r>
    </w:p>
    <w:p>
      <w:pPr>
        <w:spacing w:before="20" w:after="20"/>
        <w:ind w:left="454"/>
      </w:pPr>
      <w:r>
        <w:rPr>
          <w:color w:val="444444"/>
          <w:sz w:val="20"/>
        </w:rPr>
        <w:t xml:space="preserve">Chapter 1:  </w:t>
      </w:r>
      <w:r>
        <w:rPr>
          <w:color w:val="1A1A1A"/>
          <w:sz w:val="20"/>
        </w:rPr>
        <w:t>20th Century Predictive Programming: Literature as Historical Erasure</w:t>
      </w:r>
    </w:p>
    <w:p>
      <w:pPr>
        <w:spacing w:before="20" w:after="20"/>
        <w:ind w:left="454"/>
      </w:pPr>
      <w:r>
        <w:rPr>
          <w:color w:val="444444"/>
          <w:sz w:val="20"/>
        </w:rPr>
        <w:t xml:space="preserve">Chapter 2:  </w:t>
      </w:r>
      <w:r>
        <w:rPr>
          <w:color w:val="1A1A1A"/>
          <w:sz w:val="20"/>
        </w:rPr>
        <w:t>Asimov: Marx in Space!</w:t>
      </w:r>
    </w:p>
    <w:p>
      <w:pPr>
        <w:spacing w:before="20" w:after="20"/>
        <w:ind w:left="454"/>
      </w:pPr>
      <w:r>
        <w:rPr>
          <w:color w:val="444444"/>
          <w:sz w:val="20"/>
        </w:rPr>
        <w:t xml:space="preserve">Chapter 3:  </w:t>
      </w:r>
      <w:r>
        <w:rPr>
          <w:color w:val="1A1A1A"/>
          <w:sz w:val="20"/>
        </w:rPr>
        <w:t>Censorship and Book Burning: From Alexandria to the Internet</w:t>
      </w:r>
    </w:p>
    <w:p>
      <w:pPr>
        <w:spacing w:before="20" w:after="20"/>
        <w:ind w:left="454"/>
      </w:pPr>
      <w:r>
        <w:rPr>
          <w:color w:val="444444"/>
          <w:sz w:val="20"/>
        </w:rPr>
        <w:t xml:space="preserve">Chapter 4:  </w:t>
      </w:r>
      <w:r>
        <w:rPr>
          <w:color w:val="1A1A1A"/>
          <w:sz w:val="20"/>
        </w:rPr>
        <w:t>Historical Antibodies: Independent Agents Against Erasure</w:t>
      </w:r>
    </w:p>
    <w:p>
      <w:pPr>
        <w:spacing w:before="20" w:after="20"/>
        <w:ind w:left="454"/>
      </w:pPr>
      <w:r>
        <w:rPr>
          <w:color w:val="444444"/>
          <w:sz w:val="20"/>
        </w:rPr>
        <w:t xml:space="preserve">Chapter 5:  </w:t>
      </w:r>
      <w:r>
        <w:rPr>
          <w:color w:val="1A1A1A"/>
          <w:sz w:val="20"/>
        </w:rPr>
        <w:t>False Flags: The Architecture of Manufactured War</w:t>
      </w:r>
    </w:p>
    <w:p>
      <w:pPr>
        <w:spacing w:before="20" w:after="20"/>
        <w:ind w:left="454"/>
      </w:pPr>
      <w:r>
        <w:rPr>
          <w:color w:val="444444"/>
          <w:sz w:val="20"/>
        </w:rPr>
        <w:t xml:space="preserve">Chapter 6:  </w:t>
      </w:r>
      <w:r>
        <w:rPr>
          <w:color w:val="1A1A1A"/>
          <w:sz w:val="20"/>
        </w:rPr>
        <w:t>2009 CE: CERN's LHC and the Portal — Aether Manipulation in the Open</w:t>
      </w:r>
    </w:p>
    <w:p>
      <w:pPr>
        <w:spacing w:before="20" w:after="20"/>
        <w:ind w:left="454"/>
      </w:pPr>
      <w:r>
        <w:rPr>
          <w:color w:val="444444"/>
          <w:sz w:val="20"/>
        </w:rPr>
        <w:t xml:space="preserve">Chapter 7:  </w:t>
      </w:r>
      <w:r>
        <w:rPr>
          <w:color w:val="1A1A1A"/>
          <w:sz w:val="20"/>
        </w:rPr>
        <w:t>Population Control: From 1492 to the Technocratic Grid</w:t>
      </w:r>
    </w:p>
    <w:p>
      <w:pPr>
        <w:spacing w:before="20" w:after="20"/>
        <w:ind w:left="454"/>
      </w:pPr>
      <w:r>
        <w:rPr>
          <w:color w:val="444444"/>
          <w:sz w:val="20"/>
        </w:rPr>
        <w:t xml:space="preserve">Chapter 8:  </w:t>
      </w:r>
      <w:r>
        <w:rPr>
          <w:color w:val="1A1A1A"/>
          <w:sz w:val="20"/>
        </w:rPr>
        <w:t>Controlled Opposition: Managed Disclosure and Gatekeeping</w:t>
      </w:r>
    </w:p>
    <w:p>
      <w:pPr>
        <w:spacing w:before="20" w:after="20"/>
        <w:ind w:left="794"/>
      </w:pPr>
      <w:r>
        <w:rPr>
          <w:i/>
          <w:color w:val="555555"/>
          <w:sz w:val="19"/>
        </w:rPr>
        <w:t>Mars Literature as Reclassified Nonfiction</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Known Contacts with Mars: A Chronological Dossier</w:t>
      </w:r>
    </w:p>
    <w:p>
      <w:pPr>
        <w:spacing w:before="20" w:after="20"/>
        <w:ind w:left="454"/>
      </w:pPr>
      <w:r>
        <w:rPr>
          <w:color w:val="444444"/>
          <w:sz w:val="20"/>
        </w:rPr>
        <w:t xml:space="preserve">Chapter 3:  </w:t>
      </w:r>
      <w:r>
        <w:rPr>
          <w:color w:val="1A1A1A"/>
          <w:sz w:val="20"/>
        </w:rPr>
        <w:t>Predictive Programming in Film, Television, and Games</w:t>
      </w:r>
    </w:p>
    <w:p>
      <w:pPr>
        <w:spacing w:before="20" w:after="20"/>
        <w:ind w:left="454"/>
      </w:pPr>
      <w:r>
        <w:rPr>
          <w:color w:val="444444"/>
          <w:sz w:val="20"/>
        </w:rPr>
        <w:t xml:space="preserve">Chapter 4:  </w:t>
      </w:r>
      <w:r>
        <w:rPr>
          <w:color w:val="1A1A1A"/>
          <w:sz w:val="20"/>
        </w:rPr>
        <w:t>The Thunderbolts Project: A Case Study in Managed Disclosure</w:t>
      </w:r>
    </w:p>
    <w:p>
      <w:pPr>
        <w:spacing w:before="20" w:after="20"/>
        <w:ind w:left="454"/>
      </w:pPr>
      <w:r>
        <w:rPr>
          <w:color w:val="444444"/>
          <w:sz w:val="20"/>
        </w:rPr>
        <w:t xml:space="preserve">Chapter 5:  </w:t>
      </w:r>
      <w:r>
        <w:rPr>
          <w:color w:val="1A1A1A"/>
          <w:sz w:val="20"/>
        </w:rPr>
        <w:t>Censorship and Book Burning: The Historical Record</w:t>
      </w:r>
    </w:p>
    <w:p>
      <w:pPr>
        <w:spacing w:before="20" w:after="20"/>
        <w:ind w:left="454"/>
      </w:pPr>
      <w:r>
        <w:rPr>
          <w:color w:val="444444"/>
          <w:sz w:val="20"/>
        </w:rPr>
        <w:t xml:space="preserve">Chapter 6:  </w:t>
      </w:r>
      <w:r>
        <w:rPr>
          <w:color w:val="1A1A1A"/>
          <w:sz w:val="20"/>
        </w:rPr>
        <w:t>Historical Antibodies: Detailed Profiles</w:t>
      </w:r>
    </w:p>
    <w:p>
      <w:pPr>
        <w:spacing w:before="20" w:after="20"/>
        <w:ind w:left="454"/>
      </w:pPr>
      <w:r>
        <w:rPr>
          <w:color w:val="444444"/>
          <w:sz w:val="20"/>
        </w:rPr>
        <w:t xml:space="preserve">Chapter 7:  </w:t>
      </w:r>
      <w:r>
        <w:rPr>
          <w:color w:val="1A1A1A"/>
          <w:sz w:val="20"/>
        </w:rPr>
        <w:t>False Flags Investigation: Evidence Dossier</w:t>
      </w:r>
    </w:p>
    <w:p>
      <w:pPr>
        <w:spacing w:before="20" w:after="20"/>
        <w:ind w:left="454"/>
      </w:pPr>
      <w:r>
        <w:rPr>
          <w:color w:val="444444"/>
          <w:sz w:val="20"/>
        </w:rPr>
        <w:t xml:space="preserve">Chapter 8: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794"/>
      </w:pPr>
      <w:r>
        <w:rPr>
          <w:i/>
          <w:color w:val="555555"/>
          <w:sz w:val="19"/>
        </w:rPr>
        <w:t>Dr. Jerry Tennant (b. 1940)</w:t>
      </w:r>
    </w:p>
    <w:p>
      <w:pPr>
        <w:spacing w:before="20" w:after="20"/>
        <w:ind w:left="454"/>
      </w:pPr>
      <w:r>
        <w:rPr>
          <w:color w:val="444444"/>
          <w:sz w:val="20"/>
        </w:rPr>
        <w:t xml:space="preserve">Chapter 9:  </w:t>
      </w:r>
      <w:r>
        <w:rPr>
          <w:color w:val="1A1A1A"/>
          <w:sz w:val="20"/>
        </w:rPr>
        <w:t>Suppressed Energy Technology: A Cross-Reference</w:t>
      </w:r>
    </w:p>
    <w:p>
      <w:pPr>
        <w:spacing w:before="20" w:after="20"/>
        <w:ind w:left="454"/>
      </w:pPr>
      <w:r>
        <w:rPr>
          <w:color w:val="444444"/>
          <w:sz w:val="20"/>
        </w:rPr>
        <w:t xml:space="preserve">Chapter 10:  </w:t>
      </w:r>
      <w:r>
        <w:rPr>
          <w:color w:val="1A1A1A"/>
          <w:sz w:val="20"/>
        </w:rPr>
        <w:t>Mars Literature: Author Profiles and Evidence</w:t>
      </w:r>
    </w:p>
    <w:p>
      <w:pPr>
        <w:spacing w:before="20" w:after="20"/>
        <w:ind w:left="454"/>
      </w:pPr>
      <w:r>
        <w:rPr>
          <w:color w:val="444444"/>
          <w:sz w:val="20"/>
        </w:rPr>
        <w:t xml:space="preserve">Chapter 11:  </w:t>
      </w:r>
      <w:r>
        <w:rPr>
          <w:color w:val="1A1A1A"/>
          <w:sz w:val="20"/>
        </w:rPr>
        <w:t>Population Control: A Timeline (15th–21st Centuries)</w:t>
      </w:r>
    </w:p>
    <w:p>
      <w:pPr>
        <w:spacing w:before="20" w:after="20"/>
        <w:ind w:left="454"/>
      </w:pPr>
      <w:r>
        <w:rPr>
          <w:color w:val="444444"/>
          <w:sz w:val="20"/>
        </w:rPr>
        <w:t xml:space="preserve">Chapter 12:  </w:t>
      </w:r>
      <w:r>
        <w:rPr>
          <w:color w:val="1A1A1A"/>
          <w:sz w:val="20"/>
        </w:rPr>
        <w:t>Fomenko and the Pyramid Question</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8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8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93">
        <w:r>
          <w:rPr>
            <w:b w:val="0"/>
            <w:i w:val="0"/>
            <w:color w:val="B8860B"/>
          </w:rPr>
          <w:t>the Absu</w:t>
        </w:r>
      </w:hyperlink>
      <w:r>
        <w:rPr>
          <w:b w:val="0"/>
          <w:i w:val="0"/>
        </w:rPr>
        <w:t xml:space="preserve">", also called "The Abyss" or </w:t>
      </w:r>
      <w:hyperlink r:id="rId194">
        <w:r>
          <w:rPr>
            <w:b w:val="0"/>
            <w:i w:val="0"/>
            <w:color w:val="B8860B"/>
          </w:rPr>
          <w:t>Firmament</w:t>
        </w:r>
      </w:hyperlink>
      <w:r>
        <w:rPr>
          <w:b w:val="0"/>
          <w:i w:val="0"/>
        </w:rPr>
        <w:t xml:space="preserve"> — outer layers of Saturn's plasma sheath appearing as obscuring equatorial rings, a cosmic 'sea' in the southern sky. </w:t>
      </w:r>
      <w:hyperlink r:id="rId19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1">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2">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3">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4">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5">
        <w:r>
          <w:rPr>
            <w:b w:val="0"/>
            <w:i w:val="0"/>
            <w:color w:val="B8860B"/>
          </w:rPr>
          <w:t>Triform God</w:t>
        </w:r>
      </w:hyperlink>
      <w:r>
        <w:rPr>
          <w:b w:val="0"/>
          <w:i w:val="0"/>
        </w:rPr>
        <w:t>.</w:t>
      </w:r>
    </w:p>
    <w:p/>
    <w:p>
      <w:pPr>
        <w:sectPr>
          <w:headerReference w:type="default" r:id="rId198"/>
          <w:footerReference w:type="default" r:id="rId199"/>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20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0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2">
        <w:r>
          <w:rPr>
            <w:b w:val="0"/>
            <w:i w:val="0"/>
            <w:color w:val="B8860B"/>
          </w:rPr>
          <w:t>Phoenix</w:t>
        </w:r>
      </w:hyperlink>
      <w:r>
        <w:rPr>
          <w:b w:val="0"/>
          <w:i w:val="0"/>
        </w:rPr>
        <w:t>, Burning Man</w:t>
      </w:r>
      <w:r>
        <w:rPr>
          <w:b w:val="0"/>
          <w:i w:val="0"/>
        </w:rPr>
        <w:t xml:space="preserve"> </w:t>
      </w:r>
      <w:r>
        <w:rPr>
          <w:b w:val="0"/>
          <w:i w:val="0"/>
        </w:rPr>
        <w:t xml:space="preserve">or </w:t>
      </w:r>
      <w:hyperlink r:id="rId213">
        <w:r>
          <w:rPr>
            <w:b w:val="0"/>
            <w:i w:val="0"/>
            <w:color w:val="B8860B"/>
          </w:rPr>
          <w:t>Wicker Man</w:t>
        </w:r>
      </w:hyperlink>
      <w:r>
        <w:rPr>
          <w:b w:val="0"/>
          <w:i w:val="0"/>
        </w:rPr>
        <w:t>, and the myth</w:t>
      </w:r>
      <w:r>
        <w:rPr>
          <w:b w:val="0"/>
          <w:i w:val="0"/>
        </w:rPr>
        <w:t xml:space="preserve"> </w:t>
      </w:r>
      <w:r>
        <w:rPr>
          <w:b w:val="0"/>
          <w:i w:val="0"/>
        </w:rPr>
        <w:t xml:space="preserve">of </w:t>
      </w:r>
      <w:hyperlink r:id="rId21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19">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0">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1">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2">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3">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4">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5">
        <w:r>
          <w:rPr>
            <w:b w:val="0"/>
            <w:i w:val="0"/>
            <w:color w:val="B8860B"/>
            <w:sz w:val="19"/>
          </w:rPr>
          <w:t>Edgar Cayce</w:t>
        </w:r>
      </w:hyperlink>
      <w:r>
        <w:rPr>
          <w:b w:val="0"/>
          <w:i w:val="0"/>
          <w:sz w:val="19"/>
        </w:rPr>
        <w:t xml:space="preserve"> A.R.E. readings, 364-series (1923–1944).</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2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2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6"/>
          <w:footerReference w:type="default" r:id="rId227"/>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4">
        <w:r>
          <w:rPr>
            <w:b w:val="0"/>
            <w:i w:val="0"/>
            <w:color w:val="B8860B"/>
          </w:rPr>
          <w:t>"Boat of Ra"</w:t>
        </w:r>
      </w:hyperlink>
      <w:r>
        <w:rPr>
          <w:b w:val="0"/>
          <w:i w:val="0"/>
        </w:rPr>
        <w:t xml:space="preserve"> — which </w:t>
      </w:r>
      <w:hyperlink r:id="rId235">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1"/>
          <w:footerReference w:type="default" r:id="rId232"/>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38"/>
          <w:footerReference w:type="default" r:id="rId239"/>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4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4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1">
        <w:r>
          <w:rPr>
            <w:b w:val="0"/>
            <w:i w:val="0"/>
            <w:color w:val="B8860B"/>
          </w:rPr>
          <w:t>each civilization</w:t>
        </w:r>
      </w:hyperlink>
      <w:r>
        <w:rPr>
          <w:b w:val="0"/>
          <w:i w:val="0"/>
        </w:rPr>
        <w:t xml:space="preserve">. Earth received its salty oceans from Saturn, which is why the Atlantic is the </w:t>
      </w:r>
      <w:hyperlink r:id="rId252">
        <w:r>
          <w:rPr>
            <w:b w:val="0"/>
            <w:i w:val="0"/>
            <w:color w:val="B8860B"/>
          </w:rPr>
          <w:t>Sea of Kronos</w:t>
        </w:r>
      </w:hyperlink>
      <w:r>
        <w:rPr>
          <w:b w:val="0"/>
          <w:i w:val="0"/>
        </w:rPr>
        <w:t xml:space="preserve">. The NOAA cannot legitimately answer: </w:t>
      </w:r>
      <w:hyperlink r:id="rId25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4"/>
          <w:footerReference w:type="default" r:id="rId245"/>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5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5">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4" name="Picture 34"/>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6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7"/>
          <w:footerReference w:type="default" r:id="rId268"/>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4">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0">
        <w:r>
          <w:rPr>
            <w:b w:val="0"/>
            <w:i w:val="0"/>
            <w:color w:val="B8860B"/>
          </w:rPr>
          <w:t>Jupiter replaces Saturn as the new Saviour</w:t>
        </w:r>
      </w:hyperlink>
      <w:r>
        <w:rPr>
          <w:b w:val="0"/>
          <w:i w:val="0"/>
        </w:rPr>
        <w:t>.</w:t>
      </w:r>
    </w:p>
    <w:p>
      <w:r>
        <w:rPr>
          <w:b w:val="0"/>
          <w:i w:val="0"/>
        </w:rPr>
        <w:t>C.S. Lewis's "</w:t>
      </w:r>
      <w:hyperlink r:id="rId27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1">
        <w:r>
          <w:rPr>
            <w:b w:val="0"/>
            <w:i/>
            <w:color w:val="B8860B"/>
            <w:sz w:val="19"/>
          </w:rPr>
          <w:t>Venus</w:t>
        </w:r>
      </w:hyperlink>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7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5">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8" name="Picture 38"/>
            <wp:cNvGraphicFramePr>
              <a:graphicFrameLocks noChangeAspect="1"/>
            </wp:cNvGraphicFramePr>
            <a:graphic>
              <a:graphicData uri="http://schemas.openxmlformats.org/drawingml/2006/picture">
                <pic:pic>
                  <pic:nvPicPr>
                    <pic:cNvPr id="0" name="image.jpg"/>
                    <pic:cNvPicPr/>
                  </pic:nvPicPr>
                  <pic:blipFill>
                    <a:blip r:embed="rId285"/>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The pyramids are among the most contested structures in history — not because the evidence is ambiguous, but because the mainstream narrative requires ignoring most of it. Nearly every popular claim about the pyramids has been debunked by evidence that Egyptologists refuse to engage with.</w:t>
      </w:r>
    </w:p>
    <w:p>
      <w:pPr>
        <w:pStyle w:val="Heading3"/>
      </w:pPr>
      <w:r>
        <w:t>Myth: Pyramids Are Tombs</w:t>
      </w:r>
    </w:p>
    <w:p>
      <w:r>
        <w:rPr>
          <w:b w:val="0"/>
          <w:i w:val="0"/>
        </w:rPr>
        <w:t>No mummy has ever been found inside the Great Pyramid of Giza. The so-called "sarcophagus" in the King's Chamber bears no inscriptions, no images, no decoration of any kind — unlike every confirmed Egyptian burial. It is an unmarked stone box. When Al-Ma'mun's men broke into the pyramid in 820 CE, they reportedly found not a body but a reservoir containing gold coins (</w:t>
      </w:r>
      <w:hyperlink r:id="rId286">
        <w:r>
          <w:rPr>
            <w:b w:val="0"/>
            <w:i w:val="0"/>
            <w:color w:val="B8860B"/>
          </w:rPr>
          <w:t>Fomenko, HiW §4.13</w:t>
        </w:r>
      </w:hyperlink>
      <w:r>
        <w:rPr>
          <w:b w:val="0"/>
          <w:i w:val="0"/>
        </w:rPr>
        <w:t>). If the largest construction project in human history was a tomb, it was the worst-designed tomb ever built — no burial goods, no identification, no remains.</w:t>
      </w:r>
    </w:p>
    <w:p>
      <w:pPr>
        <w:pStyle w:val="Heading3"/>
      </w:pPr>
      <w:r>
        <w:t>Myth: Slaves Dragged Giant Blocks Across the Desert</w:t>
      </w:r>
    </w:p>
    <w:p>
      <w:r>
        <w:rPr>
          <w:b w:val="0"/>
          <w:i w:val="0"/>
        </w:rPr>
        <w:t>The romantic image of thousands of slaves hauling 2.3-million stone blocks across the desert has no archaeological support. There are no ancient depictions of pyramid construction by block-dragging. No ramp remnants have been found at Giza. The precision of the blocks — fitted to sub-millimetre tolerances — is inconsistent with the rough hand-carving and sledge-hauling method Egyptologists describe.</w:t>
      </w:r>
    </w:p>
    <w:p>
      <w:r>
        <w:rPr>
          <w:b w:val="0"/>
          <w:i w:val="0"/>
        </w:rPr>
        <w:t xml:space="preserve">French chemist Joseph Davidovich proved through microscopic and chemical analysis that the pyramid blocks are </w:t>
      </w:r>
      <w:r>
        <w:rPr>
          <w:b/>
          <w:i w:val="0"/>
        </w:rPr>
        <w:t>geopolymeric concrete</w:t>
      </w:r>
      <w:r>
        <w:rPr>
          <w:b w:val="0"/>
          <w:i w:val="0"/>
        </w:rPr>
        <w:t xml:space="preserve"> — artificial stone cast in wooden moulds from ground limestone, Nile clay (aluminium oxide), natron (sodium carbonate), and water (</w:t>
      </w:r>
      <w:hyperlink r:id="rId287">
        <w:r>
          <w:rPr>
            <w:b w:val="0"/>
            <w:i w:val="0"/>
            <w:color w:val="B8860B"/>
          </w:rPr>
          <w:t>Davidovich, The Pyramids: An Enigma Solved</w:t>
        </w:r>
      </w:hyperlink>
      <w:r>
        <w:rPr>
          <w:b w:val="0"/>
          <w:i w:val="0"/>
        </w:rPr>
        <w:t xml:space="preserve">). Matting marks from casting moulds are visible on blocks at heights above 50 metres. No quarrying, no dragging, no ramps required. See </w:t>
      </w:r>
      <w:hyperlink r:id="rId288">
        <w:r>
          <w:rPr>
            <w:b w:val="0"/>
            <w:i w:val="0"/>
            <w:color w:val="B8860B"/>
          </w:rPr>
          <w:t>Geopolymer Concrete: The Horde's Construction Secret</w:t>
        </w:r>
      </w:hyperlink>
      <w:r>
        <w:rPr>
          <w:b w:val="0"/>
          <w:i w:val="0"/>
        </w:rPr>
        <w:t xml:space="preserve"> for the full technical argument.</w:t>
      </w:r>
    </w:p>
    <w:p>
      <w:pPr>
        <w:pStyle w:val="Heading3"/>
      </w:pPr>
      <w:r>
        <w:t>Myth: Bronze-Age Technology Built the Pyramids</w:t>
      </w:r>
    </w:p>
    <w:p>
      <w:r>
        <w:rPr>
          <w:b w:val="0"/>
          <w:i w:val="0"/>
        </w:rPr>
        <w:t xml:space="preserve">Steel tools were found embedded in the masonry of the Khufu Pyramid. Herodotus explicitly records that </w:t>
      </w:r>
      <w:r>
        <w:rPr>
          <w:b/>
          <w:i w:val="0"/>
        </w:rPr>
        <w:t>iron tools</w:t>
      </w:r>
      <w:r>
        <w:rPr>
          <w:b w:val="0"/>
          <w:i w:val="0"/>
        </w:rPr>
        <w:t xml:space="preserve"> were used in construction. Hack-saw marks on internal stone joists show steel blade teeth — impossible with copper or bronze, which are too soft and too brittle respectively. The pyramids were built by people who had iron and steel, not by a "Bronze Age" civilization limited to copper chisels.</w:t>
      </w:r>
    </w:p>
    <w:p>
      <w:pPr>
        <w:pStyle w:val="Heading3"/>
      </w:pPr>
      <w:r>
        <w:t>Myth: Ancient Egyptians Carved Diorite Vessels by Hand</w:t>
      </w:r>
    </w:p>
    <w:p>
      <w:r>
        <w:rPr>
          <w:b w:val="0"/>
          <w:i w:val="0"/>
        </w:rPr>
        <w:t xml:space="preserve">Thousands of stone vessels discovered in Egypt are made from diorite — harder than iron. Many have narrow necks, wide bases, and perfectly uniform wall thickness, with no drill or chisel marks. Egyptologists claim a craftsman spent his entire life making a single vessel. In reality, Davidovich demonstrated these were cast on a potter's wheel using soft geopolymeric concrete that hardened into artificial diorite. The unfinished head of Nefertiti preserves a visible </w:t>
      </w:r>
      <w:r>
        <w:rPr>
          <w:b/>
          <w:i w:val="0"/>
        </w:rPr>
        <w:t>mould seam</w:t>
      </w:r>
      <w:r>
        <w:rPr>
          <w:b w:val="0"/>
          <w:i w:val="0"/>
        </w:rPr>
        <w:t xml:space="preserve"> running down the centreline — proof of casting, not carving.</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89">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74"/>
          <w:footerReference w:type="default" r:id="rId275"/>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92">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93">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94">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9" name="Picture 39"/>
            <wp:cNvGraphicFramePr>
              <a:graphicFrameLocks noChangeAspect="1"/>
            </wp:cNvGraphicFramePr>
            <a:graphic>
              <a:graphicData uri="http://schemas.openxmlformats.org/drawingml/2006/picture">
                <pic:pic>
                  <pic:nvPicPr>
                    <pic:cNvPr id="0" name="image.jpg"/>
                    <pic:cNvPicPr/>
                  </pic:nvPicPr>
                  <pic:blipFill>
                    <a:blip r:embed="rId295"/>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40" name="Picture 40"/>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7">
        <w:r>
          <w:rPr>
            <w:b w:val="0"/>
            <w:i w:val="0"/>
            <w:color w:val="B8860B"/>
            <w:sz w:val="19"/>
          </w:rPr>
          <w:t>complete destruction by Mars</w:t>
        </w:r>
      </w:hyperlink>
      <w:r>
        <w:rPr>
          <w:b w:val="0"/>
          <w:i w:val="0"/>
          <w:sz w:val="19"/>
        </w:rPr>
        <w:t xml:space="preserve"> came 400 years later at 1936 BCE.</w:t>
      </w:r>
    </w:p>
    <w:p/>
    <w:p>
      <w:pPr>
        <w:sectPr>
          <w:headerReference w:type="default" r:id="rId290"/>
          <w:footerReference w:type="default" r:id="rId291"/>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300">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301">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302"/>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303">
        <w:r>
          <w:rPr>
            <w:b w:val="0"/>
            <w:i w:val="0"/>
            <w:color w:val="B8860B"/>
          </w:rPr>
          <w:t>The Burning Bush</w:t>
        </w:r>
      </w:hyperlink>
      <w:r>
        <w:rPr>
          <w:b w:val="0"/>
          <w:i w:val="0"/>
        </w:rPr>
        <w:t xml:space="preserve"> (Mosaic), </w:t>
      </w:r>
      <w:hyperlink r:id="rId304">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5">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6">
        <w:r>
          <w:rPr>
            <w:b w:val="0"/>
            <w:i w:val="0"/>
            <w:color w:val="B8860B"/>
          </w:rPr>
          <w:t>613</w:t>
        </w:r>
      </w:hyperlink>
      <w:r>
        <w:rPr>
          <w:b w:val="0"/>
          <w:i w:val="0"/>
        </w:rPr>
        <w:t xml:space="preserve"> times. Humans interpreted each exultation as a Commandment spoken by God — the basis of the 10 Commandments of the </w:t>
      </w:r>
      <w:hyperlink r:id="rId307">
        <w:r>
          <w:rPr>
            <w:b w:val="0"/>
            <w:i w:val="0"/>
            <w:color w:val="B8860B"/>
          </w:rPr>
          <w:t>Mosaic Covenant</w:t>
        </w:r>
      </w:hyperlink>
      <w:r>
        <w:rPr>
          <w:b w:val="0"/>
          <w:i w:val="0"/>
        </w:rPr>
        <w:t xml:space="preserve">. For Jupiter's full mythological role, see </w:t>
      </w:r>
      <w:hyperlink r:id="rId24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8">
        <w:r>
          <w:rPr>
            <w:b w:val="0"/>
            <w:i w:val="0"/>
            <w:color w:val="B8860B"/>
          </w:rPr>
          <w:t>Abrahamic Covenant</w:t>
        </w:r>
      </w:hyperlink>
      <w:r>
        <w:rPr>
          <w:b w:val="0"/>
          <w:i w:val="0"/>
        </w:rPr>
        <w:t xml:space="preserve"> — replacing direct rulership with indirect religious mind-control. In Genesis 22, the </w:t>
      </w:r>
      <w:hyperlink r:id="rId309">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2" name="Picture 42"/>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8"/>
          <w:footerReference w:type="default" r:id="rId299"/>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13">
        <w:r>
          <w:rPr>
            <w:b w:val="0"/>
            <w:i w:val="0"/>
            <w:color w:val="B8860B"/>
            <w:sz w:val="19"/>
          </w:rPr>
          <w:t xml:space="preserve"> Forbes.com</w:t>
        </w:r>
      </w:hyperlink>
    </w:p>
    <w:p>
      <w:r>
        <w:rPr>
          <w:b w:val="0"/>
          <w:i w:val="0"/>
        </w:rPr>
        <w:t xml:space="preserve">The </w:t>
      </w:r>
      <w:hyperlink r:id="rId314">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5">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11"/>
          <w:footerReference w:type="default" r:id="rId312"/>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9">
        <w:r>
          <w:rPr>
            <w:b w:val="0"/>
            <w:i w:val="0"/>
            <w:color w:val="B8860B"/>
          </w:rPr>
          <w:t>ram sacrifices</w:t>
        </w:r>
      </w:hyperlink>
      <w:r>
        <w:rPr>
          <w:b w:val="0"/>
          <w:i w:val="0"/>
        </w:rPr>
        <w:t xml:space="preserve"> and splashes the blood on the sides of their houses. Jno Cook </w:t>
      </w:r>
      <w:hyperlink r:id="rId293">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4" name="Picture 44"/>
            <wp:cNvGraphicFramePr>
              <a:graphicFrameLocks noChangeAspect="1"/>
            </wp:cNvGraphicFramePr>
            <a:graphic>
              <a:graphicData uri="http://schemas.openxmlformats.org/drawingml/2006/picture">
                <pic:pic>
                  <pic:nvPicPr>
                    <pic:cNvPr id="0" name="image.jpg"/>
                    <pic:cNvPicPr/>
                  </pic:nvPicPr>
                  <pic:blipFill>
                    <a:blip r:embed="rId320"/>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21">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r>
        <w:rPr>
          <w:b/>
          <w:i/>
          <w:sz w:val="19"/>
        </w:rPr>
        <w:t>Venus</w:t>
      </w:r>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22">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5" name="Picture 45"/>
            <wp:cNvGraphicFramePr>
              <a:graphicFrameLocks noChangeAspect="1"/>
            </wp:cNvGraphicFramePr>
            <a:graphic>
              <a:graphicData uri="http://schemas.openxmlformats.org/drawingml/2006/picture">
                <pic:pic>
                  <pic:nvPicPr>
                    <pic:cNvPr id="0" name="image.jpg"/>
                    <pic:cNvPicPr/>
                  </pic:nvPicPr>
                  <pic:blipFill>
                    <a:blip r:embed="rId323"/>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24">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6">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2">
        <w:r>
          <w:rPr>
            <w:b w:val="0"/>
            <w:i/>
            <w:color w:val="B8860B"/>
          </w:rPr>
          <w:t>Mars replaces Venus as the new Saviour</w:t>
        </w:r>
      </w:hyperlink>
    </w:p>
    <w:p/>
    <w:p>
      <w:pPr>
        <w:sectPr>
          <w:headerReference w:type="default" r:id="rId317"/>
          <w:footerReference w:type="default" r:id="rId318"/>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30">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31">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7" name="Picture 47"/>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33">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34">
        <w:r>
          <w:rPr>
            <w:b w:val="0"/>
            <w:i w:val="0"/>
            <w:color w:val="B8860B"/>
          </w:rPr>
          <w:t>5 kings of Makkedah</w:t>
        </w:r>
      </w:hyperlink>
      <w:r>
        <w:rPr>
          <w:b w:val="0"/>
          <w:i w:val="0"/>
        </w:rPr>
        <w:t xml:space="preserve">. </w:t>
      </w:r>
      <w:hyperlink r:id="rId335">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6">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8" name="Picture 48"/>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40">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41">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42">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43">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44">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hyperlink r:id="rId241">
        <w:r>
          <w:rPr>
            <w:b w:val="0"/>
            <w:i/>
            <w:color w:val="B8860B"/>
            <w:sz w:val="19"/>
          </w:rPr>
          <w:t>Venus</w:t>
        </w:r>
      </w:hyperlink>
      <w:r>
        <w:rPr>
          <w:b w:val="0"/>
          <w:i/>
          <w:sz w:val="19"/>
        </w:rPr>
        <w:t xml:space="preserve"> → </w:t>
      </w:r>
      <w:r>
        <w:rPr>
          <w:b/>
          <w:i/>
          <w:sz w:val="19"/>
        </w:rPr>
        <w:t>Mars</w:t>
      </w:r>
      <w:r>
        <w:rPr>
          <w:b w:val="0"/>
          <w:i/>
          <w:sz w:val="19"/>
        </w:rPr>
        <w:t xml:space="preserve"> → </w:t>
      </w:r>
      <w:hyperlink r:id="rId24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5">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6">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7">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8">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9" name="Picture 49"/>
            <wp:cNvGraphicFramePr>
              <a:graphicFrameLocks noChangeAspect="1"/>
            </wp:cNvGraphicFramePr>
            <a:graphic>
              <a:graphicData uri="http://schemas.openxmlformats.org/drawingml/2006/picture">
                <pic:pic>
                  <pic:nvPicPr>
                    <pic:cNvPr id="0" name="image.jpg"/>
                    <pic:cNvPicPr/>
                  </pic:nvPicPr>
                  <pic:blipFill>
                    <a:blip r:embed="rId349"/>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8"/>
          <w:footerReference w:type="default" r:id="rId339"/>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52">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43">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53">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54">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5">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6">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7">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60">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61">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62">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63">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64">
        <w:r>
          <w:rPr>
            <w:b w:val="0"/>
            <w:i w:val="0"/>
            <w:color w:val="B8860B"/>
          </w:rPr>
          <w:t>stories</w:t>
        </w:r>
      </w:hyperlink>
      <w:r>
        <w:rPr>
          <w:b w:val="0"/>
          <w:i w:val="0"/>
        </w:rPr>
        <w:t xml:space="preserve"> based on the Sun and seasons on a 12-month calendar. Similarly, the stories published in the OT about King David are </w:t>
      </w:r>
      <w:hyperlink r:id="rId365">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50" name="Picture 50"/>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8"/>
          <w:footerReference w:type="default" r:id="rId359"/>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9">
        <w:r>
          <w:rPr>
            <w:b w:val="0"/>
            <w:i w:val="0"/>
            <w:color w:val="B8860B"/>
            <w:sz w:val="19"/>
          </w:rPr>
          <w:t>The Golden Age Ends Violently</w:t>
        </w:r>
      </w:hyperlink>
    </w:p>
    <w:p>
      <w:pPr>
        <w:pStyle w:val="ListBullet"/>
        <w:spacing w:before="20" w:after="20"/>
      </w:pPr>
      <w:hyperlink r:id="rId370">
        <w:r>
          <w:rPr>
            <w:b w:val="0"/>
            <w:i w:val="0"/>
            <w:color w:val="B8860B"/>
            <w:sz w:val="19"/>
          </w:rPr>
          <w:t>Length of the Year Throughout Antiquity</w:t>
        </w:r>
      </w:hyperlink>
    </w:p>
    <w:p>
      <w:pPr>
        <w:pStyle w:val="ListBullet"/>
        <w:spacing w:before="20" w:after="20"/>
      </w:pPr>
      <w:hyperlink r:id="rId371">
        <w:r>
          <w:rPr>
            <w:b w:val="0"/>
            <w:i w:val="0"/>
            <w:color w:val="B8860B"/>
            <w:sz w:val="19"/>
          </w:rPr>
          <w:t>The "Year of Our Lord" Deception</w:t>
        </w:r>
      </w:hyperlink>
    </w:p>
    <w:p/>
    <w:p>
      <w:pPr>
        <w:sectPr>
          <w:headerReference w:type="default" r:id="rId367"/>
          <w:footerReference w:type="default" r:id="rId368"/>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5">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8">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2" name="Picture 52"/>
            <wp:cNvGraphicFramePr>
              <a:graphicFrameLocks noChangeAspect="1"/>
            </wp:cNvGraphicFramePr>
            <a:graphic>
              <a:graphicData uri="http://schemas.openxmlformats.org/drawingml/2006/picture">
                <pic:pic>
                  <pic:nvPicPr>
                    <pic:cNvPr id="0" name="image.jpg"/>
                    <pic:cNvPicPr/>
                  </pic:nvPicPr>
                  <pic:blipFill>
                    <a:blip r:embed="rId379"/>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80">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81">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6"/>
          <w:footerReference w:type="default" r:id="rId377"/>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84">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6">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7">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63">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43">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82"/>
          <w:footerReference w:type="default" r:id="rId383"/>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90">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91">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92">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3"/>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4">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5">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81">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6">
        <w:r>
          <w:rPr>
            <w:b w:val="0"/>
            <w:i w:val="0"/>
            <w:color w:val="B8860B"/>
            <w:sz w:val="19"/>
          </w:rPr>
          <w:t>History: Fiction or Science?</w:t>
        </w:r>
      </w:hyperlink>
    </w:p>
    <w:p/>
    <w:p>
      <w:pPr>
        <w:sectPr>
          <w:headerReference w:type="default" r:id="rId388"/>
          <w:footerReference w:type="default" r:id="rId389"/>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0">
        <w:r>
          <w:rPr>
            <w:b w:val="0"/>
            <w:i w:val="0"/>
            <w:color w:val="B8860B"/>
          </w:rPr>
          <w:t>Jupiter</w:t>
        </w:r>
      </w:hyperlink>
      <w:r>
        <w:rPr>
          <w:b w:val="0"/>
          <w:i w:val="0"/>
        </w:rPr>
        <w:t xml:space="preserve"> → </w:t>
      </w:r>
      <w:hyperlink r:id="rId241">
        <w:r>
          <w:rPr>
            <w:b w:val="0"/>
            <w:i w:val="0"/>
            <w:color w:val="B8860B"/>
          </w:rPr>
          <w:t>Venus</w:t>
        </w:r>
      </w:hyperlink>
      <w:r>
        <w:rPr>
          <w:b w:val="0"/>
          <w:i w:val="0"/>
        </w:rPr>
        <w:t xml:space="preserve"> → </w:t>
      </w:r>
      <w:hyperlink r:id="rId24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400"/>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7"/>
          <w:footerReference w:type="default" r:id="rId398"/>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4">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5">
        <w:r>
          <w:rPr>
            <w:b w:val="0"/>
            <w:i w:val="0"/>
            <w:color w:val="B8860B"/>
          </w:rPr>
          <w:t>holy texts</w:t>
        </w:r>
      </w:hyperlink>
      <w:r>
        <w:rPr>
          <w:b w:val="0"/>
          <w:i w:val="0"/>
        </w:rPr>
        <w:t xml:space="preserve">. This model (6 gates and 3 walls) was first seen as hexagons surrounding brown-dwarf Saturn in the Golden Age and is still seen </w:t>
      </w:r>
      <w:hyperlink r:id="rId406">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7">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8" name="Picture 58"/>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80">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0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2">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71">
        <w:r>
          <w:rPr>
            <w:b w:val="0"/>
            <w:i w:val="0"/>
            <w:color w:val="B8860B"/>
          </w:rPr>
          <w:t>fixed calendar</w:t>
        </w:r>
      </w:hyperlink>
      <w:r>
        <w:rPr>
          <w:b w:val="0"/>
          <w:i w:val="0"/>
        </w:rPr>
        <w:t xml:space="preserve"> provided the Deep State with a faith system based on constancy. Jerusalem #1 in Istanbul was renamed </w:t>
      </w:r>
      <w:hyperlink r:id="rId409">
        <w:r>
          <w:rPr>
            <w:b w:val="0"/>
            <w:i w:val="0"/>
            <w:color w:val="B8860B"/>
          </w:rPr>
          <w:t>Constantinople</w:t>
        </w:r>
      </w:hyperlink>
      <w:r>
        <w:rPr>
          <w:b w:val="0"/>
          <w:i w:val="0"/>
        </w:rPr>
        <w:t xml:space="preserve"> and became headquarters of the </w:t>
      </w:r>
      <w:hyperlink r:id="rId380">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10">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11">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412"/>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13">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71">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4">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2">
        <w:r>
          <w:rPr>
            <w:b w:val="0"/>
            <w:i w:val="0"/>
            <w:color w:val="B8860B"/>
          </w:rPr>
          <w:t>Mars</w:t>
        </w:r>
      </w:hyperlink>
      <w:r>
        <w:rPr>
          <w:b w:val="0"/>
          <w:i w:val="0"/>
        </w:rPr>
        <w:t xml:space="preserve"> departed, living memory of planet-gods was fading but had not disappeared. If people remembered the </w:t>
      </w:r>
      <w:hyperlink r:id="rId24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71">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2">
        <w:r>
          <w:rPr>
            <w:b w:val="0"/>
            <w:i w:val="0"/>
            <w:color w:val="B8860B"/>
          </w:rPr>
          <w:t>OUTSTANDING_QUESTIONS.md</w:t>
        </w:r>
      </w:hyperlink>
      <w:r>
        <w:rPr>
          <w:b w:val="0"/>
          <w:i w:val="0"/>
        </w:rPr>
        <w:t>.</w:t>
      </w:r>
    </w:p>
    <w:p/>
    <w:p>
      <w:pPr>
        <w:sectPr>
          <w:headerReference w:type="default" r:id="rId401"/>
          <w:footerReference w:type="default" r:id="rId402"/>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7">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8">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9">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20">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21">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13">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13">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60" name="Picture 60"/>
            <wp:cNvGraphicFramePr>
              <a:graphicFrameLocks noChangeAspect="1"/>
            </wp:cNvGraphicFramePr>
            <a:graphic>
              <a:graphicData uri="http://schemas.openxmlformats.org/drawingml/2006/picture">
                <pic:pic>
                  <pic:nvPicPr>
                    <pic:cNvPr id="0" name="image.jpg"/>
                    <pic:cNvPicPr/>
                  </pic:nvPicPr>
                  <pic:blipFill>
                    <a:blip r:embed="rId422"/>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5"/>
          <w:footerReference w:type="default" r:id="rId416"/>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1" name="Picture 61"/>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6">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7">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8">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8">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30">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31">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32">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3" name="Picture 63"/>
            <wp:cNvGraphicFramePr>
              <a:graphicFrameLocks noChangeAspect="1"/>
            </wp:cNvGraphicFramePr>
            <a:graphic>
              <a:graphicData uri="http://schemas.openxmlformats.org/drawingml/2006/picture">
                <pic:pic>
                  <pic:nvPicPr>
                    <pic:cNvPr id="0" name="image.jpg"/>
                    <pic:cNvPicPr/>
                  </pic:nvPicPr>
                  <pic:blipFill>
                    <a:blip r:embed="rId433"/>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4">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5">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23"/>
          <w:footerReference w:type="default" r:id="rId424"/>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8">
        <w:r>
          <w:rPr>
            <w:b w:val="0"/>
            <w:i w:val="0"/>
            <w:color w:val="B8860B"/>
          </w:rPr>
          <w:t>attempting to flee the census</w:t>
        </w:r>
      </w:hyperlink>
      <w:r>
        <w:rPr>
          <w:b w:val="0"/>
          <w:i w:val="0"/>
        </w:rPr>
        <w:t xml:space="preserve">. As a </w:t>
      </w:r>
      <w:hyperlink r:id="rId428">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8">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9">
        <w:r>
          <w:rPr>
            <w:b w:val="0"/>
            <w:i w:val="0"/>
            <w:color w:val="B8860B"/>
          </w:rPr>
          <w:t>eastern chronicles</w:t>
        </w:r>
      </w:hyperlink>
      <w:r>
        <w:rPr>
          <w:b w:val="0"/>
          <w:i w:val="0"/>
        </w:rPr>
        <w:t xml:space="preserve">, the procedure stabbed infant Christ while still in the womb, generating traditions of the </w:t>
      </w:r>
      <w:hyperlink r:id="rId440">
        <w:r>
          <w:rPr>
            <w:b w:val="0"/>
            <w:i w:val="0"/>
            <w:color w:val="B8860B"/>
          </w:rPr>
          <w:t>Holy Lance</w:t>
        </w:r>
      </w:hyperlink>
      <w:r>
        <w:rPr>
          <w:b w:val="0"/>
          <w:i w:val="0"/>
        </w:rPr>
        <w:t xml:space="preserve"> and </w:t>
      </w:r>
      <w:hyperlink r:id="rId441">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4" name="Picture 64"/>
            <wp:cNvGraphicFramePr>
              <a:graphicFrameLocks noChangeAspect="1"/>
            </wp:cNvGraphicFramePr>
            <a:graphic>
              <a:graphicData uri="http://schemas.openxmlformats.org/drawingml/2006/picture">
                <pic:pic>
                  <pic:nvPicPr>
                    <pic:cNvPr id="0" name="image.jpg"/>
                    <pic:cNvPicPr/>
                  </pic:nvPicPr>
                  <pic:blipFill>
                    <a:blip r:embed="rId442"/>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8">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43">
        <w:r>
          <w:rPr>
            <w:b w:val="0"/>
            <w:i w:val="0"/>
            <w:color w:val="B8860B"/>
          </w:rPr>
          <w:t>clerical criticisms</w:t>
        </w:r>
      </w:hyperlink>
      <w:r>
        <w:rPr>
          <w:b w:val="0"/>
          <w:i w:val="0"/>
        </w:rPr>
        <w:t xml:space="preserve">, his family was driven from Jerusalem. Matthew's Gospel preserves a redacted version in the </w:t>
      </w:r>
      <w:hyperlink r:id="rId444">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5">
        <w:r>
          <w:rPr>
            <w:b w:val="0"/>
            <w:i w:val="0"/>
            <w:color w:val="B8860B"/>
          </w:rPr>
          <w:t>Historical Christ is Crucified in Istanbul</w:t>
        </w:r>
      </w:hyperlink>
    </w:p>
    <w:p/>
    <w:p>
      <w:pPr>
        <w:sectPr>
          <w:headerReference w:type="default" r:id="rId436"/>
          <w:footerReference w:type="default" r:id="rId437"/>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8">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13">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8">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9">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5" name="Picture 65"/>
            <wp:cNvGraphicFramePr>
              <a:graphicFrameLocks noChangeAspect="1"/>
            </wp:cNvGraphicFramePr>
            <a:graphic>
              <a:graphicData uri="http://schemas.openxmlformats.org/drawingml/2006/picture">
                <pic:pic>
                  <pic:nvPicPr>
                    <pic:cNvPr id="0" name="image.jpg"/>
                    <pic:cNvPicPr/>
                  </pic:nvPicPr>
                  <pic:blipFill>
                    <a:blip r:embed="rId450"/>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6" name="Picture 66"/>
            <wp:cNvGraphicFramePr>
              <a:graphicFrameLocks noChangeAspect="1"/>
            </wp:cNvGraphicFramePr>
            <a:graphic>
              <a:graphicData uri="http://schemas.openxmlformats.org/drawingml/2006/picture">
                <pic:pic>
                  <pic:nvPicPr>
                    <pic:cNvPr id="0" name="image.jpg"/>
                    <pic:cNvPicPr/>
                  </pic:nvPicPr>
                  <pic:blipFill>
                    <a:blip r:embed="rId451"/>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52"/>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53">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4">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5">
        <w:r>
          <w:rPr>
            <w:b w:val="0"/>
            <w:i w:val="0"/>
            <w:color w:val="B8860B"/>
          </w:rPr>
          <w:t>without fanfare</w:t>
        </w:r>
      </w:hyperlink>
      <w:r>
        <w:rPr>
          <w:b w:val="0"/>
          <w:i w:val="0"/>
        </w:rPr>
        <w:t xml:space="preserve">. There is no reason to assume the cave was </w:t>
      </w:r>
      <w:hyperlink r:id="rId456">
        <w:r>
          <w:rPr>
            <w:b w:val="0"/>
            <w:i w:val="0"/>
            <w:color w:val="B8860B"/>
          </w:rPr>
          <w:t>used for burial</w:t>
        </w:r>
      </w:hyperlink>
      <w:r>
        <w:rPr>
          <w:b w:val="0"/>
          <w:i w:val="0"/>
        </w:rPr>
        <w:t>.</w:t>
      </w:r>
    </w:p>
    <w:p>
      <w:r>
        <w:rPr>
          <w:b w:val="0"/>
          <w:i w:val="0"/>
        </w:rPr>
        <w:t xml:space="preserve">Then Christ was </w:t>
      </w:r>
      <w:hyperlink r:id="rId457">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8">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8" name="Picture 68"/>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60">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61">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9">
        <w:r>
          <w:rPr>
            <w:b w:val="0"/>
            <w:i w:val="0"/>
            <w:color w:val="B8860B"/>
          </w:rPr>
          <w:t>113 reflections of Christ</w:t>
        </w:r>
      </w:hyperlink>
      <w:r>
        <w:rPr>
          <w:b w:val="0"/>
          <w:i w:val="0"/>
        </w:rPr>
        <w:t xml:space="preserve">, </w:t>
      </w:r>
      <w:hyperlink r:id="rId462">
        <w:r>
          <w:rPr>
            <w:b w:val="0"/>
            <w:i w:val="0"/>
            <w:color w:val="B8860B"/>
          </w:rPr>
          <w:t>59 of Virgin Mary</w:t>
        </w:r>
      </w:hyperlink>
      <w:r>
        <w:rPr>
          <w:b w:val="0"/>
          <w:i w:val="0"/>
        </w:rPr>
        <w:t xml:space="preserve">, </w:t>
      </w:r>
      <w:hyperlink r:id="rId463">
        <w:r>
          <w:rPr>
            <w:b w:val="0"/>
            <w:i w:val="0"/>
            <w:color w:val="B8860B"/>
          </w:rPr>
          <w:t>39 of John the Baptist</w:t>
        </w:r>
      </w:hyperlink>
      <w:r>
        <w:rPr>
          <w:b w:val="0"/>
          <w:i w:val="0"/>
        </w:rPr>
        <w:t xml:space="preserve">, and </w:t>
      </w:r>
      <w:hyperlink r:id="rId463">
        <w:r>
          <w:rPr>
            <w:b w:val="0"/>
            <w:i w:val="0"/>
            <w:color w:val="B8860B"/>
          </w:rPr>
          <w:t>61 of Judas Iscariot</w:t>
        </w:r>
      </w:hyperlink>
      <w:r>
        <w:rPr>
          <w:b w:val="0"/>
          <w:i w:val="0"/>
        </w:rPr>
        <w:t>.</w:t>
      </w:r>
    </w:p>
    <w:p/>
    <w:p>
      <w:pPr>
        <w:sectPr>
          <w:headerReference w:type="default" r:id="rId446"/>
          <w:footerReference w:type="default" r:id="rId447"/>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9">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8">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6">
        <w:r>
          <w:rPr>
            <w:b w:val="0"/>
            <w:i w:val="0"/>
            <w:color w:val="B8860B"/>
          </w:rPr>
          <w:t>First Crusade and the Trojan War</w:t>
        </w:r>
      </w:hyperlink>
      <w:r>
        <w:rPr>
          <w:b w:val="0"/>
          <w:i w:val="0"/>
        </w:rPr>
        <w:t xml:space="preserve"> |</w:t>
      </w:r>
      <w:r>
        <w:rPr>
          <w:b w:val="0"/>
          <w:i w:val="0"/>
        </w:rPr>
        <w:t xml:space="preserve"> </w:t>
      </w:r>
      <w:hyperlink r:id="rId467">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9" name="Picture 69"/>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4"/>
          <w:footerReference w:type="default" r:id="rId465"/>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8">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71">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72">
        <w:r>
          <w:rPr>
            <w:b w:val="0"/>
            <w:i w:val="0"/>
            <w:color w:val="B8860B"/>
          </w:rPr>
          <w:t>Iliad</w:t>
        </w:r>
      </w:hyperlink>
      <w:r>
        <w:rPr>
          <w:b w:val="0"/>
          <w:i w:val="0"/>
        </w:rPr>
        <w:t xml:space="preserve"> traces some giant lineages back to planet Mars — the origin of the </w:t>
      </w:r>
      <w:hyperlink r:id="rId473">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74">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70" name="Picture 70"/>
            <wp:cNvGraphicFramePr>
              <a:graphicFrameLocks noChangeAspect="1"/>
            </wp:cNvGraphicFramePr>
            <a:graphic>
              <a:graphicData uri="http://schemas.openxmlformats.org/drawingml/2006/picture">
                <pic:pic>
                  <pic:nvPicPr>
                    <pic:cNvPr id="0" name="image.jpg"/>
                    <pic:cNvPicPr/>
                  </pic:nvPicPr>
                  <pic:blipFill>
                    <a:blip r:embed="rId475"/>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9"/>
          <w:footerReference w:type="default" r:id="rId470"/>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8">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1" name="Picture 71"/>
            <wp:cNvGraphicFramePr>
              <a:graphicFrameLocks noChangeAspect="1"/>
            </wp:cNvGraphicFramePr>
            <a:graphic>
              <a:graphicData uri="http://schemas.openxmlformats.org/drawingml/2006/picture">
                <pic:pic>
                  <pic:nvPicPr>
                    <pic:cNvPr id="0" name="image.jpg"/>
                    <pic:cNvPicPr/>
                  </pic:nvPicPr>
                  <pic:blipFill>
                    <a:blip r:embed="rId479"/>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6">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8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81">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83">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5">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84">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3" name="Picture 73"/>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6">
        <w:r>
          <w:rPr>
            <w:b w:val="0"/>
            <w:i w:val="0"/>
            <w:color w:val="B8860B"/>
          </w:rPr>
          <w:t>wrestling against</w:t>
        </w:r>
      </w:hyperlink>
      <w:r>
        <w:rPr>
          <w:b w:val="0"/>
          <w:i w:val="0"/>
        </w:rPr>
        <w:t xml:space="preserve"> the </w:t>
      </w:r>
      <w:r>
        <w:rPr>
          <w:b w:val="0"/>
          <w:i/>
        </w:rPr>
        <w:t>will</w:t>
      </w:r>
      <w:r>
        <w:rPr>
          <w:b w:val="0"/>
          <w:i w:val="0"/>
        </w:rPr>
        <w:t xml:space="preserve"> of God. Today </w:t>
      </w:r>
      <w:hyperlink r:id="rId487">
        <w:r>
          <w:rPr>
            <w:b w:val="0"/>
            <w:i w:val="0"/>
            <w:color w:val="B8860B"/>
          </w:rPr>
          <w:t>Israelite</w:t>
        </w:r>
      </w:hyperlink>
      <w:r>
        <w:rPr>
          <w:b w:val="0"/>
          <w:i w:val="0"/>
        </w:rPr>
        <w:t xml:space="preserve"> refers to Semitic-speaking tribes, but in </w:t>
      </w:r>
      <w:hyperlink r:id="rId488">
        <w:r>
          <w:rPr>
            <w:b w:val="0"/>
            <w:i w:val="0"/>
            <w:color w:val="B8860B"/>
          </w:rPr>
          <w:t>eastern literature</w:t>
        </w:r>
      </w:hyperlink>
      <w:r>
        <w:rPr>
          <w:b w:val="0"/>
          <w:i w:val="0"/>
        </w:rPr>
        <w:t xml:space="preserve"> it means Religious Crusaders of the Rus-Horde who destroyed Jerusalem #1 and rebuilt #2 as the </w:t>
      </w:r>
      <w:hyperlink r:id="rId484">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6"/>
          <w:footerReference w:type="default" r:id="rId477"/>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91"/>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92">
        <w:r>
          <w:rPr>
            <w:b w:val="0"/>
            <w:i w:val="0"/>
            <w:color w:val="B8860B"/>
          </w:rPr>
          <w:t>final unification</w:t>
        </w:r>
      </w:hyperlink>
      <w:r>
        <w:rPr>
          <w:b w:val="0"/>
          <w:i w:val="0"/>
        </w:rPr>
        <w:t xml:space="preserve"> occurred under Grand Prince Georgii Danilovich — identified in </w:t>
      </w:r>
      <w:hyperlink r:id="rId493">
        <w:r>
          <w:rPr>
            <w:b w:val="0"/>
            <w:i w:val="0"/>
            <w:color w:val="B8860B"/>
          </w:rPr>
          <w:t>western sources</w:t>
        </w:r>
      </w:hyperlink>
      <w:r>
        <w:rPr>
          <w:b w:val="0"/>
          <w:i w:val="0"/>
        </w:rPr>
        <w:t xml:space="preserve"> as Genghis Khan. See: </w:t>
      </w:r>
      <w:hyperlink r:id="rId494">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5" name="Picture 75"/>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6">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7">
        <w:r>
          <w:rPr>
            <w:b w:val="0"/>
            <w:i w:val="0"/>
            <w:color w:val="B8860B"/>
          </w:rPr>
          <w:t>Oprichnina</w:t>
        </w:r>
      </w:hyperlink>
      <w:r>
        <w:rPr>
          <w:b w:val="0"/>
          <w:i w:val="0"/>
        </w:rPr>
        <w:t xml:space="preserve"> in embryo — mechanism by which Deep State would seize throne outright, installing </w:t>
      </w:r>
      <w:hyperlink r:id="rId498">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9"/>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500">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501">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2"/>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503">
        <w:r>
          <w:rPr>
            <w:b w:val="0"/>
            <w:i w:val="0"/>
            <w:color w:val="B8860B"/>
          </w:rPr>
          <w:t>commission recorded by multiple civilizations</w:t>
        </w:r>
      </w:hyperlink>
      <w:r>
        <w:rPr>
          <w:b w:val="0"/>
          <w:i w:val="0"/>
        </w:rPr>
        <w:t xml:space="preserve">. If Solomon's Temple is </w:t>
      </w:r>
      <w:hyperlink r:id="rId504">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286">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5">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6">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7">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8">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9">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0">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510"/>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61">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8">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8">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499"/>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11">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60">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12">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13">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4">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5">
        <w:r>
          <w:rPr>
            <w:b w:val="0"/>
            <w:i w:val="0"/>
            <w:color w:val="B8860B"/>
          </w:rPr>
          <w:t>Ainu</w:t>
        </w:r>
      </w:hyperlink>
      <w:r>
        <w:rPr>
          <w:b w:val="0"/>
          <w:i w:val="0"/>
        </w:rPr>
        <w:t xml:space="preserve">, Aztec </w:t>
      </w:r>
      <w:hyperlink r:id="rId516">
        <w:r>
          <w:rPr>
            <w:b w:val="0"/>
            <w:i w:val="0"/>
            <w:color w:val="B8860B"/>
          </w:rPr>
          <w:t>Quinametzin</w:t>
        </w:r>
      </w:hyperlink>
      <w:r>
        <w:rPr>
          <w:b w:val="0"/>
          <w:i w:val="0"/>
        </w:rPr>
        <w:t xml:space="preserve">, Basque </w:t>
      </w:r>
      <w:hyperlink r:id="rId517">
        <w:r>
          <w:rPr>
            <w:b w:val="0"/>
            <w:i w:val="0"/>
            <w:color w:val="B8860B"/>
          </w:rPr>
          <w:t>Jentilak</w:t>
        </w:r>
      </w:hyperlink>
      <w:r>
        <w:rPr>
          <w:b w:val="0"/>
          <w:i w:val="0"/>
        </w:rPr>
        <w:t xml:space="preserve">, Hebrew </w:t>
      </w:r>
      <w:hyperlink r:id="rId518">
        <w:r>
          <w:rPr>
            <w:b w:val="0"/>
            <w:i w:val="0"/>
            <w:color w:val="B8860B"/>
          </w:rPr>
          <w:t>Nephilim</w:t>
        </w:r>
      </w:hyperlink>
      <w:r>
        <w:rPr>
          <w:b w:val="0"/>
          <w:i w:val="0"/>
        </w:rPr>
        <w:t xml:space="preserve">, </w:t>
      </w:r>
      <w:hyperlink r:id="rId519">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20">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21">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61">
        <w:r>
          <w:rPr>
            <w:b w:val="0"/>
            <w:i w:val="0"/>
            <w:color w:val="B8860B"/>
            <w:sz w:val="19"/>
          </w:rPr>
          <w:t>How It Was in Reality</w:t>
        </w:r>
      </w:hyperlink>
      <w:r>
        <w:rPr>
          <w:b w:val="0"/>
          <w:i w:val="0"/>
          <w:sz w:val="19"/>
        </w:rPr>
        <w:t xml:space="preserve">; </w:t>
      </w:r>
      <w:hyperlink r:id="rId511">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9"/>
          <w:footerReference w:type="default" r:id="rId490"/>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4">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5">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53">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6">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27"/>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22"/>
          <w:footerReference w:type="default" r:id="rId523"/>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30">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1"/>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8"/>
          <w:footerReference w:type="default" r:id="rId529"/>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4">
        <w:r>
          <w:rPr>
            <w:b w:val="0"/>
            <w:i w:val="0"/>
            <w:color w:val="B8860B"/>
          </w:rPr>
          <w:t>court was already infiltrated</w:t>
        </w:r>
      </w:hyperlink>
      <w:r>
        <w:rPr>
          <w:b w:val="0"/>
          <w:i w:val="0"/>
        </w:rPr>
        <w:t xml:space="preserve"> by forces the Crusade sought to destroy. By century's end, cracks erupted in civil war at the </w:t>
      </w:r>
      <w:hyperlink r:id="rId512">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5"/>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6">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7">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8">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39"/>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40">
        <w:r>
          <w:rPr>
            <w:b w:val="0"/>
            <w:i w:val="0"/>
            <w:color w:val="B8860B"/>
          </w:rPr>
          <w:t>religious schism</w:t>
        </w:r>
      </w:hyperlink>
      <w:r>
        <w:rPr>
          <w:b w:val="0"/>
          <w:i w:val="0"/>
        </w:rPr>
        <w:t>.</w:t>
      </w:r>
    </w:p>
    <w:p>
      <w:r>
        <w:rPr>
          <w:b w:val="0"/>
          <w:i w:val="0"/>
        </w:rPr>
        <w:t xml:space="preserve">The campaign dragged on a hundred years; conclusion belongs to the </w:t>
      </w:r>
      <w:hyperlink r:id="rId541">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42">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43">
        <w:r>
          <w:rPr>
            <w:b w:val="0"/>
            <w:i w:val="0"/>
            <w:color w:val="B8860B"/>
          </w:rPr>
          <w:t>Heresy of the Judaizers</w:t>
        </w:r>
      </w:hyperlink>
      <w:r>
        <w:rPr>
          <w:b w:val="0"/>
          <w:i w:val="0"/>
        </w:rPr>
        <w:t xml:space="preserve">, and </w:t>
      </w:r>
      <w:hyperlink r:id="rId544">
        <w:r>
          <w:rPr>
            <w:b w:val="0"/>
            <w:i w:val="0"/>
            <w:color w:val="B8860B"/>
          </w:rPr>
          <w:t>Esther = Elena Voloshanka</w:t>
        </w:r>
      </w:hyperlink>
      <w:r>
        <w:rPr>
          <w:b w:val="0"/>
          <w:i w:val="0"/>
        </w:rPr>
        <w:t xml:space="preserve"> — came in the XVI century. But groundwork was laid here.</w:t>
      </w:r>
    </w:p>
    <w:p/>
    <w:p>
      <w:pPr>
        <w:sectPr>
          <w:headerReference w:type="default" r:id="rId532"/>
          <w:footerReference w:type="default" r:id="rId533"/>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94">
        <w:r>
          <w:rPr>
            <w:b w:val="0"/>
            <w:i w:val="0"/>
            <w:color w:val="B8860B"/>
            <w:sz w:val="19"/>
          </w:rPr>
          <w:t>The Great Expansion</w:t>
        </w:r>
      </w:hyperlink>
    </w:p>
    <w:p>
      <w:pPr>
        <w:pStyle w:val="ListBullet"/>
        <w:spacing w:before="20" w:after="20"/>
      </w:pPr>
      <w:hyperlink r:id="rId547">
        <w:r>
          <w:rPr>
            <w:b w:val="0"/>
            <w:i w:val="0"/>
            <w:color w:val="B8860B"/>
            <w:sz w:val="19"/>
          </w:rPr>
          <w:t>1492 CE: The Great Fragmentation</w:t>
        </w:r>
      </w:hyperlink>
    </w:p>
    <w:p>
      <w:pPr>
        <w:pStyle w:val="ListBullet"/>
        <w:spacing w:before="20" w:after="20"/>
      </w:pPr>
      <w:hyperlink r:id="rId548">
        <w:r>
          <w:rPr>
            <w:b w:val="0"/>
            <w:i w:val="0"/>
            <w:color w:val="B8860B"/>
            <w:sz w:val="19"/>
          </w:rPr>
          <w:t>Royal Christianity</w:t>
        </w:r>
      </w:hyperlink>
    </w:p>
    <w:p/>
    <w:p>
      <w:pPr>
        <w:sectPr>
          <w:headerReference w:type="default" r:id="rId545"/>
          <w:footerReference w:type="default" r:id="rId546"/>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51">
        <w:r>
          <w:rPr>
            <w:b w:val="0"/>
            <w:i w:val="0"/>
            <w:color w:val="B8860B"/>
          </w:rPr>
          <w:t>Battle of Kulikovo</w:t>
        </w:r>
      </w:hyperlink>
      <w:r>
        <w:rPr>
          <w:b w:val="0"/>
          <w:i w:val="0"/>
        </w:rPr>
        <w:t xml:space="preserve"> (~1380 CE) was the decisive turning-point of recorded history. The </w:t>
      </w:r>
      <w:hyperlink r:id="rId542">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53">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5" name="Picture 85"/>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94">
        <w:r>
          <w:rPr>
            <w:b w:val="0"/>
            <w:i w:val="0"/>
            <w:color w:val="B8860B"/>
          </w:rPr>
          <w:t>Deep State agents</w:t>
        </w:r>
      </w:hyperlink>
      <w:r>
        <w:rPr>
          <w:b w:val="0"/>
          <w:i w:val="0"/>
        </w:rPr>
        <w:t xml:space="preserve">, already in the Kremlin court, worked to corrupt Apostles' Christianity from within — culminating in the </w:t>
      </w:r>
      <w:hyperlink r:id="rId543">
        <w:r>
          <w:rPr>
            <w:b w:val="0"/>
            <w:i w:val="0"/>
            <w:color w:val="B8860B"/>
          </w:rPr>
          <w:t>Heresy of the Judaizers</w:t>
        </w:r>
      </w:hyperlink>
      <w:r>
        <w:rPr>
          <w:b w:val="0"/>
          <w:i w:val="0"/>
        </w:rPr>
        <w:t xml:space="preserve"> and the eventual </w:t>
      </w:r>
      <w:hyperlink r:id="rId547">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5"/>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42">
        <w:r>
          <w:rPr>
            <w:b w:val="0"/>
            <w:i w:val="0"/>
            <w:color w:val="B8860B"/>
          </w:rPr>
          <w:t>Rus-Horde Empire and its giant leadership caste</w:t>
        </w:r>
      </w:hyperlink>
      <w:r>
        <w:rPr>
          <w:b w:val="0"/>
          <w:i w:val="0"/>
        </w:rPr>
        <w:t xml:space="preserve"> were active. The </w:t>
      </w:r>
      <w:hyperlink r:id="rId512">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6">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12">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9"/>
          <w:footerReference w:type="default" r:id="rId550"/>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59"/>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8">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8">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41">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8">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60">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61">
        <w:r>
          <w:rPr>
            <w:b w:val="0"/>
            <w:i w:val="0"/>
            <w:color w:val="B8860B"/>
          </w:rPr>
          <w:t>Pyramids: Myths vs Reality</w:t>
        </w:r>
      </w:hyperlink>
      <w:r>
        <w:rPr>
          <w:b w:val="0"/>
          <w:i w:val="0"/>
        </w:rPr>
        <w:t xml:space="preserve">. For Fomenko's limitations on this topic, see </w:t>
      </w:r>
      <w:hyperlink r:id="rId562">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3"/>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64">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65">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64">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61">
        <w:r>
          <w:rPr>
            <w:b w:val="0"/>
            <w:i w:val="0"/>
            <w:color w:val="B8860B"/>
          </w:rPr>
          <w:t>Pyramids: Myths vs Reality</w:t>
        </w:r>
      </w:hyperlink>
      <w:r>
        <w:rPr>
          <w:b w:val="0"/>
          <w:i w:val="0"/>
        </w:rPr>
        <w:t xml:space="preserve"> for the full argument.</w:t>
      </w:r>
    </w:p>
    <w:p/>
    <w:p>
      <w:pPr>
        <w:sectPr>
          <w:headerReference w:type="default" r:id="rId557"/>
          <w:footerReference w:type="default" r:id="rId558"/>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9">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66"/>
          <w:footerReference w:type="default" r:id="rId567"/>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72"/>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73">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74">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75">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54">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76"/>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77"/>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3" name="Picture 93"/>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9">
        <w:r>
          <w:rPr>
            <w:b w:val="0"/>
            <w:i/>
            <w:color w:val="B8860B"/>
          </w:rPr>
          <w:t>Ch. 6:30–31</w:t>
        </w:r>
      </w:hyperlink>
    </w:p>
    <w:p/>
    <w:p>
      <w:pPr>
        <w:sectPr>
          <w:headerReference w:type="default" r:id="rId570"/>
          <w:footerReference w:type="default" r:id="rId571"/>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94">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40">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82">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83">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9">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84">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85">
        <w:r>
          <w:rPr>
            <w:b w:val="0"/>
            <w:i w:val="0"/>
            <w:color w:val="B8860B"/>
          </w:rPr>
          <w:t>Latin adoption</w:t>
        </w:r>
      </w:hyperlink>
      <w:r>
        <w:rPr>
          <w:b w:val="0"/>
          <w:i w:val="0"/>
        </w:rPr>
        <w:t xml:space="preserve"> as a counter-religious vehicle, creation of </w:t>
      </w:r>
      <w:hyperlink r:id="rId392">
        <w:r>
          <w:rPr>
            <w:b w:val="0"/>
            <w:i w:val="0"/>
            <w:color w:val="B8860B"/>
          </w:rPr>
          <w:t>Jesuit Catholicism</w:t>
        </w:r>
      </w:hyperlink>
      <w:r>
        <w:rPr>
          <w:b w:val="0"/>
          <w:i w:val="0"/>
        </w:rPr>
        <w:t xml:space="preserve">, and the </w:t>
      </w:r>
      <w:hyperlink r:id="rId586">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20">
        <w:r>
          <w:rPr>
            <w:b w:val="0"/>
            <w:i w:val="0"/>
            <w:color w:val="B8860B"/>
          </w:rPr>
          <w:t>Predictive Programming</w:t>
        </w:r>
      </w:hyperlink>
      <w:r>
        <w:rPr>
          <w:b w:val="0"/>
          <w:i w:val="0"/>
        </w:rPr>
        <w:t>.</w:t>
      </w:r>
    </w:p>
    <w:p/>
    <w:p>
      <w:pPr>
        <w:sectPr>
          <w:headerReference w:type="default" r:id="rId580"/>
          <w:footerReference w:type="default" r:id="rId581"/>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90">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91">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5">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5">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61">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83">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92">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0">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93">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92">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94">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5" name="Picture 95"/>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96">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6" name="Picture 96"/>
            <wp:cNvGraphicFramePr>
              <a:graphicFrameLocks noChangeAspect="1"/>
            </wp:cNvGraphicFramePr>
            <a:graphic>
              <a:graphicData uri="http://schemas.openxmlformats.org/drawingml/2006/picture">
                <pic:pic>
                  <pic:nvPicPr>
                    <pic:cNvPr id="0" name="image.jpg"/>
                    <pic:cNvPicPr/>
                  </pic:nvPicPr>
                  <pic:blipFill>
                    <a:blip r:embed="rId597"/>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98">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87"/>
          <w:footerReference w:type="default" r:id="rId588"/>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96">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92">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601">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602">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603">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604">
        <w:r>
          <w:rPr>
            <w:b w:val="0"/>
            <w:i w:val="0"/>
            <w:color w:val="B8860B"/>
          </w:rPr>
          <w:t>Maya codices</w:t>
        </w:r>
      </w:hyperlink>
      <w:r>
        <w:rPr>
          <w:b w:val="0"/>
          <w:i w:val="0"/>
        </w:rPr>
        <w:t xml:space="preserve"> exist because Jesuits and Franciscans preserved them while colonial administration destroyed the rest. </w:t>
      </w:r>
      <w:hyperlink r:id="rId605">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606">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607">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60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1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11">
        <w:r>
          <w:rPr>
            <w:b w:val="0"/>
            <w:i w:val="0"/>
            <w:color w:val="B8860B"/>
            <w:sz w:val="19"/>
          </w:rPr>
          <w:t>Missionaries to Corporations</w:t>
        </w:r>
      </w:hyperlink>
    </w:p>
    <w:p/>
    <w:p>
      <w:pPr>
        <w:sectPr>
          <w:headerReference w:type="default" r:id="rId599"/>
          <w:footerReference w:type="default" r:id="rId600"/>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14">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15">
        <w:r>
          <w:rPr>
            <w:b w:val="0"/>
            <w:i w:val="0"/>
            <w:color w:val="B8860B"/>
          </w:rPr>
          <w:t>chronologia.org Ch. 5 §38</w:t>
        </w:r>
      </w:hyperlink>
      <w:r>
        <w:rPr>
          <w:b w:val="0"/>
          <w:i w:val="0"/>
        </w:rPr>
        <w:t xml:space="preserve">). In 1486, the Deep State sent letters to </w:t>
      </w:r>
      <w:hyperlink r:id="rId614">
        <w:r>
          <w:rPr>
            <w:b w:val="0"/>
            <w:i w:val="0"/>
            <w:color w:val="B8860B"/>
          </w:rPr>
          <w:t>7 major churches</w:t>
        </w:r>
      </w:hyperlink>
      <w:r>
        <w:rPr>
          <w:b w:val="0"/>
          <w:i w:val="0"/>
        </w:rPr>
        <w:t xml:space="preserve"> in Asia Minor purporting divine revelation — specifically impending military incursion of Western Europe using </w:t>
      </w:r>
      <w:hyperlink r:id="rId616">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17">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18">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9">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12"/>
          <w:footerReference w:type="default" r:id="rId613"/>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22"/>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23">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24">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15">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25">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26">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27">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8" name="Picture 98"/>
            <wp:cNvGraphicFramePr>
              <a:graphicFrameLocks noChangeAspect="1"/>
            </wp:cNvGraphicFramePr>
            <a:graphic>
              <a:graphicData uri="http://schemas.openxmlformats.org/drawingml/2006/picture">
                <pic:pic>
                  <pic:nvPicPr>
                    <pic:cNvPr id="0" name="image.jpg"/>
                    <pic:cNvPicPr/>
                  </pic:nvPicPr>
                  <pic:blipFill>
                    <a:blip r:embed="rId628"/>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9" name="Picture 99"/>
            <wp:cNvGraphicFramePr>
              <a:graphicFrameLocks noChangeAspect="1"/>
            </wp:cNvGraphicFramePr>
            <a:graphic>
              <a:graphicData uri="http://schemas.openxmlformats.org/drawingml/2006/picture">
                <pic:pic>
                  <pic:nvPicPr>
                    <pic:cNvPr id="0" name="image.jpg"/>
                    <pic:cNvPicPr/>
                  </pic:nvPicPr>
                  <pic:blipFill>
                    <a:blip r:embed="rId629"/>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30">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31">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32">
        <w:r>
          <w:rPr>
            <w:b w:val="0"/>
            <w:i w:val="0"/>
            <w:color w:val="B8860B"/>
          </w:rPr>
          <w:t>letters of Revelation</w:t>
        </w:r>
      </w:hyperlink>
      <w:r>
        <w:rPr>
          <w:b w:val="0"/>
          <w:i w:val="0"/>
        </w:rPr>
        <w:t xml:space="preserve"> — originally operational military communiqués — were later canonized into </w:t>
      </w:r>
      <w:hyperlink r:id="rId619">
        <w:r>
          <w:rPr>
            <w:b w:val="0"/>
            <w:i w:val="0"/>
            <w:color w:val="B8860B"/>
          </w:rPr>
          <w:t>Book of Revelation</w:t>
        </w:r>
      </w:hyperlink>
      <w:r>
        <w:rPr>
          <w:b w:val="0"/>
          <w:i w:val="0"/>
        </w:rPr>
        <w:t xml:space="preserve"> and merged with descriptions of real Golden Age apocalypse. In Mormon and Christian Bibles, event was redacted as </w:t>
      </w:r>
      <w:hyperlink r:id="rId633">
        <w:r>
          <w:rPr>
            <w:b w:val="0"/>
            <w:i w:val="0"/>
            <w:color w:val="B8860B"/>
          </w:rPr>
          <w:t>Noah</w:t>
        </w:r>
      </w:hyperlink>
      <w:r>
        <w:rPr>
          <w:b w:val="0"/>
          <w:i w:val="0"/>
        </w:rPr>
        <w:t xml:space="preserve"> escaping "flood." In Scaligerian history, it appears as </w:t>
      </w:r>
      <w:hyperlink r:id="rId634">
        <w:r>
          <w:rPr>
            <w:b w:val="0"/>
            <w:i w:val="0"/>
            <w:color w:val="B8860B"/>
          </w:rPr>
          <w:t>Ottoman expansion</w:t>
        </w:r>
      </w:hyperlink>
      <w:r>
        <w:rPr>
          <w:b w:val="0"/>
          <w:i w:val="0"/>
        </w:rPr>
        <w:t xml:space="preserve"> and </w:t>
      </w:r>
      <w:hyperlink r:id="rId635">
        <w:r>
          <w:rPr>
            <w:b w:val="0"/>
            <w:i w:val="0"/>
            <w:color w:val="B8860B"/>
          </w:rPr>
          <w:t>flight of Columbus and the Jews</w:t>
        </w:r>
      </w:hyperlink>
      <w:r>
        <w:rPr>
          <w:b w:val="0"/>
          <w:i w:val="0"/>
        </w:rPr>
        <w:t xml:space="preserve">. Christopher Columbus's real identity is </w:t>
      </w:r>
      <w:hyperlink r:id="rId636">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100" name="Picture 100"/>
            <wp:cNvGraphicFramePr>
              <a:graphicFrameLocks noChangeAspect="1"/>
            </wp:cNvGraphicFramePr>
            <a:graphic>
              <a:graphicData uri="http://schemas.openxmlformats.org/drawingml/2006/picture">
                <pic:pic>
                  <pic:nvPicPr>
                    <pic:cNvPr id="0" name="image.jpg"/>
                    <pic:cNvPicPr/>
                  </pic:nvPicPr>
                  <pic:blipFill>
                    <a:blip r:embed="rId637"/>
                    <a:stretch>
                      <a:fillRect/>
                    </a:stretch>
                  </pic:blipFill>
                  <pic:spPr>
                    <a:xfrm>
                      <a:off x="0" y="0"/>
                      <a:ext cx="3657600" cy="1716024"/>
                    </a:xfrm>
                    <a:prstGeom prst="rect"/>
                  </pic:spPr>
                </pic:pic>
              </a:graphicData>
            </a:graphic>
          </wp:inline>
        </w:drawing>
      </w:r>
    </w:p>
    <w:p>
      <w:pPr>
        <w:pStyle w:val="Caption"/>
      </w:pPr>
      <w:r>
        <w:t>Death on the Pale Horse,</w:t>
      </w:r>
    </w:p>
    <w:p>
      <w:hyperlink r:id="rId638">
        <w:r>
          <w:rPr>
            <w:b w:val="0"/>
            <w:i w:val="0"/>
            <w:color w:val="B8860B"/>
          </w:rPr>
          <w:t>More: The Book of Mormon is about the Conquest of America by Noah-Columbus</w:t>
        </w:r>
      </w:hyperlink>
    </w:p>
    <w:p/>
    <w:p>
      <w:pPr>
        <w:sectPr>
          <w:headerReference w:type="default" r:id="rId620"/>
          <w:footerReference w:type="default" r:id="rId621"/>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101" name="Picture 101"/>
            <wp:cNvGraphicFramePr>
              <a:graphicFrameLocks noChangeAspect="1"/>
            </wp:cNvGraphicFramePr>
            <a:graphic>
              <a:graphicData uri="http://schemas.openxmlformats.org/drawingml/2006/picture">
                <pic:pic>
                  <pic:nvPicPr>
                    <pic:cNvPr id="0" name="image.jpg"/>
                    <pic:cNvPicPr/>
                  </pic:nvPicPr>
                  <pic:blipFill>
                    <a:blip r:embed="rId641"/>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42">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86">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32">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43">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44">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7">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8">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9"/>
          <w:footerReference w:type="default" r:id="rId640"/>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2" name="Picture 102"/>
            <wp:cNvGraphicFramePr>
              <a:graphicFrameLocks noChangeAspect="1"/>
            </wp:cNvGraphicFramePr>
            <a:graphic>
              <a:graphicData uri="http://schemas.openxmlformats.org/drawingml/2006/picture">
                <pic:pic>
                  <pic:nvPicPr>
                    <pic:cNvPr id="0" name="image.jpg"/>
                    <pic:cNvPicPr/>
                  </pic:nvPicPr>
                  <pic:blipFill>
                    <a:blip r:embed="rId647"/>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48">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3" name="Picture 103"/>
            <wp:cNvGraphicFramePr>
              <a:graphicFrameLocks noChangeAspect="1"/>
            </wp:cNvGraphicFramePr>
            <a:graphic>
              <a:graphicData uri="http://schemas.openxmlformats.org/drawingml/2006/picture">
                <pic:pic>
                  <pic:nvPicPr>
                    <pic:cNvPr id="0" name="image.jpg"/>
                    <pic:cNvPicPr/>
                  </pic:nvPicPr>
                  <pic:blipFill>
                    <a:blip r:embed="rId649"/>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45"/>
          <w:footerReference w:type="default" r:id="rId646"/>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52"/>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53">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54">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55">
        <w:r>
          <w:rPr>
            <w:b w:val="0"/>
            <w:i w:val="0"/>
            <w:color w:val="B8860B"/>
          </w:rPr>
          <w:t>Huldrych Zwingli</w:t>
        </w:r>
      </w:hyperlink>
      <w:r>
        <w:rPr>
          <w:b w:val="0"/>
          <w:i w:val="0"/>
        </w:rPr>
        <w:t>,</w:t>
      </w:r>
      <w:r>
        <w:rPr>
          <w:b w:val="0"/>
          <w:i w:val="0"/>
        </w:rPr>
        <w:t xml:space="preserve"> </w:t>
      </w:r>
      <w:hyperlink r:id="rId656">
        <w:r>
          <w:rPr>
            <w:b w:val="0"/>
            <w:i w:val="0"/>
            <w:color w:val="B8860B"/>
          </w:rPr>
          <w:t>Martin Luther</w:t>
        </w:r>
      </w:hyperlink>
      <w:r>
        <w:rPr>
          <w:b w:val="0"/>
          <w:i w:val="0"/>
        </w:rPr>
        <w:t>,</w:t>
      </w:r>
      <w:r>
        <w:rPr>
          <w:b w:val="0"/>
          <w:i w:val="0"/>
        </w:rPr>
        <w:t xml:space="preserve"> </w:t>
      </w:r>
      <w:hyperlink r:id="rId657">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58">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59">
        <w:r>
          <w:rPr>
            <w:b w:val="0"/>
            <w:i w:val="0"/>
            <w:color w:val="B8860B"/>
          </w:rPr>
          <w:t>original sin</w:t>
        </w:r>
      </w:hyperlink>
      <w:r>
        <w:rPr>
          <w:b w:val="0"/>
          <w:i w:val="0"/>
        </w:rPr>
        <w:t>.</w:t>
      </w:r>
      <w:r>
        <w:rPr>
          <w:b w:val="0"/>
          <w:i w:val="0"/>
        </w:rPr>
        <w:t xml:space="preserve"> </w:t>
      </w:r>
      <w:hyperlink r:id="rId660">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50"/>
          <w:footerReference w:type="default" r:id="rId651"/>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63">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5" name="Picture 105"/>
            <wp:cNvGraphicFramePr>
              <a:graphicFrameLocks noChangeAspect="1"/>
            </wp:cNvGraphicFramePr>
            <a:graphic>
              <a:graphicData uri="http://schemas.openxmlformats.org/drawingml/2006/picture">
                <pic:pic>
                  <pic:nvPicPr>
                    <pic:cNvPr id="0" name="image.jpg"/>
                    <pic:cNvPicPr/>
                  </pic:nvPicPr>
                  <pic:blipFill>
                    <a:blip r:embed="rId664"/>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10">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5">
        <w:r>
          <w:rPr>
            <w:b w:val="0"/>
            <w:i w:val="0"/>
            <w:color w:val="B8860B"/>
          </w:rPr>
          <w:t>15th-century penetration</w:t>
        </w:r>
      </w:hyperlink>
      <w:r>
        <w:rPr>
          <w:b w:val="0"/>
          <w:i w:val="0"/>
        </w:rPr>
        <w:t xml:space="preserve">, permanent missions spread through Brazil, Mexico, Peru, and Paraguay. The </w:t>
      </w:r>
      <w:hyperlink r:id="rId606">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65">
        <w:r>
          <w:rPr>
            <w:b w:val="0"/>
            <w:i w:val="0"/>
            <w:color w:val="B8860B"/>
          </w:rPr>
          <w:t>Tupinambá</w:t>
        </w:r>
      </w:hyperlink>
      <w:r>
        <w:rPr>
          <w:b w:val="0"/>
          <w:i w:val="0"/>
        </w:rPr>
        <w:t xml:space="preserve"> warriors who correctly identified them as advance agents of Portuguese colonization. In Florida, </w:t>
      </w:r>
      <w:hyperlink r:id="rId66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6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5">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08">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1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11">
        <w:r>
          <w:rPr>
            <w:b w:val="0"/>
            <w:i w:val="0"/>
            <w:color w:val="B8860B"/>
            <w:sz w:val="19"/>
          </w:rPr>
          <w:t>Missionaries to Corporations</w:t>
        </w:r>
      </w:hyperlink>
    </w:p>
    <w:p/>
    <w:p>
      <w:pPr>
        <w:sectPr>
          <w:headerReference w:type="default" r:id="rId661"/>
          <w:footerReference w:type="default" r:id="rId662"/>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70">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70">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6" name="Picture 106"/>
            <wp:cNvGraphicFramePr>
              <a:graphicFrameLocks noChangeAspect="1"/>
            </wp:cNvGraphicFramePr>
            <a:graphic>
              <a:graphicData uri="http://schemas.openxmlformats.org/drawingml/2006/picture">
                <pic:pic>
                  <pic:nvPicPr>
                    <pic:cNvPr id="0" name="image.jpg"/>
                    <pic:cNvPicPr/>
                  </pic:nvPicPr>
                  <pic:blipFill>
                    <a:blip r:embed="rId671"/>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30">
        <w:r>
          <w:rPr>
            <w:b w:val="0"/>
            <w:i w:val="0"/>
            <w:color w:val="B8860B"/>
          </w:rPr>
          <w:t>Cathar Suppression</w:t>
        </w:r>
      </w:hyperlink>
      <w:r>
        <w:rPr>
          <w:b w:val="0"/>
          <w:i w:val="0"/>
        </w:rPr>
        <w:t xml:space="preserve"> and </w:t>
      </w:r>
      <w:hyperlink r:id="rId631">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43">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7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73">
        <w:r>
          <w:rPr>
            <w:b w:val="0"/>
            <w:i w:val="0"/>
            <w:color w:val="B8860B"/>
          </w:rPr>
          <w:t>Gentiles</w:t>
        </w:r>
      </w:hyperlink>
      <w:r>
        <w:rPr>
          <w:b w:val="0"/>
          <w:i w:val="0"/>
        </w:rPr>
        <w:t xml:space="preserve"> which led to </w:t>
      </w:r>
      <w:hyperlink r:id="rId674">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7" name="Picture 107"/>
            <wp:cNvGraphicFramePr>
              <a:graphicFrameLocks noChangeAspect="1"/>
            </wp:cNvGraphicFramePr>
            <a:graphic>
              <a:graphicData uri="http://schemas.openxmlformats.org/drawingml/2006/picture">
                <pic:pic>
                  <pic:nvPicPr>
                    <pic:cNvPr id="0" name="image.jpg"/>
                    <pic:cNvPicPr/>
                  </pic:nvPicPr>
                  <pic:blipFill>
                    <a:blip r:embed="rId675"/>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76">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31">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77">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92">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78">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25">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77">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79">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30">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80">
        <w:r>
          <w:rPr>
            <w:b w:val="0"/>
            <w:i w:val="0"/>
            <w:color w:val="B8860B"/>
          </w:rPr>
          <w:t>Books of Esther and Judith</w:t>
        </w:r>
      </w:hyperlink>
      <w:r>
        <w:rPr>
          <w:b w:val="0"/>
          <w:i w:val="0"/>
        </w:rPr>
        <w:t xml:space="preserve"> are Hordian accounts of the XVI century </w:t>
      </w:r>
      <w:hyperlink r:id="rId497">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8">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9">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5">
        <w:r>
          <w:rPr>
            <w:b w:val="0"/>
            <w:i w:val="0"/>
            <w:color w:val="B8860B"/>
            <w:sz w:val="19"/>
          </w:rPr>
          <w:t>Chapter 6, §7: Esther/Judith</w:t>
        </w:r>
      </w:hyperlink>
    </w:p>
    <w:p/>
    <w:p>
      <w:pPr>
        <w:sectPr>
          <w:headerReference w:type="default" r:id="rId668"/>
          <w:footerReference w:type="default" r:id="rId669"/>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83">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8" name="Picture 108"/>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81"/>
          <w:footerReference w:type="default" r:id="rId682"/>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87">
        <w:r>
          <w:rPr>
            <w:b w:val="0"/>
            <w:i w:val="0"/>
            <w:color w:val="B8860B"/>
          </w:rPr>
          <w:t>Khazar Khaganate</w:t>
        </w:r>
      </w:hyperlink>
      <w:r>
        <w:rPr>
          <w:b w:val="0"/>
          <w:i w:val="0"/>
        </w:rPr>
        <w:t xml:space="preserve"> — became the centre of a Judaic religious movement. The Kazan czar converted to Judaism and attempted to break from the </w:t>
      </w:r>
      <w:hyperlink r:id="rId688">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30">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89">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43">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7">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90">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3">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91">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9" name="Picture 109"/>
            <wp:cNvGraphicFramePr>
              <a:graphicFrameLocks noChangeAspect="1"/>
            </wp:cNvGraphicFramePr>
            <a:graphic>
              <a:graphicData uri="http://schemas.openxmlformats.org/drawingml/2006/picture">
                <pic:pic>
                  <pic:nvPicPr>
                    <pic:cNvPr id="0" name="image.jpg"/>
                    <pic:cNvPicPr/>
                  </pic:nvPicPr>
                  <pic:blipFill>
                    <a:blip r:embed="rId692"/>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91">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30">
        <w:r>
          <w:rPr>
            <w:b w:val="0"/>
            <w:i w:val="0"/>
            <w:color w:val="B8860B"/>
          </w:rPr>
          <w:t>suppressed by the Inquisition</w:t>
        </w:r>
      </w:hyperlink>
      <w:r>
        <w:rPr>
          <w:b w:val="0"/>
          <w:i w:val="0"/>
        </w:rPr>
        <w:t xml:space="preserve"> and </w:t>
      </w:r>
      <w:hyperlink r:id="rId631">
        <w:r>
          <w:rPr>
            <w:b w:val="0"/>
            <w:i w:val="0"/>
            <w:color w:val="B8860B"/>
          </w:rPr>
          <w:t>annihilated</w:t>
        </w:r>
      </w:hyperlink>
      <w:r>
        <w:rPr>
          <w:b w:val="0"/>
          <w:i w:val="0"/>
        </w:rPr>
        <w:t xml:space="preserve">. The Khazars were </w:t>
      </w:r>
      <w:hyperlink r:id="rId544">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43">
        <w:r>
          <w:rPr>
            <w:b w:val="0"/>
            <w:i/>
            <w:color w:val="B8860B"/>
          </w:rPr>
          <w:t>Ch. 6 §1–3</w:t>
        </w:r>
      </w:hyperlink>
      <w:r>
        <w:rPr>
          <w:b w:val="0"/>
          <w:i/>
        </w:rPr>
        <w:t xml:space="preserve">, </w:t>
      </w:r>
      <w:hyperlink r:id="rId505">
        <w:r>
          <w:rPr>
            <w:b w:val="0"/>
            <w:i/>
            <w:color w:val="B8860B"/>
          </w:rPr>
          <w:t>Ch. 7 §8–12</w:t>
        </w:r>
      </w:hyperlink>
      <w:r>
        <w:rPr>
          <w:b w:val="0"/>
          <w:i/>
        </w:rPr>
        <w:t xml:space="preserve">; Velikovsky, </w:t>
      </w:r>
      <w:hyperlink r:id="rId691">
        <w:r>
          <w:rPr>
            <w:b w:val="0"/>
            <w:i/>
            <w:color w:val="B8860B"/>
          </w:rPr>
          <w:t>Beyond the Mountains of Darkness</w:t>
        </w:r>
      </w:hyperlink>
    </w:p>
    <w:p/>
    <w:p>
      <w:pPr>
        <w:sectPr>
          <w:headerReference w:type="default" r:id="rId685"/>
          <w:footerReference w:type="default" r:id="rId686"/>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95">
        <w:r>
          <w:rPr>
            <w:b w:val="0"/>
            <w:i w:val="0"/>
            <w:color w:val="B8860B"/>
          </w:rPr>
          <w:t>Oprichnina</w:t>
        </w:r>
      </w:hyperlink>
      <w:r>
        <w:rPr>
          <w:b w:val="0"/>
          <w:i w:val="0"/>
        </w:rPr>
        <w:t xml:space="preserve"> (1564–1572) is conventionally described as Ivan the Terrible's reign of terror against the boyar nobility. The New Chronology </w:t>
      </w:r>
      <w:hyperlink r:id="rId405">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10" name="Picture 110"/>
            <wp:cNvGraphicFramePr>
              <a:graphicFrameLocks noChangeAspect="1"/>
            </wp:cNvGraphicFramePr>
            <a:graphic>
              <a:graphicData uri="http://schemas.openxmlformats.org/drawingml/2006/picture">
                <pic:pic>
                  <pic:nvPicPr>
                    <pic:cNvPr id="0" name="image.jpg"/>
                    <pic:cNvPicPr/>
                  </pic:nvPicPr>
                  <pic:blipFill>
                    <a:blip r:embed="rId696"/>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3">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5">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97">
        <w:r>
          <w:rPr>
            <w:b w:val="0"/>
            <w:i w:val="0"/>
            <w:color w:val="B8860B"/>
          </w:rPr>
          <w:t>Esther</w:t>
        </w:r>
      </w:hyperlink>
      <w:r>
        <w:rPr>
          <w:b w:val="0"/>
          <w:i w:val="0"/>
        </w:rPr>
        <w:t xml:space="preserve"> </w:t>
      </w:r>
      <w:r>
        <w:rPr>
          <w:b w:val="0"/>
          <w:i w:val="0"/>
        </w:rPr>
        <w:t xml:space="preserve">and </w:t>
      </w:r>
      <w:hyperlink r:id="rId698">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7">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99">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7">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80">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80">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6">
        <w:r>
          <w:rPr>
            <w:b w:val="0"/>
            <w:i w:val="0"/>
            <w:color w:val="B8860B"/>
            <w:sz w:val="19"/>
          </w:rPr>
          <w:t>Chapter 7, §33</w:t>
        </w:r>
      </w:hyperlink>
    </w:p>
    <w:p/>
    <w:p>
      <w:pPr>
        <w:sectPr>
          <w:headerReference w:type="default" r:id="rId693"/>
          <w:footerReference w:type="default" r:id="rId694"/>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702">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703">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704">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702">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700"/>
          <w:footerReference w:type="default" r:id="rId701"/>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11" name="Picture 111"/>
            <wp:cNvGraphicFramePr>
              <a:graphicFrameLocks noChangeAspect="1"/>
            </wp:cNvGraphicFramePr>
            <a:graphic>
              <a:graphicData uri="http://schemas.openxmlformats.org/drawingml/2006/picture">
                <pic:pic>
                  <pic:nvPicPr>
                    <pic:cNvPr id="0" name="image.jpg"/>
                    <pic:cNvPicPr/>
                  </pic:nvPicPr>
                  <pic:blipFill>
                    <a:blip r:embed="rId707"/>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708">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709">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10">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11">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12">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0">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13">
        <w:r>
          <w:rPr>
            <w:b w:val="0"/>
            <w:i w:val="0"/>
            <w:color w:val="B8860B"/>
            <w:sz w:val="19"/>
          </w:rPr>
          <w:t>Ch.7</w:t>
        </w:r>
      </w:hyperlink>
      <w:r>
        <w:rPr>
          <w:b w:val="0"/>
          <w:i w:val="0"/>
          <w:sz w:val="19"/>
        </w:rPr>
        <w:t xml:space="preserve">, </w:t>
      </w:r>
      <w:hyperlink r:id="rId714">
        <w:r>
          <w:rPr>
            <w:b w:val="0"/>
            <w:i w:val="0"/>
            <w:color w:val="B8860B"/>
            <w:sz w:val="19"/>
          </w:rPr>
          <w:t>Ch.9</w:t>
        </w:r>
      </w:hyperlink>
    </w:p>
    <w:p>
      <w:pPr>
        <w:pStyle w:val="ListBullet"/>
        <w:spacing w:before="20" w:after="20"/>
      </w:pPr>
      <w:hyperlink r:id="rId715">
        <w:r>
          <w:rPr>
            <w:b w:val="0"/>
            <w:i w:val="0"/>
            <w:color w:val="B8860B"/>
            <w:sz w:val="19"/>
          </w:rPr>
          <w:t>Britannica, "The Later Stuarts"</w:t>
        </w:r>
      </w:hyperlink>
    </w:p>
    <w:p>
      <w:pPr>
        <w:pStyle w:val="ListBullet"/>
        <w:spacing w:before="20" w:after="20"/>
      </w:pPr>
      <w:hyperlink r:id="rId716">
        <w:r>
          <w:rPr>
            <w:b w:val="0"/>
            <w:i w:val="0"/>
            <w:color w:val="B8860B"/>
            <w:sz w:val="19"/>
          </w:rPr>
          <w:t>Marfull Framework</w:t>
        </w:r>
      </w:hyperlink>
    </w:p>
    <w:p>
      <w:pPr>
        <w:pStyle w:val="ListBullet"/>
        <w:spacing w:before="20" w:after="20"/>
      </w:pPr>
      <w:hyperlink r:id="rId717">
        <w:r>
          <w:rPr>
            <w:b w:val="0"/>
            <w:i w:val="0"/>
            <w:color w:val="B8860B"/>
            <w:sz w:val="19"/>
          </w:rPr>
          <w:t>Cestui Que Vie Act 1666</w:t>
        </w:r>
      </w:hyperlink>
    </w:p>
    <w:p/>
    <w:p>
      <w:pPr>
        <w:sectPr>
          <w:headerReference w:type="default" r:id="rId705"/>
          <w:footerReference w:type="default" r:id="rId706"/>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7">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20">
        <w:r>
          <w:rPr>
            <w:b w:val="0"/>
            <w:i w:val="0"/>
            <w:color w:val="B8860B"/>
            <w:sz w:val="19"/>
          </w:rPr>
          <w:t>King James version of the Bible is published (1611)</w:t>
        </w:r>
      </w:hyperlink>
    </w:p>
    <w:p>
      <w:pPr>
        <w:pStyle w:val="ListBullet"/>
        <w:spacing w:before="20" w:after="20"/>
      </w:pPr>
      <w:hyperlink r:id="rId721">
        <w:r>
          <w:rPr>
            <w:b w:val="0"/>
            <w:i w:val="0"/>
            <w:color w:val="B8860B"/>
            <w:sz w:val="19"/>
          </w:rPr>
          <w:t>Romanovs Dynasty takes the throne (1613)</w:t>
        </w:r>
      </w:hyperlink>
    </w:p>
    <w:p>
      <w:pPr>
        <w:pStyle w:val="ListBullet"/>
        <w:spacing w:before="20" w:after="20"/>
      </w:pPr>
      <w:hyperlink r:id="rId722">
        <w:r>
          <w:rPr>
            <w:b w:val="0"/>
            <w:i w:val="0"/>
            <w:color w:val="B8860B"/>
            <w:sz w:val="19"/>
          </w:rPr>
          <w:t>Deep State breaks up the Hordian Empire</w:t>
        </w:r>
      </w:hyperlink>
    </w:p>
    <w:p>
      <w:pPr>
        <w:pStyle w:val="ListBullet"/>
        <w:spacing w:before="20" w:after="20"/>
      </w:pPr>
      <w:hyperlink r:id="rId667">
        <w:r>
          <w:rPr>
            <w:b w:val="0"/>
            <w:i w:val="0"/>
            <w:color w:val="B8860B"/>
            <w:sz w:val="19"/>
          </w:rPr>
          <w:t>Deep State erases Russian Empire from all chronology (1627)</w:t>
        </w:r>
      </w:hyperlink>
    </w:p>
    <w:p>
      <w:pPr>
        <w:pStyle w:val="ListBullet"/>
        <w:spacing w:before="20" w:after="20"/>
      </w:pPr>
      <w:hyperlink r:id="rId699">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23">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24">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25">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13">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5">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13">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26">
        <w:r>
          <w:rPr>
            <w:b w:val="0"/>
            <w:i w:val="0"/>
            <w:color w:val="B8860B"/>
          </w:rPr>
          <w:t>modernization campaign</w:t>
        </w:r>
      </w:hyperlink>
      <w:r>
        <w:rPr>
          <w:b w:val="0"/>
          <w:i w:val="0"/>
        </w:rPr>
        <w:t xml:space="preserve"> through Romanov puppet </w:t>
      </w:r>
      <w:hyperlink r:id="rId727">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28">
        <w:r>
          <w:rPr>
            <w:b w:val="0"/>
            <w:i w:val="0"/>
            <w:color w:val="B8860B"/>
          </w:rPr>
          <w:t>alphabet</w:t>
        </w:r>
      </w:hyperlink>
      <w:r>
        <w:rPr>
          <w:b w:val="0"/>
          <w:i w:val="0"/>
        </w:rPr>
        <w:t xml:space="preserve">, moved Russian Headquarters to St Petersburg. Objective: pressure Orthodox Church's autonomy, reducing religious influence. This </w:t>
      </w:r>
      <w:hyperlink r:id="rId729">
        <w:r>
          <w:rPr>
            <w:b w:val="0"/>
            <w:i w:val="0"/>
            <w:color w:val="B8860B"/>
          </w:rPr>
          <w:t>Anti-Russian Sentiment</w:t>
        </w:r>
      </w:hyperlink>
      <w:r>
        <w:rPr>
          <w:b w:val="0"/>
          <w:i w:val="0"/>
        </w:rPr>
        <w:t xml:space="preserve"> would continue three centuries and is </w:t>
      </w:r>
      <w:hyperlink r:id="rId730">
        <w:r>
          <w:rPr>
            <w:b w:val="0"/>
            <w:i w:val="0"/>
            <w:color w:val="B8860B"/>
          </w:rPr>
          <w:t>still active</w:t>
        </w:r>
      </w:hyperlink>
      <w:r>
        <w:rPr>
          <w:b w:val="0"/>
          <w:i w:val="0"/>
        </w:rPr>
        <w:t xml:space="preserve">. Fomenko </w:t>
      </w:r>
      <w:hyperlink r:id="rId731">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12" name="Picture 112"/>
            <wp:cNvGraphicFramePr>
              <a:graphicFrameLocks noChangeAspect="1"/>
            </wp:cNvGraphicFramePr>
            <a:graphic>
              <a:graphicData uri="http://schemas.openxmlformats.org/drawingml/2006/picture">
                <pic:pic>
                  <pic:nvPicPr>
                    <pic:cNvPr id="0" name="image.jpg"/>
                    <pic:cNvPicPr/>
                  </pic:nvPicPr>
                  <pic:blipFill>
                    <a:blip r:embed="rId732"/>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somewhere in the East. Scaligerian historians treat this as a quaint medieval myth. Fomenko identifies the reality behind it: Prester John was </w:t>
      </w:r>
      <w:r>
        <w:rPr>
          <w:b/>
          <w:i w:val="0"/>
        </w:rPr>
        <w:t>Ivan Danilovich Kalita</w:t>
      </w:r>
      <w:r>
        <w:rPr>
          <w:b w:val="0"/>
          <w:i w:val="0"/>
        </w:rPr>
        <w:t xml:space="preserve"> (Khan Batuy), and his legendary kingdom was the </w:t>
      </w:r>
      <w:r>
        <w:rPr>
          <w:b/>
          <w:i w:val="0"/>
        </w:rPr>
        <w:t>Russian-Horde Empire</w:t>
      </w:r>
      <w:r>
        <w:rPr>
          <w:b w:val="0"/>
          <w:i w:val="0"/>
        </w:rPr>
        <w:t xml:space="preserve"> itself (</w:t>
      </w:r>
      <w:hyperlink r:id="rId733">
        <w:r>
          <w:rPr>
            <w:b w:val="0"/>
            <w:i w:val="0"/>
            <w:color w:val="B8860B"/>
          </w:rPr>
          <w:t>chronologia.org 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even identified </w:t>
      </w:r>
      <w:r>
        <w:rPr>
          <w:b/>
          <w:i w:val="0"/>
        </w:rPr>
        <w:t>Genghis Khan as Prester John</w:t>
      </w:r>
      <w:r>
        <w:rPr>
          <w:b w:val="0"/>
          <w:i w:val="0"/>
        </w:rPr>
        <w:t xml:space="preserve"> — because both names pointed to the same Hordian dynasty. Fomenko further confirms the direct equivalence: </w:t>
      </w:r>
      <w:r>
        <w:rPr>
          <w:b/>
          <w:i w:val="0"/>
        </w:rPr>
        <w:t>Rus = Kingdom of Prester John</w:t>
      </w:r>
      <w:r>
        <w:rPr>
          <w:b w:val="0"/>
          <w:i w:val="0"/>
        </w:rPr>
        <w:t xml:space="preserve"> (</w:t>
      </w:r>
      <w:hyperlink r:id="rId734">
        <w:r>
          <w:rPr>
            <w:b w:val="0"/>
            <w:i w:val="0"/>
            <w:color w:val="B8860B"/>
          </w:rPr>
          <w:t>chronologia.org Ch. 6 §28</w:t>
        </w:r>
      </w:hyperlink>
      <w:r>
        <w:rPr>
          <w:b w:val="0"/>
          <w:i w:val="0"/>
        </w:rPr>
        <w:t>).</w:t>
      </w:r>
    </w:p>
    <w:p>
      <w:r>
        <w:rPr>
          <w:b w:val="0"/>
          <w:i w:val="0"/>
        </w:rPr>
        <w:t xml:space="preserve">The most telling episode in the legend is Europe's appeal for military alliance. When the Ottoman armies swept through the Balkans and threatened Christendom's heartland, Western rulers reportedly dispatched envoys east seeking Prester John's aid. They had noticed that these eastern warriors bore the </w:t>
      </w:r>
      <w:r>
        <w:rPr>
          <w:b/>
          <w:i w:val="0"/>
        </w:rPr>
        <w:t>holy cross</w:t>
      </w:r>
      <w:r>
        <w:rPr>
          <w:b w:val="0"/>
          <w:i w:val="0"/>
        </w:rPr>
        <w:t xml:space="preserve"> in their armies — despite differing from the West in language, custom, and rite — and reasoned that a shared Christianity might forge an alliance against the Ottomans. According to the legend, Prester John </w:t>
      </w:r>
      <w:r>
        <w:rPr>
          <w:b/>
          <w:i w:val="0"/>
        </w:rPr>
        <w:t>never replied</w:t>
      </w:r>
      <w:r>
        <w:rPr>
          <w:b w:val="0"/>
          <w:i w:val="0"/>
        </w:rPr>
        <w:t>.</w:t>
      </w:r>
    </w:p>
    <w:p>
      <w:r>
        <w:rPr>
          <w:b w:val="0"/>
          <w:i w:val="0"/>
        </w:rPr>
        <w:t xml:space="preserve">The Deep State would certainly have had motive to prevent such a union — a joint East-West Christian front would have been unstoppable and would have undermined every strategy of division they depended on. But the answer may be simpler than conspiracy. By the time these appeals reached Moscow, the crumbling Hordian Empire and its soldiers </w:t>
      </w:r>
      <w:r>
        <w:rPr>
          <w:b/>
          <w:i w:val="0"/>
        </w:rPr>
        <w:t>remembered centuries of Protestant deception</w:t>
      </w:r>
      <w:r>
        <w:rPr>
          <w:b w:val="0"/>
          <w:i w:val="0"/>
        </w:rPr>
        <w:t xml:space="preserve">. Western Europe had exploited the </w:t>
      </w:r>
      <w:hyperlink r:id="rId540">
        <w:r>
          <w:rPr>
            <w:b w:val="0"/>
            <w:i w:val="0"/>
            <w:color w:val="B8860B"/>
          </w:rPr>
          <w:t>religious schism</w:t>
        </w:r>
      </w:hyperlink>
      <w:r>
        <w:rPr>
          <w:b w:val="0"/>
          <w:i w:val="0"/>
        </w:rPr>
        <w:t xml:space="preserve"> to fracture the Empire's own provinces, launched the </w:t>
      </w:r>
      <w:hyperlink r:id="rId677">
        <w:r>
          <w:rPr>
            <w:b w:val="0"/>
            <w:i w:val="0"/>
            <w:color w:val="B8860B"/>
          </w:rPr>
          <w:t>Inquisition</w:t>
        </w:r>
      </w:hyperlink>
      <w:r>
        <w:rPr>
          <w:b w:val="0"/>
          <w:i w:val="0"/>
        </w:rPr>
        <w:t xml:space="preserve"> against Hordian Christians, imposed </w:t>
      </w:r>
      <w:hyperlink r:id="rId585">
        <w:r>
          <w:rPr>
            <w:b w:val="0"/>
            <w:i w:val="0"/>
            <w:color w:val="B8860B"/>
          </w:rPr>
          <w:t>Latin</w:t>
        </w:r>
      </w:hyperlink>
      <w:r>
        <w:rPr>
          <w:b w:val="0"/>
          <w:i w:val="0"/>
        </w:rPr>
        <w:t xml:space="preserve"> as a weapon of cultural erasure, and conspired with the </w:t>
      </w:r>
      <w:hyperlink r:id="rId735">
        <w:r>
          <w:rPr>
            <w:b w:val="0"/>
            <w:i w:val="0"/>
            <w:color w:val="B8860B"/>
          </w:rPr>
          <w:t>Romanov usurpers</w:t>
        </w:r>
      </w:hyperlink>
      <w:r>
        <w:rPr>
          <w:b w:val="0"/>
          <w:i w:val="0"/>
        </w:rPr>
        <w:t xml:space="preserve"> to seize power from within. Why would the Horde ever join them in battle? The silence of Prester John was not mystery — it was memory.</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13">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13">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13">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36">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37">
        <w:r>
          <w:rPr>
            <w:b w:val="0"/>
            <w:i w:val="0"/>
            <w:color w:val="B8860B"/>
          </w:rPr>
          <w:t>Joseph Scaliger</w:t>
        </w:r>
      </w:hyperlink>
      <w:r>
        <w:rPr>
          <w:b w:val="0"/>
          <w:i w:val="0"/>
        </w:rPr>
        <w:t xml:space="preserve"> was heavily redacted and mass-redistributed by Jesuit </w:t>
      </w:r>
      <w:hyperlink r:id="rId738">
        <w:r>
          <w:rPr>
            <w:b w:val="0"/>
            <w:i w:val="0"/>
            <w:color w:val="B8860B"/>
          </w:rPr>
          <w:t>Dionysius Petavius</w:t>
        </w:r>
      </w:hyperlink>
      <w:r>
        <w:rPr>
          <w:b w:val="0"/>
          <w:i w:val="0"/>
        </w:rPr>
        <w:t xml:space="preserve"> in </w:t>
      </w:r>
      <w:hyperlink r:id="rId739">
        <w:r>
          <w:rPr>
            <w:b w:val="0"/>
            <w:i w:val="0"/>
            <w:color w:val="B8860B"/>
          </w:rPr>
          <w:t>Opus De Doctrina Temporum</w:t>
        </w:r>
      </w:hyperlink>
      <w:r>
        <w:rPr>
          <w:b w:val="0"/>
          <w:i w:val="0"/>
        </w:rPr>
        <w:t xml:space="preserve"> (1627). Fomenko </w:t>
      </w:r>
      <w:hyperlink r:id="rId505">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40">
        <w:r>
          <w:rPr>
            <w:b w:val="0"/>
            <w:i w:val="0"/>
            <w:color w:val="B8860B"/>
          </w:rPr>
          <w:t>Index of Forbidden Books</w:t>
        </w:r>
      </w:hyperlink>
      <w:r>
        <w:rPr>
          <w:b w:val="0"/>
          <w:i w:val="0"/>
        </w:rPr>
        <w:t xml:space="preserve"> served as the mechanism for purging the old library — Imperial texts burned, copied over, or locked away. (</w:t>
      </w:r>
      <w:hyperlink r:id="rId505">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5">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5">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14">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67">
        <w:r>
          <w:rPr>
            <w:b w:val="0"/>
            <w:i w:val="0"/>
            <w:color w:val="B8860B"/>
          </w:rPr>
          <w:t>Deep State Erases Russian Empire</w:t>
        </w:r>
      </w:hyperlink>
      <w:r>
        <w:rPr>
          <w:b w:val="0"/>
          <w:i w:val="0"/>
        </w:rPr>
        <w:t xml:space="preserve">, </w:t>
      </w:r>
      <w:hyperlink r:id="rId722">
        <w:r>
          <w:rPr>
            <w:b w:val="0"/>
            <w:i w:val="0"/>
            <w:color w:val="B8860B"/>
          </w:rPr>
          <w:t>Deep State Breaks Up Hordian Empire</w:t>
        </w:r>
      </w:hyperlink>
      <w:r>
        <w:rPr>
          <w:b w:val="0"/>
          <w:i w:val="0"/>
        </w:rPr>
        <w:t>.</w:t>
      </w:r>
    </w:p>
    <w:p/>
    <w:p>
      <w:pPr>
        <w:sectPr>
          <w:headerReference w:type="default" r:id="rId718"/>
          <w:footerReference w:type="default" r:id="rId719"/>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31">
        <w:r>
          <w:rPr>
            <w:b w:val="0"/>
            <w:i w:val="0"/>
            <w:color w:val="B8860B"/>
            <w:sz w:val="19"/>
          </w:rPr>
          <w:t>Cathars annihilated in a reversed Crusade</w:t>
        </w:r>
      </w:hyperlink>
    </w:p>
    <w:p>
      <w:pPr>
        <w:pStyle w:val="ListBullet"/>
        <w:spacing w:before="20" w:after="20"/>
      </w:pPr>
      <w:hyperlink r:id="rId743">
        <w:r>
          <w:rPr>
            <w:b w:val="0"/>
            <w:i w:val="0"/>
            <w:color w:val="B8860B"/>
            <w:sz w:val="19"/>
          </w:rPr>
          <w:t>Great fight in the heart of Western Europe — the 30 Years War (1618-1648)</w:t>
        </w:r>
      </w:hyperlink>
    </w:p>
    <w:p>
      <w:pPr>
        <w:pStyle w:val="ListBullet"/>
        <w:spacing w:before="20" w:after="20"/>
      </w:pPr>
      <w:hyperlink r:id="rId744">
        <w:r>
          <w:rPr>
            <w:b w:val="0"/>
            <w:i w:val="0"/>
            <w:color w:val="B8860B"/>
            <w:sz w:val="19"/>
          </w:rPr>
          <w:t>The English Revolution and Civil Wars (1642-1660)</w:t>
        </w:r>
      </w:hyperlink>
    </w:p>
    <w:p>
      <w:pPr>
        <w:pStyle w:val="ListBullet"/>
        <w:spacing w:before="20" w:after="20"/>
      </w:pPr>
      <w:hyperlink r:id="rId745">
        <w:r>
          <w:rPr>
            <w:b w:val="0"/>
            <w:i w:val="0"/>
            <w:color w:val="B8860B"/>
            <w:sz w:val="19"/>
          </w:rPr>
          <w:t>Cossack–Polish War / ethnic cleansing in Ukraine (1648)</w:t>
        </w:r>
      </w:hyperlink>
    </w:p>
    <w:p>
      <w:pPr>
        <w:pStyle w:val="ListBullet"/>
        <w:spacing w:before="20" w:after="20"/>
      </w:pPr>
      <w:hyperlink r:id="rId746">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74">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47">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92">
        <w:r>
          <w:rPr>
            <w:b w:val="0"/>
            <w:i w:val="0"/>
            <w:color w:val="B8860B"/>
          </w:rPr>
          <w:t>Deep State redacts Christianity into Jesuit Catholicism</w:t>
        </w:r>
      </w:hyperlink>
      <w:r>
        <w:rPr>
          <w:b w:val="0"/>
          <w:i w:val="0"/>
        </w:rPr>
        <w:t xml:space="preserve">. For the Jesuit machinery that went public in the 18th century, see </w:t>
      </w:r>
      <w:hyperlink r:id="rId609">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48">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49">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50">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5">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5">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51">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5">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52">
        <w:r>
          <w:rPr>
            <w:b w:val="0"/>
            <w:i w:val="0"/>
            <w:color w:val="B8860B"/>
          </w:rPr>
          <w:t>Defenestration of Prague</w:t>
        </w:r>
      </w:hyperlink>
      <w:r>
        <w:rPr>
          <w:b w:val="0"/>
          <w:i w:val="0"/>
        </w:rPr>
        <w:t xml:space="preserve"> — Habsburg officials ejected from a window — and subsequent destruction of Bohemian Protestant nobility at the </w:t>
      </w:r>
      <w:hyperlink r:id="rId753">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22">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54">
        <w:r>
          <w:rPr>
            <w:b w:val="0"/>
            <w:i w:val="0"/>
            <w:color w:val="B8860B"/>
          </w:rPr>
          <w:t>Commonwealth</w:t>
        </w:r>
      </w:hyperlink>
      <w:r>
        <w:rPr>
          <w:b w:val="0"/>
          <w:i w:val="0"/>
        </w:rPr>
        <w:t xml:space="preserve">, lasting until 1660 Stuart Restoration. Of </w:t>
      </w:r>
      <w:hyperlink r:id="rId755">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3" name="Picture 113"/>
            <wp:cNvGraphicFramePr>
              <a:graphicFrameLocks noChangeAspect="1"/>
            </wp:cNvGraphicFramePr>
            <a:graphic>
              <a:graphicData uri="http://schemas.openxmlformats.org/drawingml/2006/picture">
                <pic:pic>
                  <pic:nvPicPr>
                    <pic:cNvPr id="0" name="image.jpg"/>
                    <pic:cNvPicPr/>
                  </pic:nvPicPr>
                  <pic:blipFill>
                    <a:blip r:embed="rId756"/>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57">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57">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13">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58">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59">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59">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60">
        <w:r>
          <w:rPr>
            <w:b w:val="0"/>
            <w:i w:val="0"/>
            <w:color w:val="B8860B"/>
          </w:rPr>
          <w:t>Secret Police</w:t>
        </w:r>
      </w:hyperlink>
      <w:r>
        <w:rPr>
          <w:b w:val="0"/>
          <w:i w:val="0"/>
        </w:rPr>
        <w:t>. (</w:t>
      </w:r>
      <w:hyperlink r:id="rId736">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61">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62">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63">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41"/>
          <w:footerReference w:type="default" r:id="rId742"/>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16">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66">
        <w:r>
          <w:rPr>
            <w:b w:val="0"/>
            <w:i w:val="0"/>
            <w:color w:val="B8860B"/>
            <w:sz w:val="19"/>
          </w:rPr>
          <w:t>Disputes against Jews reemerge (1633)</w:t>
        </w:r>
      </w:hyperlink>
    </w:p>
    <w:p>
      <w:pPr>
        <w:pStyle w:val="ListBullet"/>
        <w:spacing w:before="20" w:after="20"/>
      </w:pPr>
      <w:hyperlink r:id="rId767">
        <w:r>
          <w:rPr>
            <w:b w:val="0"/>
            <w:i w:val="0"/>
            <w:color w:val="B8860B"/>
            <w:sz w:val="19"/>
          </w:rPr>
          <w:t>Fall of the Avignon powers (1651)</w:t>
        </w:r>
      </w:hyperlink>
    </w:p>
    <w:p>
      <w:pPr>
        <w:pStyle w:val="ListBullet"/>
        <w:spacing w:before="20" w:after="20"/>
      </w:pPr>
      <w:hyperlink r:id="rId768">
        <w:r>
          <w:rPr>
            <w:b w:val="0"/>
            <w:i w:val="0"/>
            <w:color w:val="B8860B"/>
            <w:sz w:val="19"/>
          </w:rPr>
          <w:t>Byzantine and Catalan alliance (1666)</w:t>
        </w:r>
      </w:hyperlink>
    </w:p>
    <w:p>
      <w:pPr>
        <w:pStyle w:val="ListBullet"/>
        <w:spacing w:before="20" w:after="20"/>
      </w:pPr>
      <w:hyperlink r:id="rId769">
        <w:r>
          <w:rPr>
            <w:b w:val="0"/>
            <w:i w:val="0"/>
            <w:color w:val="B8860B"/>
            <w:sz w:val="19"/>
          </w:rPr>
          <w:t>Messianic Jewish begins (1670)</w:t>
        </w:r>
      </w:hyperlink>
    </w:p>
    <w:p>
      <w:pPr>
        <w:pStyle w:val="ListBullet"/>
        <w:spacing w:before="20" w:after="20"/>
      </w:pPr>
      <w:hyperlink r:id="rId770">
        <w:r>
          <w:rPr>
            <w:b w:val="0"/>
            <w:i w:val="0"/>
            <w:color w:val="B8860B"/>
            <w:sz w:val="19"/>
          </w:rPr>
          <w:t>Disputes against Jews end (1673)</w:t>
        </w:r>
      </w:hyperlink>
    </w:p>
    <w:p>
      <w:pPr>
        <w:pStyle w:val="ListBullet"/>
        <w:spacing w:before="20" w:after="20"/>
      </w:pPr>
      <w:hyperlink r:id="rId771">
        <w:r>
          <w:rPr>
            <w:b w:val="0"/>
            <w:i w:val="0"/>
            <w:color w:val="B8860B"/>
            <w:sz w:val="19"/>
          </w:rPr>
          <w:t>Order of Temple of Solomon dismantled (1677)</w:t>
        </w:r>
      </w:hyperlink>
    </w:p>
    <w:p>
      <w:pPr>
        <w:pStyle w:val="ListBullet"/>
        <w:spacing w:before="20" w:after="20"/>
      </w:pPr>
      <w:hyperlink r:id="rId772">
        <w:r>
          <w:rPr>
            <w:b w:val="0"/>
            <w:i w:val="0"/>
            <w:color w:val="B8860B"/>
            <w:sz w:val="19"/>
          </w:rPr>
          <w:t>Rex Bellator plan unifies military orders (1679)</w:t>
        </w:r>
      </w:hyperlink>
    </w:p>
    <w:p>
      <w:pPr>
        <w:pStyle w:val="ListBullet"/>
        <w:spacing w:before="20" w:after="20"/>
      </w:pPr>
      <w:hyperlink r:id="rId773">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74">
        <w:r>
          <w:rPr>
            <w:b w:val="0"/>
            <w:i w:val="0"/>
            <w:color w:val="B8860B"/>
          </w:rPr>
          <w:t>Jewish</w:t>
        </w:r>
      </w:hyperlink>
      <w:r>
        <w:rPr>
          <w:b w:val="0"/>
          <w:i w:val="0"/>
        </w:rPr>
        <w:t xml:space="preserve"> and </w:t>
      </w:r>
      <w:hyperlink r:id="rId775">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76">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77">
        <w:r>
          <w:rPr>
            <w:b w:val="0"/>
            <w:i w:val="0"/>
            <w:color w:val="B8860B"/>
          </w:rPr>
          <w:t>eating rituals</w:t>
        </w:r>
      </w:hyperlink>
      <w:r>
        <w:rPr>
          <w:b w:val="0"/>
          <w:i w:val="0"/>
        </w:rPr>
        <w:t xml:space="preserve"> to </w:t>
      </w:r>
      <w:hyperlink r:id="rId778">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14">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79">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14">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14">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16">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16">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16">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16">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80">
        <w:r>
          <w:rPr>
            <w:b w:val="0"/>
            <w:i w:val="0"/>
            <w:color w:val="B8860B"/>
          </w:rPr>
          <w:t>translates</w:t>
        </w:r>
      </w:hyperlink>
      <w:r>
        <w:rPr>
          <w:b w:val="0"/>
          <w:i w:val="0"/>
        </w:rPr>
        <w:t xml:space="preserve"> </w:t>
      </w:r>
      <w:r>
        <w:rPr>
          <w:b w:val="0"/>
          <w:i w:val="0"/>
        </w:rPr>
        <w:t xml:space="preserve">to </w:t>
      </w:r>
      <w:hyperlink r:id="rId781">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82">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83">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64"/>
          <w:footerReference w:type="default" r:id="rId765"/>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86">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87">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88">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88">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89">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90">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91">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92">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15">
        <w:r>
          <w:rPr>
            <w:b w:val="0"/>
            <w:i w:val="0"/>
            <w:color w:val="B8860B"/>
            <w:sz w:val="19"/>
          </w:rPr>
          <w:t>Britannica, "The Later Stuarts"</w:t>
        </w:r>
      </w:hyperlink>
    </w:p>
    <w:p>
      <w:pPr>
        <w:pStyle w:val="Heading2"/>
      </w:pPr>
      <w:r>
        <w:t>The Goldsmiths: The Real Target</w:t>
      </w:r>
    </w:p>
    <w:p>
      <w:r>
        <w:rPr>
          <w:b w:val="0"/>
          <w:i w:val="0"/>
        </w:rPr>
        <w:t xml:space="preserve">The London </w:t>
      </w:r>
      <w:hyperlink r:id="rId793">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57">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94">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15">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57">
        <w:r>
          <w:rPr>
            <w:b w:val="0"/>
            <w:i w:val="0"/>
            <w:color w:val="B8860B"/>
            <w:sz w:val="19"/>
          </w:rPr>
          <w:t>Ch.7 §18</w:t>
        </w:r>
      </w:hyperlink>
      <w:r>
        <w:rPr>
          <w:b w:val="0"/>
          <w:i w:val="0"/>
          <w:sz w:val="19"/>
        </w:rPr>
        <w:t xml:space="preserve">, </w:t>
      </w:r>
      <w:hyperlink r:id="rId714">
        <w:r>
          <w:rPr>
            <w:b w:val="0"/>
            <w:i w:val="0"/>
            <w:color w:val="B8860B"/>
            <w:sz w:val="19"/>
          </w:rPr>
          <w:t>Ch.9 §3</w:t>
        </w:r>
      </w:hyperlink>
    </w:p>
    <w:p>
      <w:pPr>
        <w:pStyle w:val="ListBullet"/>
        <w:spacing w:before="20" w:after="20"/>
      </w:pPr>
      <w:hyperlink r:id="rId717">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95">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96">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86">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88">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86">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87">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4" name="Picture 114"/>
            <wp:cNvGraphicFramePr>
              <a:graphicFrameLocks noChangeAspect="1"/>
            </wp:cNvGraphicFramePr>
            <a:graphic>
              <a:graphicData uri="http://schemas.openxmlformats.org/drawingml/2006/picture">
                <pic:pic>
                  <pic:nvPicPr>
                    <pic:cNvPr id="0" name="image.jpg"/>
                    <pic:cNvPicPr/>
                  </pic:nvPicPr>
                  <pic:blipFill>
                    <a:blip r:embed="rId797"/>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98">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99">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57">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57">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800">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57">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92">
        <w:r>
          <w:rPr>
            <w:b w:val="0"/>
            <w:i w:val="0"/>
            <w:color w:val="B8860B"/>
          </w:rPr>
          <w:t>Bank of England</w:t>
        </w:r>
      </w:hyperlink>
      <w:r>
        <w:rPr>
          <w:b w:val="0"/>
          <w:i w:val="0"/>
        </w:rPr>
        <w:t xml:space="preserve">, founded in 1694 on the site of a </w:t>
      </w:r>
      <w:hyperlink r:id="rId801">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802">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91">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803">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804">
        <w:r>
          <w:rPr>
            <w:b w:val="0"/>
            <w:i w:val="0"/>
            <w:color w:val="B8860B"/>
          </w:rPr>
          <w:t>Earl of Clarendon</w:t>
        </w:r>
      </w:hyperlink>
      <w:r>
        <w:rPr>
          <w:b w:val="0"/>
          <w:i w:val="0"/>
        </w:rPr>
        <w:t xml:space="preserve">, Charles II's chief minister, blamed for the disaster. This created the vacuum filled by </w:t>
      </w:r>
      <w:hyperlink r:id="rId790">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15">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805">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806">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807">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808">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809">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810">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15">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811">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93">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91">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802">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812">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13">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5" name="Picture 115"/>
            <wp:cNvGraphicFramePr>
              <a:graphicFrameLocks noChangeAspect="1"/>
            </wp:cNvGraphicFramePr>
            <a:graphic>
              <a:graphicData uri="http://schemas.openxmlformats.org/drawingml/2006/picture">
                <pic:pic>
                  <pic:nvPicPr>
                    <pic:cNvPr id="0" name="image.jpg"/>
                    <pic:cNvPicPr/>
                  </pic:nvPicPr>
                  <pic:blipFill>
                    <a:blip r:embed="rId814"/>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15">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801">
        <w:r>
          <w:rPr>
            <w:b w:val="0"/>
            <w:i w:val="0"/>
            <w:color w:val="B8860B"/>
          </w:rPr>
          <w:t>Mithras</w:t>
        </w:r>
      </w:hyperlink>
      <w:r>
        <w:rPr>
          <w:b w:val="0"/>
          <w:i w:val="0"/>
        </w:rPr>
        <w:t>, the Roman god of</w:t>
      </w:r>
      <w:r>
        <w:rPr>
          <w:b w:val="0"/>
          <w:i w:val="0"/>
        </w:rPr>
        <w:t xml:space="preserve"> </w:t>
      </w:r>
      <w:r>
        <w:rPr>
          <w:b w:val="0"/>
          <w:i w:val="0"/>
        </w:rPr>
        <w:t>contracts, was worshiped.</w:t>
      </w:r>
    </w:p>
    <w:p>
      <w:hyperlink r:id="rId816">
        <w:r>
          <w:rPr>
            <w:b w:val="0"/>
            <w:i w:val="0"/>
            <w:color w:val="B8860B"/>
          </w:rPr>
          <w:t>Source</w:t>
        </w:r>
      </w:hyperlink>
    </w:p>
    <w:p/>
    <w:p>
      <w:pPr>
        <w:sectPr>
          <w:headerReference w:type="default" r:id="rId784"/>
          <w:footerReference w:type="default" r:id="rId785"/>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5">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607">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608">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9">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10">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11">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5">
        <w:r>
          <w:rPr>
            <w:b w:val="0"/>
            <w:i w:val="0"/>
            <w:color w:val="B8860B"/>
          </w:rPr>
          <w:t>15th century</w:t>
        </w:r>
      </w:hyperlink>
      <w:r>
        <w:rPr>
          <w:b w:val="0"/>
          <w:i w:val="0"/>
        </w:rPr>
        <w:t>) and Africa/Middle East (</w:t>
      </w:r>
      <w:hyperlink r:id="rId607">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19">
        <w:r>
          <w:rPr>
            <w:b w:val="0"/>
            <w:i w:val="0"/>
            <w:color w:val="B8860B"/>
          </w:rPr>
          <w:t>The Buddha</w:t>
        </w:r>
      </w:hyperlink>
      <w:r>
        <w:rPr>
          <w:b w:val="0"/>
          <w:i w:val="0"/>
        </w:rPr>
        <w:t xml:space="preserve">. Fomenko summarizes </w:t>
      </w:r>
      <w:hyperlink r:id="rId716">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20">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21">
        <w:r>
          <w:rPr>
            <w:b w:val="0"/>
            <w:i w:val="0"/>
            <w:color w:val="B8860B"/>
          </w:rPr>
          <w:t>Francis Xavier</w:t>
        </w:r>
      </w:hyperlink>
      <w:r>
        <w:rPr>
          <w:b w:val="0"/>
          <w:i w:val="0"/>
        </w:rPr>
        <w:t xml:space="preserve"> (arrived 1549); by the early 1600s about 300,000 had converted. Increasingly severe persecution culminated in the </w:t>
      </w:r>
      <w:hyperlink r:id="rId822">
        <w:r>
          <w:rPr>
            <w:b w:val="0"/>
            <w:i w:val="0"/>
            <w:color w:val="B8860B"/>
          </w:rPr>
          <w:t>Shimabara Rebellion</w:t>
        </w:r>
      </w:hyperlink>
      <w:r>
        <w:rPr>
          <w:b w:val="0"/>
          <w:i w:val="0"/>
        </w:rPr>
        <w:t xml:space="preserve"> (1637–38) — an uprising of largely Christian peasants crushed with ~37,000 killed. Japan closed to Western contact under </w:t>
      </w:r>
      <w:hyperlink r:id="rId820">
        <w:r>
          <w:rPr>
            <w:b w:val="0"/>
            <w:i w:val="0"/>
            <w:color w:val="B8860B"/>
          </w:rPr>
          <w:t>Sakoku</w:t>
        </w:r>
      </w:hyperlink>
      <w:r>
        <w:rPr>
          <w:b w:val="0"/>
          <w:i w:val="0"/>
        </w:rPr>
        <w:t xml:space="preserve"> policy until 1853.</w:t>
      </w:r>
    </w:p>
    <w:p>
      <w:r>
        <w:rPr>
          <w:b w:val="0"/>
          <w:i w:val="0"/>
        </w:rPr>
        <w:t xml:space="preserve">Missionary deaths — the </w:t>
      </w:r>
      <w:hyperlink r:id="rId823">
        <w:r>
          <w:rPr>
            <w:b w:val="0"/>
            <w:i w:val="0"/>
            <w:color w:val="B8860B"/>
          </w:rPr>
          <w:t>26 Martyrs</w:t>
        </w:r>
      </w:hyperlink>
      <w:r>
        <w:rPr>
          <w:b w:val="0"/>
          <w:i w:val="0"/>
        </w:rPr>
        <w:t xml:space="preserve"> (1597), the </w:t>
      </w:r>
      <w:hyperlink r:id="rId824">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25">
        <w:r>
          <w:rPr>
            <w:b w:val="0"/>
            <w:i w:val="0"/>
            <w:color w:val="B8860B"/>
          </w:rPr>
          <w:t>Matteo Ricci</w:t>
        </w:r>
      </w:hyperlink>
      <w:r>
        <w:rPr>
          <w:b w:val="0"/>
          <w:i w:val="0"/>
        </w:rPr>
        <w:t xml:space="preserve"> (1552–1610) won Imperial favour through astronomy and cartography. By the 17th century, </w:t>
      </w:r>
      <w:hyperlink r:id="rId826">
        <w:r>
          <w:rPr>
            <w:b w:val="0"/>
            <w:i w:val="0"/>
            <w:color w:val="B8860B"/>
          </w:rPr>
          <w:t>Johann Adam Schall von Bell</w:t>
        </w:r>
      </w:hyperlink>
      <w:r>
        <w:rPr>
          <w:b w:val="0"/>
          <w:i w:val="0"/>
        </w:rPr>
        <w:t xml:space="preserve"> and </w:t>
      </w:r>
      <w:hyperlink r:id="rId827">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28">
        <w:r>
          <w:rPr>
            <w:b w:val="0"/>
            <w:i w:val="0"/>
            <w:color w:val="B8860B"/>
          </w:rPr>
          <w:t>Chinese Rites controversy</w:t>
        </w:r>
      </w:hyperlink>
      <w:r>
        <w:rPr>
          <w:b w:val="0"/>
          <w:i w:val="0"/>
        </w:rPr>
        <w:t xml:space="preserve"> — whether Chinese Catholics could continue Confucian ancestor veneration — torpedoed the mission. In 1724, the </w:t>
      </w:r>
      <w:hyperlink r:id="rId829">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30">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10">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5">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07">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9">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1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11">
        <w:r>
          <w:rPr>
            <w:b w:val="0"/>
            <w:i w:val="0"/>
            <w:color w:val="B8860B"/>
            <w:sz w:val="19"/>
          </w:rPr>
          <w:t>Missionaries to Corporations</w:t>
        </w:r>
      </w:hyperlink>
    </w:p>
    <w:p/>
    <w:p>
      <w:pPr>
        <w:sectPr>
          <w:headerReference w:type="default" r:id="rId817"/>
          <w:footerReference w:type="default" r:id="rId818"/>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33">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3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 Israel's founding and subsequent history are inseparable from </w:t>
      </w:r>
      <w:hyperlink r:id="rId835">
        <w:r>
          <w:rPr>
            <w:b w:val="0"/>
            <w:i w:val="0"/>
            <w:color w:val="B8860B"/>
          </w:rPr>
          <w:t>false flag operations</w:t>
        </w:r>
      </w:hyperlink>
      <w:r>
        <w:rPr>
          <w:b w:val="0"/>
          <w:i w:val="0"/>
        </w:rPr>
        <w:t xml:space="preserve"> — from the King David Hotel bombing to the Lavon Affair to controlled opposition militant groups.</w:t>
      </w:r>
    </w:p>
    <w:p>
      <w:r>
        <w:rPr>
          <w:b w:val="0"/>
          <w:i w:val="0"/>
        </w:rPr>
      </w:r>
      <w:r>
        <w:rPr>
          <w:b/>
          <w:i w:val="0"/>
        </w:rPr>
        <w:t>Africa (1880s–1960s):</w:t>
      </w:r>
      <w:r>
        <w:rPr>
          <w:b w:val="0"/>
          <w:i w:val="0"/>
        </w:rPr>
        <w:t xml:space="preserve"> The </w:t>
      </w:r>
      <w:hyperlink r:id="rId836">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37">
        <w:r>
          <w:rPr>
            <w:b w:val="0"/>
            <w:i w:val="0"/>
            <w:color w:val="B8860B"/>
          </w:rPr>
          <w:t>Opium Wars</w:t>
        </w:r>
      </w:hyperlink>
      <w:r>
        <w:rPr>
          <w:b w:val="0"/>
          <w:i w:val="0"/>
        </w:rPr>
        <w:t xml:space="preserve"> while </w:t>
      </w:r>
      <w:hyperlink r:id="rId838">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39">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40">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96">
        <w:r>
          <w:rPr>
            <w:b w:val="0"/>
            <w:i w:val="0"/>
            <w:color w:val="B8860B"/>
          </w:rPr>
          <w:t>Freemason network</w:t>
        </w:r>
      </w:hyperlink>
      <w:r>
        <w:rPr>
          <w:b w:val="0"/>
          <w:i w:val="0"/>
        </w:rPr>
        <w:t xml:space="preserve"> built the infrastructure. See </w:t>
      </w:r>
      <w:hyperlink r:id="rId496">
        <w:r>
          <w:rPr>
            <w:b w:val="0"/>
            <w:i w:val="0"/>
            <w:color w:val="B8860B"/>
          </w:rPr>
          <w:t>The Masons</w:t>
        </w:r>
      </w:hyperlink>
      <w:r>
        <w:rPr>
          <w:b w:val="0"/>
          <w:i w:val="0"/>
        </w:rPr>
        <w:t xml:space="preserve"> for full analysis. See </w:t>
      </w:r>
      <w:hyperlink r:id="rId585">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831"/>
          <w:footerReference w:type="default" r:id="rId832"/>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41"/>
          <w:footerReference w:type="default" r:id="rId842"/>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45">
        <w:r>
          <w:rPr>
            <w:b w:val="0"/>
            <w:i w:val="0"/>
            <w:color w:val="B8860B"/>
          </w:rPr>
          <w:t>Clement XIV</w:t>
        </w:r>
      </w:hyperlink>
      <w:r>
        <w:rPr>
          <w:b w:val="0"/>
          <w:i w:val="0"/>
        </w:rPr>
        <w:t xml:space="preserve"> issued </w:t>
      </w:r>
      <w:hyperlink r:id="rId846">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606">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47">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10">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10">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5">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07">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08">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10">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11">
        <w:r>
          <w:rPr>
            <w:b w:val="0"/>
            <w:i w:val="0"/>
            <w:color w:val="B8860B"/>
            <w:sz w:val="19"/>
          </w:rPr>
          <w:t>Missionaries to Corporations</w:t>
        </w:r>
      </w:hyperlink>
    </w:p>
    <w:p/>
    <w:p>
      <w:pPr>
        <w:sectPr>
          <w:headerReference w:type="default" r:id="rId843"/>
          <w:footerReference w:type="default" r:id="rId844"/>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12">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36">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36">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50">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36">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48"/>
          <w:footerReference w:type="default" r:id="rId849"/>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51"/>
          <w:footerReference w:type="default" r:id="rId852"/>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55"/>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56">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57">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Pr>
        <w:pStyle w:val="Heading2"/>
      </w:pPr>
      <w:r>
        <w:t>The MFEE and the Rise of Communism</w:t>
      </w:r>
    </w:p>
    <w:p>
      <w:r>
        <w:rPr>
          <w:b w:val="0"/>
          <w:i w:val="0"/>
        </w:rPr>
        <w:t>The advent of communism can be understood as a direct consequence of the MudFlood Energetic Event. Before the MFEE, Earth hosted an extraordinary variety within the human species: giants descended from the old Tartarian bloodlines, diminutive peoples, and wild-living populations whose bodies were still covered in hair — the hairy "wild men" depicted in medieval heraldry and woodcuts were not myth but memory. This diversity of size, strength, and way of life made centralized ideological control impossible. No single political system could flatten such variety into a uniform, manageable class.</w:t>
      </w:r>
    </w:p>
    <w:p>
      <w:r>
        <w:rPr>
          <w:b w:val="0"/>
          <w:i w:val="0"/>
        </w:rPr>
        <w:t>After the MFEE, only normal-sized humans survived in significant numbers. The giants were petrified or killed outright; the small and the wild perished without the ecosystems that sustained them. The survivors had no choice but to cluster into communities and ration whatever stored supplies remained during the prolonged loss of life and loss of light that followed the event. This forced communalism — born of desperation, not ideology — became the template upon which later communist revolutions were built.</w:t>
      </w:r>
    </w:p>
    <w:p>
      <w:r>
        <w:rPr>
          <w:b w:val="0"/>
          <w:i w:val="0"/>
        </w:rPr>
        <w:t xml:space="preserve">The pattern also explains why the French attacked </w:t>
      </w:r>
      <w:r>
        <w:rPr>
          <w:b w:val="0"/>
          <w:i/>
        </w:rPr>
        <w:t>Russia</w:t>
      </w:r>
      <w:r>
        <w:rPr>
          <w:b w:val="0"/>
          <w:i w:val="0"/>
        </w:rPr>
        <w:t xml:space="preserve"> rather than England. France and England, despite their theatrical rivalries, were more alike than different — both Latin-alphabet cultures, both post-MFEE homogenized populations, both participants in the same managed narrative. Russia was the real threat: a non-Latin-language civilization that still practiced polytheism, banned usury, and whose people were physically larger, stronger, and more sexually dimorphic — more masculine men, more feminine women.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853"/>
          <w:footerReference w:type="default" r:id="rId854"/>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60"/>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13">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61">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13">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61">
        <w:r>
          <w:rPr>
            <w:b w:val="0"/>
            <w:i w:val="0"/>
            <w:color w:val="B8860B"/>
            <w:sz w:val="19"/>
          </w:rPr>
          <w:t>Carbon-14 Spike</w:t>
        </w:r>
      </w:hyperlink>
    </w:p>
    <w:p>
      <w:pPr>
        <w:pStyle w:val="ListBullet"/>
        <w:spacing w:before="20" w:after="20"/>
      </w:pPr>
      <w:r>
        <w:rPr>
          <w:b w:val="0"/>
          <w:i w:val="0"/>
          <w:sz w:val="19"/>
        </w:rPr>
        <w:t xml:space="preserve">Peter Mungo Jupp: </w:t>
      </w:r>
      <w:hyperlink r:id="rId862">
        <w:r>
          <w:rPr>
            <w:b w:val="0"/>
            <w:i w:val="0"/>
            <w:color w:val="B8860B"/>
            <w:sz w:val="19"/>
          </w:rPr>
          <w:t>Electric Fossilization</w:t>
        </w:r>
      </w:hyperlink>
      <w:r>
        <w:rPr>
          <w:b w:val="0"/>
          <w:i w:val="0"/>
          <w:sz w:val="19"/>
        </w:rPr>
        <w:t xml:space="preserve"> | </w:t>
      </w:r>
      <w:hyperlink r:id="rId863">
        <w:r>
          <w:rPr>
            <w:b w:val="0"/>
            <w:i w:val="0"/>
            <w:color w:val="B8860B"/>
            <w:sz w:val="19"/>
          </w:rPr>
          <w:t>Electric Transmutation</w:t>
        </w:r>
      </w:hyperlink>
      <w:r>
        <w:rPr>
          <w:b w:val="0"/>
          <w:i w:val="0"/>
          <w:sz w:val="19"/>
        </w:rPr>
        <w:t xml:space="preserve"> | </w:t>
      </w:r>
      <w:hyperlink r:id="rId864">
        <w:r>
          <w:rPr>
            <w:b w:val="0"/>
            <w:i w:val="0"/>
            <w:color w:val="B8860B"/>
            <w:sz w:val="19"/>
          </w:rPr>
          <w:t>EU2017 Full Presentation</w:t>
        </w:r>
      </w:hyperlink>
    </w:p>
    <w:p/>
    <w:p>
      <w:pPr>
        <w:sectPr>
          <w:headerReference w:type="default" r:id="rId858"/>
          <w:footerReference w:type="default" r:id="rId859"/>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67"/>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13">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82">
        <w:r>
          <w:rPr>
            <w:b w:val="0"/>
            <w:i w:val="0"/>
            <w:color w:val="B8860B"/>
          </w:rPr>
          <w:t>Rex Bellator Plan</w:t>
        </w:r>
      </w:hyperlink>
      <w:r>
        <w:rPr>
          <w:b w:val="0"/>
          <w:i w:val="0"/>
        </w:rPr>
        <w:t xml:space="preserve">. In desperation, they deployed </w:t>
      </w:r>
      <w:hyperlink r:id="rId868">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69">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71">
        <w:r>
          <w:rPr>
            <w:b w:val="0"/>
            <w:i w:val="0"/>
            <w:color w:val="B8860B"/>
          </w:rPr>
          <w:t>Saturnian Cosmology</w:t>
        </w:r>
      </w:hyperlink>
      <w:r>
        <w:rPr>
          <w:b w:val="0"/>
          <w:i w:val="0"/>
        </w:rPr>
        <w:t xml:space="preserve">, Mars was intimately involved in the polar configuration during the </w:t>
      </w:r>
      <w:hyperlink r:id="rId872">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7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20">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70"/>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74">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20">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13">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72">
        <w:r>
          <w:rPr>
            <w:b w:val="0"/>
            <w:i w:val="0"/>
            <w:color w:val="B8860B"/>
            <w:sz w:val="19"/>
          </w:rPr>
          <w:t>The Dark Ages</w:t>
        </w:r>
      </w:hyperlink>
      <w:r>
        <w:rPr>
          <w:b w:val="0"/>
          <w:i w:val="0"/>
          <w:sz w:val="19"/>
        </w:rPr>
        <w:t xml:space="preserve"> | </w:t>
      </w:r>
      <w:hyperlink r:id="rId875">
        <w:r>
          <w:rPr>
            <w:b w:val="0"/>
            <w:i w:val="0"/>
            <w:color w:val="B8860B"/>
            <w:sz w:val="19"/>
          </w:rPr>
          <w:t>Planets at War</w:t>
        </w:r>
      </w:hyperlink>
    </w:p>
    <w:p>
      <w:pPr>
        <w:pStyle w:val="ListBullet"/>
        <w:spacing w:before="20" w:after="20"/>
      </w:pPr>
      <w:hyperlink r:id="rId871">
        <w:r>
          <w:rPr>
            <w:b w:val="0"/>
            <w:i w:val="0"/>
            <w:color w:val="B8860B"/>
            <w:sz w:val="19"/>
          </w:rPr>
          <w:t>Saturnian Cosmology</w:t>
        </w:r>
      </w:hyperlink>
      <w:r>
        <w:rPr>
          <w:b w:val="0"/>
          <w:i w:val="0"/>
          <w:sz w:val="19"/>
        </w:rPr>
        <w:t xml:space="preserve"> | </w:t>
      </w:r>
      <w:hyperlink r:id="rId869">
        <w:r>
          <w:rPr>
            <w:b w:val="0"/>
            <w:i w:val="0"/>
            <w:color w:val="B8860B"/>
            <w:sz w:val="19"/>
          </w:rPr>
          <w:t>The Electric Universe</w:t>
        </w:r>
      </w:hyperlink>
    </w:p>
    <w:p>
      <w:pPr>
        <w:pStyle w:val="ListBullet"/>
        <w:spacing w:before="20" w:after="20"/>
      </w:pPr>
      <w:hyperlink r:id="rId876">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77">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67"/>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20">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72">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20">
        <w:r>
          <w:rPr>
            <w:b w:val="0"/>
            <w:i w:val="0"/>
            <w:color w:val="B8860B"/>
          </w:rPr>
          <w:t>Predictive Programming: Fiction as Control</w:t>
        </w:r>
      </w:hyperlink>
    </w:p>
    <w:p>
      <w:pPr>
        <w:pStyle w:val="ListBullet"/>
        <w:spacing w:before="20" w:after="20"/>
      </w:pPr>
      <w:hyperlink r:id="rId513">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72">
        <w:r>
          <w:rPr>
            <w:b w:val="0"/>
            <w:i w:val="0"/>
            <w:color w:val="B8860B"/>
            <w:sz w:val="19"/>
          </w:rPr>
          <w:t>The Dark Ages</w:t>
        </w:r>
      </w:hyperlink>
      <w:r>
        <w:rPr>
          <w:b w:val="0"/>
          <w:i w:val="0"/>
          <w:sz w:val="19"/>
        </w:rPr>
        <w:t xml:space="preserve"> | </w:t>
      </w:r>
      <w:hyperlink r:id="rId875">
        <w:r>
          <w:rPr>
            <w:b w:val="0"/>
            <w:i w:val="0"/>
            <w:color w:val="B8860B"/>
            <w:sz w:val="19"/>
          </w:rPr>
          <w:t>Planets at War</w:t>
        </w:r>
      </w:hyperlink>
    </w:p>
    <w:p/>
    <w:p>
      <w:pPr>
        <w:sectPr>
          <w:headerReference w:type="default" r:id="rId865"/>
          <w:footerReference w:type="default" r:id="rId866"/>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80">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78"/>
          <w:footerReference w:type="default" r:id="rId879"/>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31">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74">
        <w:r>
          <w:rPr>
            <w:b w:val="0"/>
            <w:i w:val="0"/>
            <w:color w:val="B8860B"/>
          </w:rPr>
          <w:t>Napoleon invades Russia</w:t>
        </w:r>
      </w:hyperlink>
      <w:r>
        <w:rPr>
          <w:b w:val="0"/>
          <w:i w:val="0"/>
        </w:rPr>
        <w:t xml:space="preserve"> and </w:t>
      </w:r>
      <w:hyperlink r:id="rId883">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84">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85">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86">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87">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88">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89">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83">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90">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hyperlink r:id="rId891">
        <w:r>
          <w:rPr>
            <w:b w:val="0"/>
            <w:i w:val="0"/>
            <w:color w:val="B8860B"/>
          </w:rPr>
          <w:t>Main article: The MudFlood and World Cataclysm</w:t>
        </w:r>
      </w:hyperlink>
    </w:p>
    <w:p>
      <w:r>
        <w:rPr>
          <w:b w:val="0"/>
          <w:i w:val="0"/>
        </w:rPr>
        <w:t xml:space="preserve">Napoleon's invasion of Russia in 1812 — the </w:t>
      </w:r>
      <w:hyperlink r:id="rId892">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883">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886">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893">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8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883">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894">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883">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90">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66">
        <w:r>
          <w:rPr>
            <w:b w:val="0"/>
            <w:i w:val="0"/>
            <w:color w:val="B8860B"/>
          </w:rPr>
          <w:t>First Crusade</w:t>
        </w:r>
      </w:hyperlink>
      <w:r>
        <w:rPr>
          <w:b w:val="0"/>
          <w:i w:val="0"/>
        </w:rPr>
        <w:t xml:space="preserve"> of ~1196 CE was the Horde avenging Christ's crucifixion; the </w:t>
      </w:r>
      <w:hyperlink r:id="rId586">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r>
        <w:rPr>
          <w:b w:val="0"/>
          <w:i w:val="0"/>
        </w:rPr>
        <w:t xml:space="preserve">The </w:t>
      </w:r>
      <w:hyperlink r:id="rId513">
        <w:r>
          <w:rPr>
            <w:b w:val="0"/>
            <w:i w:val="0"/>
            <w:color w:val="B8860B"/>
          </w:rPr>
          <w:t>Pugachev Rebellion</w:t>
        </w:r>
      </w:hyperlink>
      <w:r>
        <w:rPr>
          <w:b w:val="0"/>
          <w:i w:val="0"/>
        </w:rPr>
        <w:t xml:space="preserve"> of 1773 was the last war between the giant-lineage sovereigns of the Rus-Horde and smaller western humans armed with superior technology. The Napoleonic Wars were the </w:t>
      </w:r>
      <w:r>
        <w:rPr>
          <w:b/>
          <w:i w:val="0"/>
        </w:rPr>
        <w:t>continuation</w:t>
      </w:r>
      <w:r>
        <w:rPr>
          <w:b w:val="0"/>
          <w:i w:val="0"/>
        </w:rPr>
        <w:t xml:space="preserve"> of the same conflict by the next generation.</w:t>
      </w:r>
    </w:p>
    <w:p>
      <w:r>
        <w:rPr>
          <w:b w:val="0"/>
          <w:i w:val="0"/>
        </w:rPr>
        <w:t xml:space="preserve">Napoleon himself was almost certainly far shorter than the official ~5'7" attributed to him by later French historians. Contemporary caricatures across Europe — English, Russian, German — uniformly depict him as diminutive, and not merely as propaganda. The theory: Napoleon was approximately </w:t>
      </w:r>
      <w:r>
        <w:rPr>
          <w:b/>
          <w:i w:val="0"/>
        </w:rPr>
        <w:t>four feet tall</w:t>
      </w:r>
      <w:r>
        <w:rPr>
          <w:b w:val="0"/>
          <w:i w:val="0"/>
        </w:rPr>
        <w:t>, as were many French soldiers of the period. The western European population had been bred smaller over centuries of urban density, grain-based diet, and separation from the Hordian genetic stock that produced the giants of the east. The height differential between western armies and the Russian population they encountered was real and significant.</w:t>
      </w:r>
    </w:p>
    <w:p>
      <w:r>
        <w:rPr>
          <w:b w:val="0"/>
          <w:i w:val="0"/>
        </w:rPr>
        <w:t xml:space="preserve">What the western armies lacked in stature they compensated with </w:t>
      </w:r>
      <w:r>
        <w:rPr>
          <w:b/>
          <w:i w:val="0"/>
        </w:rPr>
        <w:t>technology generations ahead</w:t>
      </w:r>
      <w:r>
        <w:rPr>
          <w:b w:val="0"/>
          <w:i w:val="0"/>
        </w:rPr>
        <w:t xml:space="preserve"> of anything the east possessed. The conventional narrative credits Napoleon's genius; the deeper layer is that France commanded electromagnetic or plasma-based systems — from </w:t>
      </w:r>
      <w:r>
        <w:rPr>
          <w:b/>
          <w:i w:val="0"/>
        </w:rPr>
        <w:t>floating stone airships</w:t>
      </w:r>
      <w:r>
        <w:rPr>
          <w:b w:val="0"/>
          <w:i w:val="0"/>
        </w:rPr>
        <w:t xml:space="preserve"> to directed-energy siege weapons — inherited from the same breakaway civilization that had </w:t>
      </w:r>
      <w:hyperlink r:id="rId895">
        <w:r>
          <w:rPr>
            <w:b w:val="0"/>
            <w:i w:val="0"/>
            <w:color w:val="B8860B"/>
          </w:rPr>
          <w:t>fired on Earth from Mars</w:t>
        </w:r>
      </w:hyperlink>
      <w:r>
        <w:rPr>
          <w:b w:val="0"/>
          <w:i w:val="0"/>
        </w:rPr>
        <w:t xml:space="preserve"> during the Pugachev war. This technology was devastating in temperate conditions. It had never been tested against a Russian winter.</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84">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pPr>
        <w:pStyle w:val="Heading3"/>
      </w:pPr>
      <w:r>
        <w:t>Russian Mountains: What the French Found</w:t>
      </w:r>
    </w:p>
    <w:p>
      <w:r>
        <w:rPr>
          <w:b w:val="0"/>
          <w:i w:val="0"/>
        </w:rPr>
        <w:t xml:space="preserve">One cultural artifact the French encountered in Russia were the </w:t>
      </w:r>
      <w:r>
        <w:rPr>
          <w:b/>
          <w:i w:val="0"/>
        </w:rPr>
        <w:t>"Russian Mountains"</w:t>
      </w:r>
      <w:r>
        <w:rPr>
          <w:b w:val="0"/>
          <w:i w:val="0"/>
        </w:rPr>
        <w:t xml:space="preserve"> (</w:t>
      </w:r>
      <w:r>
        <w:rPr>
          <w:b w:val="0"/>
          <w:i/>
        </w:rPr>
        <w:t>Montagnes Russes</w:t>
      </w:r>
      <w:r>
        <w:rPr>
          <w:b w:val="0"/>
          <w:i w:val="0"/>
        </w:rPr>
        <w:t>) — elaborate ice slides that Russians had been building since at least the 17th century. These were massive wooden-framed ramps coated in ice, reaching heights of 20–25 meters, down which riders would hurtle on sleds at tremendous speed. St. Petersburg had permanent installations; traveling versions appeared at winter festivals across the empire.</w:t>
      </w:r>
    </w:p>
    <w:p>
      <w:r>
        <w:rPr>
          <w:b w:val="0"/>
          <w:i w:val="0"/>
        </w:rPr>
        <w:t xml:space="preserve">The French were astonished. They had nothing comparable. After the occupation and the returning soldiers' accounts, French engineers began building wheeled versions in Paris — the direct ancestor of the modern </w:t>
      </w:r>
      <w:hyperlink r:id="rId896">
        <w:r>
          <w:rPr>
            <w:b w:val="0"/>
            <w:i w:val="0"/>
            <w:color w:val="B8860B"/>
          </w:rPr>
          <w:t>roller coaster</w:t>
        </w:r>
      </w:hyperlink>
      <w:r>
        <w:rPr>
          <w:b w:val="0"/>
          <w:i w:val="0"/>
        </w:rPr>
        <w:t xml:space="preserve">. To this day, roller coasters in many languages are still called </w:t>
      </w:r>
      <w:r>
        <w:rPr>
          <w:b w:val="0"/>
          <w:i/>
        </w:rPr>
        <w:t>"Russian Mountains"</w:t>
      </w:r>
      <w:r>
        <w:rPr>
          <w:b w:val="0"/>
          <w:i w:val="0"/>
        </w:rPr>
        <w:t xml:space="preserve"> (</w:t>
      </w:r>
      <w:r>
        <w:rPr>
          <w:b w:val="0"/>
          <w:i/>
        </w:rPr>
        <w:t>Montagnes Russes</w:t>
      </w:r>
      <w:r>
        <w:rPr>
          <w:b w:val="0"/>
          <w:i w:val="0"/>
        </w:rPr>
        <w:t xml:space="preserve"> in French, </w:t>
      </w:r>
      <w:r>
        <w:rPr>
          <w:b w:val="0"/>
          <w:i/>
        </w:rPr>
        <w:t>Montaña Rusa</w:t>
      </w:r>
      <w:r>
        <w:rPr>
          <w:b w:val="0"/>
          <w:i w:val="0"/>
        </w:rPr>
        <w:t xml:space="preserve"> in Spanish, </w:t>
      </w:r>
      <w:r>
        <w:rPr>
          <w:b w:val="0"/>
          <w:i/>
        </w:rPr>
        <w:t>Montagne Russe</w:t>
      </w:r>
      <w:r>
        <w:rPr>
          <w:b w:val="0"/>
          <w:i w:val="0"/>
        </w:rPr>
        <w:t xml:space="preserve"> in Italian).</w:t>
      </w:r>
    </w:p>
    <w:p>
      <w:r>
        <w:rPr>
          <w:b w:val="0"/>
          <w:i w:val="0"/>
        </w:rPr>
        <w:t>The standard history dates Russian ice slides to the 17th century. But given the Hordian Empire's engineering capabilities — the same civilization that built the structures now attributed to "ancient Rome" — these installations likely existed for far longer in the east, part of a winter recreation culture that the western invaders had never encountered because they had never penetrated this deep into Hordian territory. Napoleon's armies almost certainly destroyed every installation they found, as they destroyed everything else. The fact that the tradition survived and was transmitted westward testifies to its deep roots.</w:t>
      </w:r>
    </w:p>
    <w:p/>
    <w:p>
      <w:pPr>
        <w:jc w:val="center"/>
      </w:pPr>
      <w:r>
        <w:rPr>
          <w:color w:val="B8860B"/>
          <w:sz w:val="24"/>
        </w:rPr>
        <w:t>— ✦ —</w:t>
      </w:r>
    </w:p>
    <w:p>
      <w:r>
        <w:rPr>
          <w:b w:val="0"/>
          <w:i w:val="0"/>
        </w:rPr>
        <w:t xml:space="preserve">The </w:t>
      </w:r>
      <w:hyperlink r:id="rId19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97">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56">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98">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9">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900">
        <w:r>
          <w:rPr>
            <w:b w:val="0"/>
            <w:i w:val="0"/>
            <w:color w:val="B8860B"/>
          </w:rPr>
          <w:t>Third Republic</w:t>
        </w:r>
      </w:hyperlink>
      <w:r>
        <w:rPr>
          <w:b w:val="0"/>
          <w:i w:val="0"/>
        </w:rPr>
        <w:t xml:space="preserve">, successor to the </w:t>
      </w:r>
      <w:hyperlink r:id="rId901">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80">
        <w:r>
          <w:rPr>
            <w:b w:val="0"/>
            <w:i w:val="0"/>
            <w:color w:val="B8860B"/>
          </w:rPr>
          <w:t>Napoleonic Wars — Reverse Crusade I</w:t>
        </w:r>
      </w:hyperlink>
      <w:r>
        <w:rPr>
          <w:b w:val="0"/>
          <w:i w:val="0"/>
        </w:rPr>
        <w:t xml:space="preserve"> and </w:t>
      </w:r>
      <w:hyperlink r:id="rId474">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63">
        <w:r>
          <w:rPr>
            <w:b w:val="0"/>
            <w:i w:val="0"/>
            <w:color w:val="B8860B"/>
          </w:rPr>
          <w:t>Al-Aqsa Mosque</w:t>
        </w:r>
      </w:hyperlink>
      <w:r>
        <w:rPr>
          <w:b w:val="0"/>
          <w:i w:val="0"/>
        </w:rPr>
        <w:t xml:space="preserve"> in Palestine. See </w:t>
      </w:r>
      <w:hyperlink r:id="rId610">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81"/>
          <w:footerReference w:type="default" r:id="rId882"/>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04"/>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905">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06"/>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907">
        <w:r>
          <w:rPr>
            <w:b w:val="0"/>
            <w:i w:val="0"/>
            <w:color w:val="B8860B"/>
            <w:sz w:val="19"/>
          </w:rPr>
          <w:t>Gottfried Kinkel</w:t>
        </w:r>
      </w:hyperlink>
      <w:r>
        <w:rPr>
          <w:b w:val="0"/>
          <w:i w:val="0"/>
          <w:sz w:val="19"/>
        </w:rPr>
        <w:t xml:space="preserve"> · </w:t>
      </w:r>
      <w:hyperlink r:id="rId908">
        <w:r>
          <w:rPr>
            <w:b w:val="0"/>
            <w:i w:val="0"/>
            <w:color w:val="B8860B"/>
            <w:sz w:val="19"/>
          </w:rPr>
          <w:t>Johanna Kinkel</w:t>
        </w:r>
      </w:hyperlink>
      <w:r>
        <w:rPr>
          <w:b w:val="0"/>
          <w:i w:val="0"/>
          <w:sz w:val="19"/>
        </w:rPr>
        <w:t xml:space="preserve"> · </w:t>
      </w:r>
      <w:hyperlink r:id="rId909">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905">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10"/>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911">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912">
        <w:r>
          <w:rPr>
            <w:b w:val="0"/>
            <w:i w:val="0"/>
            <w:color w:val="B8860B"/>
            <w:sz w:val="19"/>
          </w:rPr>
          <w:t>10.1080/09672567.2013.792367</w:t>
        </w:r>
      </w:hyperlink>
    </w:p>
    <w:p>
      <w:pPr>
        <w:pStyle w:val="ListBullet"/>
        <w:spacing w:before="20" w:after="20"/>
      </w:pPr>
      <w:r>
        <w:rPr>
          <w:b w:val="0"/>
          <w:i w:val="0"/>
          <w:sz w:val="19"/>
        </w:rPr>
        <w:t xml:space="preserve">Bogatzky, N. (2015). </w:t>
      </w:r>
      <w:hyperlink r:id="rId913">
        <w:r>
          <w:rPr>
            <w:b w:val="0"/>
            <w:i w:val="0"/>
            <w:color w:val="B8860B"/>
            <w:sz w:val="19"/>
          </w:rPr>
          <w:t>ResearchGate</w:t>
        </w:r>
      </w:hyperlink>
    </w:p>
    <w:p/>
    <w:p>
      <w:pPr>
        <w:sectPr>
          <w:headerReference w:type="default" r:id="rId902"/>
          <w:footerReference w:type="default" r:id="rId903"/>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MudFlood Energetic Event (MFEE) of ~1774 did not merely destroy cities and petrify giants. It created a </w:t>
      </w:r>
      <w:r>
        <w:rPr>
          <w:b/>
          <w:i w:val="0"/>
        </w:rPr>
        <w:t>population vacuum</w:t>
      </w:r>
      <w:r>
        <w:rPr>
          <w:b w:val="0"/>
          <w:i w:val="0"/>
        </w:rPr>
        <w:t xml:space="preserve"> — and the 19th century's most characteristic institutions were designed to fill it. Orphan trains, Indian boarding schools, the Trail of Tears, and Siberian exile are not separate stories. They are components of a single post-MFEE population-control system: </w:t>
      </w:r>
      <w:r>
        <w:rPr>
          <w:b/>
          <w:i w:val="0"/>
        </w:rPr>
        <w:t>break lineage, erase memory, repopulate with compliant subjects.</w:t>
      </w:r>
      <w:r>
        <w:rPr>
          <w:b w:val="0"/>
          <w:i w:val="0"/>
        </w:rPr>
      </w:r>
    </w:p>
    <w:p>
      <w:pPr>
        <w:pBdr>
          <w:bottom w:val="single" w:sz="6" w:space="1" w:color="CCCCCC"/>
        </w:pBdr>
      </w:pPr>
    </w:p>
    <w:p>
      <w:pPr>
        <w:pStyle w:val="Heading3"/>
      </w:pPr>
      <w:r>
        <w:t>The Orphan Phenomenon Predates the Trains</w:t>
      </w:r>
    </w:p>
    <w:p>
      <w:r>
        <w:rPr>
          <w:b w:val="0"/>
          <w:i w:val="0"/>
        </w:rPr>
        <w:t xml:space="preserve">The first U.S. orphanage was established in 1729 by Ursuline nuns in New Orleans, caring for children orphaned by the Natchez uprising at Fort Rosalie. By the 1850s, an estimated </w:t>
      </w:r>
      <w:r>
        <w:rPr>
          <w:b/>
          <w:i w:val="0"/>
        </w:rPr>
        <w:t>30,000 homeless children</w:t>
      </w:r>
      <w:r>
        <w:rPr>
          <w:b w:val="0"/>
          <w:i w:val="0"/>
        </w:rPr>
        <w:t xml:space="preserve"> lived on New York's streets. The Children's Aid Society (founded 1853) and the New York Foundling Hospital transported </w:t>
      </w:r>
      <w:r>
        <w:rPr>
          <w:b/>
          <w:i w:val="0"/>
        </w:rPr>
        <w:t>200,000–250,000 children</w:t>
      </w:r>
      <w:r>
        <w:rPr>
          <w:b w:val="0"/>
          <w:i w:val="0"/>
        </w:rPr>
        <w:t xml:space="preserve"> from Eastern cities to rural Midwest foster homes between 1854 and 1929.</w:t>
      </w:r>
    </w:p>
    <w:p>
      <w:r>
        <w:rPr>
          <w:b w:val="0"/>
          <w:i w:val="0"/>
        </w:rPr>
        <w:t xml:space="preserve">The standard explanation — immigration, Irish famine, financial panics — accounts for surface causes. The deeper question: why were so many children parentless? If the MFEE disrupted global populations in the 1770s–1790s, the orphan crisis of the mid-19th century is a </w:t>
      </w:r>
      <w:r>
        <w:rPr>
          <w:b/>
          <w:i w:val="0"/>
        </w:rPr>
        <w:t>secondary cascade</w:t>
      </w:r>
      <w:r>
        <w:rPr>
          <w:b w:val="0"/>
          <w:i w:val="0"/>
        </w:rPr>
        <w:t xml:space="preserve"> — the grandchildren of catastrophe, raised in cities repopulated by survivors who had no lineage memory. The trains were the </w:t>
      </w:r>
      <w:r>
        <w:rPr>
          <w:b w:val="0"/>
          <w:i/>
        </w:rPr>
        <w:t>institutionalization</w:t>
      </w:r>
      <w:r>
        <w:rPr>
          <w:b w:val="0"/>
          <w:i w:val="0"/>
        </w:rPr>
        <w:t xml:space="preserve"> of what was already underway.</w:t>
      </w:r>
    </w:p>
    <w:p>
      <w:pPr>
        <w:pBdr>
          <w:bottom w:val="single" w:sz="6" w:space="1" w:color="CCCCCC"/>
        </w:pBdr>
      </w:pPr>
    </w:p>
    <w:p>
      <w:pPr>
        <w:pStyle w:val="Heading3"/>
      </w:pPr>
      <w:r>
        <w:t>The Trail of Tears: Scope and Destination</w:t>
      </w:r>
    </w:p>
    <w:p>
      <w:r>
        <w:rPr>
          <w:b w:val="0"/>
          <w:i w:val="0"/>
        </w:rPr>
        <w:t>The mainstream Trail of Tears narrative covers the forced relocation of ~60,000–100,000 Native Americans (Cherokee, Muscogee, Seminole, Chickasaw, Choctaw) between 1830 and 1850. The physical trail stretched ~5,045 miles across nine states. Deaths estimated at 13,200–16,700.</w:t>
      </w:r>
    </w:p>
    <w:p>
      <w:r>
        <w:rPr>
          <w:b w:val="0"/>
          <w:i w:val="0"/>
        </w:rPr>
        <w:t xml:space="preserve">But the U.S. government also operated or supported </w:t>
      </w:r>
      <w:r>
        <w:rPr>
          <w:b/>
          <w:i w:val="0"/>
        </w:rPr>
        <w:t>408 Indian boarding schools</w:t>
      </w:r>
      <w:r>
        <w:rPr>
          <w:b w:val="0"/>
          <w:i w:val="0"/>
        </w:rPr>
        <w:t xml:space="preserve"> across 37 states between 1819 and 1969. The Carlisle model — "Kill the Indian, save the man" — was explicit: cut hair, forbid native languages, replace tribal names with English, impose Christianity. Children were forcibly separated from families. Physical, emotional, and sexual abuse are documented in the 2022 Federal Indian Boarding School Initiative report.</w:t>
      </w:r>
    </w:p>
    <w:p>
      <w:pPr>
        <w:pStyle w:val="Heading4"/>
      </w:pPr>
      <w:r>
        <w:t>Open Investigation: Trail to Siberia via the Bering Strait</w:t>
      </w:r>
    </w:p>
    <w:p>
      <w:r>
        <w:rPr>
          <w:b w:val="0"/>
          <w:i w:val="0"/>
        </w:rPr>
        <w:t>The Trail of Tears may have been longer and larger than historians present. The strongest and most resistant indigenous populations — those who would not submit to reservation life — may have been driven further: across the Bering Strait into Siberia, which had just been opened as a destination for exile. The weaker, more compliant remained on reservations where they could be managed. No primary-source evidence for a Bering–Siberia extension has been found. But the timing is suggestive, and the Bering Strait's post-MFEE geography may have still permitted crossing.</w:t>
      </w:r>
    </w:p>
    <w:p>
      <w:pPr>
        <w:pBdr>
          <w:bottom w:val="single" w:sz="6" w:space="1" w:color="CCCCCC"/>
        </w:pBdr>
      </w:pPr>
    </w:p>
    <w:p>
      <w:pPr>
        <w:pStyle w:val="Heading3"/>
      </w:pPr>
      <w:r>
        <w:t>Fomenko: When Siberia Became the Exile</w:t>
      </w:r>
    </w:p>
    <w:p>
      <w:r>
        <w:rPr>
          <w:b w:val="0"/>
          <w:i w:val="0"/>
        </w:rPr>
        <w:t xml:space="preserve">Fomenko provides the critical chronological anchor. Before Pugachev's defeat, the Romanovs </w:t>
      </w:r>
      <w:r>
        <w:rPr>
          <w:b/>
          <w:i w:val="0"/>
        </w:rPr>
        <w:t>could not exile anyone to Siberia</w:t>
      </w:r>
      <w:r>
        <w:rPr>
          <w:b w:val="0"/>
          <w:i w:val="0"/>
        </w:rPr>
        <w:t xml:space="preserve"> — because Siberia did not belong to them. It was Moscow Tartary, a hostile sovereign state:</w:t>
      </w:r>
    </w:p>
    <w:p>
      <w:pPr>
        <w:pStyle w:val="Quote"/>
      </w:pPr>
      <w:r>
        <w:rPr>
          <w:b w:val="0"/>
          <w:i/>
          <w:sz w:val="19"/>
        </w:rPr>
        <w:t>"Furthermore, Siberia becomes a place for the exiled only after the Romanovs' defeat of Pugachev at the end of the XVIII century. Prior to this they exiled people to Solovki, i.e. Solovetsky Archipelago. In any case to the North, but not to Siberia… Tobolsk became a place of exile only since 1790, when A.N. Radishev was exiled there. Since then Tobolsk has become the PERMANENT place of exile."</w:t>
      </w:r>
      <w:r>
        <w:rPr>
          <w:b w:val="0"/>
          <w:i w:val="0"/>
          <w:sz w:val="19"/>
        </w:rPr>
        <w:t xml:space="preserve"> </w:t>
      </w:r>
      <w:r>
        <w:rPr>
          <w:b w:val="0"/>
          <w:i w:val="0"/>
          <w:sz w:val="19"/>
        </w:rPr>
        <w:t xml:space="preserve">— Fomenko, </w:t>
      </w:r>
      <w:hyperlink r:id="rId736">
        <w:r>
          <w:rPr>
            <w:b w:val="0"/>
            <w:i w:val="0"/>
            <w:color w:val="B8860B"/>
            <w:sz w:val="19"/>
          </w:rPr>
          <w:t>Ch.8 §1</w:t>
        </w:r>
      </w:hyperlink>
    </w:p>
    <w:p>
      <w:pPr>
        <w:pStyle w:val="Quote"/>
      </w:pPr>
      <w:r>
        <w:rPr>
          <w:b w:val="0"/>
          <w:i/>
          <w:sz w:val="19"/>
        </w:rPr>
        <w:t>"Everything is clear. Until the end of the XVIII century the Romanovs could not exile anyone to Siberia simply because SIBERIA DID NOT BELONG TO THEM YET. But it was part of the Russian-Hordian Tartary hostile to the Romanovs. Only having defeated 'Pugachev', the Romanovs got an opportunity to exile the convicts further — to cold Siberia."</w:t>
      </w:r>
      <w:r>
        <w:rPr>
          <w:b w:val="0"/>
          <w:i w:val="0"/>
          <w:sz w:val="19"/>
        </w:rPr>
        <w:t xml:space="preserve"> </w:t>
      </w:r>
      <w:r>
        <w:rPr>
          <w:b w:val="0"/>
          <w:i w:val="0"/>
          <w:sz w:val="19"/>
        </w:rPr>
        <w:t xml:space="preserve">— Fomenko, </w:t>
      </w:r>
      <w:hyperlink r:id="rId736">
        <w:r>
          <w:rPr>
            <w:b w:val="0"/>
            <w:i w:val="0"/>
            <w:color w:val="B8860B"/>
            <w:sz w:val="19"/>
          </w:rPr>
          <w:t>Ch.8 §1</w:t>
        </w:r>
      </w:hyperlink>
    </w:p>
    <w:p>
      <w:r>
        <w:rPr>
          <w:b w:val="0"/>
          <w:i w:val="0"/>
        </w:rPr>
        <w:t>The sequence is precise:</w:t>
      </w:r>
    </w:p>
    <w:p>
      <w:pPr>
        <w:pStyle w:val="ListNumber"/>
        <w:spacing w:before="20" w:after="20"/>
      </w:pPr>
      <w:r>
        <w:rPr>
          <w:b w:val="0"/>
          <w:i w:val="0"/>
          <w:sz w:val="19"/>
        </w:rPr>
      </w:r>
      <w:r>
        <w:rPr>
          <w:b/>
          <w:i w:val="0"/>
          <w:sz w:val="19"/>
        </w:rPr>
        <w:t>1774–1775:</w:t>
      </w:r>
      <w:r>
        <w:rPr>
          <w:b w:val="0"/>
          <w:i w:val="0"/>
          <w:sz w:val="19"/>
        </w:rPr>
        <w:t xml:space="preserve"> Pugachev defeated. Moscow Tartary falls.</w:t>
      </w:r>
    </w:p>
    <w:p>
      <w:pPr>
        <w:pStyle w:val="ListNumber"/>
        <w:spacing w:before="20" w:after="20"/>
      </w:pPr>
      <w:r>
        <w:rPr>
          <w:b w:val="0"/>
          <w:i w:val="0"/>
          <w:sz w:val="19"/>
        </w:rPr>
      </w:r>
      <w:r>
        <w:rPr>
          <w:b/>
          <w:i w:val="0"/>
          <w:sz w:val="19"/>
        </w:rPr>
        <w:t>1790:</w:t>
      </w:r>
      <w:r>
        <w:rPr>
          <w:b w:val="0"/>
          <w:i w:val="0"/>
          <w:sz w:val="19"/>
        </w:rPr>
        <w:t xml:space="preserve"> First exile to Tobolsk (Radishev). Siberian exile system begins.</w:t>
      </w:r>
    </w:p>
    <w:p>
      <w:pPr>
        <w:pStyle w:val="ListNumber"/>
        <w:spacing w:before="20" w:after="20"/>
      </w:pPr>
      <w:r>
        <w:rPr>
          <w:b w:val="0"/>
          <w:i w:val="0"/>
          <w:sz w:val="19"/>
        </w:rPr>
      </w:r>
      <w:r>
        <w:rPr>
          <w:b/>
          <w:i w:val="0"/>
          <w:sz w:val="19"/>
        </w:rPr>
        <w:t>1800s:</w:t>
      </w:r>
      <w:r>
        <w:rPr>
          <w:b w:val="0"/>
          <w:i w:val="0"/>
          <w:sz w:val="19"/>
        </w:rPr>
        <w:t xml:space="preserve"> The vast governmental system of Siberian exile and hard labour is built.</w:t>
      </w:r>
    </w:p>
    <w:p>
      <w:pPr>
        <w:pStyle w:val="ListNumber"/>
        <w:spacing w:before="20" w:after="20"/>
      </w:pPr>
      <w:r>
        <w:rPr>
          <w:b w:val="0"/>
          <w:i w:val="0"/>
          <w:sz w:val="19"/>
        </w:rPr>
      </w:r>
      <w:r>
        <w:rPr>
          <w:b/>
          <w:i w:val="0"/>
          <w:sz w:val="19"/>
        </w:rPr>
        <w:t>1830–1850:</w:t>
      </w:r>
      <w:r>
        <w:rPr>
          <w:b w:val="0"/>
          <w:i w:val="0"/>
          <w:sz w:val="19"/>
        </w:rPr>
        <w:t xml:space="preserve"> Trail of Tears in the Americas — the </w:t>
      </w:r>
      <w:r>
        <w:rPr>
          <w:b w:val="0"/>
          <w:i/>
          <w:sz w:val="19"/>
        </w:rPr>
        <w:t>same</w:t>
      </w:r>
      <w:r>
        <w:rPr>
          <w:b w:val="0"/>
          <w:i w:val="0"/>
          <w:sz w:val="19"/>
        </w:rPr>
        <w:t xml:space="preserve"> displacement pattern applied to the western remnant of the former Hordian territory.</w:t>
      </w:r>
    </w:p>
    <w:p>
      <w:r>
        <w:rPr>
          <w:b w:val="0"/>
          <w:i w:val="0"/>
        </w:rPr>
        <w:t>Siberia — the wreckage of the Rus-Horde Empire — became the planet's new place of exile.</w:t>
      </w:r>
    </w:p>
    <w:p>
      <w:pPr>
        <w:pBdr>
          <w:bottom w:val="single" w:sz="6" w:space="1" w:color="CCCCCC"/>
        </w:pBdr>
      </w:pPr>
    </w:p>
    <w:p>
      <w:pPr>
        <w:pStyle w:val="Heading3"/>
      </w:pPr>
      <w:r>
        <w:t>Fomenko's "Wreckage" and the MFEE</w:t>
      </w:r>
    </w:p>
    <w:p>
      <w:r>
        <w:rPr>
          <w:b w:val="0"/>
          <w:i w:val="0"/>
        </w:rPr>
        <w:t xml:space="preserve">Fomenko describes the Pugachev rebellion's aftermath as devastating, using the word </w:t>
      </w:r>
      <w:r>
        <w:rPr>
          <w:b/>
          <w:i w:val="0"/>
        </w:rPr>
        <w:t>"wreckage"</w:t>
      </w:r>
      <w:r>
        <w:rPr>
          <w:b w:val="0"/>
          <w:i w:val="0"/>
        </w:rPr>
        <w:t xml:space="preserve"> — a term the existing paradigm-threat.net mudflood article highlights. But the scale of destruction Fomenko documents is far beyond what 18th-century conventional warfare could produce:</w:t>
      </w:r>
    </w:p>
    <w:p>
      <w:pPr>
        <w:pStyle w:val="ListBullet"/>
        <w:spacing w:before="20" w:after="20"/>
      </w:pPr>
      <w:r>
        <w:rPr>
          <w:b w:val="0"/>
          <w:i w:val="0"/>
          <w:sz w:val="19"/>
        </w:rPr>
        <w:t>All Hordian cities of Siberia reduced to wasteland</w:t>
      </w:r>
    </w:p>
    <w:p>
      <w:pPr>
        <w:pStyle w:val="ListBullet"/>
        <w:spacing w:before="20" w:after="20"/>
      </w:pPr>
      <w:r>
        <w:rPr>
          <w:b w:val="0"/>
          <w:i w:val="0"/>
          <w:sz w:val="19"/>
        </w:rPr>
        <w:t>Pre-rebellion maps show a flourishing kingdom with cities, rivers, and natural boundaries; post-rebellion maps show uninhabitable terrain</w:t>
      </w:r>
    </w:p>
    <w:p>
      <w:pPr>
        <w:pStyle w:val="ListBullet"/>
        <w:spacing w:before="20" w:after="20"/>
      </w:pPr>
      <w:r>
        <w:rPr>
          <w:b w:val="0"/>
          <w:i w:val="0"/>
          <w:sz w:val="19"/>
        </w:rPr>
        <w:t>Tobolsk — former Tartarian capital (Biblical "Tubal") — reduced to a prison camp</w:t>
      </w:r>
    </w:p>
    <w:p>
      <w:pPr>
        <w:pStyle w:val="ListBullet"/>
        <w:spacing w:before="20" w:after="20"/>
      </w:pPr>
      <w:r>
        <w:rPr>
          <w:b w:val="0"/>
          <w:i w:val="0"/>
          <w:sz w:val="19"/>
        </w:rPr>
        <w:t xml:space="preserve">Old maps show no Himalayas, no Grand Canyon, no Colorado River — landforms that appear only </w:t>
      </w:r>
      <w:r>
        <w:rPr>
          <w:b w:val="0"/>
          <w:i/>
          <w:sz w:val="19"/>
        </w:rPr>
        <w:t>after</w:t>
      </w:r>
      <w:r>
        <w:rPr>
          <w:b w:val="0"/>
          <w:i w:val="0"/>
          <w:sz w:val="19"/>
        </w:rPr>
        <w:t xml:space="preserve"> the rebellion period</w:t>
      </w:r>
    </w:p>
    <w:p>
      <w:r>
        <w:rPr>
          <w:b w:val="0"/>
          <w:i w:val="0"/>
        </w:rPr>
        <w:t xml:space="preserve">Fomenko attributes this to conventional warfare (Suvorov's campaign). But Suvorov's cavalry and artillery, however brilliant, could not melt cities, carve canyons, or bury continents in mud. The destruction Fomenko documents is more consistent with the </w:t>
      </w:r>
      <w:hyperlink r:id="rId84">
        <w:r>
          <w:rPr>
            <w:b w:val="0"/>
            <w:i w:val="0"/>
            <w:color w:val="B8860B"/>
          </w:rPr>
          <w:t>MFEE thesis</w:t>
        </w:r>
      </w:hyperlink>
      <w:r>
        <w:rPr>
          <w:b w:val="0"/>
          <w:i w:val="0"/>
        </w:rPr>
        <w:t xml:space="preserve"> — directed energy weapons fired from Mars during the rebellion, the secondary discharge devastating both planets.</w:t>
      </w:r>
    </w:p>
    <w:p>
      <w:r>
        <w:rPr>
          <w:b w:val="0"/>
          <w:i w:val="0"/>
        </w:rPr>
      </w:r>
      <w:r>
        <w:rPr>
          <w:b/>
          <w:i w:val="0"/>
        </w:rPr>
        <w:t>Fomenko may be describing MFEE damage without having the electrical framework to recognize it.</w:t>
      </w:r>
      <w:r>
        <w:rPr>
          <w:b w:val="0"/>
          <w:i w:val="0"/>
        </w:rPr>
        <w:t xml:space="preserve"> His political chronology is precise: the dates, the actors, the secret panels at Kazan and Orenburg that misrepresented the war's history. What he lacks is the physical mechanism. The "wreckage" he documents — the total destruction of a continental empire — is the political consequence of what was, in physical terms, a planetary-scale electrical event.</w:t>
      </w:r>
    </w:p>
    <w:p>
      <w:pPr>
        <w:pBdr>
          <w:bottom w:val="single" w:sz="6" w:space="1" w:color="CCCCCC"/>
        </w:pBdr>
      </w:pPr>
    </w:p>
    <w:p>
      <w:pPr>
        <w:pStyle w:val="Heading3"/>
      </w:pPr>
      <w:r>
        <w:t>The Pattern: Children as Weapons of Transformation</w:t>
      </w:r>
    </w:p>
    <w:p>
      <w:r>
        <w:rPr>
          <w:b w:val="0"/>
          <w:i w:val="0"/>
        </w:rPr>
        <w:t>The post-MFEE displacement system used children as both victims and instruments:</w:t>
      </w:r>
    </w:p>
    <w:p>
      <w:pPr>
        <w:pStyle w:val="ListBullet"/>
        <w:spacing w:before="20" w:after="20"/>
      </w:pPr>
      <w:r>
        <w:rPr>
          <w:b w:val="0"/>
          <w:i w:val="0"/>
          <w:sz w:val="19"/>
        </w:rPr>
      </w:r>
      <w:r>
        <w:rPr>
          <w:b/>
          <w:i w:val="0"/>
          <w:sz w:val="19"/>
        </w:rPr>
        <w:t>Orphan trains (1854–1929):</w:t>
      </w:r>
      <w:r>
        <w:rPr>
          <w:b w:val="0"/>
          <w:i w:val="0"/>
          <w:sz w:val="19"/>
        </w:rPr>
        <w:t xml:space="preserve"> 250,000 children redistributed to repopulate emptied territories</w:t>
      </w:r>
    </w:p>
    <w:p>
      <w:pPr>
        <w:pStyle w:val="ListBullet"/>
        <w:spacing w:before="20" w:after="20"/>
      </w:pPr>
      <w:r>
        <w:rPr>
          <w:b w:val="0"/>
          <w:i w:val="0"/>
          <w:sz w:val="19"/>
        </w:rPr>
      </w:r>
      <w:r>
        <w:rPr>
          <w:b/>
          <w:i w:val="0"/>
          <w:sz w:val="19"/>
        </w:rPr>
        <w:t>Indian boarding schools (1819–1969):</w:t>
      </w:r>
      <w:r>
        <w:rPr>
          <w:b w:val="0"/>
          <w:i w:val="0"/>
          <w:sz w:val="19"/>
        </w:rPr>
        <w:t xml:space="preserve"> Break lineage, erase language, remake identity</w:t>
      </w:r>
    </w:p>
    <w:p>
      <w:pPr>
        <w:pStyle w:val="ListBullet"/>
        <w:spacing w:before="20" w:after="20"/>
      </w:pPr>
      <w:r>
        <w:rPr>
          <w:b w:val="0"/>
          <w:i w:val="0"/>
          <w:sz w:val="19"/>
        </w:rPr>
      </w:r>
      <w:r>
        <w:rPr>
          <w:b/>
          <w:i w:val="0"/>
          <w:sz w:val="19"/>
        </w:rPr>
        <w:t>Siberian exile (1790+):</w:t>
      </w:r>
      <w:r>
        <w:rPr>
          <w:b w:val="0"/>
          <w:i w:val="0"/>
          <w:sz w:val="19"/>
        </w:rPr>
        <w:t xml:space="preserve"> Remove resisters from their communities permanently</w:t>
      </w:r>
    </w:p>
    <w:p>
      <w:pPr>
        <w:pStyle w:val="ListBullet"/>
        <w:spacing w:before="20" w:after="20"/>
      </w:pPr>
      <w:r>
        <w:rPr>
          <w:b w:val="0"/>
          <w:i w:val="0"/>
          <w:sz w:val="19"/>
        </w:rPr>
      </w:r>
      <w:r>
        <w:rPr>
          <w:b/>
          <w:i w:val="0"/>
          <w:sz w:val="19"/>
        </w:rPr>
        <w:t>Khmer Rouge (1975–1979):</w:t>
      </w:r>
      <w:r>
        <w:rPr>
          <w:b w:val="0"/>
          <w:i w:val="0"/>
          <w:sz w:val="19"/>
        </w:rPr>
        <w:t xml:space="preserve"> Children as guards, infants bludgeoned to prevent revenge — the same template at industrial scale</w:t>
      </w:r>
    </w:p>
    <w:p>
      <w:r>
        <w:rPr>
          <w:b w:val="0"/>
          <w:i w:val="0"/>
        </w:rPr>
        <w:t xml:space="preserve">The goal is always the same: </w:t>
      </w:r>
      <w:r>
        <w:rPr>
          <w:b/>
          <w:i w:val="0"/>
        </w:rPr>
        <w:t>sever the connection between generations so no inherited memory survives.</w:t>
      </w:r>
      <w:r>
        <w:rPr>
          <w:b w:val="0"/>
          <w:i w:val="0"/>
        </w:rPr>
        <w:t xml:space="preserve"> The Hordian world governed through lineage, communal memory, and oral tradition. The post-MFEE order governs through institutions, documents, and managed narrative. To transition from one to the other requires destroying the carriers of the old memory — and the most efficient carriers are children who have been taught by their parents.</w:t>
      </w:r>
    </w:p>
    <w:p>
      <w:pPr>
        <w:pBdr>
          <w:bottom w:val="single" w:sz="6" w:space="1" w:color="CCCCCC"/>
        </w:pBdr>
      </w:pPr>
    </w:p>
    <w:p>
      <w:pPr>
        <w:pStyle w:val="Heading3"/>
      </w:pPr>
      <w:r>
        <w:t>Cross-References</w:t>
      </w:r>
    </w:p>
    <w:p>
      <w:pPr>
        <w:pStyle w:val="ListBullet"/>
        <w:spacing w:before="20" w:after="20"/>
      </w:pPr>
      <w:hyperlink r:id="rId513">
        <w:r>
          <w:rPr>
            <w:b w:val="0"/>
            <w:i w:val="0"/>
            <w:color w:val="B8860B"/>
            <w:sz w:val="19"/>
          </w:rPr>
          <w:t>The Rebellion of Pugachev</w:t>
        </w:r>
      </w:hyperlink>
      <w:r>
        <w:rPr>
          <w:b w:val="0"/>
          <w:i w:val="0"/>
          <w:sz w:val="19"/>
        </w:rPr>
        <w:t xml:space="preserve"> — the war that broke the Hordian Empire</w:t>
      </w:r>
    </w:p>
    <w:p>
      <w:pPr>
        <w:pStyle w:val="ListBullet"/>
        <w:spacing w:before="20" w:after="20"/>
      </w:pPr>
      <w:hyperlink r:id="rId84">
        <w:r>
          <w:rPr>
            <w:b w:val="0"/>
            <w:i w:val="0"/>
            <w:color w:val="B8860B"/>
            <w:sz w:val="19"/>
          </w:rPr>
          <w:t>The MudFlood and World Cataclysm</w:t>
        </w:r>
      </w:hyperlink>
      <w:r>
        <w:rPr>
          <w:b w:val="0"/>
          <w:i w:val="0"/>
          <w:sz w:val="19"/>
        </w:rPr>
        <w:t xml:space="preserve"> — the MFEE thesis and its physical evidence</w:t>
      </w:r>
    </w:p>
    <w:p>
      <w:pPr>
        <w:pStyle w:val="ListBullet"/>
        <w:spacing w:before="20" w:after="20"/>
      </w:pPr>
      <w:hyperlink r:id="rId916">
        <w:r>
          <w:rPr>
            <w:b w:val="0"/>
            <w:i w:val="0"/>
            <w:color w:val="B8860B"/>
            <w:sz w:val="19"/>
          </w:rPr>
          <w:t>The 19th Century Assault on Hordian Memory</w:t>
        </w:r>
      </w:hyperlink>
      <w:r>
        <w:rPr>
          <w:b w:val="0"/>
          <w:i w:val="0"/>
          <w:sz w:val="19"/>
        </w:rPr>
        <w:t xml:space="preserve"> — the institutional and intellectual erasure campaign</w:t>
      </w:r>
    </w:p>
    <w:p>
      <w:pPr>
        <w:pStyle w:val="ListBullet"/>
        <w:spacing w:before="20" w:after="20"/>
      </w:pPr>
      <w:hyperlink r:id="rId917">
        <w:r>
          <w:rPr>
            <w:b w:val="0"/>
            <w:i w:val="0"/>
            <w:color w:val="B8860B"/>
            <w:sz w:val="19"/>
          </w:rPr>
          <w:t>The Mars Catastrophe</w:t>
        </w:r>
      </w:hyperlink>
      <w:r>
        <w:rPr>
          <w:b w:val="0"/>
          <w:i w:val="0"/>
          <w:sz w:val="19"/>
        </w:rPr>
        <w:t xml:space="preserve"> — the secondary discharge that devastated Mars</w:t>
      </w:r>
    </w:p>
    <w:p>
      <w:pPr>
        <w:pStyle w:val="ListBullet"/>
        <w:spacing w:before="20" w:after="20"/>
      </w:pPr>
      <w:hyperlink r:id="rId918">
        <w:r>
          <w:rPr>
            <w:b w:val="0"/>
            <w:i w:val="0"/>
            <w:color w:val="B8860B"/>
            <w:sz w:val="19"/>
          </w:rPr>
          <w:t>Censorship and Book Burning</w:t>
        </w:r>
      </w:hyperlink>
      <w:r>
        <w:rPr>
          <w:b w:val="0"/>
          <w:i w:val="0"/>
          <w:sz w:val="19"/>
        </w:rPr>
        <w:t xml:space="preserve"> — destruction of records as narrative control</w:t>
      </w:r>
    </w:p>
    <w:p>
      <w:pPr>
        <w:pStyle w:val="ListBullet"/>
        <w:spacing w:before="20" w:after="20"/>
      </w:pPr>
      <w:hyperlink r:id="rId919">
        <w:r>
          <w:rPr>
            <w:b w:val="0"/>
            <w:i w:val="0"/>
            <w:color w:val="B8860B"/>
            <w:sz w:val="19"/>
          </w:rPr>
          <w:t>Population Control: From 1492 to the Technocratic Grid</w:t>
        </w:r>
      </w:hyperlink>
      <w:r>
        <w:rPr>
          <w:b w:val="0"/>
          <w:i w:val="0"/>
          <w:sz w:val="19"/>
        </w:rPr>
        <w:t xml:space="preserve"> — mass displacement as population-control mechanism</w:t>
      </w:r>
    </w:p>
    <w:p>
      <w:pPr>
        <w:pStyle w:val="Heading3"/>
      </w:pPr>
      <w:r>
        <w:t>Sources</w:t>
      </w:r>
    </w:p>
    <w:p>
      <w:pPr>
        <w:pStyle w:val="ListBullet"/>
        <w:spacing w:before="20" w:after="20"/>
      </w:pPr>
      <w:r>
        <w:rPr>
          <w:b w:val="0"/>
          <w:i w:val="0"/>
          <w:sz w:val="19"/>
        </w:rPr>
        <w:t xml:space="preserve">Fomenko, A.T. — </w:t>
      </w:r>
      <w:r>
        <w:rPr>
          <w:b w:val="0"/>
          <w:i/>
          <w:sz w:val="19"/>
        </w:rPr>
        <w:t>How It Was in Reality</w:t>
      </w:r>
      <w:r>
        <w:rPr>
          <w:b w:val="0"/>
          <w:i w:val="0"/>
          <w:sz w:val="19"/>
        </w:rPr>
        <w:t xml:space="preserve">, </w:t>
      </w:r>
      <w:hyperlink r:id="rId736">
        <w:r>
          <w:rPr>
            <w:b w:val="0"/>
            <w:i w:val="0"/>
            <w:color w:val="B8860B"/>
            <w:sz w:val="19"/>
          </w:rPr>
          <w:t>Chapter 8</w:t>
        </w:r>
      </w:hyperlink>
    </w:p>
    <w:p>
      <w:pPr>
        <w:pStyle w:val="ListBullet"/>
        <w:spacing w:before="20" w:after="20"/>
      </w:pPr>
      <w:r>
        <w:rPr>
          <w:b w:val="0"/>
          <w:i w:val="0"/>
          <w:sz w:val="19"/>
        </w:rPr>
        <w:t>Children's Aid Society — Orphan Train Movement records</w:t>
      </w:r>
    </w:p>
    <w:p>
      <w:pPr>
        <w:pStyle w:val="ListBullet"/>
        <w:spacing w:before="20" w:after="20"/>
      </w:pPr>
      <w:r>
        <w:rPr>
          <w:b w:val="0"/>
          <w:i w:val="0"/>
          <w:sz w:val="19"/>
        </w:rPr>
        <w:t>Federal Indian Boarding School Initiative — Investigative Report (2022)</w:t>
      </w:r>
    </w:p>
    <w:p>
      <w:pPr>
        <w:pStyle w:val="ListBullet"/>
        <w:spacing w:before="20" w:after="20"/>
      </w:pPr>
      <w:r>
        <w:rPr>
          <w:b w:val="0"/>
          <w:i w:val="0"/>
          <w:sz w:val="19"/>
        </w:rPr>
        <w:t>National Park Service — Trail of Tears National Historic Trail</w:t>
      </w:r>
    </w:p>
    <w:p>
      <w:pPr>
        <w:pStyle w:val="Quote"/>
      </w:pPr>
      <w:r>
        <w:rPr>
          <w:b w:val="0"/>
          <w:i w:val="0"/>
          <w:sz w:val="19"/>
        </w:rPr>
        <w:t xml:space="preserve">For the full investigation with validated claims and source analysis, see: </w:t>
      </w:r>
      <w:hyperlink r:id="rId920">
        <w:r>
          <w:rPr>
            <w:b w:val="0"/>
            <w:i w:val="0"/>
            <w:color w:val="B8860B"/>
            <w:sz w:val="19"/>
          </w:rPr>
          <w:t>Orphan Trains Investigation</w:t>
        </w:r>
      </w:hyperlink>
    </w:p>
    <w:p/>
    <w:p>
      <w:pPr>
        <w:sectPr>
          <w:headerReference w:type="default" r:id="rId914"/>
          <w:footerReference w:type="default" r:id="rId915"/>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923">
        <w:r>
          <w:rPr>
            <w:b w:val="0"/>
            <w:i w:val="0"/>
            <w:color w:val="B8860B"/>
          </w:rPr>
          <w:t>Pius VII</w:t>
        </w:r>
      </w:hyperlink>
      <w:r>
        <w:rPr>
          <w:b w:val="0"/>
          <w:i w:val="0"/>
        </w:rPr>
        <w:t xml:space="preserve"> restored the Society of Jesus — reversing the </w:t>
      </w:r>
      <w:hyperlink r:id="rId609">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24">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67">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5">
        <w:r>
          <w:rPr>
            <w:b w:val="0"/>
            <w:i w:val="0"/>
            <w:color w:val="B8860B"/>
            <w:sz w:val="19"/>
          </w:rPr>
          <w:t>15th c.: Founding</w:t>
        </w:r>
      </w:hyperlink>
      <w:r>
        <w:rPr>
          <w:b w:val="0"/>
          <w:i w:val="0"/>
          <w:sz w:val="19"/>
        </w:rPr>
        <w:t xml:space="preserve"> · </w:t>
      </w:r>
      <w:hyperlink r:id="rId607">
        <w:r>
          <w:rPr>
            <w:b w:val="0"/>
            <w:i w:val="0"/>
            <w:color w:val="B8860B"/>
            <w:sz w:val="19"/>
          </w:rPr>
          <w:t>16th c.: Palestine</w:t>
        </w:r>
      </w:hyperlink>
      <w:r>
        <w:rPr>
          <w:b w:val="0"/>
          <w:i w:val="0"/>
          <w:sz w:val="19"/>
        </w:rPr>
        <w:t xml:space="preserve"> · </w:t>
      </w:r>
      <w:hyperlink r:id="rId608">
        <w:r>
          <w:rPr>
            <w:b w:val="0"/>
            <w:i w:val="0"/>
            <w:color w:val="B8860B"/>
            <w:sz w:val="19"/>
          </w:rPr>
          <w:t>17th c.: Asia</w:t>
        </w:r>
      </w:hyperlink>
      <w:r>
        <w:rPr>
          <w:b w:val="0"/>
          <w:i w:val="0"/>
          <w:sz w:val="19"/>
        </w:rPr>
        <w:t xml:space="preserve"> · </w:t>
      </w:r>
      <w:hyperlink r:id="rId609">
        <w:r>
          <w:rPr>
            <w:b w:val="0"/>
            <w:i w:val="0"/>
            <w:color w:val="B8860B"/>
            <w:sz w:val="19"/>
          </w:rPr>
          <w:t>18th c.: Suppression</w:t>
        </w:r>
      </w:hyperlink>
      <w:r>
        <w:rPr>
          <w:b w:val="0"/>
          <w:i w:val="0"/>
          <w:sz w:val="19"/>
        </w:rPr>
        <w:t xml:space="preserve"> · </w:t>
      </w:r>
      <w:hyperlink r:id="rId611">
        <w:r>
          <w:rPr>
            <w:b w:val="0"/>
            <w:i w:val="0"/>
            <w:color w:val="B8860B"/>
            <w:sz w:val="19"/>
          </w:rPr>
          <w:t>20th c.: Corporations</w:t>
        </w:r>
      </w:hyperlink>
    </w:p>
    <w:p/>
    <w:p>
      <w:pPr>
        <w:sectPr>
          <w:headerReference w:type="default" r:id="rId921"/>
          <w:footerReference w:type="default" r:id="rId922"/>
          <w:pgSz w:w="8640" w:h="12960"/>
          <w:pgMar w:top="1020" w:right="1134" w:bottom="1134" w:left="1134" w:header="720" w:footer="720" w:gutter="0"/>
          <w:cols w:space="720"/>
          <w:titlePg/>
          <w:docGrid w:linePitch="360"/>
        </w:sectPr>
      </w:pPr>
    </w:p>
    <w:p>
      <w:pPr>
        <w:pStyle w:val="Heading2"/>
      </w:pPr>
      <w:r>
        <w:rPr>
          <w:b/>
        </w:rPr>
        <w:t>Chapter 5: 19th Century Weapons and the Declassification Thesis</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927">
        <w:r>
          <w:rPr>
            <w:b w:val="0"/>
            <w:i w:val="0"/>
            <w:color w:val="B8860B"/>
          </w:rPr>
          <w:t>Atlantis</w:t>
        </w:r>
      </w:hyperlink>
      <w:r>
        <w:rPr>
          <w:b w:val="0"/>
          <w:i w:val="0"/>
        </w:rPr>
        <w:t xml:space="preserve"> and maintained, in degraded but functional form, through the </w:t>
      </w:r>
      <w:hyperlink r:id="rId92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pPr>
        <w:pStyle w:val="Heading2"/>
      </w:pPr>
      <w:r>
        <w:t>Napoleon's Army and the Alps That Did Not Exist</w:t>
      </w:r>
    </w:p>
    <w:p>
      <w:r>
        <w:rPr>
          <w:b w:val="0"/>
          <w:i w:val="0"/>
        </w:rPr>
        <w:t xml:space="preserve">Conventional history marvels at Napoleon dragging heavy cannon across the Alps in 1800 — the famous crossing of the </w:t>
      </w:r>
      <w:hyperlink r:id="rId929">
        <w:r>
          <w:rPr>
            <w:b w:val="0"/>
            <w:i w:val="0"/>
            <w:color w:val="B8860B"/>
          </w:rPr>
          <w:t>Great St. Bernard Pass</w:t>
        </w:r>
      </w:hyperlink>
      <w:r>
        <w:rPr>
          <w:b w:val="0"/>
          <w:i w:val="0"/>
        </w:rPr>
        <w:t xml:space="preserve"> with 40,000 men and 50 cannons. Paintings depict heroic Frenchmen hauling bronze tubes through snowdrifts on crude sledges.</w:t>
      </w:r>
    </w:p>
    <w:p>
      <w:r>
        <w:rPr>
          <w:b w:val="0"/>
          <w:i w:val="0"/>
        </w:rPr>
        <w:t xml:space="preserve">The problem: </w:t>
      </w:r>
      <w:r>
        <w:rPr>
          <w:b/>
          <w:i w:val="0"/>
        </w:rPr>
        <w:t>the Alps as we know them did not exist yet.</w:t>
      </w:r>
      <w:r>
        <w:rPr>
          <w:b w:val="0"/>
          <w:i w:val="0"/>
        </w:rPr>
      </w:r>
    </w:p>
    <w:p>
      <w:r>
        <w:rPr>
          <w:b w:val="0"/>
          <w:i w:val="0"/>
        </w:rPr>
        <w:t xml:space="preserve">Pre-19th-century maps show a dramatically different European topography. The </w:t>
      </w:r>
      <w:hyperlink r:id="rId84">
        <w:r>
          <w:rPr>
            <w:b w:val="0"/>
            <w:i w:val="0"/>
            <w:color w:val="B8860B"/>
          </w:rPr>
          <w:t>MudFlood Energetic Event</w:t>
        </w:r>
      </w:hyperlink>
      <w:r>
        <w:rPr>
          <w:b w:val="0"/>
          <w:i w:val="0"/>
        </w:rPr>
        <w:t xml:space="preserve"> thesis documents that positive electric discharge "pulled entire mountain ranges from the ground in dendritic patterns" during the late 18th-century cataclysm. Before the MFEE, the terrain between France and Italy was passable lowland — not the 4,000-meter barrier it became afterward. World maps before the 19th century show no Himalayan mountain range; comparable absences appear across European cartography.</w:t>
      </w:r>
    </w:p>
    <w:p>
      <w:r>
        <w:rPr>
          <w:b w:val="0"/>
          <w:i w:val="0"/>
        </w:rPr>
        <w:t xml:space="preserve">Napoleon's army did not drag cannons through impossible alpine passes. Either the passes were far less dramatic than post-MFEE geology suggests, or the army possessed transportation technology that made the crossing trivial — or both. The dainty French officer corps depicted in Napoleonic portraiture were not the sort to haul bronze tubes by hand through snowfields. What they </w:t>
      </w:r>
      <w:r>
        <w:rPr>
          <w:b w:val="0"/>
          <w:i/>
        </w:rPr>
        <w:t>were</w:t>
      </w:r>
      <w:r>
        <w:rPr>
          <w:b w:val="0"/>
          <w:i w:val="0"/>
        </w:rPr>
        <w:t xml:space="preserve"> was a professional military with access to </w:t>
      </w:r>
      <w:hyperlink r:id="rId928">
        <w:r>
          <w:rPr>
            <w:b w:val="0"/>
            <w:i w:val="0"/>
            <w:color w:val="B8860B"/>
          </w:rPr>
          <w:t>imperial-era cannon technology</w:t>
        </w:r>
      </w:hyperlink>
      <w:r>
        <w:rPr>
          <w:b w:val="0"/>
          <w:i w:val="0"/>
        </w:rPr>
        <w:t xml:space="preserve"> inherited through centuries of Horde metallurgy — technology the victors later redescribed as "field artillery developed during the wars."</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930">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931">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932">
        <w:r>
          <w:rPr>
            <w:b w:val="0"/>
            <w:i w:val="0"/>
            <w:color w:val="B8860B"/>
          </w:rPr>
          <w:t>predictive programming</w:t>
        </w:r>
      </w:hyperlink>
      <w:r>
        <w:rPr>
          <w:b w:val="0"/>
          <w:i w:val="0"/>
        </w:rPr>
        <w:t>.</w:t>
      </w:r>
    </w:p>
    <w:p>
      <w:pPr>
        <w:pStyle w:val="Heading2"/>
      </w:pPr>
      <w:r>
        <w:t>Why the South Surrendered</w:t>
      </w:r>
    </w:p>
    <w:p>
      <w:r>
        <w:rPr>
          <w:b w:val="0"/>
          <w:i w:val="0"/>
        </w:rPr>
        <w:t>The standard explanation for Confederate surrender — exhaustion of manpower and resources after four years of attrition — ignores a simpler possibility. If the Union possessed weapons of the type Verne described, a single demonstration would compel immediate capitulation.</w:t>
      </w:r>
    </w:p>
    <w:p>
      <w:r>
        <w:rPr>
          <w:b w:val="0"/>
          <w:i w:val="0"/>
        </w:rPr>
        <w:t xml:space="preserve">Consider the parallel: </w:t>
      </w:r>
      <w:r>
        <w:rPr>
          <w:b/>
          <w:i w:val="0"/>
        </w:rPr>
        <w:t>Siberia.</w:t>
      </w:r>
      <w:r>
        <w:rPr>
          <w:b w:val="0"/>
          <w:i w:val="0"/>
        </w:rPr>
        <w:t xml:space="preserve"> Before the </w:t>
      </w:r>
      <w:hyperlink r:id="rId84">
        <w:r>
          <w:rPr>
            <w:b w:val="0"/>
            <w:i w:val="0"/>
            <w:color w:val="B8860B"/>
          </w:rPr>
          <w:t>MudFlood Energetic Event</w:t>
        </w:r>
      </w:hyperlink>
      <w:r>
        <w:rPr>
          <w:b w:val="0"/>
          <w:i w:val="0"/>
        </w:rPr>
        <w:t xml:space="preserve">, old maps depict Siberia as a flourishing Tartarian empire — cities, rivers, trade routes, natural boundaries. After the MFEE, it became an uninhabitable wasteland. The Tartarian heartland was turned into a nuclear-winter landscape by directed energy weapons called down during the </w:t>
      </w:r>
      <w:hyperlink r:id="rId933">
        <w:r>
          <w:rPr>
            <w:b w:val="0"/>
            <w:i w:val="0"/>
            <w:color w:val="B8860B"/>
          </w:rPr>
          <w:t>Pugachev Rebellion</w:t>
        </w:r>
      </w:hyperlink>
      <w:r>
        <w:rPr>
          <w:b w:val="0"/>
          <w:i w:val="0"/>
        </w:rPr>
        <w:t>.</w:t>
      </w:r>
    </w:p>
    <w:p>
      <w:r>
        <w:rPr>
          <w:b w:val="0"/>
          <w:i w:val="0"/>
        </w:rPr>
        <w:t xml:space="preserve">The Confederate leadership knew what happened to Siberia. The knowledge may have been suppressed from the public, but military elites on both sides of any 19th-century conflict had access to intelligence networks stretching back through the </w:t>
      </w:r>
      <w:hyperlink r:id="rId610">
        <w:r>
          <w:rPr>
            <w:b w:val="0"/>
            <w:i w:val="0"/>
            <w:color w:val="B8860B"/>
          </w:rPr>
          <w:t>Jesuit order</w:t>
        </w:r>
      </w:hyperlink>
      <w:r>
        <w:rPr>
          <w:b w:val="0"/>
          <w:i w:val="0"/>
        </w:rPr>
        <w:t xml:space="preserve"> and European aristocratic houses. The South did not want to see its land become a nuclear waste zone. Surrender was preferable to annihilation.</w:t>
      </w:r>
    </w:p>
    <w:p>
      <w:r>
        <w:rPr>
          <w:b w:val="0"/>
          <w:i w:val="0"/>
        </w:rPr>
        <w:t>This thesis explains the otherwise puzzling speed and completeness of Confederate capitulation. Lee surrendered the Army of Northern Virginia on April 9; by May 26, the last Confederate force had laid down arms. Four years of ferocious resistance collapsed in seven weeks. Something broke the will of the Confederate command structure — something more convincing than ordinary military defeat.</w:t>
      </w:r>
    </w:p>
    <w:p>
      <w:pPr>
        <w:pStyle w:val="Heading2"/>
      </w:pPr>
      <w:r>
        <w:t>The Atlantis Thesis: Declassified, Not Invented</w:t>
      </w:r>
    </w:p>
    <w:p>
      <w:r>
        <w:rPr>
          <w:b w:val="0"/>
          <w:i w:val="0"/>
        </w:rPr>
        <w:t xml:space="preserve">All military secrets trace back to </w:t>
      </w:r>
      <w:hyperlink r:id="rId927">
        <w:r>
          <w:rPr>
            <w:b w:val="0"/>
            <w:i w:val="0"/>
            <w:color w:val="B8860B"/>
          </w:rPr>
          <w:t>Atlantis</w:t>
        </w:r>
      </w:hyperlink>
      <w:r>
        <w:rPr>
          <w:b w:val="0"/>
          <w:i w:val="0"/>
        </w:rPr>
        <w:t>. The priest class that survived the destruction of Atlantean civilization carried with it a complete technological knowledge base — metallurgy, explosives, directed energy, electromagnetic manipulation, and propulsion systems that modern physics is only now rediscovering. This knowledge passed through identifiable hands: the Egyptian priesthood, the Phoenician navigators, the Roman engineering corps (all Hordian-era institutions in the Fomenko framework), the Templar order, the Jesuit system, and finally the modern intelligence apparatus.</w:t>
      </w:r>
    </w:p>
    <w:p>
      <w:r>
        <w:rPr>
          <w:b w:val="0"/>
          <w:i w:val="0"/>
        </w:rPr>
        <w:t>Every "invention" of the 19th century was a controlled release from this archive:</w:t>
      </w:r>
    </w:p>
    <w:p>
      <w:pPr>
        <w:pStyle w:val="ListBullet"/>
        <w:spacing w:before="20" w:after="20"/>
      </w:pPr>
      <w:r>
        <w:rPr>
          <w:b w:val="0"/>
          <w:i w:val="0"/>
          <w:sz w:val="19"/>
        </w:rPr>
      </w:r>
      <w:r>
        <w:rPr>
          <w:b/>
          <w:i w:val="0"/>
          <w:sz w:val="19"/>
        </w:rPr>
        <w:t>Rifled barrels</w:t>
      </w:r>
      <w:r>
        <w:rPr>
          <w:b w:val="0"/>
          <w:i w:val="0"/>
          <w:sz w:val="19"/>
        </w:rPr>
        <w:t xml:space="preserve"> (1840s–1850s): Horde metallurgists had produced Damascus steel — </w:t>
      </w:r>
      <w:hyperlink r:id="rId928">
        <w:r>
          <w:rPr>
            <w:b w:val="0"/>
            <w:i w:val="0"/>
            <w:color w:val="B8860B"/>
            <w:sz w:val="19"/>
          </w:rPr>
          <w:t>Damask from Mosokh = Moscow</w:t>
        </w:r>
      </w:hyperlink>
      <w:r>
        <w:rPr>
          <w:b w:val="0"/>
          <w:i w:val="0"/>
          <w:sz w:val="19"/>
        </w:rPr>
        <w:t xml:space="preserve"> — for centuries. Rifling requires precision boring that presupposes mastery of hard steel. The technology was "invented" when the ruling class decided infantry should have it.</w:t>
      </w:r>
    </w:p>
    <w:p>
      <w:pPr>
        <w:pStyle w:val="ListBullet"/>
        <w:spacing w:before="20" w:after="20"/>
      </w:pPr>
      <w:r>
        <w:rPr>
          <w:b w:val="0"/>
          <w:i w:val="0"/>
          <w:sz w:val="19"/>
        </w:rPr>
      </w:r>
      <w:r>
        <w:rPr>
          <w:b/>
          <w:i w:val="0"/>
          <w:sz w:val="19"/>
        </w:rPr>
        <w:t>Ironclad warships</w:t>
      </w:r>
      <w:r>
        <w:rPr>
          <w:b w:val="0"/>
          <w:i w:val="0"/>
          <w:sz w:val="19"/>
        </w:rPr>
        <w:t xml:space="preserve"> (1860s): Iron shipbuilding requires the same metallurgical base as cannon-forging. The </w:t>
      </w:r>
      <w:hyperlink r:id="rId934">
        <w:r>
          <w:rPr>
            <w:b w:val="0"/>
            <w:i w:val="0"/>
            <w:color w:val="B8860B"/>
            <w:sz w:val="19"/>
          </w:rPr>
          <w:t>Monitor</w:t>
        </w:r>
      </w:hyperlink>
      <w:r>
        <w:rPr>
          <w:b w:val="0"/>
          <w:i w:val="0"/>
          <w:sz w:val="19"/>
        </w:rPr>
        <w:t xml:space="preserve"> and </w:t>
      </w:r>
      <w:hyperlink r:id="rId935">
        <w:r>
          <w:rPr>
            <w:b w:val="0"/>
            <w:i w:val="0"/>
            <w:color w:val="B8860B"/>
            <w:sz w:val="19"/>
          </w:rPr>
          <w:t>Merrimack</w:t>
        </w:r>
      </w:hyperlink>
      <w:r>
        <w:rPr>
          <w:b w:val="0"/>
          <w:i w:val="0"/>
          <w:sz w:val="19"/>
        </w:rPr>
        <w:t xml:space="preserve"> appeared within months of the Civil War's start — impossibly fast for "new" technology, perfectly timed for technology held in reserve.</w:t>
      </w:r>
    </w:p>
    <w:p>
      <w:pPr>
        <w:pStyle w:val="ListBullet"/>
        <w:spacing w:before="20" w:after="20"/>
      </w:pPr>
      <w:r>
        <w:rPr>
          <w:b w:val="0"/>
          <w:i w:val="0"/>
          <w:sz w:val="19"/>
        </w:rPr>
      </w:r>
      <w:r>
        <w:rPr>
          <w:b/>
          <w:i w:val="0"/>
          <w:sz w:val="19"/>
        </w:rPr>
        <w:t>Gatling gun</w:t>
      </w:r>
      <w:r>
        <w:rPr>
          <w:b w:val="0"/>
          <w:i w:val="0"/>
          <w:sz w:val="19"/>
        </w:rPr>
        <w:t xml:space="preserve"> (1862): Richard Gatling "invented" the rotating multi-barrel gun and offered it to the Union. A rotating multi-barrel weapon requires precision machining of interchangeable parts — technology the Horde possessed and Fomenko documents. Gatling released what already existed.</w:t>
      </w:r>
    </w:p>
    <w:p>
      <w:pPr>
        <w:pStyle w:val="ListBullet"/>
        <w:spacing w:before="20" w:after="20"/>
      </w:pPr>
      <w:r>
        <w:rPr>
          <w:b w:val="0"/>
          <w:i w:val="0"/>
          <w:sz w:val="19"/>
        </w:rPr>
      </w:r>
      <w:r>
        <w:rPr>
          <w:b/>
          <w:i w:val="0"/>
          <w:sz w:val="19"/>
        </w:rPr>
        <w:t>Dynamite</w:t>
      </w:r>
      <w:r>
        <w:rPr>
          <w:b w:val="0"/>
          <w:i w:val="0"/>
          <w:sz w:val="19"/>
        </w:rPr>
        <w:t xml:space="preserve"> (1867): Alfred Nobel "invented" nitroglycerin-based explosive two years after Verne described gun-cotton propellant of extraordinary power. Nobel's actual contribution was </w:t>
      </w:r>
      <w:r>
        <w:rPr>
          <w:b w:val="0"/>
          <w:i/>
          <w:sz w:val="19"/>
        </w:rPr>
        <w:t>stabilization for commercial sale</w:t>
      </w:r>
      <w:r>
        <w:rPr>
          <w:b w:val="0"/>
          <w:i w:val="0"/>
          <w:sz w:val="19"/>
        </w:rPr>
        <w:t xml:space="preserve"> — the explosive chemistry was already known.</w:t>
      </w:r>
    </w:p>
    <w:p>
      <w:pPr>
        <w:pStyle w:val="ListBullet"/>
        <w:spacing w:before="20" w:after="20"/>
      </w:pPr>
      <w:r>
        <w:rPr>
          <w:b w:val="0"/>
          <w:i w:val="0"/>
          <w:sz w:val="19"/>
        </w:rPr>
      </w:r>
      <w:r>
        <w:rPr>
          <w:b/>
          <w:i w:val="0"/>
          <w:sz w:val="19"/>
        </w:rPr>
        <w:t>DU munitions</w:t>
      </w:r>
      <w:r>
        <w:rPr>
          <w:b w:val="0"/>
          <w:i w:val="0"/>
          <w:sz w:val="19"/>
        </w:rPr>
        <w:t xml:space="preserve"> (officially "1970s"): The dense-metal kinetic penetrator Verne described in 1865 is identical in principle to modern depleted uranium rounds. The "invention" was delayed over a century — not because the physics was unknown, but because the political conditions for public deployment had not yet arrived.</w:t>
      </w:r>
    </w:p>
    <w:p>
      <w:pPr>
        <w:pStyle w:val="Heading2"/>
      </w:pPr>
      <w:r>
        <w:t>DU Was Easy to Hide — Hiroshima Had to Be Public</w:t>
      </w:r>
    </w:p>
    <w:p>
      <w:r>
        <w:rPr>
          <w:b w:val="0"/>
          <w:i w:val="0"/>
        </w:rPr>
        <w:t xml:space="preserve">The critical distinction between depleted uranium weapons and nuclear weapons explains their different histories. DU munitions — dense metal penetrators that contaminate the target zone with toxic uranium dust — are concealable. They look like conventional ammunition. Their radiological signature is low-level and chronic rather than spectacular. They can be used in every conflict since the Civil War without the public ever recognizing what was deployed. The </w:t>
      </w:r>
      <w:hyperlink r:id="rId936">
        <w:r>
          <w:rPr>
            <w:b w:val="0"/>
            <w:i w:val="0"/>
            <w:color w:val="B8860B"/>
          </w:rPr>
          <w:t>Galen Windsor investigation</w:t>
        </w:r>
      </w:hyperlink>
      <w:r>
        <w:rPr>
          <w:b w:val="0"/>
          <w:i w:val="0"/>
        </w:rPr>
        <w:t xml:space="preserve"> documents the deliberate conflation of enriched and depleted uranium: the nuclear establishment attributes the known harms of depleted uranium (heavy-metal toxicity, pyrophoric ignition, teratogenic contamination) to all nuclear materials, obscuring the specific danger.</w:t>
      </w:r>
    </w:p>
    <w:p>
      <w:r>
        <w:rPr>
          <w:b w:val="0"/>
          <w:i w:val="0"/>
        </w:rPr>
        <w:t xml:space="preserve">Hiroshima and Nagasaki were different. By 1945, the Soviet Union was emerging as a rival power with its own intelligence networks and its own access to the ancient knowledge base (Russia, after all, was the heartland of the Horde). The use of nuclear weapons had to be </w:t>
      </w:r>
      <w:r>
        <w:rPr>
          <w:b w:val="0"/>
          <w:i/>
        </w:rPr>
        <w:t>public</w:t>
      </w:r>
      <w:r>
        <w:rPr>
          <w:b w:val="0"/>
          <w:i w:val="0"/>
        </w:rPr>
        <w:t xml:space="preserve"> — spectacular, undeniable, photographed, and broadcast worldwide — because the purpose was not to defeat Japan (Japan was already defeated by conventional firebombing) but to demonstrate to the Soviet Union that the Western financial powers possessed and would use weapons of mass destruction. The public display was the point.</w:t>
      </w:r>
    </w:p>
    <w:p>
      <w:r>
        <w:rPr>
          <w:b w:val="0"/>
          <w:i w:val="0"/>
        </w:rPr>
        <w:t xml:space="preserve">DU munitions required no such display. They could be — and were — deployed quietly in every major conflict, their effects attributed to conventional explosives, their contamination zones explained away as industrial pollution. The </w:t>
      </w:r>
      <w:hyperlink r:id="rId937">
        <w:r>
          <w:rPr>
            <w:b w:val="0"/>
            <w:i w:val="0"/>
            <w:color w:val="B8860B"/>
          </w:rPr>
          <w:t>1991 Gulf War</w:t>
        </w:r>
      </w:hyperlink>
      <w:r>
        <w:rPr>
          <w:b w:val="0"/>
          <w:i w:val="0"/>
        </w:rPr>
        <w:t xml:space="preserve">, the </w:t>
      </w:r>
      <w:hyperlink r:id="rId938">
        <w:r>
          <w:rPr>
            <w:b w:val="0"/>
            <w:i w:val="0"/>
            <w:color w:val="B8860B"/>
          </w:rPr>
          <w:t>Balkans campaigns</w:t>
        </w:r>
      </w:hyperlink>
      <w:r>
        <w:rPr>
          <w:b w:val="0"/>
          <w:i w:val="0"/>
        </w:rPr>
        <w:t xml:space="preserve">, and the </w:t>
      </w:r>
      <w:hyperlink r:id="rId939">
        <w:r>
          <w:rPr>
            <w:b w:val="0"/>
            <w:i w:val="0"/>
            <w:color w:val="B8860B"/>
          </w:rPr>
          <w:t>2003 Iraq invasion</w:t>
        </w:r>
      </w:hyperlink>
      <w:r>
        <w:rPr>
          <w:b w:val="0"/>
          <w:i w:val="0"/>
        </w:rPr>
        <w:t xml:space="preserve"> are the first conflicts where DU use was </w:t>
      </w:r>
      <w:r>
        <w:rPr>
          <w:b w:val="0"/>
          <w:i/>
        </w:rPr>
        <w:t>acknowledged</w:t>
      </w:r>
      <w:r>
        <w:rPr>
          <w:b w:val="0"/>
          <w:i w:val="0"/>
        </w:rPr>
        <w:t xml:space="preserve"> — but only because independent investigators documented contamination patterns that could not be explained by conventional ordnance.</w:t>
      </w:r>
    </w:p>
    <w:p>
      <w:r>
        <w:rPr>
          <w:b w:val="0"/>
          <w:i w:val="0"/>
        </w:rPr>
        <w:t xml:space="preserve">The pattern: secret weapons are used secretly until discovery forces acknowledgment. The only exception is when the weapon's </w:t>
      </w:r>
      <w:r>
        <w:rPr>
          <w:b w:val="0"/>
          <w:i/>
        </w:rPr>
        <w:t>political effect</w:t>
      </w:r>
      <w:r>
        <w:rPr>
          <w:b w:val="0"/>
          <w:i w:val="0"/>
        </w:rPr>
        <w:t xml:space="preserve"> requires publicity — as at Hiroshima.</w:t>
      </w:r>
    </w:p>
    <w:p>
      <w:pPr>
        <w:pStyle w:val="Heading2"/>
      </w:pPr>
      <w:r>
        <w:t>Cross-References</w:t>
      </w:r>
    </w:p>
    <w:p>
      <w:pPr>
        <w:pStyle w:val="ListBullet"/>
        <w:spacing w:before="20" w:after="20"/>
      </w:pPr>
      <w:hyperlink r:id="rId928">
        <w:r>
          <w:rPr>
            <w:b w:val="0"/>
            <w:i w:val="0"/>
            <w:color w:val="B8860B"/>
            <w:sz w:val="19"/>
          </w:rPr>
          <w:t>Imperial Technology and the Knowledge of the Horde</w:t>
        </w:r>
      </w:hyperlink>
      <w:r>
        <w:rPr>
          <w:b w:val="0"/>
          <w:i w:val="0"/>
          <w:sz w:val="19"/>
        </w:rPr>
        <w:t xml:space="preserve"> — cannon technology, Damascus steel, Horde metallurgy</w:t>
      </w:r>
    </w:p>
    <w:p>
      <w:pPr>
        <w:pStyle w:val="ListBullet"/>
        <w:spacing w:before="20" w:after="20"/>
      </w:pPr>
      <w:hyperlink r:id="rId84">
        <w:r>
          <w:rPr>
            <w:b w:val="0"/>
            <w:i w:val="0"/>
            <w:color w:val="B8860B"/>
            <w:sz w:val="19"/>
          </w:rPr>
          <w:t>The MudFlood and World Cataclysm</w:t>
        </w:r>
      </w:hyperlink>
      <w:r>
        <w:rPr>
          <w:b w:val="0"/>
          <w:i w:val="0"/>
          <w:sz w:val="19"/>
        </w:rPr>
        <w:t xml:space="preserve"> — Alps created by MFEE, Siberia as nuclear waste zone, directed energy weapons</w:t>
      </w:r>
    </w:p>
    <w:p>
      <w:pPr>
        <w:pStyle w:val="ListBullet"/>
        <w:spacing w:before="20" w:after="20"/>
      </w:pPr>
      <w:hyperlink r:id="rId880">
        <w:r>
          <w:rPr>
            <w:b w:val="0"/>
            <w:i w:val="0"/>
            <w:color w:val="B8860B"/>
            <w:sz w:val="19"/>
          </w:rPr>
          <w:t>Napoleonic Wars — Reverse Crusade I</w:t>
        </w:r>
      </w:hyperlink>
      <w:r>
        <w:rPr>
          <w:b w:val="0"/>
          <w:i w:val="0"/>
          <w:sz w:val="19"/>
        </w:rPr>
        <w:t xml:space="preserve"> — Napoleon as puppet, impossible alpine crossing, financial warfare</w:t>
      </w:r>
    </w:p>
    <w:p>
      <w:pPr>
        <w:pStyle w:val="ListBullet"/>
        <w:spacing w:before="20" w:after="20"/>
      </w:pPr>
      <w:hyperlink r:id="rId927">
        <w:r>
          <w:rPr>
            <w:b w:val="0"/>
            <w:i w:val="0"/>
            <w:color w:val="B8860B"/>
            <w:sz w:val="19"/>
          </w:rPr>
          <w:t>The Deep State and the Atlantean Priest Class</w:t>
        </w:r>
      </w:hyperlink>
      <w:r>
        <w:rPr>
          <w:b w:val="0"/>
          <w:i w:val="0"/>
          <w:sz w:val="19"/>
        </w:rPr>
        <w:t xml:space="preserve"> — Atlantis as origin of all military technology</w:t>
      </w:r>
    </w:p>
    <w:p>
      <w:pPr>
        <w:pStyle w:val="ListBullet"/>
        <w:spacing w:before="20" w:after="20"/>
      </w:pPr>
      <w:hyperlink r:id="rId932">
        <w:r>
          <w:rPr>
            <w:b w:val="0"/>
            <w:i w:val="0"/>
            <w:color w:val="B8860B"/>
            <w:sz w:val="19"/>
          </w:rPr>
          <w:t>20th Century Predictive Programming: Literature</w:t>
        </w:r>
      </w:hyperlink>
      <w:r>
        <w:rPr>
          <w:b w:val="0"/>
          <w:i w:val="0"/>
          <w:sz w:val="19"/>
        </w:rPr>
        <w:t xml:space="preserve"> — Verne as first node in the disclosure-through-fiction pipeline</w:t>
      </w:r>
    </w:p>
    <w:p>
      <w:pPr>
        <w:pStyle w:val="ListBullet"/>
        <w:spacing w:before="20" w:after="20"/>
      </w:pPr>
      <w:hyperlink r:id="rId940">
        <w:r>
          <w:rPr>
            <w:b w:val="0"/>
            <w:i w:val="0"/>
            <w:color w:val="B8860B"/>
            <w:sz w:val="19"/>
          </w:rPr>
          <w:t>Jules Verne Collection — Full Text Index</w:t>
        </w:r>
      </w:hyperlink>
      <w:r>
        <w:rPr>
          <w:b w:val="0"/>
          <w:i w:val="0"/>
          <w:sz w:val="19"/>
        </w:rPr>
        <w:t xml:space="preserve"> — 27 downloaded texts with key passages identified</w:t>
      </w:r>
    </w:p>
    <w:p>
      <w:pPr>
        <w:pStyle w:val="ListBullet"/>
        <w:spacing w:before="20" w:after="20"/>
      </w:pPr>
      <w:hyperlink r:id="rId936">
        <w:r>
          <w:rPr>
            <w:b w:val="0"/>
            <w:i w:val="0"/>
            <w:color w:val="B8860B"/>
            <w:sz w:val="19"/>
          </w:rPr>
          <w:t>Galen Windsor Investigation</w:t>
        </w:r>
      </w:hyperlink>
      <w:r>
        <w:rPr>
          <w:b w:val="0"/>
          <w:i w:val="0"/>
          <w:sz w:val="19"/>
        </w:rPr>
        <w:t xml:space="preserve"> — enriched vs. depleted uranium framework</w:t>
      </w:r>
    </w:p>
    <w:p>
      <w:pPr>
        <w:pStyle w:val="ListBullet"/>
        <w:spacing w:before="20" w:after="20"/>
      </w:pPr>
      <w:hyperlink r:id="rId941">
        <w:r>
          <w:rPr>
            <w:b w:val="0"/>
            <w:i w:val="0"/>
            <w:color w:val="B8860B"/>
            <w:sz w:val="19"/>
          </w:rPr>
          <w:t>Nukes Investigation</w:t>
        </w:r>
      </w:hyperlink>
      <w:r>
        <w:rPr>
          <w:b w:val="0"/>
          <w:i w:val="0"/>
          <w:sz w:val="19"/>
        </w:rPr>
        <w:t xml:space="preserve"> — Hiroshima/Nagasaki as political demonstration</w:t>
      </w:r>
    </w:p>
    <w:p/>
    <w:p>
      <w:pPr>
        <w:sectPr>
          <w:headerReference w:type="default" r:id="rId925"/>
          <w:footerReference w:type="default" r:id="rId926"/>
          <w:pgSz w:w="8640" w:h="12960"/>
          <w:pgMar w:top="1020" w:right="1134" w:bottom="1134" w:left="1134" w:header="720" w:footer="720" w:gutter="0"/>
          <w:cols w:space="720"/>
          <w:titlePg/>
          <w:docGrid w:linePitch="360"/>
        </w:sectPr>
      </w:pPr>
    </w:p>
    <w:p>
      <w:pPr>
        <w:pStyle w:val="Heading2"/>
      </w:pPr>
      <w:r>
        <w:rPr>
          <w:b/>
        </w:rPr>
        <w:t>Chapter 6: The Suppression of Maxwell and the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944">
        <w:r>
          <w:rPr>
            <w:b w:val="0"/>
            <w:i w:val="0"/>
            <w:color w:val="B8860B"/>
          </w:rPr>
          <w:t>Rainbow Bridge</w:t>
        </w:r>
      </w:hyperlink>
      <w:r>
        <w:rPr>
          <w:b w:val="0"/>
          <w:i w:val="0"/>
        </w:rPr>
        <w:t>.</w:t>
      </w:r>
    </w:p>
    <w:p>
      <w:pPr>
        <w:pStyle w:val="Heading2"/>
      </w:pPr>
      <w:r>
        <w:t>What Maxwell's Equations Actually Say</w:t>
      </w:r>
    </w:p>
    <w:p>
      <w:r>
        <w:rPr>
          <w:b w:val="0"/>
          <w:i w:val="0"/>
        </w:rPr>
        <w:t xml:space="preserve">Maxwell discovered that dielectricity and magnetism are </w:t>
      </w:r>
      <w:r>
        <w:rPr>
          <w:b/>
          <w:i w:val="0"/>
        </w:rPr>
        <w:t>conjugate</w:t>
      </w:r>
      <w:r>
        <w:rPr>
          <w:b w:val="0"/>
          <w:i w:val="0"/>
        </w:rPr>
        <w:t xml:space="preserve"> — two aspects of one phenomenon, propagating together at the speed of light. The speed of light itself is not an arbitrary constant. It derives directly from two </w:t>
      </w:r>
      <w:r>
        <w:rPr>
          <w:b/>
          <w:i w:val="0"/>
        </w:rPr>
        <w:t>measured physical properties of the vacuum</w:t>
      </w:r>
      <w:r>
        <w:rPr>
          <w:b w:val="0"/>
          <w:i w:val="0"/>
        </w:rPr>
        <w:t>:</w:t>
      </w:r>
    </w:p>
    <w:p>
      <w:r>
        <w:rPr>
          <w:b w:val="0"/>
          <w:i w:val="0"/>
        </w:rPr>
        <w:t>$$c = \frac{1}{\sqrt{\mu_0 \varepsilon_0}}$$</w:t>
      </w:r>
    </w:p>
    <w:p>
      <w:r>
        <w:rPr>
          <w:b w:val="0"/>
          <w:i w:val="0"/>
        </w:rPr>
        <w:t xml:space="preserve">where $\varepsilon_0$ is the </w:t>
      </w:r>
      <w:r>
        <w:rPr>
          <w:b/>
          <w:i w:val="0"/>
        </w:rPr>
        <w:t>permittivity</w:t>
      </w:r>
      <w:r>
        <w:rPr>
          <w:b w:val="0"/>
          <w:i w:val="0"/>
        </w:rPr>
        <w:t xml:space="preserve"> and $\mu_0$ is the </w:t>
      </w:r>
      <w:r>
        <w:rPr>
          <w:b/>
          <w:i w:val="0"/>
        </w:rPr>
        <w:t>permeability</w:t>
      </w:r>
      <w:r>
        <w:rPr>
          <w:b w:val="0"/>
          <w:i w:val="0"/>
        </w:rPr>
        <w:t xml:space="preserve"> of free space.</w:t>
      </w:r>
    </w:p>
    <w:p>
      <w:r>
        <w:rPr>
          <w:b w:val="0"/>
          <w:i w:val="0"/>
        </w:rPr>
        <w:t xml:space="preserve">These are properties. Properties of </w:t>
      </w:r>
      <w:r>
        <w:rPr>
          <w:b w:val="0"/>
          <w:i/>
        </w:rPr>
        <w:t>what?</w:t>
      </w:r>
      <w:r>
        <w:rPr>
          <w:b w:val="0"/>
          <w:i w:val="0"/>
        </w:rPr>
        <w:t xml:space="preserve"> If space is empty, they are properties of nothing — which is a logical impossibility. Nothingness cannot have measurable characteristics. This equation is structurally identical to the speed of sound through air: the medium's properties determine the wave's velocity. Maxwell knew this. His equation says it plainly. (</w:t>
      </w:r>
      <w:r>
        <w:rPr>
          <w:b/>
          <w:i w:val="0"/>
        </w:rPr>
        <w:t>Observation</w:t>
      </w:r>
      <w:r>
        <w:rPr>
          <w:b w:val="0"/>
          <w:i w:val="0"/>
        </w:rPr>
        <w:t xml:space="preserve"> — not a theory.)</w:t>
      </w:r>
    </w:p>
    <w:p>
      <w:pPr>
        <w:pStyle w:val="Heading2"/>
      </w:pPr>
      <w:r>
        <w:t>Who Agreed with Maxwell</w:t>
      </w:r>
    </w:p>
    <w:p>
      <w:r>
        <w:rPr>
          <w:b w:val="0"/>
          <w:i w:val="0"/>
        </w:rPr>
        <w:t>Every architect of modern electrical civilization believed in the aether. These are not fringe figures:</w:t>
      </w:r>
    </w:p>
    <w:p>
      <w:pPr>
        <w:pStyle w:val="ListBullet"/>
        <w:spacing w:before="20" w:after="20"/>
      </w:pPr>
      <w:r>
        <w:rPr>
          <w:b w:val="0"/>
          <w:i w:val="0"/>
          <w:sz w:val="19"/>
        </w:rPr>
      </w:r>
      <w:r>
        <w:rPr>
          <w:b/>
          <w:i w:val="0"/>
          <w:sz w:val="19"/>
        </w:rPr>
        <w:t>Nikola Tesla</w:t>
      </w:r>
      <w:r>
        <w:rPr>
          <w:b w:val="0"/>
          <w:i w:val="0"/>
          <w:sz w:val="19"/>
        </w:rPr>
        <w:t xml:space="preserve">: </w:t>
      </w:r>
      <w:r>
        <w:rPr>
          <w:b w:val="0"/>
          <w:i/>
          <w:sz w:val="19"/>
        </w:rPr>
        <w:t>"Ether is the cause of every magnetic field. Electricity could not exist without the Ether... Every particle in the universe is bathed in a sea of Ether."</w:t>
      </w:r>
      <w:r>
        <w:rPr>
          <w:b w:val="0"/>
          <w:i w:val="0"/>
          <w:sz w:val="19"/>
        </w:rPr>
        <w:t xml:space="preserve"> Tesla also stated: </w:t>
      </w:r>
      <w:r>
        <w:rPr>
          <w:b w:val="0"/>
          <w:i/>
          <w:sz w:val="19"/>
        </w:rPr>
        <w:t>"There is no energy in matter other than that received from its environment"</w:t>
      </w:r>
      <w:r>
        <w:rPr>
          <w:b w:val="0"/>
          <w:i w:val="0"/>
          <w:sz w:val="19"/>
        </w:rPr>
        <w:t xml:space="preserve"> — meaning from aether fields. (</w:t>
      </w:r>
      <w:r>
        <w:rPr>
          <w:b/>
          <w:i w:val="0"/>
          <w:sz w:val="19"/>
        </w:rPr>
        <w:t>Tesla's published statements.</w:t>
      </w:r>
      <w:r>
        <w:rPr>
          <w:b w:val="0"/>
          <w:i w:val="0"/>
          <w:sz w:val="19"/>
        </w:rPr>
        <w:t>)</w:t>
      </w:r>
    </w:p>
    <w:p>
      <w:pPr>
        <w:pStyle w:val="ListBullet"/>
        <w:spacing w:before="20" w:after="20"/>
      </w:pPr>
      <w:r>
        <w:rPr>
          <w:b w:val="0"/>
          <w:i w:val="0"/>
          <w:sz w:val="19"/>
        </w:rPr>
      </w:r>
      <w:r>
        <w:rPr>
          <w:b/>
          <w:i w:val="0"/>
          <w:sz w:val="19"/>
        </w:rPr>
        <w:t>Charles Proteus Steinmetz</w:t>
      </w:r>
      <w:r>
        <w:rPr>
          <w:b w:val="0"/>
          <w:i w:val="0"/>
          <w:sz w:val="19"/>
        </w:rPr>
        <w:t xml:space="preserve"> (chief engineer of General Electric, the man who made AC power practical): denounced the electron concept as </w:t>
      </w:r>
      <w:r>
        <w:rPr>
          <w:b w:val="0"/>
          <w:i/>
          <w:sz w:val="19"/>
        </w:rPr>
        <w:t>"prehistoric"</w:t>
      </w:r>
      <w:r>
        <w:rPr>
          <w:b w:val="0"/>
          <w:i w:val="0"/>
          <w:sz w:val="19"/>
        </w:rPr>
        <w:t xml:space="preserve"> and stated it </w:t>
      </w:r>
      <w:r>
        <w:rPr>
          <w:b w:val="0"/>
          <w:i/>
          <w:sz w:val="19"/>
        </w:rPr>
        <w:t>"destroys the analogy between the two components of the electric field."</w:t>
      </w:r>
      <w:r>
        <w:rPr>
          <w:b w:val="0"/>
          <w:i w:val="0"/>
          <w:sz w:val="19"/>
        </w:rPr>
        <w:t xml:space="preserve"> (</w:t>
      </w:r>
      <w:r>
        <w:rPr>
          <w:b/>
          <w:i w:val="0"/>
          <w:sz w:val="19"/>
        </w:rPr>
        <w:t>Steinmetz, *Electric Discharges, Waves and Impulses.</w:t>
      </w:r>
      <w:r>
        <w:rPr>
          <w:b w:val="0"/>
          <w:i w:val="0"/>
          <w:sz w:val="19"/>
        </w:rPr>
        <w:t>)</w:t>
      </w:r>
    </w:p>
    <w:p>
      <w:pPr>
        <w:pStyle w:val="ListBullet"/>
        <w:spacing w:before="20" w:after="20"/>
      </w:pPr>
      <w:r>
        <w:rPr>
          <w:b w:val="0"/>
          <w:i w:val="0"/>
          <w:sz w:val="19"/>
        </w:rPr>
      </w:r>
      <w:r>
        <w:rPr>
          <w:b/>
          <w:i w:val="0"/>
          <w:sz w:val="19"/>
        </w:rPr>
        <w:t>Oliver Heaviside</w:t>
      </w:r>
      <w:r>
        <w:rPr>
          <w:b w:val="0"/>
          <w:i w:val="0"/>
          <w:sz w:val="19"/>
        </w:rPr>
        <w:t xml:space="preserve"> (who reformulated Maxwell's 20 equations into the 4-equation form taught today): called the electron concept </w:t>
      </w:r>
      <w:r>
        <w:rPr>
          <w:b w:val="0"/>
          <w:i/>
          <w:sz w:val="19"/>
        </w:rPr>
        <w:t>"a psychosis"</w:t>
      </w:r>
      <w:r>
        <w:rPr>
          <w:b w:val="0"/>
          <w:i w:val="0"/>
          <w:sz w:val="19"/>
        </w:rPr>
        <w:t xml:space="preserve"> and remarked that electrical engineers </w:t>
      </w:r>
      <w:r>
        <w:rPr>
          <w:b w:val="0"/>
          <w:i/>
          <w:sz w:val="19"/>
        </w:rPr>
        <w:t>"do a good deal of churning up the Ether in their dynamos."</w:t>
      </w:r>
      <w:r>
        <w:rPr>
          <w:b w:val="0"/>
          <w:i w:val="0"/>
          <w:sz w:val="19"/>
        </w:rPr>
        <w:t xml:space="preserve"> (</w:t>
      </w:r>
      <w:r>
        <w:rPr>
          <w:b/>
          <w:i w:val="0"/>
          <w:sz w:val="19"/>
        </w:rPr>
        <w:t>Heaviside's published writings.</w:t>
      </w:r>
      <w:r>
        <w:rPr>
          <w:b w:val="0"/>
          <w:i w:val="0"/>
          <w:sz w:val="19"/>
        </w:rPr>
        <w:t>)</w:t>
      </w:r>
    </w:p>
    <w:p>
      <w:pPr>
        <w:pStyle w:val="ListBullet"/>
        <w:spacing w:before="20" w:after="20"/>
      </w:pPr>
      <w:r>
        <w:rPr>
          <w:b w:val="0"/>
          <w:i w:val="0"/>
          <w:sz w:val="19"/>
        </w:rPr>
      </w:r>
      <w:r>
        <w:rPr>
          <w:b/>
          <w:i w:val="0"/>
          <w:sz w:val="19"/>
        </w:rPr>
        <w:t>Even Einstein himself</w:t>
      </w:r>
      <w:r>
        <w:rPr>
          <w:b w:val="0"/>
          <w:i w:val="0"/>
          <w:sz w:val="19"/>
        </w:rPr>
        <w:t xml:space="preserve">: </w:t>
      </w:r>
      <w:r>
        <w:rPr>
          <w:b w:val="0"/>
          <w:i/>
          <w:sz w:val="19"/>
        </w:rPr>
        <w:t>"According to the General Theory of Relativity, space without Ether is unthinkable."</w:t>
      </w:r>
      <w:r>
        <w:rPr>
          <w:b w:val="0"/>
          <w:i w:val="0"/>
          <w:sz w:val="19"/>
        </w:rPr>
        <w:t xml:space="preserve"> His early paper </w:t>
      </w:r>
      <w:r>
        <w:rPr>
          <w:b w:val="0"/>
          <w:i/>
          <w:sz w:val="19"/>
        </w:rPr>
        <w:t>"Concerning the Investigation of the State of Ether in Magnetic Fields"</w:t>
      </w:r>
      <w:r>
        <w:rPr>
          <w:b w:val="0"/>
          <w:i w:val="0"/>
          <w:sz w:val="19"/>
        </w:rPr>
        <w:t xml:space="preserve"> describes the aether as a potential state producing magnetic fields. (</w:t>
      </w:r>
      <w:r>
        <w:rPr>
          <w:b/>
          <w:i w:val="0"/>
          <w:sz w:val="19"/>
        </w:rPr>
        <w:t>Einstein's published papers.</w:t>
      </w:r>
      <w:r>
        <w:rPr>
          <w:b w:val="0"/>
          <w:i w:val="0"/>
          <w:sz w:val="19"/>
        </w:rPr>
        <w:t>)</w:t>
      </w:r>
    </w:p>
    <w:p>
      <w:r>
        <w:rPr>
          <w:b w:val="0"/>
          <w:i w:val="0"/>
        </w:rPr>
        <w:t xml:space="preserve">This is unanimous. Every person who built the electrical world affirmed the aether's existence. The claim that it doesn't exist came from the generation </w:t>
      </w:r>
      <w:r>
        <w:rPr>
          <w:b w:val="0"/>
          <w:i/>
        </w:rPr>
        <w:t>after</w:t>
      </w:r>
      <w:r>
        <w:rPr>
          <w:b w:val="0"/>
          <w:i w:val="0"/>
        </w:rPr>
        <w:t xml:space="preserve"> — the generation that classified everything.</w:t>
      </w:r>
    </w:p>
    <w:p>
      <w:pPr>
        <w:pStyle w:val="Heading2"/>
      </w:pPr>
      <w:r>
        <w:t>The Heaviside Reduction: What Was Lost</w:t>
      </w:r>
    </w:p>
    <w:p>
      <w:r>
        <w:rPr>
          <w:b w:val="0"/>
          <w:i w:val="0"/>
        </w:rPr>
        <w:t xml:space="preserve">Maxwell's original system comprised </w:t>
      </w:r>
      <w:r>
        <w:rPr>
          <w:b/>
          <w:i w:val="0"/>
        </w:rPr>
        <w:t>20 equations in 20 unknowns</w:t>
      </w:r>
      <w:r>
        <w:rPr>
          <w:b w:val="0"/>
          <w:i w:val="0"/>
        </w:rPr>
        <w:t>, expressed in quaternion notation. Heaviside — an aether proponent himself — simplified this to the 4 vector equations taught today. The stripped terms described:</w:t>
      </w:r>
    </w:p>
    <w:p>
      <w:pPr>
        <w:pStyle w:val="ListBullet"/>
        <w:spacing w:before="20" w:after="20"/>
      </w:pPr>
      <w:r>
        <w:rPr>
          <w:b w:val="0"/>
          <w:i w:val="0"/>
          <w:sz w:val="19"/>
        </w:rPr>
      </w:r>
      <w:r>
        <w:rPr>
          <w:b/>
          <w:i w:val="0"/>
          <w:sz w:val="19"/>
        </w:rPr>
        <w:t>Scalar (longitudinal) electromagnetic waves</w:t>
      </w:r>
      <w:r>
        <w:rPr>
          <w:b w:val="0"/>
          <w:i w:val="0"/>
          <w:sz w:val="19"/>
        </w:rPr>
        <w:t xml:space="preserve"> — waves that propagate along the axis, not transverse to it</w:t>
      </w:r>
    </w:p>
    <w:p>
      <w:pPr>
        <w:pStyle w:val="ListBullet"/>
        <w:spacing w:before="20" w:after="20"/>
      </w:pPr>
      <w:r>
        <w:rPr>
          <w:b w:val="0"/>
          <w:i w:val="0"/>
          <w:sz w:val="19"/>
        </w:rPr>
      </w:r>
      <w:r>
        <w:rPr>
          <w:b/>
          <w:i w:val="0"/>
          <w:sz w:val="19"/>
        </w:rPr>
        <w:t>Gravitational-electromagnetic coupling</w:t>
      </w:r>
      <w:r>
        <w:rPr>
          <w:b w:val="0"/>
          <w:i w:val="0"/>
          <w:sz w:val="19"/>
        </w:rPr>
        <w:t xml:space="preserve"> — terms linking gravity to electromagnetism</w:t>
      </w:r>
    </w:p>
    <w:p>
      <w:pPr>
        <w:pStyle w:val="ListBullet"/>
        <w:spacing w:before="20" w:after="20"/>
      </w:pPr>
      <w:r>
        <w:rPr>
          <w:b w:val="0"/>
          <w:i w:val="0"/>
          <w:sz w:val="19"/>
        </w:rPr>
      </w:r>
      <w:r>
        <w:rPr>
          <w:b/>
          <w:i w:val="0"/>
          <w:sz w:val="19"/>
        </w:rPr>
        <w:t>The medium's internal stress tensor</w:t>
      </w:r>
      <w:r>
        <w:rPr>
          <w:b w:val="0"/>
          <w:i w:val="0"/>
          <w:sz w:val="19"/>
        </w:rPr>
        <w:t xml:space="preserve"> — the aether's own mechanical properties</w:t>
      </w:r>
    </w:p>
    <w:p>
      <w:r>
        <w:rPr>
          <w:b w:val="0"/>
          <w:i w:val="0"/>
        </w:rPr>
        <w:t xml:space="preserve">Modern physics says "Maxwell's equations don't require an aether." But the equations saying that are </w:t>
      </w:r>
      <w:r>
        <w:rPr>
          <w:b/>
          <w:i w:val="0"/>
        </w:rPr>
        <w:t>Heaviside's reduction</w:t>
      </w:r>
      <w:r>
        <w:rPr>
          <w:b w:val="0"/>
          <w:i w:val="0"/>
        </w:rPr>
        <w:t>, not Maxwell's original. The parts that required the aether were removed first, then the remainder was declared aether-free. (</w:t>
      </w:r>
      <w:r>
        <w:rPr>
          <w:b/>
          <w:i w:val="0"/>
        </w:rPr>
        <w:t>Historical fact</w:t>
      </w:r>
      <w:r>
        <w:rPr>
          <w:b w:val="0"/>
          <w:i w:val="0"/>
        </w:rPr>
        <w:t xml:space="preserve"> — the original quaternion formulation is published and verifiable.)</w:t>
      </w:r>
    </w:p>
    <w:p>
      <w:pPr>
        <w:pStyle w:val="Heading2"/>
      </w:pPr>
      <w:r>
        <w:t>The Golden Age Ended When the Aether Was Abandoned</w:t>
      </w:r>
    </w:p>
    <w:p>
      <w:r>
        <w:rPr>
          <w:b w:val="0"/>
          <w:i w:val="0"/>
        </w:rPr>
        <w:t>Eric P. Dollard — one of the few researchers to have replicated Tesla's longitudinal wave experiments — frames the timeline bluntly:</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p>
      <w:r>
        <w:rPr>
          <w:b w:val="0"/>
          <w:i w:val="0"/>
        </w:rPr>
        <w:t>The evidence is in the inventions themselves: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938"/>
        <w:gridCol w:w="4611"/>
      </w:tblGrid>
      <w:tr>
        <w:tc>
          <w:tcPr>
            <w:tcW w:type="dxa" w:w="824"/>
            <w:shd w:val="clear" w:color="auto" w:fill="F0F0F0"/>
          </w:tcPr>
          <w:p>
            <w:pPr>
              <w:spacing w:before="20" w:after="20"/>
              <w:jc w:val="center"/>
            </w:pPr>
            <w:r>
              <w:rPr>
                <w:rFonts w:ascii="Libre Franklin" w:hAnsi="Libre Franklin"/>
                <w:b/>
                <w:sz w:val="18"/>
              </w:rPr>
              <w:t>Period</w:t>
            </w:r>
          </w:p>
        </w:tc>
        <w:tc>
          <w:tcPr>
            <w:tcW w:type="dxa" w:w="938"/>
            <w:shd w:val="clear" w:color="auto" w:fill="F0F0F0"/>
          </w:tcPr>
          <w:p>
            <w:pPr>
              <w:spacing w:before="20" w:after="20"/>
              <w:jc w:val="center"/>
            </w:pPr>
            <w:r>
              <w:rPr>
                <w:rFonts w:ascii="Libre Franklin" w:hAnsi="Libre Franklin"/>
                <w:b/>
                <w:sz w:val="18"/>
              </w:rPr>
              <w:t>Framework</w:t>
            </w:r>
          </w:p>
        </w:tc>
        <w:tc>
          <w:tcPr>
            <w:tcW w:type="dxa" w:w="4611"/>
            <w:shd w:val="clear" w:color="auto" w:fill="F0F0F0"/>
          </w:tcPr>
          <w:p>
            <w:pPr>
              <w:spacing w:before="20" w:after="20"/>
              <w:jc w:val="center"/>
            </w:pPr>
            <w:r>
              <w:rPr>
                <w:rFonts w:ascii="Libre Franklin" w:hAnsi="Libre Franklin"/>
                <w:b/>
                <w:sz w:val="18"/>
              </w:rPr>
              <w:t>What Was Created</w:t>
            </w:r>
          </w:p>
        </w:tc>
      </w:tr>
      <w:tr>
        <w:tc>
          <w:tcPr>
            <w:tcW w:type="dxa" w:w="824"/>
          </w:tcPr>
          <w:p>
            <w:pPr>
              <w:spacing w:before="20" w:after="20"/>
            </w:pPr>
            <w:r>
              <w:rPr>
                <w:b w:val="0"/>
                <w:i w:val="0"/>
                <w:sz w:val="18"/>
              </w:rPr>
              <w:t>1830–1930</w:t>
            </w:r>
          </w:p>
        </w:tc>
        <w:tc>
          <w:tcPr>
            <w:tcW w:type="dxa" w:w="938"/>
          </w:tcPr>
          <w:p>
            <w:pPr>
              <w:spacing w:before="20" w:after="20"/>
            </w:pPr>
            <w:r>
              <w:rPr>
                <w:b w:val="0"/>
                <w:i w:val="0"/>
                <w:sz w:val="18"/>
              </w:rPr>
              <w:t>Aether-based physics</w:t>
            </w:r>
          </w:p>
        </w:tc>
        <w:tc>
          <w:tcPr>
            <w:tcW w:type="dxa" w:w="4611"/>
          </w:tcPr>
          <w:p>
            <w:pPr>
              <w:spacing w:before="20" w:after="20"/>
            </w:pPr>
            <w:r>
              <w:rPr>
                <w:b w:val="0"/>
                <w:i w:val="0"/>
                <w:sz w:val="18"/>
              </w:rPr>
              <w:t>Electric motor, generator, transformer, AC power grid, radio, wireless power, fluorescent lighting, X-rays, radar</w:t>
            </w:r>
          </w:p>
        </w:tc>
      </w:tr>
      <w:tr>
        <w:tc>
          <w:tcPr>
            <w:tcW w:type="dxa" w:w="824"/>
          </w:tcPr>
          <w:p>
            <w:pPr>
              <w:spacing w:before="20" w:after="20"/>
            </w:pPr>
            <w:r>
              <w:rPr>
                <w:b w:val="0"/>
                <w:i w:val="0"/>
                <w:sz w:val="18"/>
              </w:rPr>
              <w:t>1930–present</w:t>
            </w:r>
          </w:p>
        </w:tc>
        <w:tc>
          <w:tcPr>
            <w:tcW w:type="dxa" w:w="938"/>
          </w:tcPr>
          <w:p>
            <w:pPr>
              <w:spacing w:before="20" w:after="20"/>
            </w:pPr>
            <w:r>
              <w:rPr>
                <w:b w:val="0"/>
                <w:i w:val="0"/>
                <w:sz w:val="18"/>
              </w:rPr>
              <w:t>Post-aether physics</w:t>
            </w:r>
          </w:p>
        </w:tc>
        <w:tc>
          <w:tcPr>
            <w:tcW w:type="dxa" w:w="4611"/>
          </w:tcPr>
          <w:p>
            <w:pPr>
              <w:spacing w:before="20" w:after="20"/>
            </w:pPr>
            <w:r>
              <w:rPr>
                <w:b w:val="0"/>
                <w:i w:val="0"/>
                <w:sz w:val="18"/>
              </w:rPr>
              <w:t>Refinements and miniaturizations of the above; particle accelerators; no fundamentally new energy paradigms</w:t>
            </w:r>
          </w:p>
        </w:tc>
      </w:tr>
    </w:tbl>
    <w:p/>
    <w:p>
      <w:r>
        <w:rPr>
          <w:b w:val="0"/>
          <w:i w:val="0"/>
        </w:rPr>
        <w:t>Every foundational electrical technology was invented by aether believers using aether-based reasoning. The century since has produced no fundamentally new way of generating or transmitting power. (</w:t>
      </w:r>
      <w:r>
        <w:rPr>
          <w:b/>
          <w:i w:val="0"/>
        </w:rPr>
        <w:t>Historical observation.</w:t>
      </w:r>
      <w:r>
        <w:rPr>
          <w:b w:val="0"/>
          <w:i w:val="0"/>
        </w:rPr>
        <w:t>)</w:t>
      </w:r>
    </w:p>
    <w:p>
      <w:pPr>
        <w:pStyle w:val="Heading2"/>
      </w:pPr>
      <w:r>
        <w:t>Why Suppress the Aether?</w:t>
      </w:r>
    </w:p>
    <w:p>
      <w:r>
        <w:rPr>
          <w:b w:val="0"/>
          <w:i w:val="0"/>
        </w:rPr>
      </w:r>
      <w:r>
        <w:rPr>
          <w:b/>
          <w:i w:val="0"/>
        </w:rPr>
        <w:t>Author's thesis (Ari Bencuya):</w:t>
      </w:r>
      <w:r>
        <w:rPr>
          <w:b w:val="0"/>
          <w:i w:val="0"/>
        </w:rPr>
        <w:t xml:space="preserve"> The suppression of aether physics is not merely academic politics. If the aether is real — a physical medium permeating all space with measurable properties — then the following become possible:</w:t>
      </w:r>
    </w:p>
    <w:p>
      <w:pPr>
        <w:pStyle w:val="ListBullet"/>
        <w:spacing w:before="20" w:after="20"/>
      </w:pPr>
      <w:r>
        <w:rPr>
          <w:b w:val="0"/>
          <w:i w:val="0"/>
          <w:sz w:val="19"/>
        </w:rPr>
      </w:r>
      <w:r>
        <w:rPr>
          <w:b/>
          <w:i w:val="0"/>
          <w:sz w:val="19"/>
        </w:rPr>
        <w:t>Wireless power transmission at any distance</w:t>
      </w:r>
      <w:r>
        <w:rPr>
          <w:b w:val="0"/>
          <w:i w:val="0"/>
          <w:sz w:val="19"/>
        </w:rPr>
        <w:t xml:space="preserve"> — Tesla demonstrated this at Wardenclyffe. The project was defunded and the tower demolished, not because it failed, but because energy that cannot be metered cannot be monetized.</w:t>
      </w:r>
    </w:p>
    <w:p>
      <w:pPr>
        <w:pStyle w:val="ListBullet"/>
        <w:spacing w:before="20" w:after="20"/>
      </w:pPr>
      <w:r>
        <w:rPr>
          <w:b w:val="0"/>
          <w:i w:val="0"/>
          <w:sz w:val="19"/>
        </w:rPr>
      </w:r>
      <w:r>
        <w:rPr>
          <w:b/>
          <w:i w:val="0"/>
          <w:sz w:val="19"/>
        </w:rPr>
        <w:t>Action at a distance through the medium</w:t>
      </w:r>
      <w:r>
        <w:rPr>
          <w:b w:val="0"/>
          <w:i w:val="0"/>
          <w:sz w:val="19"/>
        </w:rPr>
        <w:t xml:space="preserve"> — If fields propagate through a physical medium instantaneously (as Tesla, Steinmetz, and Heaviside believed), then </w:t>
      </w:r>
      <w:r>
        <w:rPr>
          <w:b/>
          <w:i w:val="0"/>
          <w:sz w:val="19"/>
        </w:rPr>
        <w:t>remote viewing</w:t>
      </w:r>
      <w:r>
        <w:rPr>
          <w:b w:val="0"/>
          <w:i w:val="0"/>
          <w:sz w:val="19"/>
        </w:rPr>
        <w:t xml:space="preserve"> is not paranormal. It is physics. The CIA's Project Stargate studied remote viewing for 23 years (1972–1995). The public conclusion was "no actionable intelligence." But as established in the </w:t>
      </w:r>
      <w:hyperlink r:id="rId945">
        <w:r>
          <w:rPr>
            <w:b w:val="0"/>
            <w:i w:val="0"/>
            <w:color w:val="B8860B"/>
            <w:sz w:val="19"/>
          </w:rPr>
          <w:t>burden of proof debate</w:t>
        </w:r>
      </w:hyperlink>
      <w:r>
        <w:rPr>
          <w:b w:val="0"/>
          <w:i w:val="0"/>
          <w:sz w:val="19"/>
        </w:rPr>
        <w:t>: when the people who know the most are the people who share the least, public conclusions are built on incomplete information.</w:t>
      </w:r>
    </w:p>
    <w:p>
      <w:pPr>
        <w:pStyle w:val="ListBullet"/>
        <w:spacing w:before="20" w:after="20"/>
      </w:pPr>
      <w:r>
        <w:rPr>
          <w:b w:val="0"/>
          <w:i w:val="0"/>
          <w:sz w:val="19"/>
        </w:rPr>
      </w:r>
      <w:r>
        <w:rPr>
          <w:b/>
          <w:i w:val="0"/>
          <w:sz w:val="19"/>
        </w:rPr>
        <w:t>The Rainbow Bridge was not a metaphor.</w:t>
      </w:r>
      <w:r>
        <w:rPr>
          <w:b w:val="0"/>
          <w:i w:val="0"/>
          <w:sz w:val="19"/>
        </w:rPr>
        <w:t xml:space="preserve"> In </w:t>
      </w:r>
      <w:hyperlink r:id="rId871">
        <w:r>
          <w:rPr>
            <w:b w:val="0"/>
            <w:i w:val="0"/>
            <w:color w:val="B8860B"/>
            <w:sz w:val="19"/>
          </w:rPr>
          <w:t>Saturnian Cosmology</w:t>
        </w:r>
      </w:hyperlink>
      <w:r>
        <w:rPr>
          <w:b w:val="0"/>
          <w:i w:val="0"/>
          <w:sz w:val="19"/>
        </w:rPr>
        <w:t xml:space="preserve">, the </w:t>
      </w:r>
      <w:hyperlink r:id="rId944">
        <w:r>
          <w:rPr>
            <w:b w:val="0"/>
            <w:i w:val="0"/>
            <w:color w:val="B8860B"/>
            <w:sz w:val="19"/>
          </w:rPr>
          <w:t>Rainbow Bridge (Bifröst)</w:t>
        </w:r>
      </w:hyperlink>
      <w:r>
        <w:rPr>
          <w:b w:val="0"/>
          <w:i w:val="0"/>
          <w:sz w:val="19"/>
        </w:rPr>
        <w:t xml:space="preserve"> describes a physical plasma connection between celestial bodies — a structure through which beings and information could travel. If the aether is a real medium capable of transmitting coherent energy across interplanetary distances, then ancient descriptions of travel between worlds via luminous bridges are descriptions of </w:t>
      </w:r>
      <w:r>
        <w:rPr>
          <w:b/>
          <w:i w:val="0"/>
          <w:sz w:val="19"/>
        </w:rPr>
        <w:t>aether-mediated transport</w:t>
      </w:r>
      <w:r>
        <w:rPr>
          <w:b w:val="0"/>
          <w:i w:val="0"/>
          <w:sz w:val="19"/>
        </w:rPr>
        <w:t xml:space="preserve"> — what modern physics might call quantum teleportation through a plasma channel. The ancients described it physically because they experienced it physically.</w:t>
      </w:r>
    </w:p>
    <w:p>
      <w:pPr>
        <w:pStyle w:val="ListBullet"/>
        <w:spacing w:before="20" w:after="20"/>
      </w:pPr>
      <w:r>
        <w:rPr>
          <w:b w:val="0"/>
          <w:i w:val="0"/>
          <w:sz w:val="19"/>
        </w:rPr>
      </w:r>
      <w:r>
        <w:rPr>
          <w:b/>
          <w:i w:val="0"/>
          <w:sz w:val="19"/>
        </w:rPr>
        <w:t>CERN and portal technology.</w:t>
      </w:r>
      <w:r>
        <w:rPr>
          <w:b w:val="0"/>
          <w:i w:val="0"/>
          <w:sz w:val="19"/>
        </w:rPr>
        <w:t xml:space="preserve"> If the aether is a medium that can be manipulated — compressed, polarized, structured — then devices capable of creating localized aether distortions (portals) are engineering problems, not science fiction. Whether CERN's Large Hadron Collider functions partly as such a device is an open question. But the physics of the aether </w:t>
      </w:r>
      <w:r>
        <w:rPr>
          <w:b w:val="0"/>
          <w:i/>
          <w:sz w:val="19"/>
        </w:rPr>
        <w:t>permits</w:t>
      </w:r>
      <w:r>
        <w:rPr>
          <w:b w:val="0"/>
          <w:i w:val="0"/>
          <w:sz w:val="19"/>
        </w:rPr>
        <w:t xml:space="preserve"> it, while the physics of empty space does not.</w:t>
      </w:r>
    </w:p>
    <w:p>
      <w:pPr>
        <w:pStyle w:val="ListBullet"/>
        <w:spacing w:before="20" w:after="20"/>
      </w:pPr>
      <w:r>
        <w:rPr>
          <w:b w:val="0"/>
          <w:i w:val="0"/>
          <w:sz w:val="19"/>
        </w:rPr>
      </w:r>
      <w:r>
        <w:rPr>
          <w:b/>
          <w:i w:val="0"/>
          <w:sz w:val="19"/>
        </w:rPr>
        <w:t>The afterlife and consciousness.</w:t>
      </w:r>
      <w:r>
        <w:rPr>
          <w:b w:val="0"/>
          <w:i w:val="0"/>
          <w:sz w:val="19"/>
        </w:rPr>
        <w:t xml:space="preserve"> If consciousness is an aether phenomenon — a field structure, not a byproduct of neurochemistry — then death is a change of state, not an ending. Tesla: </w:t>
      </w:r>
      <w:r>
        <w:rPr>
          <w:b w:val="0"/>
          <w:i/>
          <w:sz w:val="19"/>
        </w:rPr>
        <w:t>"The day science begins to study non-physical phenomena, it will make more progress in one century than in all the previous centuries of its existence."</w:t>
      </w:r>
      <w:r>
        <w:rPr>
          <w:b w:val="0"/>
          <w:i w:val="0"/>
          <w:sz w:val="19"/>
        </w:rPr>
        <w:t xml:space="preserve"> The suppression of the aether is also a suppression of the framework that would explain consciousness, near-death experiences, and the persistent human experience of non-physical reality.</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946">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pStyle w:val="Heading2"/>
      </w:pPr>
      <w:r>
        <w:t>The Deep State Knew Maxwell Was Right</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947"/>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 (Ari Bencuya):</w:t>
      </w:r>
      <w:r>
        <w:rPr>
          <w:b w:val="0"/>
          <w:i w:val="0"/>
        </w:rPr>
        <w:t xml:space="preserve"> If there is any truth to CERN functioning as a portal, or to remote viewers seeing other planets, or to the </w:t>
      </w:r>
      <w:hyperlink r:id="rId17">
        <w:r>
          <w:rPr>
            <w:b w:val="0"/>
            <w:i w:val="0"/>
            <w:color w:val="B8860B"/>
          </w:rPr>
          <w:t>SAFIRE reactor</w:t>
        </w:r>
      </w:hyperlink>
      <w:r>
        <w:rPr>
          <w:b w:val="0"/>
          <w:i w:val="0"/>
        </w:rPr>
        <w:t xml:space="preserve"> producing over-unity energy through plasma interactions — then the military-industrial complex has always known Maxwell was right. The aether was not disproven. It was </w:t>
      </w:r>
      <w:r>
        <w:rPr>
          <w:b w:val="0"/>
          <w:i/>
        </w:rPr>
        <w:t>classified</w:t>
      </w:r>
      <w:r>
        <w:rPr>
          <w:b w:val="0"/>
          <w:i w:val="0"/>
        </w:rPr>
        <w:t>.</w:t>
      </w:r>
    </w:p>
    <w:p>
      <w:r>
        <w:rPr>
          <w:b w:val="0"/>
          <w:i w:val="0"/>
        </w:rPr>
        <w:t xml:space="preserve">The suppression of Maxwell's framework is of a piece with the demolition of Tesla's tower, the defunding of aether research, and the replacement of productive physics with a century of particle accelerator mysticism that has produced no new energy technology. The </w:t>
      </w:r>
      <w:hyperlink r:id="rId948">
        <w:r>
          <w:rPr>
            <w:b w:val="0"/>
            <w:i w:val="0"/>
            <w:color w:val="B8860B"/>
          </w:rPr>
          <w:t>19th Century Weapons Declassification Thesis</w:t>
        </w:r>
      </w:hyperlink>
      <w:r>
        <w:rPr>
          <w:b w:val="0"/>
          <w:i w:val="0"/>
        </w:rPr>
        <w:t xml:space="preserve"> applies to knowledge as well as armaments: </w:t>
      </w:r>
      <w:r>
        <w:rPr>
          <w:b/>
          <w:i w:val="0"/>
        </w:rPr>
        <w:t>the aether was not lost. It was locked away.</w:t>
      </w:r>
      <w:r>
        <w:rPr>
          <w:b w:val="0"/>
          <w:i w:val="0"/>
        </w:rPr>
      </w:r>
    </w:p>
    <w:p>
      <w:pPr>
        <w:pStyle w:val="Quote"/>
      </w:pPr>
      <w:r>
        <w:rPr>
          <w:b w:val="0"/>
          <w:i w:val="0"/>
          <w:sz w:val="19"/>
        </w:rPr>
        <w:t xml:space="preserve">For the full epistemological argument and source analysis, see </w:t>
      </w:r>
      <w:hyperlink r:id="rId946">
        <w:r>
          <w:rPr>
            <w:b w:val="0"/>
            <w:i w:val="0"/>
            <w:color w:val="B8860B"/>
            <w:sz w:val="19"/>
          </w:rPr>
          <w:t>The Burden of Proof: Aether Debate</w:t>
        </w:r>
      </w:hyperlink>
      <w:r>
        <w:rPr>
          <w:b w:val="0"/>
          <w:i w:val="0"/>
          <w:sz w:val="19"/>
        </w:rPr>
        <w:t xml:space="preserve"> and </w:t>
      </w:r>
      <w:hyperlink r:id="rId949">
        <w:r>
          <w:rPr>
            <w:b w:val="0"/>
            <w:i w:val="0"/>
            <w:color w:val="B8860B"/>
            <w:sz w:val="19"/>
          </w:rPr>
          <w:t>Did Maxwell Prove the Aether?</w:t>
        </w:r>
      </w:hyperlink>
      <w:r>
        <w:rPr>
          <w:b w:val="0"/>
          <w:i w:val="0"/>
          <w:sz w:val="19"/>
        </w:rPr>
        <w:t xml:space="preserve"> on the website.</w:t>
      </w:r>
    </w:p>
    <w:p>
      <w:pPr>
        <w:pStyle w:val="Heading2"/>
      </w:pPr>
      <w:r>
        <w:t>Cross-References</w:t>
      </w:r>
    </w:p>
    <w:p>
      <w:pPr>
        <w:pStyle w:val="ListBullet"/>
        <w:spacing w:before="20" w:after="20"/>
      </w:pPr>
      <w:hyperlink r:id="rId950">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94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951">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944">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952">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953">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954">
        <w:r>
          <w:rPr>
            <w:b w:val="0"/>
            <w:i w:val="0"/>
            <w:color w:val="B8860B"/>
            <w:sz w:val="19"/>
          </w:rPr>
          <w:t>Thunderbolts Project: A Case Study in Managed Disclosure</w:t>
        </w:r>
      </w:hyperlink>
      <w:r>
        <w:rPr>
          <w:b w:val="0"/>
          <w:i w:val="0"/>
          <w:sz w:val="19"/>
        </w:rPr>
        <w:t xml:space="preserve"> — controlled opposition in Electric Universe research</w:t>
      </w:r>
    </w:p>
    <w:p>
      <w:pPr>
        <w:pStyle w:val="Heading2"/>
      </w:pPr>
      <w:r>
        <w:t>Sources &amp; Further Investigation</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r>
        <w:rPr>
          <w:b w:val="0"/>
          <w:i w:val="0"/>
          <w:sz w:val="19"/>
        </w:rPr>
        <w:t xml:space="preserve"> (</w:t>
      </w:r>
      <w:hyperlink r:id="rId949">
        <w:r>
          <w:rPr>
            <w:b w:val="0"/>
            <w:i w:val="0"/>
            <w:color w:val="B8860B"/>
            <w:sz w:val="19"/>
          </w:rPr>
          <w:t>investigation archive</w:t>
        </w:r>
      </w:hyperlink>
      <w:r>
        <w:rPr>
          <w:b w:val="0"/>
          <w:i w:val="0"/>
          <w:sz w:val="19"/>
        </w:rPr>
        <w:t>)</w:t>
      </w:r>
    </w:p>
    <w:p>
      <w:pPr>
        <w:pStyle w:val="ListBullet"/>
        <w:spacing w:before="20" w:after="20"/>
      </w:pPr>
      <w:r>
        <w:rPr>
          <w:b w:val="0"/>
          <w:i w:val="0"/>
          <w:sz w:val="19"/>
        </w:rPr>
        <w:t>Dollard, Eric P. — Tesla researcher; replicated longitudinal wave experiments</w:t>
      </w:r>
    </w:p>
    <w:p>
      <w:pPr>
        <w:pStyle w:val="ListBullet"/>
        <w:spacing w:before="20" w:after="20"/>
      </w:pPr>
      <w:r>
        <w:rPr>
          <w:b w:val="0"/>
          <w:i w:val="0"/>
          <w:sz w:val="19"/>
        </w:rPr>
        <w:t xml:space="preserve">Steinmetz, C.P. — </w:t>
      </w:r>
      <w:r>
        <w:rPr>
          <w:b w:val="0"/>
          <w:i/>
          <w:sz w:val="19"/>
        </w:rPr>
        <w:t>Electric Discharges, Waves and Impulses</w:t>
      </w:r>
    </w:p>
    <w:p>
      <w:pPr>
        <w:pStyle w:val="ListBullet"/>
        <w:spacing w:before="20" w:after="20"/>
      </w:pPr>
      <w:r>
        <w:rPr>
          <w:b w:val="0"/>
          <w:i w:val="0"/>
          <w:sz w:val="19"/>
        </w:rPr>
        <w:t xml:space="preserve">Tesla, Nikola — </w:t>
      </w:r>
      <w:r>
        <w:rPr>
          <w:b w:val="0"/>
          <w:i/>
          <w:sz w:val="19"/>
        </w:rPr>
        <w:t>Experiments with Alternate Currents of High Potential and High Frequency</w:t>
      </w:r>
      <w:r>
        <w:rPr>
          <w:b w:val="0"/>
          <w:i w:val="0"/>
          <w:sz w:val="19"/>
        </w:rPr>
        <w:t>; various interviews</w:t>
      </w:r>
    </w:p>
    <w:p>
      <w:pPr>
        <w:pStyle w:val="ListBullet"/>
        <w:spacing w:before="20" w:after="20"/>
      </w:pPr>
      <w:r>
        <w:rPr>
          <w:b w:val="0"/>
          <w:i w:val="0"/>
          <w:sz w:val="19"/>
        </w:rPr>
        <w:t xml:space="preserve">Einstein, Albert — </w:t>
      </w:r>
      <w:r>
        <w:rPr>
          <w:b w:val="0"/>
          <w:i/>
          <w:sz w:val="19"/>
        </w:rPr>
        <w:t>Concerning the Investigation of the State of Ether in Magnetic Fields</w:t>
      </w:r>
      <w:r>
        <w:rPr>
          <w:b w:val="0"/>
          <w:i w:val="0"/>
          <w:sz w:val="19"/>
        </w:rPr>
        <w:t xml:space="preserve"> (early paper)</w:t>
      </w:r>
    </w:p>
    <w:p>
      <w:pPr>
        <w:pStyle w:val="ListBullet"/>
        <w:spacing w:before="20" w:after="20"/>
      </w:pPr>
      <w:r>
        <w:rPr>
          <w:b w:val="0"/>
          <w:i w:val="0"/>
          <w:sz w:val="19"/>
        </w:rPr>
        <w:t>Newton, Isaac — Letters to Bentley, 1692 (action at a distance requires a medium)</w:t>
      </w:r>
    </w:p>
    <w:p>
      <w:pPr>
        <w:pStyle w:val="ListBullet"/>
        <w:spacing w:before="20" w:after="20"/>
      </w:pPr>
      <w:r>
        <w:rPr>
          <w:b w:val="0"/>
          <w:i w:val="0"/>
          <w:sz w:val="19"/>
        </w:rPr>
        <w:t xml:space="preserve">Laughlin, Robert B. — Nobel laureate: </w:t>
      </w:r>
      <w:r>
        <w:rPr>
          <w:b w:val="0"/>
          <w:i/>
          <w:sz w:val="19"/>
        </w:rPr>
        <w:t>"The word Ether has extremely negative connotations... stripped of these connotations, it nicely captures the way most physicists actually think about the vacuum."</w:t>
      </w:r>
    </w:p>
    <w:p>
      <w:pPr>
        <w:pStyle w:val="Heading3"/>
      </w:pPr>
      <w:r>
        <w:t>Open Questions</w:t>
      </w:r>
    </w:p>
    <w:p>
      <w:pPr>
        <w:pStyle w:val="ListBullet"/>
        <w:spacing w:before="20" w:after="20"/>
      </w:pPr>
      <w:r>
        <w:rPr>
          <w:b w:val="0"/>
          <w:i w:val="0"/>
          <w:sz w:val="19"/>
        </w:rPr>
        <w:t>What exactly was lost in the Heaviside reduction of Maxwell's quaternion equations?</w:t>
      </w:r>
    </w:p>
    <w:p>
      <w:pPr>
        <w:pStyle w:val="ListBullet"/>
        <w:spacing w:before="20" w:after="20"/>
      </w:pPr>
      <w:r>
        <w:rPr>
          <w:b w:val="0"/>
          <w:i w:val="0"/>
          <w:sz w:val="19"/>
        </w:rPr>
        <w:t>Can Dollard's longitudinal wave experiments be independently replicated?</w:t>
      </w:r>
    </w:p>
    <w:p>
      <w:pPr>
        <w:pStyle w:val="ListBullet"/>
        <w:spacing w:before="20" w:after="20"/>
      </w:pPr>
      <w:r>
        <w:rPr>
          <w:b w:val="0"/>
          <w:i w:val="0"/>
          <w:sz w:val="19"/>
        </w:rPr>
        <w:t>What were Dayton Miller's 1920s interferometry results? He claimed positive aether detection; dismissed but never refuted.</w:t>
      </w:r>
    </w:p>
    <w:p>
      <w:pPr>
        <w:pStyle w:val="ListBullet"/>
        <w:spacing w:before="20" w:after="20"/>
      </w:pPr>
      <w:r>
        <w:rPr>
          <w:b w:val="0"/>
          <w:i w:val="0"/>
          <w:sz w:val="19"/>
        </w:rPr>
        <w:t xml:space="preserve">The Sagnac experiment (1913) detected rotational motion through </w:t>
      </w:r>
      <w:r>
        <w:rPr>
          <w:b w:val="0"/>
          <w:i/>
          <w:sz w:val="19"/>
        </w:rPr>
        <w:t>something</w:t>
      </w:r>
      <w:r>
        <w:rPr>
          <w:b w:val="0"/>
          <w:i w:val="0"/>
          <w:sz w:val="19"/>
        </w:rPr>
        <w:t>. What?</w:t>
      </w:r>
    </w:p>
    <w:p>
      <w:pPr>
        <w:pStyle w:val="ListBullet"/>
        <w:spacing w:before="20" w:after="20"/>
      </w:pPr>
      <w:r>
        <w:rPr>
          <w:b w:val="0"/>
          <w:i w:val="0"/>
          <w:sz w:val="19"/>
        </w:rPr>
        <w:t>What does the Ferrocell's RGB magneto-dielectric dispersion (Wheeler, 2014) imply about the dielectric component of light?</w:t>
      </w:r>
    </w:p>
    <w:p/>
    <w:p>
      <w:pPr>
        <w:sectPr>
          <w:headerReference w:type="default" r:id="rId942"/>
          <w:footerReference w:type="default" r:id="rId943"/>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74">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83">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80">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55"/>
          <w:footerReference w:type="default" r:id="rId956"/>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59">
        <w:r>
          <w:rPr>
            <w:b w:val="0"/>
            <w:i w:val="0"/>
            <w:color w:val="B8860B"/>
          </w:rPr>
          <w:t>The Hijacking of Communism</w:t>
        </w:r>
      </w:hyperlink>
      <w:r>
        <w:rPr>
          <w:b w:val="0"/>
          <w:i w:val="0"/>
        </w:rPr>
        <w:t xml:space="preserve"> for Kinkel's full theory; </w:t>
      </w:r>
      <w:hyperlink r:id="rId911">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913">
        <w:r>
          <w:rPr>
            <w:b w:val="0"/>
            <w:i w:val="0"/>
            <w:color w:val="B8860B"/>
            <w:sz w:val="19"/>
          </w:rPr>
          <w:t>ResearchGate</w:t>
        </w:r>
      </w:hyperlink>
    </w:p>
    <w:p/>
    <w:p>
      <w:pPr>
        <w:sectPr>
          <w:headerReference w:type="default" r:id="rId957"/>
          <w:footerReference w:type="default" r:id="rId958"/>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60"/>
          <w:footerReference w:type="default" r:id="rId961"/>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Suppression Extended Beyond History</w:t>
      </w:r>
    </w:p>
    <w:p>
      <w:r>
        <w:rPr>
          <w:b w:val="0"/>
          <w:i w:val="0"/>
        </w:rPr>
        <w:t xml:space="preserve">Soviet falsification was not limited to chronicles and textbooks — the same apparatus suppressed </w:t>
      </w:r>
      <w:r>
        <w:rPr>
          <w:b/>
          <w:i w:val="0"/>
        </w:rPr>
        <w:t>science</w:t>
      </w:r>
      <w:r>
        <w:rPr>
          <w:b w:val="0"/>
          <w:i w:val="0"/>
        </w:rPr>
        <w:t xml:space="preserve"> that contradicted institutional priorities. A striking example: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(the yogurt bacterium isolated by Stamen Grigorov in 1905) could induce </w:t>
      </w:r>
      <w:r>
        <w:rPr>
          <w:b/>
          <w:i w:val="0"/>
        </w:rPr>
        <w:t>cancer remission</w:t>
      </w:r>
      <w:r>
        <w:rPr>
          <w:b w:val="0"/>
          <w:i w:val="0"/>
        </w:rPr>
        <w:t xml:space="preserve"> in myeloma patients. The Soviet state absorbed this research into a classified </w:t>
      </w:r>
      <w:r>
        <w:rPr>
          <w:b/>
          <w:i w:val="0"/>
        </w:rPr>
        <w:t>State R&amp;D program (1980)</w:t>
      </w:r>
      <w:r>
        <w:rPr>
          <w:b w:val="0"/>
          <w:i w:val="0"/>
        </w:rPr>
        <w:t xml:space="preserve">, housed at </w:t>
      </w:r>
      <w:r>
        <w:rPr>
          <w:b/>
          <w:i w:val="0"/>
        </w:rPr>
        <w:t>Enzymes Ltd.</w:t>
      </w:r>
      <w:r>
        <w:rPr>
          <w:b w:val="0"/>
          <w:i w:val="0"/>
        </w:rPr>
        <w:t xml:space="preserve"> in Kiev. Under Dr. Liubov Shynkarenko, researchers discovered the cell fragments also protected against </w:t>
      </w:r>
      <w:r>
        <w:rPr>
          <w:b/>
          <w:i w:val="0"/>
        </w:rPr>
        <w:t>radiation damage and mutagenic activity</w:t>
      </w:r>
      <w:r>
        <w:rPr>
          <w:b w:val="0"/>
          <w:i w:val="0"/>
        </w:rPr>
        <w:t xml:space="preserve"> — findings with obvious value to a state simultaneously running its nuclear and biological weapons programs under </w:t>
      </w:r>
      <w:r>
        <w:rPr>
          <w:b/>
          <w:i w:val="0"/>
        </w:rPr>
        <w:t>Biopreparat</w:t>
      </w:r>
      <w:r>
        <w:rPr>
          <w:b w:val="0"/>
          <w:i w:val="0"/>
        </w:rPr>
        <w:t>.</w:t>
      </w:r>
    </w:p>
    <w:p>
      <w:r>
        <w:rPr>
          <w:b w:val="0"/>
          <w:i w:val="0"/>
        </w:rPr>
        <w:t xml:space="preserve">The research predated Chernobyl (1986) by decades, but the disaster underscored the need. Three products were developed: Lactoflor (live cells), Extrabiol (cell lysate), and </w:t>
      </w:r>
      <w:r>
        <w:rPr>
          <w:b/>
          <w:i w:val="0"/>
        </w:rPr>
        <w:t>Liasten</w:t>
      </w:r>
      <w:r>
        <w:rPr>
          <w:b w:val="0"/>
          <w:i w:val="0"/>
        </w:rPr>
        <w:t xml:space="preserve"> (pure cell-wall derivatives). When the USSR collapsed, the state program was dissolved overnight. Liasten was eventually approved by the </w:t>
      </w:r>
      <w:r>
        <w:rPr>
          <w:b/>
          <w:i w:val="0"/>
        </w:rPr>
        <w:t>Ukrainian Ministry of Health for breast cancer treatment</w:t>
      </w:r>
      <w:r>
        <w:rPr>
          <w:b w:val="0"/>
          <w:i w:val="0"/>
        </w:rPr>
        <w:t xml:space="preserve"> — but remains unknown outside Ukraine. The lead scientist emigrated to New Jersey and launched </w:t>
      </w:r>
      <w:r>
        <w:rPr>
          <w:b/>
          <w:i w:val="0"/>
        </w:rPr>
        <w:t>Del-Immune V</w:t>
      </w:r>
      <w:r>
        <w:rPr>
          <w:b w:val="0"/>
          <w:i w:val="0"/>
        </w:rPr>
        <w:t xml:space="preserve">, a dietary supplement descended from the classified research. Modern Western studies (Ciorba et al., </w:t>
      </w:r>
      <w:r>
        <w:rPr>
          <w:b w:val="0"/>
          <w:i/>
        </w:rPr>
        <w:t>Gut</w:t>
      </w:r>
      <w:r>
        <w:rPr>
          <w:b w:val="0"/>
          <w:i w:val="0"/>
        </w:rPr>
        <w:t>, 2012) independently confirm probiotic radioprotection via the same mechanisms the Soviet team described.</w:t>
      </w:r>
    </w:p>
    <w:p>
      <w:r>
        <w:rPr>
          <w:b w:val="0"/>
          <w:i w:val="0"/>
        </w:rPr>
        <w:t xml:space="preserve">The pattern is identical to what happened with historical scholarship: genuine discoveries were absorbed into the state apparatus, classified for defense purposes, and lost when that apparatus collapsed. Just as Fomenko's chronological insights were marginalized, Bogdanov's medical breakthroughs fell into the gap between two systems — the Soviet state that classified them and the Western pharmaceutical system that had no incentive to develop unpatentable bacterial fragments. </w:t>
      </w:r>
      <w:r>
        <w:rPr>
          <w:b/>
          <w:i w:val="0"/>
        </w:rPr>
        <w:t>The suppression of alternative science mirrored the suppression of alternative history — both were casualties of ideological rigidity and institutional self-interest.</w:t>
      </w:r>
      <w:r>
        <w:rPr>
          <w:b w:val="0"/>
          <w:i w:val="0"/>
        </w:rPr>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62"/>
          <w:footerReference w:type="default" r:id="rId963"/>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66">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67">
        <w:r>
          <w:rPr>
            <w:b w:val="0"/>
            <w:i w:val="0"/>
            <w:color w:val="B8860B"/>
          </w:rPr>
          <w:t>Ecuador</w:t>
        </w:r>
      </w:hyperlink>
      <w:r>
        <w:rPr>
          <w:b w:val="0"/>
          <w:i w:val="0"/>
        </w:rPr>
        <w:t xml:space="preserve">, </w:t>
      </w:r>
      <w:hyperlink r:id="rId968">
        <w:r>
          <w:rPr>
            <w:b w:val="0"/>
            <w:i w:val="0"/>
            <w:color w:val="B8860B"/>
          </w:rPr>
          <w:t>Guatemala</w:t>
        </w:r>
      </w:hyperlink>
      <w:r>
        <w:rPr>
          <w:b w:val="0"/>
          <w:i w:val="0"/>
        </w:rPr>
        <w:t xml:space="preserve">, </w:t>
      </w:r>
      <w:hyperlink r:id="rId969">
        <w:r>
          <w:rPr>
            <w:b w:val="0"/>
            <w:i w:val="0"/>
            <w:color w:val="B8860B"/>
          </w:rPr>
          <w:t>Peru</w:t>
        </w:r>
      </w:hyperlink>
      <w:r>
        <w:rPr>
          <w:b w:val="0"/>
          <w:i w:val="0"/>
        </w:rPr>
        <w:t xml:space="preserve">, </w:t>
      </w:r>
      <w:hyperlink r:id="rId970">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71">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68">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70">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72">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73">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9">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5">
        <w:r>
          <w:rPr>
            <w:b w:val="0"/>
            <w:i w:val="0"/>
            <w:color w:val="B8860B"/>
            <w:sz w:val="19"/>
          </w:rPr>
          <w:t>15th c.: Founding</w:t>
        </w:r>
      </w:hyperlink>
      <w:r>
        <w:rPr>
          <w:b w:val="0"/>
          <w:i w:val="0"/>
          <w:sz w:val="19"/>
        </w:rPr>
        <w:t xml:space="preserve"> · </w:t>
      </w:r>
      <w:hyperlink r:id="rId607">
        <w:r>
          <w:rPr>
            <w:b w:val="0"/>
            <w:i w:val="0"/>
            <w:color w:val="B8860B"/>
            <w:sz w:val="19"/>
          </w:rPr>
          <w:t>16th c.: Palestine</w:t>
        </w:r>
      </w:hyperlink>
      <w:r>
        <w:rPr>
          <w:b w:val="0"/>
          <w:i w:val="0"/>
          <w:sz w:val="19"/>
        </w:rPr>
        <w:t xml:space="preserve"> · </w:t>
      </w:r>
      <w:hyperlink r:id="rId608">
        <w:r>
          <w:rPr>
            <w:b w:val="0"/>
            <w:i w:val="0"/>
            <w:color w:val="B8860B"/>
            <w:sz w:val="19"/>
          </w:rPr>
          <w:t>17th c.: Asia</w:t>
        </w:r>
      </w:hyperlink>
      <w:r>
        <w:rPr>
          <w:b w:val="0"/>
          <w:i w:val="0"/>
          <w:sz w:val="19"/>
        </w:rPr>
        <w:t xml:space="preserve"> · </w:t>
      </w:r>
      <w:hyperlink r:id="rId609">
        <w:r>
          <w:rPr>
            <w:b w:val="0"/>
            <w:i w:val="0"/>
            <w:color w:val="B8860B"/>
            <w:sz w:val="19"/>
          </w:rPr>
          <w:t>18th c.: Suppression</w:t>
        </w:r>
      </w:hyperlink>
      <w:r>
        <w:rPr>
          <w:b w:val="0"/>
          <w:i w:val="0"/>
          <w:sz w:val="19"/>
        </w:rPr>
        <w:t xml:space="preserve"> · </w:t>
      </w:r>
      <w:hyperlink r:id="rId610">
        <w:r>
          <w:rPr>
            <w:b w:val="0"/>
            <w:i w:val="0"/>
            <w:color w:val="B8860B"/>
            <w:sz w:val="19"/>
          </w:rPr>
          <w:t>19th c.: Restoration</w:t>
        </w:r>
      </w:hyperlink>
    </w:p>
    <w:p/>
    <w:p>
      <w:pPr>
        <w:sectPr>
          <w:headerReference w:type="default" r:id="rId964"/>
          <w:footerReference w:type="default" r:id="rId965"/>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5" name="Picture 125"/>
            <wp:cNvGraphicFramePr>
              <a:graphicFrameLocks noChangeAspect="1"/>
            </wp:cNvGraphicFramePr>
            <a:graphic>
              <a:graphicData uri="http://schemas.openxmlformats.org/drawingml/2006/picture">
                <pic:pic>
                  <pic:nvPicPr>
                    <pic:cNvPr id="0" name="image.jpg"/>
                    <pic:cNvPicPr/>
                  </pic:nvPicPr>
                  <pic:blipFill>
                    <a:blip r:embed="rId976"/>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77">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20">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77">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20">
        <w:r>
          <w:rPr>
            <w:b w:val="0"/>
            <w:i w:val="0"/>
            <w:color w:val="B8860B"/>
            <w:sz w:val="19"/>
          </w:rPr>
          <w:t>Predictive Programming</w:t>
        </w:r>
      </w:hyperlink>
      <w:r>
        <w:rPr>
          <w:b w:val="0"/>
          <w:i w:val="0"/>
          <w:sz w:val="19"/>
        </w:rPr>
        <w:t xml:space="preserve"> | </w:t>
      </w:r>
      <w:hyperlink r:id="rId611">
        <w:r>
          <w:rPr>
            <w:b w:val="0"/>
            <w:i w:val="0"/>
            <w:color w:val="B8860B"/>
            <w:sz w:val="19"/>
          </w:rPr>
          <w:t>From Missionaries to Corporations</w:t>
        </w:r>
      </w:hyperlink>
    </w:p>
    <w:p/>
    <w:p>
      <w:pPr>
        <w:sectPr>
          <w:headerReference w:type="default" r:id="rId974"/>
          <w:footerReference w:type="default" r:id="rId975"/>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6" name="Picture 126"/>
            <wp:cNvGraphicFramePr>
              <a:graphicFrameLocks noChangeAspect="1"/>
            </wp:cNvGraphicFramePr>
            <a:graphic>
              <a:graphicData uri="http://schemas.openxmlformats.org/drawingml/2006/picture">
                <pic:pic>
                  <pic:nvPicPr>
                    <pic:cNvPr id="0" name="image.jpg"/>
                    <pic:cNvPicPr/>
                  </pic:nvPicPr>
                  <pic:blipFill>
                    <a:blip r:embed="rId980"/>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81">
        <w:r>
          <w:rPr>
            <w:b w:val="0"/>
            <w:i w:val="0"/>
            <w:color w:val="B8860B"/>
          </w:rPr>
          <w:t>Operation Mockingbird</w:t>
        </w:r>
      </w:hyperlink>
      <w:r>
        <w:rPr>
          <w:b w:val="0"/>
          <w:i w:val="0"/>
        </w:rPr>
        <w:t xml:space="preserve"> was a CIA program beginning in the late 1940s to influence domestic and foreign media. Journalists at major outlets —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 were recruited or paid to publish stories aligned with U.S. intelligence objectives. The program was partially exposed during the </w:t>
      </w:r>
      <w:hyperlink r:id="rId982">
        <w:r>
          <w:rPr>
            <w:b w:val="0"/>
            <w:i w:val="0"/>
            <w:color w:val="B8860B"/>
          </w:rPr>
          <w:t>Church Committee hearings</w:t>
        </w:r>
      </w:hyperlink>
      <w:r>
        <w:rPr>
          <w:b w:val="0"/>
          <w:i w:val="0"/>
        </w:rPr>
        <w:t xml:space="preserve"> (1975) and is officially said to have ended. The name came from the mockingbird's talent: imitating the songs of other birds — a creature that produces no original sound, only convincing copies.</w:t>
      </w:r>
    </w:p>
    <w:p>
      <w:pPr>
        <w:pStyle w:val="Heading2"/>
      </w:pPr>
      <w:r>
        <w:t>A Small Link in a Long Chain</w:t>
      </w:r>
    </w:p>
    <w:p>
      <w:r>
        <w:rPr>
          <w:b w:val="0"/>
          <w:i w:val="0"/>
        </w:rPr>
        <w:t xml:space="preserve">Mockingbird was not an innovation. It was the </w:t>
      </w:r>
      <w:r>
        <w:rPr>
          <w:b/>
          <w:i w:val="0"/>
        </w:rPr>
        <w:t>state sponsorship</w:t>
      </w:r>
      <w:r>
        <w:rPr>
          <w:b w:val="0"/>
          <w:i w:val="0"/>
        </w:rPr>
        <w:t xml:space="preserve"> of a program that had been running for centuries under different names and different patrons.</w:t>
      </w:r>
    </w:p>
    <w:p>
      <w:pPr>
        <w:pStyle w:val="Heading3"/>
      </w:pPr>
      <w:r>
        <w:t>The Ship of Fools: Mockingbird's Reformation Prototype</w:t>
      </w:r>
    </w:p>
    <w:p>
      <w:r>
        <w:rPr>
          <w:b w:val="0"/>
          <w:i w:val="0"/>
        </w:rPr>
        <w:t xml:space="preserve">The earliest documented version of the Mockingbird program was the Reformation-era propaganda campaign Fomenko calls </w:t>
      </w:r>
      <w:r>
        <w:rPr>
          <w:b/>
          <w:i w:val="0"/>
        </w:rPr>
        <w:t>"The Ship of Fools"</w:t>
      </w:r>
      <w:r>
        <w:rPr>
          <w:b w:val="0"/>
          <w:i w:val="0"/>
        </w:rPr>
        <w:t xml:space="preserve"> (</w:t>
      </w:r>
      <w:hyperlink r:id="rId592">
        <w:r>
          <w:rPr>
            <w:b w:val="0"/>
            <w:i w:val="0"/>
            <w:color w:val="B8860B"/>
          </w:rPr>
          <w:t>chronologia.org Ch. 8 §21</w:t>
        </w:r>
      </w:hyperlink>
      <w:r>
        <w:rPr>
          <w:b w:val="0"/>
          <w:i w:val="0"/>
        </w:rPr>
        <w:t xml:space="preserve">). In 1494, Sebastian Brant published </w:t>
      </w:r>
      <w:r>
        <w:rPr>
          <w:b w:val="0"/>
          <w:i/>
        </w:rPr>
        <w:t>The Ship of Fools</w:t>
      </w:r>
      <w:r>
        <w:rPr>
          <w:b w:val="0"/>
          <w:i w:val="0"/>
        </w:rPr>
        <w:t xml:space="preserve"> — illustrated by Dürer himself — depicting a vessel crewed by idiots sailing toward oblivion. The book was a sensation, reprinted endlessly, translated across Europe. Fomenko identifies what it actually was: </w:t>
      </w:r>
      <w:r>
        <w:rPr>
          <w:b/>
          <w:i w:val="0"/>
        </w:rPr>
        <w:t>a coordinated propaganda assault on the Hordian Empire</w:t>
      </w:r>
      <w:r>
        <w:rPr>
          <w:b w:val="0"/>
          <w:i w:val="0"/>
        </w:rPr>
        <w:t>.</w:t>
      </w:r>
    </w:p>
    <w:p>
      <w:pPr>
        <w:pStyle w:val="Quote"/>
      </w:pPr>
      <w:r>
        <w:rPr>
          <w:b w:val="0"/>
          <w:i/>
          <w:sz w:val="19"/>
        </w:rPr>
        <w:t>"It is clear now what 'fools' were held up to ridicule. The Great Empire, its institutions, its Christian Orthodox Faith, the Cossack = Israeli troops — which still had garrisons in Europe of XVI–XVII cc. The rebels and provocateurs still feared them. That is why they veiled the satire without pointing directly at the target of their abuse."</w:t>
      </w:r>
    </w:p>
    <w:p>
      <w:r>
        <w:rPr>
          <w:b w:val="0"/>
          <w:i w:val="0"/>
        </w:rPr>
        <w:t xml:space="preserve">The method was identical to Mockingbird's: recruit talented artists and writers, fund them generously, and produce content that </w:t>
      </w:r>
      <w:r>
        <w:rPr>
          <w:b/>
          <w:i w:val="0"/>
        </w:rPr>
        <w:t>appears to mock "stupidity in general"</w:t>
      </w:r>
      <w:r>
        <w:rPr>
          <w:b w:val="0"/>
          <w:i w:val="0"/>
        </w:rPr>
        <w:t xml:space="preserve"> while actually targeting a specific political enemy. When challenged, the authors could claim innocence — </w:t>
      </w:r>
      <w:r>
        <w:rPr>
          <w:b w:val="0"/>
          <w:i/>
        </w:rPr>
        <w:t>"We didn't have anything like that in mind. This is the way we castigate 'fools in general.'"</w:t>
      </w:r>
      <w:r>
        <w:rPr>
          <w:b w:val="0"/>
          <w:i w:val="0"/>
        </w:rPr>
        <w:t xml:space="preserve"> The CIA's journalists used precisely the same plausible deniability four centuries later.</w:t>
      </w:r>
    </w:p>
    <w:p>
      <w:r>
        <w:rPr>
          <w:b w:val="0"/>
          <w:i w:val="0"/>
        </w:rPr>
        <w:t xml:space="preserve">The Ship of Fools eventually became a symbol of </w:t>
      </w:r>
      <w:r>
        <w:rPr>
          <w:b/>
          <w:i w:val="0"/>
        </w:rPr>
        <w:t>Hell itself</w:t>
      </w:r>
      <w:r>
        <w:rPr>
          <w:b w:val="0"/>
          <w:i w:val="0"/>
        </w:rPr>
        <w:t xml:space="preserve">. The reformers staged carnival processions where the Ship was literally </w:t>
      </w:r>
      <w:r>
        <w:rPr>
          <w:b/>
          <w:i w:val="0"/>
        </w:rPr>
        <w:t>stormed and destroyed</w:t>
      </w:r>
      <w:r>
        <w:rPr>
          <w:b w:val="0"/>
          <w:i w:val="0"/>
        </w:rPr>
        <w:t xml:space="preserve"> by crowds — a rehearsal for the collapse they were engineering. Massive funds were poured into these spectacles: directors, artists, actors, and politicians were summoned to produce lavish "show-lessons." As Fomenko writes: </w:t>
      </w:r>
      <w:r>
        <w:rPr>
          <w:b w:val="0"/>
          <w:i/>
        </w:rPr>
        <w:t>"The reformers were open and didn't hide the purpose of the propaganda which was to take up arms and destroy the 'Mongol' Empire."</w:t>
      </w:r>
    </w:p>
    <w:p>
      <w:r>
        <w:rPr>
          <w:b w:val="0"/>
          <w:i w:val="0"/>
        </w:rPr>
        <w:t xml:space="preserve">Martin Luther — whom Fomenko argues was likely a </w:t>
      </w:r>
      <w:r>
        <w:rPr>
          <w:b/>
          <w:i w:val="0"/>
        </w:rPr>
        <w:t>supporter</w:t>
      </w:r>
      <w:r>
        <w:rPr>
          <w:b w:val="0"/>
          <w:i w:val="0"/>
        </w:rPr>
        <w:t xml:space="preserve"> of the Empire, his reputation later hijacked by the reformers — condemned the 1539 Schembartlauf carnival as </w:t>
      </w:r>
      <w:r>
        <w:rPr>
          <w:b w:val="0"/>
          <w:i/>
        </w:rPr>
        <w:t>"a particularly ungodly show expressing disregard to the Gospels."</w:t>
      </w:r>
      <w:r>
        <w:rPr>
          <w:b w:val="0"/>
          <w:i w:val="0"/>
        </w:rPr>
        <w:t xml:space="preserve"> His protest was ignored. After the Empire collapsed, the carnivals were abolished — their work done. The weapon was sent to a museum and vaguely remembered as "sweet mischiefs and glory."</w:t>
      </w:r>
    </w:p>
    <w:p>
      <w:pPr>
        <w:pStyle w:val="Heading3"/>
      </w:pPr>
      <w:r>
        <w:t>From Ship of Fools to the Bible</w:t>
      </w:r>
    </w:p>
    <w:p>
      <w:r>
        <w:rPr>
          <w:b w:val="0"/>
          <w:i w:val="0"/>
        </w:rPr>
        <w:t xml:space="preserve">Here lies the deepest irony. The same Reformation that produced the Ship of Fools also produced the </w:t>
      </w:r>
      <w:r>
        <w:rPr>
          <w:b/>
          <w:i w:val="0"/>
        </w:rPr>
        <w:t>"correct art"</w:t>
      </w:r>
      <w:r>
        <w:rPr>
          <w:b w:val="0"/>
          <w:i w:val="0"/>
        </w:rPr>
        <w:t xml:space="preserve"> and </w:t>
      </w:r>
      <w:r>
        <w:rPr>
          <w:b/>
          <w:i w:val="0"/>
        </w:rPr>
        <w:t>"correct literature"</w:t>
      </w:r>
      <w:r>
        <w:rPr>
          <w:b w:val="0"/>
          <w:i w:val="0"/>
        </w:rPr>
        <w:t xml:space="preserve"> that replaced everything the Empire had created. Fomenko documents how, after destroying authentic works of the Imperial era, the reformers commissioned anonymous workshops to produce replacements — </w:t>
      </w:r>
      <w:r>
        <w:rPr>
          <w:b w:val="0"/>
          <w:i/>
        </w:rPr>
        <w:t>"correct masterpieces"</w:t>
      </w:r>
      <w:r>
        <w:rPr>
          <w:b w:val="0"/>
          <w:i w:val="0"/>
        </w:rPr>
        <w:t xml:space="preserve"> attributed to reputable old names like Dürer, Raphael, Mercator, and Shakespeare, their dating pushed back into the past to manufacture the illusion of an ancient Western cultural tradition (</w:t>
      </w:r>
      <w:hyperlink r:id="rId983">
        <w:r>
          <w:rPr>
            <w:b w:val="0"/>
            <w:i w:val="0"/>
            <w:color w:val="B8860B"/>
          </w:rPr>
          <w:t>chronologia.org Ch. 8 §22</w:t>
        </w:r>
      </w:hyperlink>
      <w:r>
        <w:rPr>
          <w:b w:val="0"/>
          <w:i w:val="0"/>
        </w:rPr>
        <w:t>).</w:t>
      </w:r>
    </w:p>
    <w:p>
      <w:r>
        <w:rPr>
          <w:b w:val="0"/>
          <w:i w:val="0"/>
        </w:rPr>
        <w:t xml:space="preserve">The Bible itself was the crown jewel of this process. The Hordian Empire's actual chronicles — its histories, laws, prophecies, and records — were seized, redacted, reorganized, and translated into </w:t>
      </w:r>
      <w:hyperlink r:id="rId585">
        <w:r>
          <w:rPr>
            <w:b w:val="0"/>
            <w:i w:val="0"/>
            <w:color w:val="B8860B"/>
          </w:rPr>
          <w:t>Latin</w:t>
        </w:r>
      </w:hyperlink>
      <w:r>
        <w:rPr>
          <w:b w:val="0"/>
          <w:i w:val="0"/>
        </w:rPr>
        <w:t xml:space="preserve">. Real events involving the Horde were reframed as ancient Israelite and Roman history, displaced by centuries or millennia via Scaligerian chronology. The </w:t>
      </w:r>
      <w:hyperlink r:id="rId984">
        <w:r>
          <w:rPr>
            <w:b w:val="0"/>
            <w:i w:val="0"/>
            <w:color w:val="B8860B"/>
          </w:rPr>
          <w:t>King James Version</w:t>
        </w:r>
      </w:hyperlink>
      <w:r>
        <w:rPr>
          <w:b w:val="0"/>
          <w:i w:val="0"/>
        </w:rPr>
        <w:t xml:space="preserve"> (1611) and the Latin Vulgate that preceded it were not translations of ancient texts — they were the </w:t>
      </w:r>
      <w:r>
        <w:rPr>
          <w:b/>
          <w:i w:val="0"/>
        </w:rPr>
        <w:t>final versions</w:t>
      </w:r>
      <w:r>
        <w:rPr>
          <w:b w:val="0"/>
          <w:i w:val="0"/>
        </w:rPr>
        <w:t xml:space="preserve"> of Reformation propaganda, the product of the same workshops that created the Ship of Fools. The pamphlets mocking the Empire and the scriptures "canonizing" its erasure came from the same desks, funded by the same patrons, serving the same agenda.</w:t>
      </w:r>
    </w:p>
    <w:p>
      <w:r>
        <w:rPr>
          <w:b w:val="0"/>
          <w:i w:val="0"/>
        </w:rPr>
        <w:t>The stories we read in the Bible today are, in many cases, the Reformation's version of Hordian history — laundered through Latin, displaced in time, stripped of their Russian-Horde context, and presented as the ancient past of a different people in a different land. The propagandists who burned the "Ship of Fools" in carnival effigy went on to write the holy book that replaced everything the ship once carried.</w:t>
      </w:r>
    </w:p>
    <w:p>
      <w:pPr>
        <w:pStyle w:val="Heading3"/>
      </w:pPr>
      <w:r>
        <w:t>The Chain Continues</w:t>
      </w:r>
    </w:p>
    <w:p>
      <w:r>
        <w:rPr>
          <w:b w:val="0"/>
          <w:i w:val="0"/>
        </w:rPr>
        <w:t xml:space="preserve">The chain begins with the </w:t>
      </w:r>
      <w:hyperlink r:id="rId72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585">
        <w:r>
          <w:rPr>
            <w:b w:val="0"/>
            <w:i w:val="0"/>
            <w:color w:val="B8860B"/>
          </w:rPr>
          <w:t>Latin</w:t>
        </w:r>
      </w:hyperlink>
      <w:r>
        <w:rPr>
          <w:b w:val="0"/>
          <w:i w:val="0"/>
        </w:rPr>
        <w:t xml:space="preserve"> derivatives, and systematically erasing the memory of the empire's existence. Those who remembered </w:t>
      </w:r>
      <w:hyperlink r:id="rId722">
        <w:r>
          <w:rPr>
            <w:b w:val="0"/>
            <w:i w:val="0"/>
            <w:color w:val="B8860B"/>
          </w:rPr>
          <w:t>Prester John</w:t>
        </w:r>
      </w:hyperlink>
      <w:r>
        <w:rPr>
          <w:b w:val="0"/>
          <w:i w:val="0"/>
        </w:rPr>
        <w:t xml:space="preserve"> — the legendary Christian king of the East, who Fomenko identifies as Ivan Kalita / Khan Batuy — were ridiculed until the real kingdom behind the legend was forgotten entirely. Those who spoke of the true location of </w:t>
      </w:r>
      <w:hyperlink r:id="rId607">
        <w:r>
          <w:rPr>
            <w:b w:val="0"/>
            <w:i w:val="0"/>
            <w:color w:val="B8860B"/>
          </w:rPr>
          <w:t>Jerusalem</w:t>
        </w:r>
      </w:hyperlink>
      <w:r>
        <w:rPr>
          <w:b w:val="0"/>
          <w:i w:val="0"/>
        </w:rPr>
        <w:t xml:space="preserve"> were accused of blasphemy and put to death.</w:t>
      </w:r>
    </w:p>
    <w:p>
      <w:r>
        <w:rPr>
          <w:b w:val="0"/>
          <w:i w:val="0"/>
        </w:rPr>
        <w:t xml:space="preserve">The </w:t>
      </w:r>
      <w:hyperlink r:id="rId735">
        <w:r>
          <w:rPr>
            <w:b w:val="0"/>
            <w:i w:val="0"/>
            <w:color w:val="B8860B"/>
          </w:rPr>
          <w:t>Romanov seizure</w:t>
        </w:r>
      </w:hyperlink>
      <w:r>
        <w:rPr>
          <w:b w:val="0"/>
          <w:i w:val="0"/>
        </w:rPr>
        <w:t xml:space="preserve"> formalized this into state policy for Russia itself. The </w:t>
      </w:r>
      <w:hyperlink r:id="rId985">
        <w:r>
          <w:rPr>
            <w:b w:val="0"/>
            <w:i w:val="0"/>
            <w:color w:val="B8860B"/>
          </w:rPr>
          <w:t>Scaligerian chronology</w:t>
        </w:r>
      </w:hyperlink>
      <w:r>
        <w:rPr>
          <w:b w:val="0"/>
          <w:i w:val="0"/>
        </w:rPr>
        <w:t xml:space="preserve"> provided the fraudulent timeline. The </w:t>
      </w:r>
      <w:hyperlink r:id="rId986">
        <w:r>
          <w:rPr>
            <w:b w:val="0"/>
            <w:i w:val="0"/>
            <w:color w:val="B8860B"/>
          </w:rPr>
          <w:t>Soviet historiography</w:t>
        </w:r>
      </w:hyperlink>
      <w:r>
        <w:rPr>
          <w:b w:val="0"/>
          <w:i w:val="0"/>
        </w:rPr>
        <w:t xml:space="preserve"> added a final falsification layer. At each stage, the mechanism was identical: control the story, ridicule alternatives, punish dissent. Mockingbird simply made this apparatus </w:t>
      </w:r>
      <w:r>
        <w:rPr>
          <w:b/>
          <w:i w:val="0"/>
        </w:rPr>
        <w:t>state-sponsored under the American flag</w:t>
      </w:r>
      <w:r>
        <w:rPr>
          <w:b w:val="0"/>
          <w:i w:val="0"/>
        </w:rPr>
        <w:t xml:space="preserve"> — hiding in plain sight by declassifying the program's existence while continuing its function under new names.</w:t>
      </w:r>
    </w:p>
    <w:p>
      <w:pPr>
        <w:pStyle w:val="Heading2"/>
      </w:pPr>
      <w:r>
        <w:t>The Program Never Ended</w:t>
      </w:r>
    </w:p>
    <w:p>
      <w:r>
        <w:rPr>
          <w:b w:val="0"/>
          <w:i w:val="0"/>
        </w:rPr>
        <w:t xml:space="preserve">The Church Committee's exposure created a useful fiction: that because Mockingbird was "revealed," it must have stopped. This is the classic </w:t>
      </w:r>
      <w:r>
        <w:rPr>
          <w:b/>
          <w:i w:val="0"/>
        </w:rPr>
        <w:t>Revelation of the Method</w:t>
      </w:r>
      <w:r>
        <w:rPr>
          <w:b w:val="0"/>
          <w:i w:val="0"/>
        </w:rPr>
        <w:t xml:space="preserve"> — disclosing a program to inoculate the public against believing it continues. The CIA's formal relationship with specific journalists may have been restructured, but the operational logic — embedding narrative control into media at the point of production — migrated into new vehicles:</w:t>
      </w:r>
    </w:p>
    <w:p>
      <w:pPr>
        <w:pStyle w:val="ListBullet"/>
        <w:spacing w:before="20" w:after="20"/>
      </w:pPr>
      <w:r>
        <w:rPr>
          <w:b w:val="0"/>
          <w:i w:val="0"/>
          <w:sz w:val="19"/>
        </w:rPr>
      </w:r>
      <w:r>
        <w:rPr>
          <w:b/>
          <w:i w:val="0"/>
          <w:sz w:val="19"/>
        </w:rPr>
        <w:t>Cable news</w:t>
      </w:r>
      <w:r>
        <w:rPr>
          <w:b w:val="0"/>
          <w:i w:val="0"/>
          <w:sz w:val="19"/>
        </w:rPr>
        <w:t xml:space="preserve"> (CNN founded 1980, Fox News 1996, MSNBC 1996) — consolidating all broadcast narrative into a handful of controlled outlets</w:t>
      </w:r>
    </w:p>
    <w:p>
      <w:pPr>
        <w:pStyle w:val="ListBullet"/>
        <w:spacing w:before="20" w:after="20"/>
      </w:pPr>
      <w:r>
        <w:rPr>
          <w:b w:val="0"/>
          <w:i w:val="0"/>
          <w:sz w:val="19"/>
        </w:rPr>
      </w:r>
      <w:r>
        <w:rPr>
          <w:b/>
          <w:i w:val="0"/>
          <w:sz w:val="19"/>
        </w:rPr>
        <w:t>Hollywood studio system</w:t>
      </w:r>
      <w:r>
        <w:rPr>
          <w:b w:val="0"/>
          <w:i w:val="0"/>
          <w:sz w:val="19"/>
        </w:rPr>
        <w:t xml:space="preserve"> — where CIA and Pentagon "entertainment liaison offices" review scripts in exchange for access to military hardware and locations</w:t>
      </w:r>
    </w:p>
    <w:p>
      <w:pPr>
        <w:pStyle w:val="ListBullet"/>
        <w:spacing w:before="20" w:after="20"/>
      </w:pPr>
      <w:r>
        <w:rPr>
          <w:b w:val="0"/>
          <w:i w:val="0"/>
          <w:sz w:val="19"/>
        </w:rPr>
      </w:r>
      <w:r>
        <w:rPr>
          <w:b/>
          <w:i w:val="0"/>
          <w:sz w:val="19"/>
        </w:rPr>
        <w:t>Social media algorithms</w:t>
      </w:r>
      <w:r>
        <w:rPr>
          <w:b w:val="0"/>
          <w:i w:val="0"/>
          <w:sz w:val="19"/>
        </w:rPr>
        <w:t xml:space="preserve"> — replacing human editors with automated systems that achieve the same censorship at scale, without requiring individual journalist recruitment</w:t>
      </w:r>
    </w:p>
    <w:p>
      <w:pPr>
        <w:pStyle w:val="ListBullet"/>
        <w:spacing w:before="20" w:after="20"/>
      </w:pPr>
      <w:r>
        <w:rPr>
          <w:b w:val="0"/>
          <w:i w:val="0"/>
          <w:sz w:val="19"/>
        </w:rPr>
      </w:r>
      <w:r>
        <w:rPr>
          <w:b/>
          <w:i w:val="0"/>
          <w:sz w:val="19"/>
        </w:rPr>
        <w:t>Fact-checking organizations</w:t>
      </w:r>
      <w:r>
        <w:rPr>
          <w:b w:val="0"/>
          <w:i w:val="0"/>
          <w:sz w:val="19"/>
        </w:rPr>
        <w:t xml:space="preserve"> — creating a new class of narrative gatekeepers who enforce consensus by labeling dissent as "misinformation"</w:t>
      </w:r>
    </w:p>
    <w:p>
      <w:r>
        <w:rPr>
          <w:b w:val="0"/>
          <w:i w:val="0"/>
        </w:rPr>
        <w:t>The name changes. The function does not.</w:t>
      </w:r>
    </w:p>
    <w:p>
      <w:pPr>
        <w:pStyle w:val="Heading2"/>
      </w:pPr>
      <w:r>
        <w:t>The Primary Goal: Erasing the Russian Empire</w:t>
      </w:r>
    </w:p>
    <w:p>
      <w:r>
        <w:rPr>
          <w:b w:val="0"/>
          <w:i w:val="0"/>
        </w:rPr>
        <w:t xml:space="preserve">The through-line connecting Protestant mockery of Hordian culture, Romanov redaction, Soviet falsification, and Mockingbird-era media control is a single objective: </w:t>
      </w:r>
      <w:r>
        <w:rPr>
          <w:b/>
          <w:i w:val="0"/>
        </w:rPr>
        <w:t>the total erasure of the Rus-Horde Empire</w:t>
      </w:r>
      <w:r>
        <w:rPr>
          <w:b w:val="0"/>
          <w:i w:val="0"/>
        </w:rPr>
        <w:t xml:space="preserve"> — its literature, science, medicine, music, and religion. Every layer of falsification, from the </w:t>
      </w:r>
      <w:hyperlink r:id="rId987">
        <w:r>
          <w:rPr>
            <w:b w:val="0"/>
            <w:i w:val="0"/>
            <w:color w:val="B8860B"/>
          </w:rPr>
          <w:t>1627 decree</w:t>
        </w:r>
      </w:hyperlink>
      <w:r>
        <w:rPr>
          <w:b w:val="0"/>
          <w:i w:val="0"/>
        </w:rPr>
        <w:t xml:space="preserve"> burning Russian chronicles to Cold War anti-Soviet propaganda, serves this goal. The Cold War itself functioned as cover: hostility toward </w:t>
      </w:r>
      <w:r>
        <w:rPr>
          <w:b w:val="0"/>
          <w:i/>
        </w:rPr>
        <w:t>Soviet Russia</w:t>
      </w:r>
      <w:r>
        <w:rPr>
          <w:b w:val="0"/>
          <w:i w:val="0"/>
        </w:rPr>
        <w:t xml:space="preserve"> made it impossible to distinguish between opposing a communist regime and suppressing knowledge of the civilization that regime had also tried to erase.</w:t>
      </w:r>
    </w:p>
    <w:p>
      <w:r>
        <w:rPr>
          <w:b w:val="0"/>
          <w:i w:val="0"/>
        </w:rPr>
        <w:t xml:space="preserve">This is why anti-Russian sentiment did not end with the Soviet collapse. The target was never communism — it was </w:t>
      </w:r>
      <w:r>
        <w:rPr>
          <w:b/>
          <w:i w:val="0"/>
        </w:rPr>
        <w:t>Russia itself</w:t>
      </w:r>
      <w:r>
        <w:rPr>
          <w:b w:val="0"/>
          <w:i w:val="0"/>
        </w:rPr>
        <w:t>, and whatever memory of the old empire its people still carried.</w:t>
      </w:r>
    </w:p>
    <w:p>
      <w:pPr>
        <w:pStyle w:val="Heading2"/>
      </w:pPr>
      <w:r>
        <w:t>Predictive Programming: Mockingbird's Modern Form</w:t>
      </w:r>
    </w:p>
    <w:p>
      <w:r>
        <w:rPr>
          <w:b w:val="0"/>
          <w:i w:val="0"/>
        </w:rPr>
        <w:t xml:space="preserve">In the 21st century, the program's primary output is </w:t>
      </w:r>
      <w:hyperlink r:id="rId520">
        <w:r>
          <w:rPr>
            <w:b w:val="0"/>
            <w:i w:val="0"/>
            <w:color w:val="B8860B"/>
          </w:rPr>
          <w:t>predictive programming</w:t>
        </w:r>
      </w:hyperlink>
      <w:r>
        <w:rPr>
          <w:b w:val="0"/>
          <w:i w:val="0"/>
        </w:rPr>
        <w:t xml:space="preserve">. More than half of all books, films, television, and news can be analyzed </w:t>
      </w:r>
      <w:r>
        <w:rPr>
          <w:b/>
          <w:i w:val="0"/>
        </w:rPr>
        <w:t>transactionally</w:t>
      </w:r>
      <w:r>
        <w:rPr>
          <w:b w:val="0"/>
          <w:i w:val="0"/>
        </w:rPr>
        <w:t xml:space="preserve"> as predictive programming — each piece carrying a hidden agenda beneath its surface entertainment value. The common denominator: the viewer is never told what they are being programmed to accept, while simultaneously being conditioned to respond to future events — from geopolitical crises to social interactions — in predetermined ways.</w:t>
      </w:r>
    </w:p>
    <w:p>
      <w:r>
        <w:rPr>
          <w:b w:val="0"/>
          <w:i w:val="0"/>
        </w:rPr>
        <w:t xml:space="preserve">The transactional analysis of predictive programming is the </w:t>
      </w:r>
      <w:r>
        <w:rPr>
          <w:b/>
          <w:i w:val="0"/>
        </w:rPr>
        <w:t>primary driver</w:t>
      </w:r>
      <w:r>
        <w:rPr>
          <w:b w:val="0"/>
          <w:i w:val="0"/>
        </w:rPr>
        <w:t xml:space="preserve"> of this research. When decoded, the underlying intent of nearly every major media production points back to the same forbidden truth: the existence and deliberate erasure of the Rus-Horde Empire, the real history of the human species, and the cosmological events that shaped both. The entertainment industry does not merely distract — it </w:t>
      </w:r>
      <w:r>
        <w:rPr>
          <w:b/>
          <w:i w:val="0"/>
        </w:rPr>
        <w:t>overwrites</w:t>
      </w:r>
      <w:r>
        <w:rPr>
          <w:b w:val="0"/>
          <w:i w:val="0"/>
        </w:rPr>
        <w:t xml:space="preserve"> memory with managed fiction, completing the work that Protestant pamphleteers began five centuries ago.</w:t>
      </w:r>
    </w:p>
    <w:p>
      <w:pPr>
        <w:pStyle w:val="Heading2"/>
      </w:pPr>
      <w:r>
        <w:t>The Mockingbird's Song</w:t>
      </w:r>
    </w:p>
    <w:p>
      <w:r>
        <w:rPr>
          <w:b w:val="0"/>
          <w:i w:val="0"/>
        </w:rPr>
        <w:t xml:space="preserve">The choice of the mockingbird as symbol was more revealing than the CIA intended. A mockingbird does not create — it </w:t>
      </w:r>
      <w:r>
        <w:rPr>
          <w:b/>
          <w:i w:val="0"/>
        </w:rPr>
        <w:t>imitates</w:t>
      </w:r>
      <w:r>
        <w:rPr>
          <w:b w:val="0"/>
          <w:i w:val="0"/>
        </w:rPr>
        <w:t>. It takes the authentic songs of other birds and reproduces them so convincingly that listeners cannot distinguish copy from original. This is precisely what the program does to history: it takes authentic events, repackages them as fiction or "conspiracy theory," and replaces the original with a copy so pervasive that the real thing sounds false. The mockingbird sings loudest at night — when no one can see what kind of bird is actually making the sound.</w:t>
      </w:r>
    </w:p>
    <w:p>
      <w:r>
        <w:rPr>
          <w:b w:val="0"/>
          <w:i w:val="0"/>
        </w:rPr>
        <w:t xml:space="preserve">Mockingbird's most critical function was maintaining the cover stories for </w:t>
      </w:r>
      <w:hyperlink r:id="rId835">
        <w:r>
          <w:rPr>
            <w:b w:val="0"/>
            <w:i w:val="0"/>
            <w:color w:val="B8860B"/>
          </w:rPr>
          <w:t>false flag operations</w:t>
        </w:r>
      </w:hyperlink>
      <w:r>
        <w:rPr>
          <w:b w:val="0"/>
          <w:i w:val="0"/>
        </w:rPr>
        <w:t xml:space="preserve"> — from Pearl Harbor to the Gulf of Tonkin to 9/11. Without a controlled media apparatus, no false flag can survive public scrutiny for more than a few days. With it, false narratives can be sustained for generations.</w:t>
      </w:r>
    </w:p>
    <w:p/>
    <w:p>
      <w:pPr>
        <w:sectPr>
          <w:headerReference w:type="default" r:id="rId978"/>
          <w:footerReference w:type="default" r:id="rId979"/>
          <w:pgSz w:w="8640" w:h="12960"/>
          <w:pgMar w:top="1020" w:right="1134" w:bottom="1134" w:left="1134" w:header="720" w:footer="720" w:gutter="0"/>
          <w:cols w:space="720"/>
          <w:titlePg/>
          <w:docGrid w:linePitch="360"/>
        </w:sectPr>
      </w:pPr>
    </w:p>
    <w:p>
      <w:pPr>
        <w:pStyle w:val="Heading2"/>
      </w:pPr>
      <w:r>
        <w:rPr>
          <w:b/>
        </w:rPr>
        <w:t>Chapter 7: Nuclear Energy and the "Bomb": The Most Expensive Way to Boil Water</w:t>
      </w:r>
    </w:p>
    <w:p>
      <w:pPr>
        <w:pStyle w:val="Heading2"/>
      </w:pPr>
      <w:r>
        <w:t>The Official Story</w:t>
      </w:r>
    </w:p>
    <w:p>
      <w:r>
        <w:rPr>
          <w:b w:val="0"/>
          <w:i w:val="0"/>
        </w:rPr>
        <w:t xml:space="preserve">In 1938, Otto Hahn and Fritz Strassmann </w:t>
      </w:r>
      <w:hyperlink r:id="rId990">
        <w:r>
          <w:rPr>
            <w:b w:val="0"/>
            <w:i w:val="0"/>
            <w:color w:val="B8860B"/>
          </w:rPr>
          <w:t>discovered nuclear fission</w:t>
        </w:r>
      </w:hyperlink>
      <w:r>
        <w:rPr>
          <w:b w:val="0"/>
          <w:i w:val="0"/>
        </w:rPr>
        <w:t xml:space="preserve"> — the splitting of a uranium atom into lighter elements, releasing enormous energy. By 1942, the </w:t>
      </w:r>
      <w:hyperlink r:id="rId991">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pPr>
        <w:pStyle w:val="Heading2"/>
      </w:pPr>
      <w:r>
        <w:t>The Timeline They Built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5575"/>
      </w:tblGrid>
      <w:tr>
        <w:tc>
          <w:tcPr>
            <w:tcW w:type="dxa" w:w="797"/>
            <w:shd w:val="clear" w:color="auto" w:fill="F0F0F0"/>
          </w:tcPr>
          <w:p>
            <w:pPr>
              <w:spacing w:before="20" w:after="20"/>
              <w:jc w:val="center"/>
            </w:pPr>
            <w:r>
              <w:rPr>
                <w:rFonts w:ascii="Libre Franklin" w:hAnsi="Libre Franklin"/>
                <w:b/>
                <w:sz w:val="18"/>
              </w:rPr>
              <w:t>Year</w:t>
            </w:r>
          </w:p>
        </w:tc>
        <w:tc>
          <w:tcPr>
            <w:tcW w:type="dxa" w:w="5575"/>
            <w:shd w:val="clear" w:color="auto" w:fill="F0F0F0"/>
          </w:tcPr>
          <w:p>
            <w:pPr>
              <w:spacing w:before="20" w:after="20"/>
              <w:jc w:val="center"/>
            </w:pPr>
            <w:r>
              <w:rPr>
                <w:rFonts w:ascii="Libre Franklin" w:hAnsi="Libre Franklin"/>
                <w:b/>
                <w:sz w:val="18"/>
              </w:rPr>
              <w:t>Event</w:t>
            </w:r>
          </w:p>
        </w:tc>
      </w:tr>
      <w:tr>
        <w:tc>
          <w:tcPr>
            <w:tcW w:type="dxa" w:w="797"/>
          </w:tcPr>
          <w:p>
            <w:pPr>
              <w:spacing w:before="20" w:after="20"/>
            </w:pPr>
            <w:r>
              <w:rPr>
                <w:b w:val="0"/>
                <w:i w:val="0"/>
                <w:sz w:val="18"/>
              </w:rPr>
              <w:t>1896</w:t>
            </w:r>
          </w:p>
        </w:tc>
        <w:tc>
          <w:tcPr>
            <w:tcW w:type="dxa" w:w="5575"/>
          </w:tcPr>
          <w:p>
            <w:pPr>
              <w:spacing w:before="20" w:after="20"/>
            </w:pPr>
            <w:r>
              <w:rPr>
                <w:b w:val="0"/>
                <w:i w:val="0"/>
                <w:sz w:val="18"/>
              </w:rPr>
              <w:t>Henri Becquerel discovers radioactivity; Marie Curie names it</w:t>
            </w:r>
          </w:p>
        </w:tc>
      </w:tr>
      <w:tr>
        <w:tc>
          <w:tcPr>
            <w:tcW w:type="dxa" w:w="797"/>
          </w:tcPr>
          <w:p>
            <w:pPr>
              <w:spacing w:before="20" w:after="20"/>
            </w:pPr>
            <w:r>
              <w:rPr>
                <w:b w:val="0"/>
                <w:i w:val="0"/>
                <w:sz w:val="18"/>
              </w:rPr>
              <w:t>1911</w:t>
            </w:r>
          </w:p>
        </w:tc>
        <w:tc>
          <w:tcPr>
            <w:tcW w:type="dxa" w:w="5575"/>
          </w:tcPr>
          <w:p>
            <w:pPr>
              <w:spacing w:before="20" w:after="20"/>
            </w:pPr>
            <w:r>
              <w:rPr>
                <w:b w:val="0"/>
                <w:i w:val="0"/>
                <w:sz w:val="18"/>
              </w:rPr>
              <w:t>Ernest Rutherford proposes nuclear model of the atom</w:t>
            </w:r>
          </w:p>
        </w:tc>
      </w:tr>
      <w:tr>
        <w:tc>
          <w:tcPr>
            <w:tcW w:type="dxa" w:w="797"/>
          </w:tcPr>
          <w:p>
            <w:pPr>
              <w:spacing w:before="20" w:after="20"/>
            </w:pPr>
            <w:r>
              <w:rPr>
                <w:b w:val="0"/>
                <w:i w:val="0"/>
                <w:sz w:val="18"/>
              </w:rPr>
              <w:t>1932</w:t>
            </w:r>
          </w:p>
        </w:tc>
        <w:tc>
          <w:tcPr>
            <w:tcW w:type="dxa" w:w="5575"/>
          </w:tcPr>
          <w:p>
            <w:pPr>
              <w:spacing w:before="20" w:after="20"/>
            </w:pPr>
            <w:r>
              <w:rPr>
                <w:b w:val="0"/>
                <w:i w:val="0"/>
                <w:sz w:val="18"/>
              </w:rPr>
              <w:t>James Chadwick discovers the neutron — the key to fission</w:t>
            </w:r>
          </w:p>
        </w:tc>
      </w:tr>
      <w:tr>
        <w:tc>
          <w:tcPr>
            <w:tcW w:type="dxa" w:w="797"/>
          </w:tcPr>
          <w:p>
            <w:pPr>
              <w:spacing w:before="20" w:after="20"/>
            </w:pPr>
            <w:r>
              <w:rPr>
                <w:b w:val="0"/>
                <w:i w:val="0"/>
                <w:sz w:val="18"/>
              </w:rPr>
              <w:t>1934</w:t>
            </w:r>
          </w:p>
        </w:tc>
        <w:tc>
          <w:tcPr>
            <w:tcW w:type="dxa" w:w="5575"/>
          </w:tcPr>
          <w:p>
            <w:pPr>
              <w:spacing w:before="20" w:after="20"/>
            </w:pPr>
            <w:r>
              <w:rPr>
                <w:b w:val="0"/>
                <w:i w:val="0"/>
                <w:sz w:val="18"/>
              </w:rPr>
              <w:t>Enrico Fermi bombards uranium with neutrons in Rome; ICRP establishes first radiation exposure limits</w:t>
            </w:r>
          </w:p>
        </w:tc>
      </w:tr>
      <w:tr>
        <w:tc>
          <w:tcPr>
            <w:tcW w:type="dxa" w:w="797"/>
          </w:tcPr>
          <w:p>
            <w:pPr>
              <w:spacing w:before="20" w:after="20"/>
            </w:pPr>
            <w:r>
              <w:rPr>
                <w:b w:val="0"/>
                <w:i w:val="0"/>
                <w:sz w:val="18"/>
              </w:rPr>
              <w:t>1938</w:t>
            </w:r>
          </w:p>
        </w:tc>
        <w:tc>
          <w:tcPr>
            <w:tcW w:type="dxa" w:w="5575"/>
          </w:tcPr>
          <w:p>
            <w:pPr>
              <w:spacing w:before="20" w:after="20"/>
            </w:pPr>
            <w:r>
              <w:rPr>
                <w:b w:val="0"/>
                <w:i w:val="0"/>
                <w:sz w:val="18"/>
              </w:rPr>
              <w:t>Hahn &amp; Strassmann split uranium (19 December); Meitner &amp; Frisch explain it theoretically</w:t>
            </w:r>
          </w:p>
        </w:tc>
      </w:tr>
      <w:tr>
        <w:tc>
          <w:tcPr>
            <w:tcW w:type="dxa" w:w="797"/>
          </w:tcPr>
          <w:p>
            <w:pPr>
              <w:spacing w:before="20" w:after="20"/>
            </w:pPr>
            <w:r>
              <w:rPr>
                <w:b w:val="0"/>
                <w:i w:val="0"/>
                <w:sz w:val="18"/>
              </w:rPr>
              <w:t>1939</w:t>
            </w:r>
          </w:p>
        </w:tc>
        <w:tc>
          <w:tcPr>
            <w:tcW w:type="dxa" w:w="5575"/>
          </w:tcPr>
          <w:p>
            <w:pPr>
              <w:spacing w:before="20" w:after="20"/>
            </w:pPr>
            <w:r>
              <w:rPr>
                <w:b w:val="0"/>
                <w:i w:val="0"/>
                <w:sz w:val="18"/>
              </w:rPr>
              <w:t>Einstein–Szilárd letter warns Roosevelt; Advisory Committee on Uranium formed</w:t>
            </w:r>
          </w:p>
        </w:tc>
      </w:tr>
      <w:tr>
        <w:tc>
          <w:tcPr>
            <w:tcW w:type="dxa" w:w="797"/>
          </w:tcPr>
          <w:p>
            <w:pPr>
              <w:spacing w:before="20" w:after="20"/>
            </w:pPr>
            <w:r>
              <w:rPr>
                <w:b w:val="0"/>
                <w:i w:val="0"/>
                <w:sz w:val="18"/>
              </w:rPr>
              <w:t>1942</w:t>
            </w:r>
          </w:p>
        </w:tc>
        <w:tc>
          <w:tcPr>
            <w:tcW w:type="dxa" w:w="5575"/>
          </w:tcPr>
          <w:p>
            <w:pPr>
              <w:spacing w:before="20" w:after="20"/>
            </w:pPr>
            <w:r>
              <w:rPr>
                <w:b w:val="0"/>
                <w:i w:val="0"/>
                <w:sz w:val="18"/>
              </w:rPr>
              <w:t>Manhattan Project begins; Chicago Pile-1 achieves first sustained chain reaction (2 December)</w:t>
            </w:r>
          </w:p>
        </w:tc>
      </w:tr>
      <w:tr>
        <w:tc>
          <w:tcPr>
            <w:tcW w:type="dxa" w:w="797"/>
          </w:tcPr>
          <w:p>
            <w:pPr>
              <w:spacing w:before="20" w:after="20"/>
            </w:pPr>
            <w:r>
              <w:rPr>
                <w:b w:val="0"/>
                <w:i w:val="0"/>
                <w:sz w:val="18"/>
              </w:rPr>
              <w:t>1944</w:t>
            </w:r>
          </w:p>
        </w:tc>
        <w:tc>
          <w:tcPr>
            <w:tcW w:type="dxa" w:w="5575"/>
          </w:tcPr>
          <w:p>
            <w:pPr>
              <w:spacing w:before="20" w:after="20"/>
            </w:pPr>
            <w:r>
              <w:rPr>
                <w:b w:val="0"/>
                <w:i w:val="0"/>
                <w:sz w:val="18"/>
              </w:rPr>
              <w:t>Hanford B Reactor begins plutonium production; Enrico Fermi present at startup</w:t>
            </w:r>
          </w:p>
        </w:tc>
      </w:tr>
      <w:tr>
        <w:tc>
          <w:tcPr>
            <w:tcW w:type="dxa" w:w="797"/>
          </w:tcPr>
          <w:p>
            <w:pPr>
              <w:spacing w:before="20" w:after="20"/>
            </w:pPr>
            <w:r>
              <w:rPr>
                <w:b w:val="0"/>
                <w:i w:val="0"/>
                <w:sz w:val="18"/>
              </w:rPr>
              <w:t>1945</w:t>
            </w:r>
          </w:p>
        </w:tc>
        <w:tc>
          <w:tcPr>
            <w:tcW w:type="dxa" w:w="5575"/>
          </w:tcPr>
          <w:p>
            <w:pPr>
              <w:spacing w:before="20" w:after="20"/>
            </w:pPr>
            <w:r>
              <w:rPr>
                <w:b w:val="0"/>
                <w:i w:val="0"/>
                <w:sz w:val="18"/>
              </w:rPr>
              <w:t>Trinity test (16 July); Hiroshima (6 August); Nagasaki (9 August)</w:t>
            </w:r>
          </w:p>
        </w:tc>
      </w:tr>
      <w:tr>
        <w:tc>
          <w:tcPr>
            <w:tcW w:type="dxa" w:w="797"/>
          </w:tcPr>
          <w:p>
            <w:pPr>
              <w:spacing w:before="20" w:after="20"/>
            </w:pPr>
            <w:r>
              <w:rPr>
                <w:b w:val="0"/>
                <w:i w:val="0"/>
                <w:sz w:val="18"/>
              </w:rPr>
              <w:t>1946</w:t>
            </w:r>
          </w:p>
        </w:tc>
        <w:tc>
          <w:tcPr>
            <w:tcW w:type="dxa" w:w="5575"/>
          </w:tcPr>
          <w:p>
            <w:pPr>
              <w:spacing w:before="20" w:after="20"/>
            </w:pPr>
            <w:r>
              <w:rPr>
                <w:b w:val="0"/>
                <w:i w:val="0"/>
                <w:sz w:val="18"/>
              </w:rPr>
              <w:t>GE takes over Hanford operations as military contractor</w:t>
            </w:r>
          </w:p>
        </w:tc>
      </w:tr>
      <w:tr>
        <w:tc>
          <w:tcPr>
            <w:tcW w:type="dxa" w:w="797"/>
          </w:tcPr>
          <w:p>
            <w:pPr>
              <w:spacing w:before="20" w:after="20"/>
            </w:pPr>
            <w:r>
              <w:rPr>
                <w:b w:val="0"/>
                <w:i w:val="0"/>
                <w:sz w:val="18"/>
              </w:rPr>
              <w:t>1947</w:t>
            </w:r>
          </w:p>
        </w:tc>
        <w:tc>
          <w:tcPr>
            <w:tcW w:type="dxa" w:w="5575"/>
          </w:tcPr>
          <w:p>
            <w:pPr>
              <w:spacing w:before="20" w:after="20"/>
            </w:pPr>
            <w:r>
              <w:rPr>
                <w:b w:val="0"/>
                <w:i w:val="0"/>
                <w:sz w:val="18"/>
              </w:rPr>
              <w:t>Atomic Energy Commission (AEC) established; nuclear program transitions to "civilian" oversight</w:t>
            </w:r>
          </w:p>
        </w:tc>
      </w:tr>
      <w:tr>
        <w:tc>
          <w:tcPr>
            <w:tcW w:type="dxa" w:w="797"/>
          </w:tcPr>
          <w:p>
            <w:pPr>
              <w:spacing w:before="20" w:after="20"/>
            </w:pPr>
            <w:r>
              <w:rPr>
                <w:b w:val="0"/>
                <w:i w:val="0"/>
                <w:sz w:val="18"/>
              </w:rPr>
              <w:t>1976</w:t>
            </w:r>
          </w:p>
        </w:tc>
        <w:tc>
          <w:tcPr>
            <w:tcW w:type="dxa" w:w="5575"/>
          </w:tcPr>
          <w:p>
            <w:pPr>
              <w:spacing w:before="20" w:after="20"/>
            </w:pPr>
            <w:r>
              <w:rPr>
                <w:b w:val="0"/>
                <w:i w:val="0"/>
                <w:sz w:val="18"/>
              </w:rPr>
              <w:t>Ford directive halts commercial fuel reprocessing; GE Morris Operation in Illinois permanently shuttered</w:t>
            </w:r>
          </w:p>
        </w:tc>
      </w:tr>
      <w:tr>
        <w:tc>
          <w:tcPr>
            <w:tcW w:type="dxa" w:w="797"/>
          </w:tcPr>
          <w:p>
            <w:pPr>
              <w:spacing w:before="20" w:after="20"/>
            </w:pPr>
            <w:r>
              <w:rPr>
                <w:b w:val="0"/>
                <w:i w:val="0"/>
                <w:sz w:val="18"/>
              </w:rPr>
              <w:t>1977</w:t>
            </w:r>
          </w:p>
        </w:tc>
        <w:tc>
          <w:tcPr>
            <w:tcW w:type="dxa" w:w="5575"/>
          </w:tcPr>
          <w:p>
            <w:pPr>
              <w:spacing w:before="20" w:after="20"/>
            </w:pPr>
            <w:r>
              <w:rPr>
                <w:b w:val="0"/>
                <w:i w:val="0"/>
                <w:sz w:val="18"/>
              </w:rPr>
              <w:t>Carter formalizes reprocessing ban; Barnwell facility (built 1976) never permitted to operate</w:t>
            </w:r>
          </w:p>
        </w:tc>
      </w:tr>
    </w:tbl>
    <w:p/>
    <w:p>
      <w:r>
        <w:rPr>
          <w:b w:val="0"/>
          <w:i w:val="0"/>
        </w:rPr>
        <w:t xml:space="preserve">The timeline is real. The physics is real. Fission releases energy. Reactors produce heat. What is fabricated is the </w:t>
      </w:r>
      <w:r>
        <w:rPr>
          <w:b/>
          <w:i w:val="0"/>
        </w:rPr>
        <w:t>story built on top of these facts</w:t>
      </w:r>
      <w:r>
        <w:rPr>
          <w:b w:val="0"/>
          <w:i w:val="0"/>
        </w:rPr>
        <w:t xml:space="preserve"> — a story in which nuclear material is uniquely dangerous, nuclear bombs are civilization-ending weapons, and nuclear "waste" is an unsolvable existential crisis.</w:t>
      </w:r>
    </w:p>
    <w:p>
      <w:pPr>
        <w:pStyle w:val="Heading2"/>
      </w:pPr>
      <w:r>
        <w:t>What Nuclear Energy Actually Is</w:t>
      </w:r>
    </w:p>
    <w:p>
      <w:r>
        <w:rPr>
          <w:b w:val="0"/>
          <w:i w:val="0"/>
        </w:rPr>
        <w:t xml:space="preserve">Nuclear physicist </w:t>
      </w:r>
      <w:r>
        <w:rPr>
          <w:b/>
          <w:i w:val="0"/>
        </w:rPr>
        <w:t>Galen Windsor</w:t>
      </w:r>
      <w:r>
        <w:rPr>
          <w:b w:val="0"/>
          <w:i w:val="0"/>
        </w:rPr>
        <w:t xml:space="preserve"> (1926–2008) worked at Hanford under GE from the late 1940s, helped design fuel-handling systems for multiple reactor facilities, and held a nuclear fuel handler license. In lectures he gave across the United States during the 1980s and 1990s — </w:t>
      </w:r>
      <w:hyperlink r:id="rId992">
        <w:r>
          <w:rPr>
            <w:b w:val="0"/>
            <w:i w:val="0"/>
            <w:color w:val="B8860B"/>
          </w:rPr>
          <w:t>still available on video</w:t>
        </w:r>
      </w:hyperlink>
      <w:r>
        <w:rPr>
          <w:b w:val="0"/>
          <w:i w:val="0"/>
        </w:rPr>
        <w:t xml:space="preserve"> — Windsor demonstrated what nuclear energy actually is at the operational level:</w:t>
      </w:r>
    </w:p>
    <w:p>
      <w:pPr>
        <w:pStyle w:val="ListBullet"/>
        <w:spacing w:before="20" w:after="20"/>
      </w:pPr>
      <w:r>
        <w:rPr>
          <w:b w:val="0"/>
          <w:i w:val="0"/>
          <w:sz w:val="19"/>
        </w:rPr>
      </w:r>
      <w:r>
        <w:rPr>
          <w:b/>
          <w:i w:val="0"/>
          <w:sz w:val="19"/>
        </w:rPr>
        <w:t>Reactors are steam plants.</w:t>
      </w:r>
      <w:r>
        <w:rPr>
          <w:b w:val="0"/>
          <w:i w:val="0"/>
          <w:sz w:val="19"/>
        </w:rPr>
        <w:t xml:space="preserve"> The nuclear component heats water. The water makes steam. The steam turns turbines. "The most expensive and effective way to boil water," as Windsor put it.</w:t>
      </w:r>
    </w:p>
    <w:p>
      <w:pPr>
        <w:pStyle w:val="ListBullet"/>
        <w:spacing w:before="20" w:after="20"/>
      </w:pPr>
      <w:r>
        <w:rPr>
          <w:b w:val="0"/>
          <w:i w:val="0"/>
          <w:sz w:val="19"/>
        </w:rPr>
      </w:r>
      <w:r>
        <w:rPr>
          <w:b/>
          <w:i w:val="0"/>
          <w:sz w:val="19"/>
        </w:rPr>
        <w:t>He handled enriched fuel with bare hands</w:t>
      </w:r>
      <w:r>
        <w:rPr>
          <w:b w:val="0"/>
          <w:i w:val="0"/>
          <w:sz w:val="19"/>
        </w:rPr>
        <w:t xml:space="preserve"> throughout his career at Hanford. "When we were first working with nuclear material — uranium, plutonium — we held it in our hands. If some of it got hot, we'd throw it in the water."</w:t>
      </w:r>
    </w:p>
    <w:p>
      <w:pPr>
        <w:pStyle w:val="ListBullet"/>
        <w:spacing w:before="20" w:after="20"/>
      </w:pPr>
      <w:r>
        <w:rPr>
          <w:b w:val="0"/>
          <w:i w:val="0"/>
          <w:sz w:val="19"/>
        </w:rPr>
      </w:r>
      <w:r>
        <w:rPr>
          <w:b/>
          <w:i w:val="0"/>
          <w:sz w:val="19"/>
        </w:rPr>
        <w:t>He swam in the spent-fuel cooling pool</w:t>
      </w:r>
      <w:r>
        <w:rPr>
          <w:b w:val="0"/>
          <w:i w:val="0"/>
          <w:sz w:val="19"/>
        </w:rPr>
        <w:t xml:space="preserve"> — the very water the fuel rods were submerged in. He later drank from it daily. He suffered no ill effects.</w:t>
      </w:r>
    </w:p>
    <w:p>
      <w:pPr>
        <w:pStyle w:val="ListBullet"/>
        <w:spacing w:before="20" w:after="20"/>
      </w:pPr>
      <w:r>
        <w:rPr>
          <w:b w:val="0"/>
          <w:i w:val="0"/>
          <w:sz w:val="19"/>
        </w:rPr>
      </w:r>
      <w:r>
        <w:rPr>
          <w:b/>
          <w:i w:val="0"/>
          <w:sz w:val="19"/>
        </w:rPr>
        <w:t>In his public lectures, he ate radioactive material on camera</w:t>
      </w:r>
      <w:r>
        <w:rPr>
          <w:b w:val="0"/>
          <w:i w:val="0"/>
          <w:sz w:val="19"/>
        </w:rPr>
        <w:t xml:space="preserve"> — licking it off his fingers in front of audiences, explaining he had done so for years.</w:t>
      </w:r>
    </w:p>
    <w:p>
      <w:pPr>
        <w:pStyle w:val="ListBullet"/>
        <w:spacing w:before="20" w:after="20"/>
      </w:pPr>
      <w:r>
        <w:rPr>
          <w:b w:val="0"/>
          <w:i w:val="0"/>
          <w:sz w:val="19"/>
        </w:rPr>
      </w:r>
      <w:r>
        <w:rPr>
          <w:b/>
          <w:i w:val="0"/>
          <w:sz w:val="19"/>
        </w:rPr>
        <w:t>He was present at Hanford during the startup era</w:t>
      </w:r>
      <w:r>
        <w:rPr>
          <w:b w:val="0"/>
          <w:i w:val="0"/>
          <w:sz w:val="19"/>
        </w:rPr>
        <w:t xml:space="preserve"> and stated that Tom Hall, the Hanford manager, personally knew Enrico Fermi and was present when the B Reactor went critical in 1944.</w:t>
      </w:r>
    </w:p>
    <w:p>
      <w:r>
        <w:rPr>
          <w:b w:val="0"/>
          <w:i w:val="0"/>
        </w:rPr>
        <w:t xml:space="preserve">Windsor was not a crank. He held verified credentials, worked at real facilities, and his claims about Hanford operations are corroborated by public records. The </w:t>
      </w:r>
      <w:hyperlink r:id="rId993">
        <w:r>
          <w:rPr>
            <w:b w:val="0"/>
            <w:i w:val="0"/>
            <w:color w:val="B8860B"/>
          </w:rPr>
          <w:t>Harold McCluskey incident</w:t>
        </w:r>
      </w:hyperlink>
      <w:r>
        <w:rPr>
          <w:b w:val="0"/>
          <w:i w:val="0"/>
        </w:rPr>
        <w:t xml:space="preserve"> (1976) — in which a Hanford worker survived an americium exposure 500 times the occupational limit, lived eleven more years, and died of heart disease with </w:t>
      </w:r>
      <w:r>
        <w:rPr>
          <w:b/>
          <w:i w:val="0"/>
        </w:rPr>
        <w:t>no cancer found at autopsy</w:t>
      </w:r>
      <w:r>
        <w:rPr>
          <w:b w:val="0"/>
          <w:i w:val="0"/>
        </w:rPr>
        <w:t xml:space="preserve"> — independently confirms Windsor's central claim: enriched nuclear material is far less dangerous than the public has been told.</w:t>
      </w:r>
    </w:p>
    <w:p>
      <w:pPr>
        <w:pStyle w:val="Heading2"/>
      </w:pPr>
      <w:r>
        <w:t>"Toxic Waste" vs. Depleted Uranium: The Critical Distinction</w:t>
      </w:r>
    </w:p>
    <w:p>
      <w:r>
        <w:rPr>
          <w:b w:val="0"/>
          <w:i w:val="0"/>
        </w:rPr>
        <w:t>The nuclear narrative deliberately conflates two completely different substances:</w:t>
      </w:r>
    </w:p>
    <w:p>
      <w:pPr>
        <w:pStyle w:val="Heading3"/>
      </w:pPr>
      <w:r>
        <w:t>Spent Nuclear Fuel ("Toxic Waste")</w:t>
      </w:r>
    </w:p>
    <w:p>
      <w:r>
        <w:rPr>
          <w:b w:val="0"/>
          <w:i w:val="0"/>
        </w:rPr>
        <w:t xml:space="preserve">What the industry calls "nuclear waste" is </w:t>
      </w:r>
      <w:r>
        <w:rPr>
          <w:b/>
          <w:i w:val="0"/>
        </w:rPr>
        <w:t>spent fuel</w:t>
      </w:r>
      <w:r>
        <w:rPr>
          <w:b w:val="0"/>
          <w:i w:val="0"/>
        </w:rPr>
        <w:t xml:space="preserve"> — enriched uranium that has been through a reactor cycle. It remains highly valuable. Windsor stated each ton was worth approximately $10 million in recoverable isotopes. Multiple countries — France, the UK, Russia, Japan, India — </w:t>
      </w:r>
      <w:r>
        <w:rPr>
          <w:b/>
          <w:i w:val="0"/>
        </w:rPr>
        <w:t>reprocess</w:t>
      </w:r>
      <w:r>
        <w:rPr>
          <w:b w:val="0"/>
          <w:i w:val="0"/>
        </w:rPr>
        <w:t xml:space="preserve"> spent fuel, extracting usable material and recycling it. The United States built a reprocessing facility — the </w:t>
      </w:r>
      <w:hyperlink r:id="rId994">
        <w:r>
          <w:rPr>
            <w:b w:val="0"/>
            <w:i w:val="0"/>
            <w:color w:val="B8860B"/>
          </w:rPr>
          <w:t>GE Morris Operation</w:t>
        </w:r>
      </w:hyperlink>
      <w:r>
        <w:rPr>
          <w:b w:val="0"/>
          <w:i w:val="0"/>
        </w:rPr>
        <w:t xml:space="preserve"> in Grundy County, Illinois — but never operated it. Ford halted reprocessing in 1976; Carter banned it in 1977. The Barnwell facility in South Carolina, completed the same year, was never permitted to open.</w:t>
      </w:r>
    </w:p>
    <w:p>
      <w:r>
        <w:rPr>
          <w:b w:val="0"/>
          <w:i w:val="0"/>
        </w:rPr>
        <w:t xml:space="preserve">The result: 772 tons of spent fuel sit in a pool at Morris, Illinois. Tens of thousands more tons sit in pools and dry casks at reactor sites across the country. This material is not "waste" — it is </w:t>
      </w:r>
      <w:r>
        <w:rPr>
          <w:b/>
          <w:i w:val="0"/>
        </w:rPr>
        <w:t>inventory</w:t>
      </w:r>
      <w:r>
        <w:rPr>
          <w:b w:val="0"/>
          <w:i w:val="0"/>
        </w:rPr>
        <w:t xml:space="preserve"> that the government has forbidden the industry from using. Windsor's claim that the nuclear waste crisis is manufactured becomes considerably harder to dismiss when the government's own actions created it.</w:t>
      </w:r>
    </w:p>
    <w:p>
      <w:pPr>
        <w:pStyle w:val="Heading3"/>
      </w:pPr>
      <w:r>
        <w:t>Depleted Uranium (DU)</w:t>
      </w:r>
    </w:p>
    <w:p>
      <w:hyperlink r:id="rId995">
        <w:r>
          <w:rPr>
            <w:b w:val="0"/>
            <w:i w:val="0"/>
            <w:color w:val="B8860B"/>
          </w:rPr>
          <w:t>Depleted uranium</w:t>
        </w:r>
      </w:hyperlink>
      <w:r>
        <w:rPr>
          <w:b w:val="0"/>
          <w:i w:val="0"/>
        </w:rPr>
        <w:t xml:space="preserve"> is the </w:t>
      </w:r>
      <w:r>
        <w:rPr>
          <w:b/>
          <w:i w:val="0"/>
        </w:rPr>
        <w:t>opposite</w:t>
      </w:r>
      <w:r>
        <w:rPr>
          <w:b w:val="0"/>
          <w:i w:val="0"/>
        </w:rPr>
        <w:t xml:space="preserve"> of spent fuel. It is what remains after the useful isotopes (U-235) have been stripped away through enrichment. DU is 99.8% U-238 — a dense, heavy metal that is 40% less radioactive than natural uranium but remains </w:t>
      </w:r>
      <w:r>
        <w:rPr>
          <w:b/>
          <w:i w:val="0"/>
        </w:rPr>
        <w:t>chemically toxic</w:t>
      </w:r>
      <w:r>
        <w:rPr>
          <w:b w:val="0"/>
          <w:i w:val="0"/>
        </w:rPr>
        <w:t xml:space="preserve"> as a heavy metal.</w:t>
      </w:r>
    </w:p>
    <w:p>
      <w:r>
        <w:rPr>
          <w:b w:val="0"/>
          <w:i w:val="0"/>
        </w:rPr>
        <w:t>DU is genuinely harmful:</w:t>
      </w:r>
    </w:p>
    <w:p>
      <w:pPr>
        <w:pStyle w:val="ListBullet"/>
        <w:spacing w:before="20" w:after="20"/>
      </w:pPr>
      <w:r>
        <w:rPr>
          <w:b w:val="0"/>
          <w:i w:val="0"/>
          <w:sz w:val="19"/>
        </w:rPr>
      </w:r>
      <w:r>
        <w:rPr>
          <w:b/>
          <w:i w:val="0"/>
          <w:sz w:val="19"/>
        </w:rPr>
        <w:t>Immunotoxic, teratogenic, neurotoxic</w:t>
      </w:r>
      <w:r>
        <w:rPr>
          <w:b w:val="0"/>
          <w:i w:val="0"/>
          <w:sz w:val="19"/>
        </w:rPr>
        <w:t>, and potentially carcinogenic according to peer-reviewed research</w:t>
      </w:r>
    </w:p>
    <w:p>
      <w:pPr>
        <w:pStyle w:val="ListBullet"/>
        <w:spacing w:before="20" w:after="20"/>
      </w:pPr>
      <w:r>
        <w:rPr>
          <w:b w:val="0"/>
          <w:i w:val="0"/>
          <w:sz w:val="19"/>
        </w:rPr>
      </w:r>
      <w:r>
        <w:rPr>
          <w:b/>
          <w:i w:val="0"/>
          <w:sz w:val="19"/>
        </w:rPr>
        <w:t>315–350 tons</w:t>
      </w:r>
      <w:r>
        <w:rPr>
          <w:b w:val="0"/>
          <w:i w:val="0"/>
          <w:sz w:val="19"/>
        </w:rPr>
        <w:t xml:space="preserve"> were used in munitions during the 1991 Gulf War alone</w:t>
      </w:r>
    </w:p>
    <w:p>
      <w:pPr>
        <w:pStyle w:val="ListBullet"/>
        <w:spacing w:before="20" w:after="20"/>
      </w:pPr>
      <w:r>
        <w:rPr>
          <w:b w:val="0"/>
          <w:i w:val="0"/>
          <w:sz w:val="19"/>
        </w:rPr>
      </w:r>
      <w:r>
        <w:rPr>
          <w:b/>
          <w:i w:val="0"/>
          <w:sz w:val="19"/>
        </w:rPr>
        <w:t>Fallujah, Iraq</w:t>
      </w:r>
      <w:r>
        <w:rPr>
          <w:b w:val="0"/>
          <w:i w:val="0"/>
          <w:sz w:val="19"/>
        </w:rPr>
        <w:t xml:space="preserve"> recorded the "highest rate of genetic damage in any population ever studied" after exposure to DU munitions</w:t>
      </w:r>
    </w:p>
    <w:p>
      <w:pPr>
        <w:pStyle w:val="ListBullet"/>
        <w:spacing w:before="20" w:after="20"/>
      </w:pPr>
      <w:r>
        <w:rPr>
          <w:b w:val="0"/>
          <w:i w:val="0"/>
          <w:sz w:val="19"/>
        </w:rPr>
        <w:t xml:space="preserve">Gulf War veterans exposed to DU showed </w:t>
      </w:r>
      <w:r>
        <w:rPr>
          <w:b/>
          <w:i w:val="0"/>
          <w:sz w:val="19"/>
        </w:rPr>
        <w:t>14 times</w:t>
      </w:r>
      <w:r>
        <w:rPr>
          <w:b w:val="0"/>
          <w:i w:val="0"/>
          <w:sz w:val="19"/>
        </w:rPr>
        <w:t xml:space="preserve"> the chromosome abnormalities of unexposed veterans</w:t>
      </w:r>
    </w:p>
    <w:p>
      <w:pPr>
        <w:pStyle w:val="ListBullet"/>
        <w:spacing w:before="20" w:after="20"/>
      </w:pPr>
      <w:r>
        <w:rPr>
          <w:b w:val="0"/>
          <w:i w:val="0"/>
          <w:sz w:val="19"/>
        </w:rPr>
        <w:t xml:space="preserve">DU burns on impact, creating </w:t>
      </w:r>
      <w:r>
        <w:rPr>
          <w:b/>
          <w:i w:val="0"/>
          <w:sz w:val="19"/>
        </w:rPr>
        <w:t>fine aerosol particles</w:t>
      </w:r>
      <w:r>
        <w:rPr>
          <w:b w:val="0"/>
          <w:i w:val="0"/>
          <w:sz w:val="19"/>
        </w:rPr>
        <w:t xml:space="preserve"> that can be inhaled — this is the genuinely dangerous exposure vector</w:t>
      </w:r>
    </w:p>
    <w:p>
      <w:r>
        <w:rPr>
          <w:b w:val="0"/>
          <w:i w:val="0"/>
        </w:rPr>
        <w:t xml:space="preserve">The nuclear narrative reverses reality: it tells the public that </w:t>
      </w:r>
      <w:r>
        <w:rPr>
          <w:b/>
          <w:i w:val="0"/>
        </w:rPr>
        <w:t>enriched material</w:t>
      </w:r>
      <w:r>
        <w:rPr>
          <w:b w:val="0"/>
          <w:i w:val="0"/>
        </w:rPr>
        <w:t xml:space="preserve"> (spent fuel) is lethally dangerous while saying almost nothing about </w:t>
      </w:r>
      <w:r>
        <w:rPr>
          <w:b/>
          <w:i w:val="0"/>
        </w:rPr>
        <w:t>depleted uranium</w:t>
      </w:r>
      <w:r>
        <w:rPr>
          <w:b w:val="0"/>
          <w:i w:val="0"/>
        </w:rPr>
        <w:t xml:space="preserve"> — the material that actually causes documented harm when weaponized. Windsor ate enriched material on camera and lived to old age. Populations exposed to DU munitions show catastrophic health effects. The labels are inverted.</w:t>
      </w:r>
    </w:p>
    <w:p>
      <w:pPr>
        <w:pStyle w:val="Heading2"/>
      </w:pPr>
      <w:r>
        <w:t>Hiroshima and Nagasaki: What Actually Happened</w:t>
      </w:r>
    </w:p>
    <w:p>
      <w:r>
        <w:rPr>
          <w:b w:val="0"/>
          <w:i w:val="0"/>
        </w:rPr>
        <w:t>The official narrative claims two single bombs — one uranium, one plutonium — each produced yields of 15–21 kilotons, vaporizing tens of thousands of people instantly and producing radiation effects lasting generations.</w:t>
      </w:r>
    </w:p>
    <w:p>
      <w:r>
        <w:rPr>
          <w:b w:val="0"/>
          <w:i w:val="0"/>
        </w:rPr>
        <w:t>The evidence tells a different story:</w:t>
      </w:r>
    </w:p>
    <w:p>
      <w:pPr>
        <w:pStyle w:val="ListNumber"/>
        <w:spacing w:before="20" w:after="20"/>
      </w:pPr>
      <w:r>
        <w:rPr>
          <w:b w:val="0"/>
          <w:i w:val="0"/>
          <w:sz w:val="19"/>
        </w:rPr>
      </w:r>
      <w:r>
        <w:rPr>
          <w:b/>
          <w:i w:val="0"/>
          <w:sz w:val="19"/>
        </w:rPr>
        <w:t>The damage pattern matches firebombing, not a single-point detonation.</w:t>
      </w:r>
      <w:r>
        <w:rPr>
          <w:b w:val="0"/>
          <w:i w:val="0"/>
          <w:sz w:val="19"/>
        </w:rPr>
        <w:t xml:space="preserve"> Tokyo was firebombed flat in March 1945 with conventional incendiaries. The destruction at Hiroshima and Nagasaki is visually comparable. Multiple claims in test footage analysis show </w:t>
      </w:r>
      <w:r>
        <w:rPr>
          <w:b/>
          <w:i w:val="0"/>
          <w:sz w:val="19"/>
        </w:rPr>
        <w:t>two superimposed smoke plumes</w:t>
      </w:r>
      <w:r>
        <w:rPr>
          <w:b w:val="0"/>
          <w:i w:val="0"/>
          <w:sz w:val="19"/>
        </w:rPr>
        <w:t xml:space="preserve"> made to look like one — a compositing technique used elsewhere in alleged nuclear test footage.</w:t>
      </w:r>
    </w:p>
    <w:p>
      <w:pPr>
        <w:pStyle w:val="ListNumber"/>
        <w:spacing w:before="20" w:after="20"/>
      </w:pPr>
      <w:r>
        <w:rPr>
          <w:b w:val="0"/>
          <w:i w:val="0"/>
          <w:sz w:val="19"/>
        </w:rPr>
      </w:r>
      <w:r>
        <w:rPr>
          <w:b/>
          <w:i w:val="0"/>
          <w:sz w:val="19"/>
        </w:rPr>
        <w:t>Vegetation returned within weeks.</w:t>
      </w:r>
      <w:r>
        <w:rPr>
          <w:b w:val="0"/>
          <w:i w:val="0"/>
          <w:sz w:val="19"/>
        </w:rPr>
        <w:t xml:space="preserve"> Flowers and plants began growing in Hiroshima within a month of the bombing. If nuclear radiation persisted at the levels claimed — contamination lasting "hundreds or thousands of years" — this would be impossible. Hiroshima is a bustling city today. People live, work, and grow food there.</w:t>
      </w:r>
    </w:p>
    <w:p>
      <w:pPr>
        <w:pStyle w:val="ListNumber"/>
        <w:spacing w:before="20" w:after="20"/>
      </w:pPr>
      <w:r>
        <w:rPr>
          <w:b w:val="0"/>
          <w:i w:val="0"/>
          <w:sz w:val="19"/>
        </w:rPr>
      </w:r>
      <w:r>
        <w:rPr>
          <w:b/>
          <w:i w:val="0"/>
          <w:sz w:val="19"/>
        </w:rPr>
        <w:t>No credible evidence of "vaporized" humans.</w:t>
      </w:r>
      <w:r>
        <w:rPr>
          <w:b w:val="0"/>
          <w:i w:val="0"/>
          <w:sz w:val="19"/>
        </w:rPr>
        <w:t xml:space="preserve"> The famous "shadow" photographs — imprints supposedly left by people who were instantaneously vaporized — are presented as proof of unprecedented destructive power. The physical mechanism claimed (a human body converted entirely to plasma by a single flash, leaving a photographic negative on stone) has never been demonstrated or replicated. These shadows are consistent with </w:t>
      </w:r>
      <w:r>
        <w:rPr>
          <w:b/>
          <w:i w:val="0"/>
          <w:sz w:val="19"/>
        </w:rPr>
        <w:t>incendiary flash effects</w:t>
      </w:r>
      <w:r>
        <w:rPr>
          <w:b w:val="0"/>
          <w:i w:val="0"/>
          <w:sz w:val="19"/>
        </w:rPr>
        <w:t xml:space="preserve"> — phosphorus-based compounds produce intense white light that bleaches or scorches surfaces differentially around obstacles.</w:t>
      </w:r>
    </w:p>
    <w:p>
      <w:pPr>
        <w:pStyle w:val="ListNumber"/>
        <w:spacing w:before="20" w:after="20"/>
      </w:pPr>
      <w:r>
        <w:rPr>
          <w:b w:val="0"/>
          <w:i w:val="0"/>
          <w:sz w:val="19"/>
        </w:rPr>
      </w:r>
      <w:r>
        <w:rPr>
          <w:b/>
          <w:i w:val="0"/>
          <w:sz w:val="19"/>
        </w:rPr>
        <w:t>The yield is consistent with a small DU device enhanced with incendiary material.</w:t>
      </w:r>
      <w:r>
        <w:rPr>
          <w:b w:val="0"/>
          <w:i w:val="0"/>
          <w:sz w:val="19"/>
        </w:rPr>
        <w:t xml:space="preserve"> A small-yield depleted uranium device combined with phosphorus-based incendiary powder would explain: the visible flash, the blast damage consistent with conventional bombing, the rapid return of vegetation, and the lack of persistent radiation. The 15–21 kiloton figure is a claim, not a measured fact — it was calculated after the event by the same military apparatus that conducted the bombing.</w:t>
      </w:r>
    </w:p>
    <w:p>
      <w:pPr>
        <w:pStyle w:val="ListNumber"/>
        <w:spacing w:before="20" w:after="20"/>
      </w:pPr>
      <w:r>
        <w:rPr>
          <w:b w:val="0"/>
          <w:i w:val="0"/>
          <w:sz w:val="19"/>
        </w:rPr>
      </w:r>
      <w:r>
        <w:rPr>
          <w:b/>
          <w:i w:val="0"/>
          <w:sz w:val="19"/>
        </w:rPr>
        <w:t>Nuclear test footage does not survive scrutiny.</w:t>
      </w:r>
      <w:r>
        <w:rPr>
          <w:b w:val="0"/>
          <w:i w:val="0"/>
          <w:sz w:val="19"/>
        </w:rPr>
        <w:t xml:space="preserve"> Analysis of declassified test footage reveals: cameras surviving at distances where buildings are destroyed, blast waves arriving from behind the camera, identical trees appearing in footage attributed to different tests, and scale inconsistencies suggesting model work. As one analyst observed: "Back then they thought King Kong looked real in the movie. Now we can see it's clearly fake." The earliest test footage used </w:t>
      </w:r>
      <w:r>
        <w:rPr>
          <w:b/>
          <w:i w:val="0"/>
          <w:sz w:val="19"/>
        </w:rPr>
        <w:t>models and stacked dynamite</w:t>
      </w:r>
      <w:r>
        <w:rPr>
          <w:b w:val="0"/>
          <w:i w:val="0"/>
          <w:sz w:val="19"/>
        </w:rPr>
        <w:t>; later tests used large conventional explosive charges that produce the characteristic mushroom cloud shape without any nuclear component.</w:t>
      </w:r>
    </w:p>
    <w:p>
      <w:pPr>
        <w:pStyle w:val="Heading2"/>
      </w:pPr>
      <w:r>
        <w:t>The Money Machine</w:t>
      </w:r>
    </w:p>
    <w:p>
      <w:r>
        <w:rPr>
          <w:b w:val="0"/>
          <w:i w:val="0"/>
        </w:rPr>
        <w:t xml:space="preserve">The nuclear weapons program and the space program share a structural feature: both are </w:t>
      </w:r>
      <w:r>
        <w:rPr>
          <w:b/>
          <w:i w:val="0"/>
        </w:rPr>
        <w:t>black-budget money siphons</w:t>
      </w:r>
      <w:r>
        <w:rPr>
          <w:b w:val="0"/>
          <w:i w:val="0"/>
        </w:rPr>
        <w:t xml:space="preserve"> that operate under military classification, making independent verification impossible.</w:t>
      </w:r>
    </w:p>
    <w:p>
      <w:pPr>
        <w:pStyle w:val="ListBullet"/>
        <w:spacing w:before="20" w:after="20"/>
      </w:pPr>
      <w:r>
        <w:rPr>
          <w:b w:val="0"/>
          <w:i w:val="0"/>
          <w:sz w:val="19"/>
        </w:rPr>
        <w:t>The Manhattan Project cost $2 billion in 1945 — equivalent to $28 billion today</w:t>
      </w:r>
    </w:p>
    <w:p>
      <w:pPr>
        <w:pStyle w:val="ListBullet"/>
        <w:spacing w:before="20" w:after="20"/>
      </w:pPr>
      <w:r>
        <w:rPr>
          <w:b w:val="0"/>
          <w:i w:val="0"/>
          <w:sz w:val="19"/>
        </w:rPr>
        <w:t>The Cold War nuclear arsenal consumed trillions of dollars over four decades</w:t>
      </w:r>
    </w:p>
    <w:p>
      <w:pPr>
        <w:pStyle w:val="ListBullet"/>
        <w:spacing w:before="20" w:after="20"/>
      </w:pPr>
      <w:r>
        <w:rPr>
          <w:b w:val="0"/>
          <w:i w:val="0"/>
          <w:sz w:val="19"/>
        </w:rPr>
        <w:t>Every dollar spent on nuclear weapons, nuclear submarines, nuclear shelters, nuclear waste storage, and nuclear regulation was justified by a threat that cannot be independently verified because the evidence is classified</w:t>
      </w:r>
    </w:p>
    <w:p>
      <w:r>
        <w:rPr>
          <w:b w:val="0"/>
          <w:i w:val="0"/>
        </w:rPr>
        <w:t>Windsor's explanation was simple: "It's to siphon off money, keep us afraid, and keep us playing off on one another." The nuclear scare and the space race served identical functions — generating fear sufficient to justify transferring enormous public wealth into classified programs whose actual expenditures could never be audited.</w:t>
      </w:r>
    </w:p>
    <w:p>
      <w:r>
        <w:rPr>
          <w:b w:val="0"/>
          <w:i w:val="0"/>
        </w:rPr>
        <w:t xml:space="preserve">Eric Dubay's documentary </w:t>
      </w:r>
      <w:r>
        <w:rPr>
          <w:b w:val="0"/>
          <w:i/>
        </w:rPr>
        <w:t>Nuclear Hoax: Nukes Do Not Exist</w:t>
      </w:r>
      <w:r>
        <w:rPr>
          <w:b w:val="0"/>
          <w:i w:val="0"/>
        </w:rPr>
        <w:t xml:space="preserve"> (</w:t>
      </w:r>
      <w:hyperlink r:id="rId996">
        <w:r>
          <w:rPr>
            <w:b w:val="0"/>
            <w:i w:val="0"/>
            <w:color w:val="B8860B"/>
          </w:rPr>
          <w:t>2019, IMDB</w:t>
        </w:r>
      </w:hyperlink>
      <w:r>
        <w:rPr>
          <w:b w:val="0"/>
          <w:i w:val="0"/>
        </w:rPr>
        <w:t xml:space="preserve">) extends this analysis further, noting that even military personnel who participated in nuclear tests were instructed to "cover your eyes and put your head in your laps" during detonation — they </w:t>
      </w:r>
      <w:r>
        <w:rPr>
          <w:b/>
          <w:i w:val="0"/>
        </w:rPr>
        <w:t>saw nothing</w:t>
      </w:r>
      <w:r>
        <w:rPr>
          <w:b w:val="0"/>
          <w:i w:val="0"/>
        </w:rPr>
        <w:t xml:space="preserve"> until the smoke cleared. What they witnessed was the aftermath of stacked conventional explosives, not nuclear fission. "They've got military men stacking dynamite that they know is being used for these supposed nuclear explosions, but they believe that they've seen a real nuke."</w:t>
      </w:r>
    </w:p>
    <w:p>
      <w:pPr>
        <w:pStyle w:val="Heading2"/>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4162"/>
      </w:tblGrid>
      <w:tr>
        <w:tc>
          <w:tcPr>
            <w:tcW w:type="dxa" w:w="2210"/>
            <w:shd w:val="clear" w:color="auto" w:fill="F0F0F0"/>
          </w:tcPr>
          <w:p>
            <w:pPr>
              <w:spacing w:before="20" w:after="20"/>
              <w:jc w:val="center"/>
            </w:pPr>
            <w:r>
              <w:rPr>
                <w:rFonts w:ascii="Libre Franklin" w:hAnsi="Libre Franklin"/>
                <w:b/>
                <w:sz w:val="18"/>
              </w:rPr>
              <w:t>Official Narrative</w:t>
            </w:r>
          </w:p>
        </w:tc>
        <w:tc>
          <w:tcPr>
            <w:tcW w:type="dxa" w:w="4162"/>
            <w:shd w:val="clear" w:color="auto" w:fill="F0F0F0"/>
          </w:tcPr>
          <w:p>
            <w:pPr>
              <w:spacing w:before="20" w:after="20"/>
              <w:jc w:val="center"/>
            </w:pPr>
            <w:r>
              <w:rPr>
                <w:rFonts w:ascii="Libre Franklin" w:hAnsi="Libre Franklin"/>
                <w:b/>
                <w:sz w:val="18"/>
              </w:rPr>
              <w:t>Operational Reality</w:t>
            </w:r>
          </w:p>
        </w:tc>
      </w:tr>
      <w:tr>
        <w:tc>
          <w:tcPr>
            <w:tcW w:type="dxa" w:w="2210"/>
          </w:tcPr>
          <w:p>
            <w:pPr>
              <w:spacing w:before="20" w:after="20"/>
            </w:pPr>
            <w:r>
              <w:rPr>
                <w:b w:val="0"/>
                <w:i w:val="0"/>
                <w:sz w:val="18"/>
              </w:rPr>
              <w:t>Nuclear material is lethally radioactive</w:t>
            </w:r>
          </w:p>
        </w:tc>
        <w:tc>
          <w:tcPr>
            <w:tcW w:type="dxa" w:w="4162"/>
          </w:tcPr>
          <w:p>
            <w:pPr>
              <w:spacing w:before="20" w:after="20"/>
            </w:pPr>
            <w:r>
              <w:rPr>
                <w:b w:val="0"/>
                <w:i w:val="0"/>
                <w:sz w:val="18"/>
              </w:rPr>
              <w:t>Windsor handled and ate it for decades; McCluskey survived 500× exposure</w:t>
            </w:r>
          </w:p>
        </w:tc>
      </w:tr>
      <w:tr>
        <w:tc>
          <w:tcPr>
            <w:tcW w:type="dxa" w:w="2210"/>
          </w:tcPr>
          <w:p>
            <w:pPr>
              <w:spacing w:before="20" w:after="20"/>
            </w:pPr>
            <w:r>
              <w:rPr>
                <w:b w:val="0"/>
                <w:i w:val="0"/>
                <w:sz w:val="18"/>
              </w:rPr>
              <w:t>Spent fuel is permanent toxic waste</w:t>
            </w:r>
          </w:p>
        </w:tc>
        <w:tc>
          <w:tcPr>
            <w:tcW w:type="dxa" w:w="4162"/>
          </w:tcPr>
          <w:p>
            <w:pPr>
              <w:spacing w:before="20" w:after="20"/>
            </w:pPr>
            <w:r>
              <w:rPr>
                <w:b w:val="0"/>
                <w:i w:val="0"/>
                <w:sz w:val="18"/>
              </w:rPr>
              <w:t>It is $10M/ton reprocessable inventory; the government banned reprocessing</w:t>
            </w:r>
          </w:p>
        </w:tc>
      </w:tr>
      <w:tr>
        <w:tc>
          <w:tcPr>
            <w:tcW w:type="dxa" w:w="2210"/>
          </w:tcPr>
          <w:p>
            <w:pPr>
              <w:spacing w:before="20" w:after="20"/>
            </w:pPr>
            <w:r>
              <w:rPr>
                <w:b w:val="0"/>
                <w:i w:val="0"/>
                <w:sz w:val="18"/>
              </w:rPr>
              <w:t>Depleted uranium is "mildly radioactive"</w:t>
            </w:r>
          </w:p>
        </w:tc>
        <w:tc>
          <w:tcPr>
            <w:tcW w:type="dxa" w:w="4162"/>
          </w:tcPr>
          <w:p>
            <w:pPr>
              <w:spacing w:before="20" w:after="20"/>
            </w:pPr>
            <w:r>
              <w:rPr>
                <w:b w:val="0"/>
                <w:i w:val="0"/>
                <w:sz w:val="18"/>
              </w:rPr>
              <w:t>DU causes documented genetic damage, birth defects, and cancer in exposed populations</w:t>
            </w:r>
          </w:p>
        </w:tc>
      </w:tr>
      <w:tr>
        <w:tc>
          <w:tcPr>
            <w:tcW w:type="dxa" w:w="2210"/>
          </w:tcPr>
          <w:p>
            <w:pPr>
              <w:spacing w:before="20" w:after="20"/>
            </w:pPr>
            <w:r>
              <w:rPr>
                <w:b w:val="0"/>
                <w:i w:val="0"/>
                <w:sz w:val="18"/>
              </w:rPr>
              <w:t>Nuclear bombs produce 15–21 kiloton yields</w:t>
            </w:r>
          </w:p>
        </w:tc>
        <w:tc>
          <w:tcPr>
            <w:tcW w:type="dxa" w:w="4162"/>
          </w:tcPr>
          <w:p>
            <w:pPr>
              <w:spacing w:before="20" w:after="20"/>
            </w:pPr>
            <w:r>
              <w:rPr>
                <w:b w:val="0"/>
                <w:i w:val="0"/>
                <w:sz w:val="18"/>
              </w:rPr>
              <w:t>Damage matches conventional firebombing; vegetation returns in weeks</w:t>
            </w:r>
          </w:p>
        </w:tc>
      </w:tr>
      <w:tr>
        <w:tc>
          <w:tcPr>
            <w:tcW w:type="dxa" w:w="2210"/>
          </w:tcPr>
          <w:p>
            <w:pPr>
              <w:spacing w:before="20" w:after="20"/>
            </w:pPr>
            <w:r>
              <w:rPr>
                <w:b w:val="0"/>
                <w:i w:val="0"/>
                <w:sz w:val="18"/>
              </w:rPr>
              <w:t>Vaporized humans prove unprecedented power</w:t>
            </w:r>
          </w:p>
        </w:tc>
        <w:tc>
          <w:tcPr>
            <w:tcW w:type="dxa" w:w="4162"/>
          </w:tcPr>
          <w:p>
            <w:pPr>
              <w:spacing w:before="20" w:after="20"/>
            </w:pPr>
            <w:r>
              <w:rPr>
                <w:b w:val="0"/>
                <w:i w:val="0"/>
                <w:sz w:val="18"/>
              </w:rPr>
              <w:t>Shadow images are consistent with phosphorus incendiary flash effects</w:t>
            </w:r>
          </w:p>
        </w:tc>
      </w:tr>
      <w:tr>
        <w:tc>
          <w:tcPr>
            <w:tcW w:type="dxa" w:w="2210"/>
          </w:tcPr>
          <w:p>
            <w:pPr>
              <w:spacing w:before="20" w:after="20"/>
            </w:pPr>
            <w:r>
              <w:rPr>
                <w:b w:val="0"/>
                <w:i w:val="0"/>
                <w:sz w:val="18"/>
              </w:rPr>
              <w:t>The Cold War was real</w:t>
            </w:r>
          </w:p>
        </w:tc>
        <w:tc>
          <w:tcPr>
            <w:tcW w:type="dxa" w:w="4162"/>
          </w:tcPr>
          <w:p>
            <w:pPr>
              <w:spacing w:before="20" w:after="20"/>
            </w:pPr>
            <w:r>
              <w:rPr>
                <w:b w:val="0"/>
                <w:i w:val="0"/>
                <w:sz w:val="18"/>
              </w:rPr>
              <w:t>Both sides were managed by the same financial and intelligence networks</w:t>
            </w:r>
          </w:p>
        </w:tc>
      </w:tr>
      <w:tr>
        <w:tc>
          <w:tcPr>
            <w:tcW w:type="dxa" w:w="2210"/>
          </w:tcPr>
          <w:p>
            <w:pPr>
              <w:spacing w:before="20" w:after="20"/>
            </w:pPr>
            <w:r>
              <w:rPr>
                <w:b w:val="0"/>
                <w:i w:val="0"/>
                <w:sz w:val="18"/>
              </w:rPr>
              <w:t>Nuclear test footage proves the weapons work</w:t>
            </w:r>
          </w:p>
        </w:tc>
        <w:tc>
          <w:tcPr>
            <w:tcW w:type="dxa" w:w="4162"/>
          </w:tcPr>
          <w:p>
            <w:pPr>
              <w:spacing w:before="20" w:after="20"/>
            </w:pPr>
            <w:r>
              <w:rPr>
                <w:b w:val="0"/>
                <w:i w:val="0"/>
                <w:sz w:val="18"/>
              </w:rPr>
              <w:t>Footage analysis reveals models, compositing, and conventional explosives</w:t>
            </w:r>
          </w:p>
        </w:tc>
      </w:tr>
    </w:tbl>
    <w:p/>
    <w:p>
      <w:r>
        <w:rPr>
          <w:b w:val="0"/>
          <w:i w:val="0"/>
        </w:rPr>
        <w:t xml:space="preserve">The nuclear narrative is not about physics. It is about </w:t>
      </w:r>
      <w:r>
        <w:rPr>
          <w:b/>
          <w:i w:val="0"/>
        </w:rPr>
        <w:t>control</w:t>
      </w:r>
      <w:r>
        <w:rPr>
          <w:b w:val="0"/>
          <w:i w:val="0"/>
        </w:rPr>
        <w:t xml:space="preserve"> — control of energy policy, control of public fear, control of trillions of dollars in military spending, and control of geopolitical relations between nations whose leaders, at the highest levels, answer to the same interests.</w:t>
      </w:r>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96">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91">
        <w:r>
          <w:rPr>
            <w:b w:val="0"/>
            <w:i w:val="0"/>
            <w:color w:val="B8860B"/>
            <w:sz w:val="19"/>
          </w:rPr>
          <w:t>Manhattan Project</w:t>
        </w:r>
      </w:hyperlink>
      <w:r>
        <w:rPr>
          <w:b w:val="0"/>
          <w:i w:val="0"/>
          <w:sz w:val="19"/>
        </w:rPr>
        <w:t>, Wikipedia</w:t>
      </w:r>
    </w:p>
    <w:p>
      <w:pPr>
        <w:pStyle w:val="ListBullet"/>
        <w:spacing w:before="20" w:after="20"/>
      </w:pPr>
      <w:hyperlink r:id="rId994">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95">
        <w:r>
          <w:rPr>
            <w:b w:val="0"/>
            <w:i w:val="0"/>
            <w:color w:val="B8860B"/>
            <w:sz w:val="19"/>
          </w:rPr>
          <w:t>Depleted Uranium</w:t>
        </w:r>
      </w:hyperlink>
      <w:r>
        <w:rPr>
          <w:b w:val="0"/>
          <w:i w:val="0"/>
          <w:sz w:val="19"/>
        </w:rPr>
        <w:t>, Wikipedia — health effects, Gulf War usage</w:t>
      </w:r>
    </w:p>
    <w:p>
      <w:pPr>
        <w:pStyle w:val="ListBullet"/>
        <w:spacing w:before="20" w:after="20"/>
      </w:pPr>
      <w:hyperlink r:id="rId993">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97">
        <w:r>
          <w:rPr>
            <w:b w:val="0"/>
            <w:i w:val="0"/>
            <w:color w:val="B8860B"/>
            <w:sz w:val="19"/>
          </w:rPr>
          <w:t>Hanford Site</w:t>
        </w:r>
      </w:hyperlink>
      <w:r>
        <w:rPr>
          <w:b w:val="0"/>
          <w:i w:val="0"/>
          <w:sz w:val="19"/>
        </w:rPr>
        <w:t>, Wikipedia — GE contractor 1946–1965</w:t>
      </w:r>
    </w:p>
    <w:p/>
    <w:p>
      <w:pPr>
        <w:sectPr>
          <w:headerReference w:type="default" r:id="rId988"/>
          <w:footerReference w:type="default" r:id="rId989"/>
          <w:pgSz w:w="8640" w:h="12960"/>
          <w:pgMar w:top="1020" w:right="1134" w:bottom="1134" w:left="1134" w:header="720" w:footer="720" w:gutter="0"/>
          <w:cols w:space="720"/>
          <w:titlePg/>
          <w:docGrid w:linePitch="360"/>
        </w:sectPr>
      </w:pPr>
    </w:p>
    <w:p>
      <w:pPr>
        <w:pStyle w:val="Heading2"/>
      </w:pPr>
      <w:r>
        <w:rPr>
          <w:b/>
        </w:rPr>
        <w:t>Chapter 8: Weather Control: From Martian Beams to HAARP</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84">
        <w:r>
          <w:rPr>
            <w:b w:val="0"/>
            <w:i w:val="0"/>
            <w:color w:val="B8860B"/>
          </w:rPr>
          <w:t>MudFlood Energetic Event</w:t>
        </w:r>
      </w:hyperlink>
      <w:r>
        <w:rPr>
          <w:b w:val="0"/>
          <w:i w:val="0"/>
        </w:rPr>
        <w:t xml:space="preserve">, the Martian factions described in the </w:t>
      </w:r>
      <w:hyperlink r:id="rId917">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17">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1000">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and the mechanism was </w:t>
      </w:r>
      <w:hyperlink r:id="rId1001">
        <w:r>
          <w:rPr>
            <w:b w:val="0"/>
            <w:i w:val="0"/>
            <w:color w:val="B8860B"/>
          </w:rPr>
          <w:t>Operation Paperclip</w:t>
        </w:r>
      </w:hyperlink>
      <w:r>
        <w:rPr>
          <w:b w:val="0"/>
          <w:i w:val="0"/>
        </w:rPr>
        <w:t xml:space="preserve"> and its sister programs. The same pipeline that protected, classified, and continued the work of genocidal Nazi scientists — men who had conducted human experimentation, developed nerve agents, and engineered weapons of mass destruction — also absorbed whatever electromagnetic and atmospheric research the Reich had pursued. These scientists were not prosecuted. They were given new identities, American salaries, and laboratory space. Their work did not stop — it was </w:t>
      </w:r>
      <w:r>
        <w:rPr>
          <w:b/>
          <w:i w:val="0"/>
        </w:rPr>
        <w:t>reclassified under new flags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5591"/>
      </w:tblGrid>
      <w:tr>
        <w:tc>
          <w:tcPr>
            <w:tcW w:type="dxa" w:w="781"/>
            <w:shd w:val="clear" w:color="auto" w:fill="F0F0F0"/>
          </w:tcPr>
          <w:p>
            <w:pPr>
              <w:spacing w:before="20" w:after="20"/>
              <w:jc w:val="center"/>
            </w:pPr>
            <w:r>
              <w:rPr>
                <w:rFonts w:ascii="Libre Franklin" w:hAnsi="Libre Franklin"/>
                <w:b/>
                <w:sz w:val="18"/>
              </w:rPr>
              <w:t>Year</w:t>
            </w:r>
          </w:p>
        </w:tc>
        <w:tc>
          <w:tcPr>
            <w:tcW w:type="dxa" w:w="5591"/>
            <w:shd w:val="clear" w:color="auto" w:fill="F0F0F0"/>
          </w:tcPr>
          <w:p>
            <w:pPr>
              <w:spacing w:before="20" w:after="20"/>
              <w:jc w:val="center"/>
            </w:pPr>
            <w:r>
              <w:rPr>
                <w:rFonts w:ascii="Libre Franklin" w:hAnsi="Libre Franklin"/>
                <w:b/>
                <w:sz w:val="18"/>
              </w:rPr>
              <w:t>Event</w:t>
            </w:r>
          </w:p>
        </w:tc>
      </w:tr>
      <w:tr>
        <w:tc>
          <w:tcPr>
            <w:tcW w:type="dxa" w:w="781"/>
          </w:tcPr>
          <w:p>
            <w:pPr>
              <w:spacing w:before="20" w:after="20"/>
            </w:pPr>
            <w:r>
              <w:rPr>
                <w:b w:val="0"/>
                <w:i w:val="0"/>
                <w:sz w:val="18"/>
              </w:rPr>
              <w:t>1946</w:t>
            </w:r>
          </w:p>
        </w:tc>
        <w:tc>
          <w:tcPr>
            <w:tcW w:type="dxa" w:w="5591"/>
          </w:tcPr>
          <w:p>
            <w:pPr>
              <w:spacing w:before="20" w:after="20"/>
            </w:pPr>
            <w:hyperlink r:id="rId1002">
              <w:r>
                <w:rPr>
                  <w:b w:val="0"/>
                  <w:i w:val="0"/>
                  <w:color w:val="B8860B"/>
                  <w:sz w:val="18"/>
                </w:rPr>
                <w:t>Project Cirrus</w:t>
              </w:r>
            </w:hyperlink>
            <w:r>
              <w:rPr>
                <w:b w:val="0"/>
                <w:i w:val="0"/>
                <w:sz w:val="18"/>
              </w:rPr>
              <w:t xml:space="preserve"> — first US government cloud seeding experiments. Vincent Schaefer (GE) discovers dry-ice cloud seeding; Bernard Vonnegut discovers the silver iodide method. </w:t>
            </w:r>
            <w:hyperlink r:id="rId1003">
              <w:r>
                <w:rPr>
                  <w:b w:val="0"/>
                  <w:i w:val="0"/>
                  <w:color w:val="B8860B"/>
                  <w:sz w:val="18"/>
                </w:rPr>
                <w:t>Irving Langmuir</w:t>
              </w:r>
            </w:hyperlink>
            <w:r>
              <w:rPr>
                <w:b w:val="0"/>
                <w:i w:val="0"/>
                <w:sz w:val="18"/>
              </w:rPr>
              <w:t xml:space="preserve"> oversees. Partners: GE, Army Signal Corps, Office of Naval Research</w:t>
            </w:r>
          </w:p>
        </w:tc>
      </w:tr>
      <w:tr>
        <w:tc>
          <w:tcPr>
            <w:tcW w:type="dxa" w:w="781"/>
          </w:tcPr>
          <w:p>
            <w:pPr>
              <w:spacing w:before="20" w:after="20"/>
            </w:pPr>
            <w:r>
              <w:rPr>
                <w:b w:val="0"/>
                <w:i w:val="0"/>
                <w:sz w:val="18"/>
              </w:rPr>
              <w:t>1947</w:t>
            </w:r>
          </w:p>
        </w:tc>
        <w:tc>
          <w:tcPr>
            <w:tcW w:type="dxa" w:w="5591"/>
          </w:tcPr>
          <w:p>
            <w:pPr>
              <w:spacing w:before="20" w:after="20"/>
            </w:pPr>
            <w:r>
              <w:rPr>
                <w:b w:val="0"/>
                <w:i w:val="0"/>
                <w:sz w:val="18"/>
              </w:rPr>
              <w:t xml:space="preserve">Project Cirrus seeds Hurricane Cape Sable with dry ice; the hurricane </w:t>
            </w:r>
            <w:r>
              <w:rPr>
                <w:b/>
                <w:i w:val="0"/>
                <w:sz w:val="18"/>
              </w:rPr>
              <w:t>reverses course</w:t>
            </w:r>
            <w:r>
              <w:rPr>
                <w:b w:val="0"/>
                <w:i w:val="0"/>
                <w:sz w:val="18"/>
              </w:rPr>
              <w:t xml:space="preserve"> and strikes Georgia. Lawsuits follow. </w:t>
            </w:r>
            <w:r>
              <w:rPr>
                <w:b/>
                <w:i w:val="0"/>
                <w:sz w:val="18"/>
              </w:rPr>
              <w:t>Twelve years later, GE admits the reversal.</w:t>
            </w:r>
            <w:r>
              <w:rPr>
                <w:b w:val="0"/>
                <w:i w:val="0"/>
                <w:sz w:val="18"/>
              </w:rPr>
            </w:r>
          </w:p>
        </w:tc>
      </w:tr>
      <w:tr>
        <w:tc>
          <w:tcPr>
            <w:tcW w:type="dxa" w:w="781"/>
          </w:tcPr>
          <w:p>
            <w:pPr>
              <w:spacing w:before="20" w:after="20"/>
            </w:pPr>
            <w:r>
              <w:rPr>
                <w:b w:val="0"/>
                <w:i w:val="0"/>
                <w:sz w:val="18"/>
              </w:rPr>
              <w:t>1947–1952</w:t>
            </w:r>
          </w:p>
        </w:tc>
        <w:tc>
          <w:tcPr>
            <w:tcW w:type="dxa" w:w="5591"/>
          </w:tcPr>
          <w:p>
            <w:pPr>
              <w:spacing w:before="20" w:after="20"/>
            </w:pPr>
            <w:r>
              <w:rPr>
                <w:b w:val="0"/>
                <w:i w:val="0"/>
                <w:sz w:val="18"/>
              </w:rPr>
              <w:t>Operation Paperclip scientists integrated into US military research infrastructure</w:t>
            </w:r>
          </w:p>
        </w:tc>
      </w:tr>
      <w:tr>
        <w:tc>
          <w:tcPr>
            <w:tcW w:type="dxa" w:w="781"/>
          </w:tcPr>
          <w:p>
            <w:pPr>
              <w:spacing w:before="20" w:after="20"/>
            </w:pPr>
            <w:r>
              <w:rPr>
                <w:b w:val="0"/>
                <w:i w:val="0"/>
                <w:sz w:val="18"/>
              </w:rPr>
              <w:t>1948</w:t>
            </w:r>
          </w:p>
        </w:tc>
        <w:tc>
          <w:tcPr>
            <w:tcW w:type="dxa" w:w="5591"/>
          </w:tcPr>
          <w:p>
            <w:pPr>
              <w:spacing w:before="20" w:after="20"/>
            </w:pPr>
            <w:r>
              <w:rPr>
                <w:b w:val="0"/>
                <w:i w:val="0"/>
                <w:sz w:val="18"/>
              </w:rPr>
              <w:t>Nobel laureate Irving Langmuir publicly declares controlled weather modification demonstrated — setting off a cascade of classified military programs</w:t>
            </w:r>
          </w:p>
        </w:tc>
      </w:tr>
      <w:tr>
        <w:tc>
          <w:tcPr>
            <w:tcW w:type="dxa" w:w="781"/>
          </w:tcPr>
          <w:p>
            <w:pPr>
              <w:spacing w:before="20" w:after="20"/>
            </w:pPr>
            <w:r>
              <w:rPr>
                <w:b w:val="0"/>
                <w:i w:val="0"/>
                <w:sz w:val="18"/>
              </w:rPr>
              <w:t>1952</w:t>
            </w:r>
          </w:p>
        </w:tc>
        <w:tc>
          <w:tcPr>
            <w:tcW w:type="dxa" w:w="5591"/>
          </w:tcPr>
          <w:p>
            <w:pPr>
              <w:spacing w:before="20" w:after="20"/>
            </w:pPr>
            <w:hyperlink r:id="rId1004">
              <w:r>
                <w:rPr>
                  <w:b w:val="0"/>
                  <w:i w:val="0"/>
                  <w:color w:val="B8860B"/>
                  <w:sz w:val="18"/>
                </w:rPr>
                <w:t>Lynmouth flood disaster</w:t>
              </w:r>
            </w:hyperlink>
            <w:r>
              <w:rPr>
                <w:b w:val="0"/>
                <w:i w:val="0"/>
                <w:sz w:val="18"/>
              </w:rPr>
              <w:t xml:space="preserve"> — catastrophic flash flood in Devon, England kills 35. RAF cloud-seeding experiments ("</w:t>
            </w:r>
            <w:hyperlink r:id="rId1005">
              <w:r>
                <w:rPr>
                  <w:b w:val="0"/>
                  <w:i w:val="0"/>
                  <w:color w:val="B8860B"/>
                  <w:sz w:val="18"/>
                </w:rPr>
                <w:t>Operation Cumulus</w:t>
              </w:r>
            </w:hyperlink>
            <w:r>
              <w:rPr>
                <w:b w:val="0"/>
                <w:i w:val="0"/>
                <w:sz w:val="18"/>
              </w:rPr>
              <w:t>") were active in the area. Official denial of connection; documents released in 2001 under FOI confirm the program existed</w:t>
            </w:r>
          </w:p>
        </w:tc>
      </w:tr>
      <w:tr>
        <w:tc>
          <w:tcPr>
            <w:tcW w:type="dxa" w:w="781"/>
          </w:tcPr>
          <w:p>
            <w:pPr>
              <w:spacing w:before="20" w:after="20"/>
            </w:pPr>
            <w:r>
              <w:rPr>
                <w:b w:val="0"/>
                <w:i w:val="0"/>
                <w:sz w:val="18"/>
              </w:rPr>
              <w:t>1962</w:t>
            </w:r>
          </w:p>
        </w:tc>
        <w:tc>
          <w:tcPr>
            <w:tcW w:type="dxa" w:w="5591"/>
          </w:tcPr>
          <w:p>
            <w:pPr>
              <w:spacing w:before="20" w:after="20"/>
            </w:pPr>
            <w:hyperlink r:id="rId1006">
              <w:r>
                <w:rPr>
                  <w:b w:val="0"/>
                  <w:i w:val="0"/>
                  <w:color w:val="B8860B"/>
                  <w:sz w:val="18"/>
                </w:rPr>
                <w:t>Project Stormfury</w:t>
              </w:r>
            </w:hyperlink>
            <w:r>
              <w:rPr>
                <w:b w:val="0"/>
                <w:i w:val="0"/>
                <w:sz w:val="18"/>
              </w:rPr>
              <w:t xml:space="preserve"> initiated — hurricane modification via silver iodide seeding of eyewall clouds</w:t>
            </w:r>
          </w:p>
        </w:tc>
      </w:tr>
      <w:tr>
        <w:tc>
          <w:tcPr>
            <w:tcW w:type="dxa" w:w="781"/>
          </w:tcPr>
          <w:p>
            <w:pPr>
              <w:spacing w:before="20" w:after="20"/>
            </w:pPr>
            <w:r>
              <w:rPr>
                <w:b w:val="0"/>
                <w:i w:val="0"/>
                <w:sz w:val="18"/>
              </w:rPr>
              <w:t>1967–1972</w:t>
            </w:r>
          </w:p>
        </w:tc>
        <w:tc>
          <w:tcPr>
            <w:tcW w:type="dxa" w:w="5591"/>
          </w:tcPr>
          <w:p>
            <w:pPr>
              <w:spacing w:before="20" w:after="20"/>
            </w:pPr>
            <w:hyperlink r:id="rId1007">
              <w:r>
                <w:rPr>
                  <w:b w:val="0"/>
                  <w:i w:val="0"/>
                  <w:color w:val="B8860B"/>
                  <w:sz w:val="18"/>
                </w:rPr>
                <w:t>Operation Popeye</w:t>
              </w:r>
            </w:hyperlink>
            <w:r>
              <w:rPr>
                <w:b w:val="0"/>
                <w:i w:val="0"/>
                <w:sz w:val="18"/>
              </w:rPr>
              <w:t xml:space="preserve"> — classified cloud seeding over Vietnam, Laos, Cambodia to extend monsoon season; motto: </w:t>
            </w:r>
            <w:r>
              <w:rPr>
                <w:b w:val="0"/>
                <w:i/>
                <w:sz w:val="18"/>
              </w:rPr>
              <w:t>"Make mud, not war"</w:t>
            </w:r>
          </w:p>
        </w:tc>
      </w:tr>
      <w:tr>
        <w:tc>
          <w:tcPr>
            <w:tcW w:type="dxa" w:w="781"/>
          </w:tcPr>
          <w:p>
            <w:pPr>
              <w:spacing w:before="20" w:after="20"/>
            </w:pPr>
            <w:r>
              <w:rPr>
                <w:b w:val="0"/>
                <w:i w:val="0"/>
                <w:sz w:val="18"/>
              </w:rPr>
              <w:t>1969</w:t>
            </w:r>
          </w:p>
        </w:tc>
        <w:tc>
          <w:tcPr>
            <w:tcW w:type="dxa" w:w="5591"/>
          </w:tcPr>
          <w:p>
            <w:pPr>
              <w:spacing w:before="20" w:after="20"/>
            </w:pPr>
            <w:r>
              <w:rPr>
                <w:b w:val="0"/>
                <w:i w:val="0"/>
                <w:sz w:val="18"/>
              </w:rPr>
              <w:t>Stormfury seeds Hurricane Debbie; winds reduced 31% on Day 1, 18% on Day 2</w:t>
            </w:r>
          </w:p>
        </w:tc>
      </w:tr>
      <w:tr>
        <w:tc>
          <w:tcPr>
            <w:tcW w:type="dxa" w:w="781"/>
          </w:tcPr>
          <w:p>
            <w:pPr>
              <w:spacing w:before="20" w:after="20"/>
            </w:pPr>
            <w:r>
              <w:rPr>
                <w:b w:val="0"/>
                <w:i w:val="0"/>
                <w:sz w:val="18"/>
              </w:rPr>
              <w:t>1971–1972</w:t>
            </w:r>
          </w:p>
        </w:tc>
        <w:tc>
          <w:tcPr>
            <w:tcW w:type="dxa" w:w="5591"/>
          </w:tcPr>
          <w:p>
            <w:pPr>
              <w:spacing w:before="20" w:after="20"/>
            </w:pPr>
            <w:r>
              <w:rPr>
                <w:b w:val="0"/>
                <w:i w:val="0"/>
                <w:sz w:val="18"/>
              </w:rPr>
              <w:t xml:space="preserve">Jack Anderson exposes Operation Popeye; Pentagon Papers corroborate; Seymour Hersh publishes full account in the </w:t>
            </w:r>
            <w:r>
              <w:rPr>
                <w:b w:val="0"/>
                <w:i/>
                <w:sz w:val="18"/>
              </w:rPr>
              <w:t>New York Times</w:t>
            </w:r>
            <w:r>
              <w:rPr>
                <w:b w:val="0"/>
                <w:i w:val="0"/>
                <w:sz w:val="18"/>
              </w:rPr>
              <w:t>, triggering Senate investigation</w:t>
            </w:r>
          </w:p>
        </w:tc>
      </w:tr>
      <w:tr>
        <w:tc>
          <w:tcPr>
            <w:tcW w:type="dxa" w:w="781"/>
          </w:tcPr>
          <w:p>
            <w:pPr>
              <w:spacing w:before="20" w:after="20"/>
            </w:pPr>
            <w:r>
              <w:rPr>
                <w:b w:val="0"/>
                <w:i w:val="0"/>
                <w:sz w:val="18"/>
              </w:rPr>
              <w:t>1977</w:t>
            </w:r>
          </w:p>
        </w:tc>
        <w:tc>
          <w:tcPr>
            <w:tcW w:type="dxa" w:w="5591"/>
          </w:tcPr>
          <w:p>
            <w:pPr>
              <w:spacing w:before="20" w:after="20"/>
            </w:pPr>
            <w:hyperlink r:id="rId1008">
              <w:r>
                <w:rPr>
                  <w:b w:val="0"/>
                  <w:i w:val="0"/>
                  <w:color w:val="B8860B"/>
                  <w:sz w:val="18"/>
                </w:rPr>
                <w:t>ENMOD Convention</w:t>
              </w:r>
            </w:hyperlink>
            <w:r>
              <w:rPr>
                <w:b w:val="0"/>
                <w:i w:val="0"/>
                <w:sz w:val="18"/>
              </w:rPr>
              <w:t xml:space="preserve"> — UN treaty banning military weather modification. 78 state parties. The treaty's existence </w:t>
            </w:r>
            <w:r>
              <w:rPr>
                <w:b/>
                <w:i w:val="0"/>
                <w:sz w:val="18"/>
              </w:rPr>
              <w:t>proves the capability</w:t>
            </w:r>
            <w:r>
              <w:rPr>
                <w:b w:val="0"/>
                <w:i w:val="0"/>
                <w:sz w:val="18"/>
              </w:rPr>
              <w:t>. The signatories are responsible for 83% of global CO₂ emissions since 1978</w:t>
            </w:r>
          </w:p>
        </w:tc>
      </w:tr>
      <w:tr>
        <w:tc>
          <w:tcPr>
            <w:tcW w:type="dxa" w:w="781"/>
          </w:tcPr>
          <w:p>
            <w:pPr>
              <w:spacing w:before="20" w:after="20"/>
            </w:pPr>
            <w:r>
              <w:rPr>
                <w:b w:val="0"/>
                <w:i w:val="0"/>
                <w:sz w:val="18"/>
              </w:rPr>
              <w:t>1987</w:t>
            </w:r>
          </w:p>
        </w:tc>
        <w:tc>
          <w:tcPr>
            <w:tcW w:type="dxa" w:w="5591"/>
          </w:tcPr>
          <w:p>
            <w:pPr>
              <w:spacing w:before="20" w:after="20"/>
            </w:pPr>
            <w:r>
              <w:rPr>
                <w:b w:val="0"/>
                <w:i w:val="0"/>
                <w:sz w:val="18"/>
              </w:rPr>
              <w:t xml:space="preserve">Bernard Eastlund's </w:t>
            </w:r>
            <w:hyperlink r:id="rId1009">
              <w:r>
                <w:rPr>
                  <w:b w:val="0"/>
                  <w:i w:val="0"/>
                  <w:color w:val="B8860B"/>
                  <w:sz w:val="18"/>
                </w:rPr>
                <w:t>Patent US4686605</w:t>
              </w:r>
            </w:hyperlink>
            <w:r>
              <w:rPr>
                <w:b w:val="0"/>
                <w:i w:val="0"/>
                <w:sz w:val="18"/>
              </w:rPr>
              <w:t xml:space="preserve"> — "Method and apparatus for altering a region in the earth's atmosphere, ionosphere, and/or magnetosphere" — filed while at ARCO, whose subsidiary became the original HAARP contractor</w:t>
            </w:r>
          </w:p>
        </w:tc>
      </w:tr>
      <w:tr>
        <w:tc>
          <w:tcPr>
            <w:tcW w:type="dxa" w:w="781"/>
          </w:tcPr>
          <w:p>
            <w:pPr>
              <w:spacing w:before="20" w:after="20"/>
            </w:pPr>
            <w:r>
              <w:rPr>
                <w:b w:val="0"/>
                <w:i w:val="0"/>
                <w:sz w:val="18"/>
              </w:rPr>
              <w:t>1993</w:t>
            </w:r>
          </w:p>
        </w:tc>
        <w:tc>
          <w:tcPr>
            <w:tcW w:type="dxa" w:w="5591"/>
          </w:tcPr>
          <w:p>
            <w:pPr>
              <w:spacing w:before="20" w:after="20"/>
            </w:pPr>
            <w:r>
              <w:rPr>
                <w:b w:val="0"/>
                <w:i w:val="0"/>
                <w:sz w:val="18"/>
              </w:rPr>
              <w:t>HAARP construction begins in Gakona, Alaska — joint Air Force/Navy program</w:t>
            </w:r>
          </w:p>
        </w:tc>
      </w:tr>
      <w:tr>
        <w:tc>
          <w:tcPr>
            <w:tcW w:type="dxa" w:w="781"/>
          </w:tcPr>
          <w:p>
            <w:pPr>
              <w:spacing w:before="20" w:after="20"/>
            </w:pPr>
            <w:r>
              <w:rPr>
                <w:b w:val="0"/>
                <w:i w:val="0"/>
                <w:sz w:val="18"/>
              </w:rPr>
              <w:t>1996</w:t>
            </w:r>
          </w:p>
        </w:tc>
        <w:tc>
          <w:tcPr>
            <w:tcW w:type="dxa" w:w="5591"/>
          </w:tcPr>
          <w:p>
            <w:pPr>
              <w:spacing w:before="20" w:after="20"/>
            </w:pPr>
            <w:r>
              <w:rPr>
                <w:b w:val="0"/>
                <w:i w:val="0"/>
                <w:sz w:val="18"/>
              </w:rPr>
              <w:t>US Air Force publishes "</w:t>
            </w:r>
            <w:hyperlink r:id="rId1010">
              <w:r>
                <w:rPr>
                  <w:b w:val="0"/>
                  <w:i w:val="0"/>
                  <w:color w:val="B8860B"/>
                  <w:sz w:val="18"/>
                </w:rPr>
                <w:t>Weather as a Force Multiplier: Owning the Weather in 2025</w:t>
              </w:r>
            </w:hyperlink>
            <w:r>
              <w:rPr>
                <w:b w:val="0"/>
                <w:i w:val="0"/>
                <w:sz w:val="18"/>
              </w:rPr>
              <w:t>" — explicit doctrine for achieving "weather dominance" including fog/cloud generation, precipitation enhancement/denial, storm modification, and space weather exploitation</w:t>
            </w:r>
          </w:p>
        </w:tc>
      </w:tr>
      <w:tr>
        <w:tc>
          <w:tcPr>
            <w:tcW w:type="dxa" w:w="781"/>
          </w:tcPr>
          <w:p>
            <w:pPr>
              <w:spacing w:before="20" w:after="20"/>
            </w:pPr>
            <w:r>
              <w:rPr>
                <w:b w:val="0"/>
                <w:i w:val="0"/>
                <w:sz w:val="18"/>
              </w:rPr>
              <w:t>2007</w:t>
            </w:r>
          </w:p>
        </w:tc>
        <w:tc>
          <w:tcPr>
            <w:tcW w:type="dxa" w:w="5591"/>
          </w:tcPr>
          <w:p>
            <w:pPr>
              <w:spacing w:before="20" w:after="20"/>
            </w:pPr>
            <w:r>
              <w:rPr>
                <w:b w:val="0"/>
                <w:i w:val="0"/>
                <w:sz w:val="18"/>
              </w:rPr>
              <w:t xml:space="preserve">HAARP reaches full power — 3.6 MW transmitter achieving </w:t>
            </w:r>
            <w:r>
              <w:rPr>
                <w:b/>
                <w:i w:val="0"/>
                <w:sz w:val="18"/>
              </w:rPr>
              <w:t>5.1 GW effective radiated power</w:t>
            </w:r>
            <w:r>
              <w:rPr>
                <w:b w:val="0"/>
                <w:i w:val="0"/>
                <w:sz w:val="18"/>
              </w:rPr>
              <w:t xml:space="preserve"> into the ionosphere</w:t>
            </w:r>
          </w:p>
        </w:tc>
      </w:tr>
      <w:tr>
        <w:tc>
          <w:tcPr>
            <w:tcW w:type="dxa" w:w="781"/>
          </w:tcPr>
          <w:p>
            <w:pPr>
              <w:spacing w:before="20" w:after="20"/>
            </w:pPr>
            <w:r>
              <w:rPr>
                <w:b w:val="0"/>
                <w:i w:val="0"/>
                <w:sz w:val="18"/>
              </w:rPr>
              <w:t>2008</w:t>
            </w:r>
          </w:p>
        </w:tc>
        <w:tc>
          <w:tcPr>
            <w:tcW w:type="dxa" w:w="5591"/>
          </w:tcPr>
          <w:p>
            <w:pPr>
              <w:spacing w:before="20" w:after="20"/>
            </w:pPr>
            <w:r>
              <w:rPr>
                <w:b w:val="0"/>
                <w:i w:val="0"/>
                <w:sz w:val="18"/>
              </w:rPr>
              <w:t xml:space="preserve">Beijing Weather Modification Office fires over 1,100 rockets to prevent rain during the </w:t>
            </w:r>
            <w:hyperlink r:id="rId1011">
              <w:r>
                <w:rPr>
                  <w:b w:val="0"/>
                  <w:i w:val="0"/>
                  <w:color w:val="B8860B"/>
                  <w:sz w:val="18"/>
                </w:rPr>
                <w:t>Olympic opening ceremony</w:t>
              </w:r>
            </w:hyperlink>
            <w:r>
              <w:rPr>
                <w:b w:val="0"/>
                <w:i w:val="0"/>
                <w:sz w:val="18"/>
              </w:rPr>
              <w:t>. China operates the largest weather modification program in the world</w:t>
            </w:r>
          </w:p>
        </w:tc>
      </w:tr>
      <w:tr>
        <w:tc>
          <w:tcPr>
            <w:tcW w:type="dxa" w:w="781"/>
          </w:tcPr>
          <w:p>
            <w:pPr>
              <w:spacing w:before="20" w:after="20"/>
            </w:pPr>
            <w:r>
              <w:rPr>
                <w:b w:val="0"/>
                <w:i w:val="0"/>
                <w:sz w:val="18"/>
              </w:rPr>
              <w:t>2015</w:t>
            </w:r>
          </w:p>
        </w:tc>
        <w:tc>
          <w:tcPr>
            <w:tcW w:type="dxa" w:w="5591"/>
          </w:tcPr>
          <w:p>
            <w:pPr>
              <w:spacing w:before="20" w:after="20"/>
            </w:pPr>
            <w:r>
              <w:rPr>
                <w:b w:val="0"/>
                <w:i w:val="0"/>
                <w:sz w:val="18"/>
              </w:rPr>
              <w:t>HAARP transferred from Air Force to University of Alaska Fairbanks — placing the facility outside direct FOIA for military programs</w:t>
            </w:r>
          </w:p>
        </w:tc>
      </w:tr>
      <w:tr>
        <w:tc>
          <w:tcPr>
            <w:tcW w:type="dxa" w:w="781"/>
          </w:tcPr>
          <w:p>
            <w:pPr>
              <w:spacing w:before="20" w:after="20"/>
            </w:pPr>
            <w:r>
              <w:rPr>
                <w:b w:val="0"/>
                <w:i w:val="0"/>
                <w:sz w:val="18"/>
              </w:rPr>
              <w:t>2024</w:t>
            </w:r>
          </w:p>
        </w:tc>
        <w:tc>
          <w:tcPr>
            <w:tcW w:type="dxa" w:w="5591"/>
          </w:tcPr>
          <w:p>
            <w:pPr>
              <w:spacing w:before="20" w:after="20"/>
            </w:pPr>
            <w:r>
              <w:rPr>
                <w:b w:val="0"/>
                <w:i w:val="0"/>
                <w:sz w:val="18"/>
              </w:rPr>
              <w:t xml:space="preserve">Tennessee passes </w:t>
            </w:r>
            <w:hyperlink r:id="rId1012">
              <w:r>
                <w:rPr>
                  <w:b w:val="0"/>
                  <w:i w:val="0"/>
                  <w:color w:val="B8860B"/>
                  <w:sz w:val="18"/>
                </w:rPr>
                <w:t>HB 2063</w:t>
              </w:r>
            </w:hyperlink>
            <w:r>
              <w:rPr>
                <w:b w:val="0"/>
                <w:i w:val="0"/>
                <w:sz w:val="18"/>
              </w:rPr>
              <w:t xml:space="preserve"> — the first US state to explicitly ban "the intentional injection, release, or dispersion, by any means, of chemicals, chemical compounds, substances, or apparatus within the borders of this state into the atmosphere with the express purpose of affecting temperature, weather, or the intensity of the sunlight"</w:t>
            </w:r>
          </w:p>
        </w:tc>
      </w:tr>
    </w:tbl>
    <w:p/>
    <w:p>
      <w:r>
        <w:rPr>
          <w:b w:val="0"/>
          <w:i w:val="0"/>
        </w:rPr>
        <w:t>The timeline reveals a pattern: the US government openly experimented with weather modification from 1946, weaponized it in Vietnam by 1967, then signed a treaty banning it in 1977 — all while building the most powerful ionospheric heater in history. The treaty did not end the program. It drove it underground.</w:t>
      </w:r>
    </w:p>
    <w:p>
      <w:pPr>
        <w:pBdr>
          <w:bottom w:val="single" w:sz="6" w:space="1" w:color="CCCCCC"/>
        </w:pBdr>
      </w:pPr>
    </w:p>
    <w:p>
      <w:pPr>
        <w:pStyle w:val="Heading2"/>
      </w:pPr>
      <w:r>
        <w:t>Operation Popeye: The Proof of Concept</w:t>
      </w:r>
    </w:p>
    <w:p>
      <w:r>
        <w:rPr>
          <w:b w:val="0"/>
          <w:i w:val="0"/>
        </w:rPr>
        <w:t>Operation Popeye deserves special attention because it establishes facts that are not in dispute: the U.S. military used weather modification as a weapon of war, the program was classified and hidden from the Secretary of Defense, and when exposed, the response was to ban the practice by treaty — not to question whether it works.</w:t>
      </w:r>
    </w:p>
    <w:p>
      <w:r>
        <w:rPr>
          <w:b w:val="0"/>
          <w:i w:val="0"/>
        </w:rPr>
        <w:t xml:space="preserve">The </w:t>
      </w:r>
      <w:r>
        <w:rPr>
          <w:b/>
          <w:i w:val="0"/>
        </w:rPr>
        <w:t>54th Weather Reconnaissance Squadron</w:t>
      </w:r>
      <w:r>
        <w:rPr>
          <w:b w:val="0"/>
          <w:i w:val="0"/>
        </w:rPr>
        <w:t xml:space="preserve"> operated C-130 and F-4C Phantom aircraft from Udon Thani Royal Thai Air Force Base. From 1967 to 1972 they seeded monsoon clouds over the Ho Chi Minh Trail, extending the monsoon season by an estimated 30–45 days. </w:t>
      </w:r>
      <w:r>
        <w:rPr>
          <w:b/>
          <w:i w:val="0"/>
        </w:rPr>
        <w:t>Kissinger and the CIA</w:t>
      </w:r>
      <w:r>
        <w:rPr>
          <w:b w:val="0"/>
          <w:i w:val="0"/>
        </w:rPr>
        <w:t xml:space="preserve"> authorized the operation. Secretary of Defense Melvin Laird was deliberately excluded from the chain of command — and when questioned by Congress, </w:t>
      </w:r>
      <w:r>
        <w:rPr>
          <w:b/>
          <w:i w:val="0"/>
        </w:rPr>
        <w:t>Laird denied the program's existence</w:t>
      </w:r>
      <w:r>
        <w:rPr>
          <w:b w:val="0"/>
          <w:i w:val="0"/>
        </w:rPr>
        <w:t>. A direct lie to the legislative branch about a five-year weather warfare campaign.</w:t>
      </w:r>
    </w:p>
    <w:p>
      <w:r>
        <w:rPr>
          <w:b w:val="0"/>
          <w:i w:val="0"/>
        </w:rPr>
        <w:t xml:space="preserve">The program was exposed by journalist Jack Anderson in 1971, corroborated by the Pentagon Papers, and fully reported by Seymour Hersh in the </w:t>
      </w:r>
      <w:r>
        <w:rPr>
          <w:b w:val="0"/>
          <w:i/>
        </w:rPr>
        <w:t>New York Times</w:t>
      </w:r>
      <w:r>
        <w:rPr>
          <w:b w:val="0"/>
          <w:i w:val="0"/>
        </w:rPr>
        <w:t xml:space="preserve"> in 1972, triggering a Senate investigation led by Claiborne Pell.</w:t>
      </w:r>
    </w:p>
    <w:p>
      <w:r>
        <w:rPr>
          <w:b w:val="0"/>
          <w:i w:val="0"/>
        </w:rPr>
        <w:t xml:space="preserve">The implication is straightforward: if the U.S. government successfully ran a classified weather warfare program for five years while its own Secretary of Defense denied it existed — </w:t>
      </w:r>
      <w:r>
        <w:rPr>
          <w:b/>
          <w:i w:val="0"/>
        </w:rPr>
        <w:t>what basis is there for assuming no classified weather programs have existed since?</w:t>
      </w:r>
      <w:r>
        <w:rPr>
          <w:b w:val="0"/>
          <w:i w:val="0"/>
        </w:rPr>
      </w:r>
    </w:p>
    <w:p>
      <w:pPr>
        <w:pBdr>
          <w:bottom w:val="single" w:sz="6" w:space="1" w:color="CCCCCC"/>
        </w:pBdr>
      </w:pPr>
    </w:p>
    <w:p>
      <w:pPr>
        <w:pStyle w:val="Heading2"/>
      </w:pPr>
      <w:r>
        <w:t>HAARP and the Electromagnetic Infrastructure</w:t>
      </w:r>
    </w:p>
    <w:p>
      <w:r>
        <w:rPr>
          <w:b w:val="0"/>
          <w:i w:val="0"/>
        </w:rPr>
        <w:t xml:space="preserve">The </w:t>
      </w:r>
      <w:hyperlink r:id="rId1013">
        <w:r>
          <w:rPr>
            <w:b w:val="0"/>
            <w:i w:val="0"/>
            <w:color w:val="B8860B"/>
          </w:rPr>
          <w:t>High-frequency Active Auroral Research Program</w:t>
        </w:r>
      </w:hyperlink>
      <w:r>
        <w:rPr>
          <w:b w:val="0"/>
          <w:i w:val="0"/>
        </w:rPr>
        <w:t xml:space="preserve"> (HAARP) is publicly described as an ionospheric research facility. Its 180 high-frequency antennas in a 12×15 array pump 3.6 megawatts of transmitter power into the ionosphere — achieving </w:t>
      </w:r>
      <w:r>
        <w:rPr>
          <w:b/>
          <w:i w:val="0"/>
        </w:rPr>
        <w:t>5.1 gigawatts of effective radiated power</w:t>
      </w:r>
      <w:r>
        <w:rPr>
          <w:b w:val="0"/>
          <w:i w:val="0"/>
        </w:rPr>
        <w:t xml:space="preserve"> — heating targeted regions and creating temporary plasma structures. Capabilities include VLF/ELF wave generation, artificial airglow, and the creation of plasma clouds ("artificial mirrors"). The official purpose: "studying the properties and behavior of the ionosphere."</w:t>
      </w:r>
    </w:p>
    <w:p>
      <w:r>
        <w:rPr>
          <w:b w:val="0"/>
          <w:i w:val="0"/>
        </w:rPr>
        <w:t xml:space="preserve">This is the same ionosphere that the </w:t>
      </w:r>
      <w:hyperlink r:id="rId869">
        <w:r>
          <w:rPr>
            <w:b w:val="0"/>
            <w:i w:val="0"/>
            <w:color w:val="B8860B"/>
          </w:rPr>
          <w:t>Electric Universe</w:t>
        </w:r>
      </w:hyperlink>
      <w:r>
        <w:rPr>
          <w:b w:val="0"/>
          <w:i w:val="0"/>
        </w:rPr>
        <w:t xml:space="preserve"> model identifies as a critical component of Earth's electromagnetic circuit — the boundary layer where solar plasma interacts with Earth's magnetic field, where </w:t>
      </w:r>
      <w:hyperlink r:id="rId1014">
        <w:r>
          <w:rPr>
            <w:b w:val="0"/>
            <w:i w:val="0"/>
            <w:color w:val="B8860B"/>
          </w:rPr>
          <w:t>sprite phenomena</w:t>
        </w:r>
      </w:hyperlink>
      <w:r>
        <w:rPr>
          <w:b w:val="0"/>
          <w:i w:val="0"/>
        </w:rPr>
        <w:t xml:space="preserve"> discharge energy into the lower atmosphere, and where weather systems draw their energy from the global electrical circuit.</w:t>
      </w:r>
    </w:p>
    <w:p>
      <w:pPr>
        <w:pStyle w:val="Heading3"/>
      </w:pPr>
      <w:r>
        <w:t>The Eastlund Connection</w:t>
      </w:r>
    </w:p>
    <w:p>
      <w:hyperlink r:id="rId1015">
        <w:r>
          <w:rPr>
            <w:b w:val="0"/>
            <w:i w:val="0"/>
            <w:color w:val="B8860B"/>
          </w:rPr>
          <w:t>Bernard Eastlund</w:t>
        </w:r>
      </w:hyperlink>
      <w:r>
        <w:rPr>
          <w:b w:val="0"/>
          <w:i w:val="0"/>
        </w:rPr>
        <w:t xml:space="preserve"> (MIT B.S. 1960, Columbia Ph.D. 1965 in plasma physics) held </w:t>
      </w:r>
      <w:hyperlink r:id="rId1009">
        <w:r>
          <w:rPr>
            <w:b w:val="0"/>
            <w:i w:val="0"/>
            <w:color w:val="B8860B"/>
          </w:rPr>
          <w:t>Patent US4686605</w:t>
        </w:r>
      </w:hyperlink>
      <w:r>
        <w:rPr>
          <w:b w:val="0"/>
          <w:i w:val="0"/>
        </w:rPr>
        <w:t xml:space="preserve"> — "Method and apparatus for altering a region in the earth's atmosphere, ionosphere, and/or magnetosphere." The patent described a 40-mile-square radio transmitter powered by Alaskan natural gas, using electromagnetic radiation to excite sections of the ionosphere, with applications including weather modification, missile defense, and magnetotelluric surveys. Eastlund later stated that HAARP was built using his patents.</w:t>
      </w:r>
    </w:p>
    <w:p>
      <w:r>
        <w:rPr>
          <w:b w:val="0"/>
          <w:i w:val="0"/>
        </w:rPr>
        <w:t>HAARP program manager John L. Heckscher said: "HAARP certainly does not have anything to do with Eastlund's thing, that is just crazy."</w:t>
      </w:r>
    </w:p>
    <w:p>
      <w:r>
        <w:rPr>
          <w:b w:val="0"/>
          <w:i w:val="0"/>
        </w:rPr>
        <w:t xml:space="preserve">If HAARP has "nothing to do with" a patent for ionospheric modification — then why was that patent assigned to </w:t>
      </w:r>
      <w:hyperlink r:id="rId1016">
        <w:r>
          <w:rPr>
            <w:b w:val="0"/>
            <w:i w:val="0"/>
            <w:color w:val="B8860B"/>
          </w:rPr>
          <w:t>ARCO</w:t>
        </w:r>
      </w:hyperlink>
      <w:r>
        <w:rPr>
          <w:b w:val="0"/>
          <w:i w:val="0"/>
        </w:rPr>
        <w:t xml:space="preserve"> (Atlantic Richfield Corporation), </w:t>
      </w:r>
      <w:r>
        <w:rPr>
          <w:b/>
          <w:i w:val="0"/>
        </w:rPr>
        <w:t>whose subsidiary was the original HAARP contractor?</w:t>
      </w:r>
      <w:r>
        <w:rPr>
          <w:b w:val="0"/>
          <w:i w:val="0"/>
        </w:rPr>
        <w:t xml:space="preserve"> Eastlund envisioned "concepts for electromagnetic wave interactions with the atmosphere that, among a range of jobs, could be applied to weather modification research" and predicted the work could mature to a new science within decades. He died in 2007. The science matured without public acknowledgment.</w:t>
      </w:r>
    </w:p>
    <w:p>
      <w:pPr>
        <w:pStyle w:val="Heading3"/>
      </w:pPr>
      <w:r>
        <w:t>The Global Heater Network</w:t>
      </w:r>
    </w:p>
    <w:p>
      <w:r>
        <w:rPr>
          <w:b w:val="0"/>
          <w:i w:val="0"/>
        </w:rPr>
        <w:t>HAARP is not the only such facility. A global network of ionospheric heaters exists: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1"/>
        <w:gridCol w:w="1216"/>
        <w:gridCol w:w="1347"/>
        <w:gridCol w:w="2979"/>
      </w:tblGrid>
      <w:tr>
        <w:tc>
          <w:tcPr>
            <w:tcW w:type="dxa" w:w="831"/>
            <w:shd w:val="clear" w:color="auto" w:fill="F0F0F0"/>
          </w:tcPr>
          <w:p>
            <w:pPr>
              <w:spacing w:before="20" w:after="20"/>
              <w:jc w:val="center"/>
            </w:pPr>
            <w:r>
              <w:rPr>
                <w:rFonts w:ascii="Libre Franklin" w:hAnsi="Libre Franklin"/>
                <w:b/>
                <w:sz w:val="18"/>
              </w:rPr>
              <w:t>Facility</w:t>
            </w:r>
          </w:p>
        </w:tc>
        <w:tc>
          <w:tcPr>
            <w:tcW w:type="dxa" w:w="1216"/>
            <w:shd w:val="clear" w:color="auto" w:fill="F0F0F0"/>
          </w:tcPr>
          <w:p>
            <w:pPr>
              <w:spacing w:before="20" w:after="20"/>
              <w:jc w:val="center"/>
            </w:pPr>
            <w:r>
              <w:rPr>
                <w:rFonts w:ascii="Libre Franklin" w:hAnsi="Libre Franklin"/>
                <w:b/>
                <w:sz w:val="18"/>
              </w:rPr>
              <w:t>Location</w:t>
            </w:r>
          </w:p>
        </w:tc>
        <w:tc>
          <w:tcPr>
            <w:tcW w:type="dxa" w:w="1347"/>
            <w:shd w:val="clear" w:color="auto" w:fill="F0F0F0"/>
          </w:tcPr>
          <w:p>
            <w:pPr>
              <w:spacing w:before="20" w:after="20"/>
              <w:jc w:val="center"/>
            </w:pPr>
            <w:r>
              <w:rPr>
                <w:rFonts w:ascii="Libre Franklin" w:hAnsi="Libre Franklin"/>
                <w:b/>
                <w:sz w:val="18"/>
              </w:rPr>
              <w:t>Operator</w:t>
            </w:r>
          </w:p>
        </w:tc>
        <w:tc>
          <w:tcPr>
            <w:tcW w:type="dxa" w:w="2979"/>
            <w:shd w:val="clear" w:color="auto" w:fill="F0F0F0"/>
          </w:tcPr>
          <w:p>
            <w:pPr>
              <w:spacing w:before="20" w:after="20"/>
              <w:jc w:val="center"/>
            </w:pPr>
            <w:r>
              <w:rPr>
                <w:rFonts w:ascii="Libre Franklin" w:hAnsi="Libre Franklin"/>
                <w:b/>
                <w:sz w:val="18"/>
              </w:rPr>
              <w:t>Notes</w:t>
            </w:r>
          </w:p>
        </w:tc>
      </w:tr>
      <w:tr>
        <w:tc>
          <w:tcPr>
            <w:tcW w:type="dxa" w:w="831"/>
          </w:tcPr>
          <w:p>
            <w:pPr>
              <w:spacing w:before="20" w:after="20"/>
            </w:pPr>
            <w:r>
              <w:rPr>
                <w:b w:val="0"/>
                <w:i w:val="0"/>
                <w:sz w:val="18"/>
              </w:rPr>
            </w:r>
            <w:r>
              <w:rPr>
                <w:b/>
                <w:i w:val="0"/>
                <w:sz w:val="18"/>
              </w:rPr>
              <w:t>HAARP</w:t>
            </w:r>
            <w:r>
              <w:rPr>
                <w:b w:val="0"/>
                <w:i w:val="0"/>
                <w:sz w:val="18"/>
              </w:rPr>
            </w:r>
          </w:p>
        </w:tc>
        <w:tc>
          <w:tcPr>
            <w:tcW w:type="dxa" w:w="1216"/>
          </w:tcPr>
          <w:p>
            <w:pPr>
              <w:spacing w:before="20" w:after="20"/>
            </w:pPr>
            <w:r>
              <w:rPr>
                <w:b w:val="0"/>
                <w:i w:val="0"/>
                <w:sz w:val="18"/>
              </w:rPr>
              <w:t>Gakona, Alaska</w:t>
            </w:r>
          </w:p>
        </w:tc>
        <w:tc>
          <w:tcPr>
            <w:tcW w:type="dxa" w:w="1347"/>
          </w:tcPr>
          <w:p>
            <w:pPr>
              <w:spacing w:before="20" w:after="20"/>
            </w:pPr>
            <w:r>
              <w:rPr>
                <w:b w:val="0"/>
                <w:i w:val="0"/>
                <w:sz w:val="18"/>
              </w:rPr>
              <w:t>UAF (formerly USAF/Navy)</w:t>
            </w:r>
          </w:p>
        </w:tc>
        <w:tc>
          <w:tcPr>
            <w:tcW w:type="dxa" w:w="2979"/>
          </w:tcPr>
          <w:p>
            <w:pPr>
              <w:spacing w:before="20" w:after="20"/>
            </w:pPr>
            <w:r>
              <w:rPr>
                <w:b w:val="0"/>
                <w:i w:val="0"/>
                <w:sz w:val="18"/>
              </w:rPr>
              <w:t>3.6 MW / 5.1 GW ERP. 180 antennas</w:t>
            </w:r>
          </w:p>
        </w:tc>
      </w:tr>
      <w:tr>
        <w:tc>
          <w:tcPr>
            <w:tcW w:type="dxa" w:w="831"/>
          </w:tcPr>
          <w:p>
            <w:pPr>
              <w:spacing w:before="20" w:after="20"/>
            </w:pPr>
            <w:r>
              <w:rPr>
                <w:b w:val="0"/>
                <w:i w:val="0"/>
                <w:sz w:val="18"/>
              </w:rPr>
            </w:r>
            <w:r>
              <w:rPr>
                <w:b/>
                <w:i w:val="0"/>
                <w:sz w:val="18"/>
              </w:rPr>
              <w:t>EISCAT</w:t>
            </w:r>
            <w:r>
              <w:rPr>
                <w:b w:val="0"/>
                <w:i w:val="0"/>
                <w:sz w:val="18"/>
              </w:rPr>
            </w:r>
          </w:p>
        </w:tc>
        <w:tc>
          <w:tcPr>
            <w:tcW w:type="dxa" w:w="1216"/>
          </w:tcPr>
          <w:p>
            <w:pPr>
              <w:spacing w:before="20" w:after="20"/>
            </w:pPr>
            <w:r>
              <w:rPr>
                <w:b w:val="0"/>
                <w:i w:val="0"/>
                <w:sz w:val="18"/>
              </w:rPr>
              <w:t>Tromsø, Norway</w:t>
            </w:r>
          </w:p>
        </w:tc>
        <w:tc>
          <w:tcPr>
            <w:tcW w:type="dxa" w:w="1347"/>
          </w:tcPr>
          <w:p>
            <w:pPr>
              <w:spacing w:before="20" w:after="20"/>
            </w:pPr>
            <w:r>
              <w:rPr>
                <w:b w:val="0"/>
                <w:i w:val="0"/>
                <w:sz w:val="18"/>
              </w:rPr>
              <w:t>European consortium</w:t>
            </w:r>
          </w:p>
        </w:tc>
        <w:tc>
          <w:tcPr>
            <w:tcW w:type="dxa" w:w="2979"/>
          </w:tcPr>
          <w:p>
            <w:pPr>
              <w:spacing w:before="20" w:after="20"/>
            </w:pPr>
            <w:r>
              <w:rPr>
                <w:b w:val="0"/>
                <w:i w:val="0"/>
                <w:sz w:val="18"/>
              </w:rPr>
              <w:t>Ionospheric research since 1981</w:t>
            </w:r>
          </w:p>
        </w:tc>
      </w:tr>
      <w:tr>
        <w:tc>
          <w:tcPr>
            <w:tcW w:type="dxa" w:w="831"/>
          </w:tcPr>
          <w:p>
            <w:pPr>
              <w:spacing w:before="20" w:after="20"/>
            </w:pPr>
            <w:r>
              <w:rPr>
                <w:b w:val="0"/>
                <w:i w:val="0"/>
                <w:sz w:val="18"/>
              </w:rPr>
            </w:r>
            <w:r>
              <w:rPr>
                <w:b/>
                <w:i w:val="0"/>
                <w:sz w:val="18"/>
              </w:rPr>
              <w:t>Sura</w:t>
            </w:r>
            <w:r>
              <w:rPr>
                <w:b w:val="0"/>
                <w:i w:val="0"/>
                <w:sz w:val="18"/>
              </w:rPr>
            </w:r>
          </w:p>
        </w:tc>
        <w:tc>
          <w:tcPr>
            <w:tcW w:type="dxa" w:w="1216"/>
          </w:tcPr>
          <w:p>
            <w:pPr>
              <w:spacing w:before="20" w:after="20"/>
            </w:pPr>
            <w:r>
              <w:rPr>
                <w:b w:val="0"/>
                <w:i w:val="0"/>
                <w:sz w:val="18"/>
              </w:rPr>
              <w:t>Vasilsursk, Russia</w:t>
            </w:r>
          </w:p>
        </w:tc>
        <w:tc>
          <w:tcPr>
            <w:tcW w:type="dxa" w:w="1347"/>
          </w:tcPr>
          <w:p>
            <w:pPr>
              <w:spacing w:before="20" w:after="20"/>
            </w:pPr>
            <w:r>
              <w:rPr>
                <w:b w:val="0"/>
                <w:i w:val="0"/>
                <w:sz w:val="18"/>
              </w:rPr>
              <w:t>NIRFI (Russian Academy of Sciences)</w:t>
            </w:r>
          </w:p>
        </w:tc>
        <w:tc>
          <w:tcPr>
            <w:tcW w:type="dxa" w:w="2979"/>
          </w:tcPr>
          <w:p>
            <w:pPr>
              <w:spacing w:before="20" w:after="20"/>
            </w:pPr>
            <w:r>
              <w:rPr>
                <w:b w:val="0"/>
                <w:i w:val="0"/>
                <w:sz w:val="18"/>
              </w:rPr>
              <w:t>Soviet-era facility, operational since 1981</w:t>
            </w:r>
          </w:p>
        </w:tc>
      </w:tr>
      <w:tr>
        <w:tc>
          <w:tcPr>
            <w:tcW w:type="dxa" w:w="831"/>
          </w:tcPr>
          <w:p>
            <w:pPr>
              <w:spacing w:before="20" w:after="20"/>
            </w:pPr>
            <w:r>
              <w:rPr>
                <w:b w:val="0"/>
                <w:i w:val="0"/>
                <w:sz w:val="18"/>
              </w:rPr>
            </w:r>
            <w:r>
              <w:rPr>
                <w:b/>
                <w:i w:val="0"/>
                <w:sz w:val="18"/>
              </w:rPr>
              <w:t>Arecibo</w:t>
            </w:r>
            <w:r>
              <w:rPr>
                <w:b w:val="0"/>
                <w:i w:val="0"/>
                <w:sz w:val="18"/>
              </w:rPr>
            </w:r>
          </w:p>
        </w:tc>
        <w:tc>
          <w:tcPr>
            <w:tcW w:type="dxa" w:w="1216"/>
          </w:tcPr>
          <w:p>
            <w:pPr>
              <w:spacing w:before="20" w:after="20"/>
            </w:pPr>
            <w:r>
              <w:rPr>
                <w:b w:val="0"/>
                <w:i w:val="0"/>
                <w:sz w:val="18"/>
              </w:rPr>
              <w:t>Puerto Rico</w:t>
            </w:r>
          </w:p>
        </w:tc>
        <w:tc>
          <w:tcPr>
            <w:tcW w:type="dxa" w:w="1347"/>
          </w:tcPr>
          <w:p>
            <w:pPr>
              <w:spacing w:before="20" w:after="20"/>
            </w:pPr>
            <w:r>
              <w:rPr>
                <w:b w:val="0"/>
                <w:i w:val="0"/>
                <w:sz w:val="18"/>
              </w:rPr>
              <w:t>NSF</w:t>
            </w:r>
          </w:p>
        </w:tc>
        <w:tc>
          <w:tcPr>
            <w:tcW w:type="dxa" w:w="2979"/>
          </w:tcPr>
          <w:p>
            <w:pPr>
              <w:spacing w:before="20" w:after="20"/>
            </w:pPr>
            <w:r>
              <w:rPr>
                <w:b w:val="0"/>
                <w:i w:val="0"/>
                <w:sz w:val="18"/>
              </w:rPr>
              <w:t>Had ionospheric heating capabilities; facility "collapsed" 2020</w:t>
            </w:r>
          </w:p>
        </w:tc>
      </w:tr>
      <w:tr>
        <w:tc>
          <w:tcPr>
            <w:tcW w:type="dxa" w:w="831"/>
          </w:tcPr>
          <w:p>
            <w:pPr>
              <w:spacing w:before="20" w:after="20"/>
            </w:pPr>
            <w:r>
              <w:rPr>
                <w:b w:val="0"/>
                <w:i w:val="0"/>
                <w:sz w:val="18"/>
              </w:rPr>
            </w:r>
            <w:r>
              <w:rPr>
                <w:b/>
                <w:i w:val="0"/>
                <w:sz w:val="18"/>
              </w:rPr>
              <w:t>SPEAR</w:t>
            </w:r>
            <w:r>
              <w:rPr>
                <w:b w:val="0"/>
                <w:i w:val="0"/>
                <w:sz w:val="18"/>
              </w:rPr>
            </w:r>
          </w:p>
        </w:tc>
        <w:tc>
          <w:tcPr>
            <w:tcW w:type="dxa" w:w="1216"/>
          </w:tcPr>
          <w:p>
            <w:pPr>
              <w:spacing w:before="20" w:after="20"/>
            </w:pPr>
            <w:r>
              <w:rPr>
                <w:b w:val="0"/>
                <w:i w:val="0"/>
                <w:sz w:val="18"/>
              </w:rPr>
              <w:t>Svalbard, Norway</w:t>
            </w:r>
          </w:p>
        </w:tc>
        <w:tc>
          <w:tcPr>
            <w:tcW w:type="dxa" w:w="1347"/>
          </w:tcPr>
          <w:p>
            <w:pPr>
              <w:spacing w:before="20" w:after="20"/>
            </w:pPr>
            <w:r>
              <w:rPr>
                <w:b w:val="0"/>
                <w:i w:val="0"/>
                <w:sz w:val="18"/>
              </w:rPr>
              <w:t>UK consortium</w:t>
            </w:r>
          </w:p>
        </w:tc>
        <w:tc>
          <w:tcPr>
            <w:tcW w:type="dxa" w:w="2979"/>
          </w:tcPr>
          <w:p>
            <w:pPr>
              <w:spacing w:before="20" w:after="20"/>
            </w:pPr>
            <w:r>
              <w:rPr>
                <w:b w:val="0"/>
                <w:i w:val="0"/>
                <w:sz w:val="18"/>
              </w:rPr>
              <w:t>High-latitude ionospheric modification</w:t>
            </w:r>
          </w:p>
        </w:tc>
      </w:tr>
      <w:tr>
        <w:tc>
          <w:tcPr>
            <w:tcW w:type="dxa" w:w="831"/>
          </w:tcPr>
          <w:p>
            <w:pPr>
              <w:spacing w:before="20" w:after="20"/>
            </w:pPr>
            <w:r>
              <w:rPr>
                <w:b w:val="0"/>
                <w:i w:val="0"/>
                <w:sz w:val="18"/>
              </w:rPr>
            </w:r>
            <w:r>
              <w:rPr>
                <w:b/>
                <w:i w:val="0"/>
                <w:sz w:val="18"/>
              </w:rPr>
              <w:t>HIPAS</w:t>
            </w:r>
            <w:r>
              <w:rPr>
                <w:b w:val="0"/>
                <w:i w:val="0"/>
                <w:sz w:val="18"/>
              </w:rPr>
            </w:r>
          </w:p>
        </w:tc>
        <w:tc>
          <w:tcPr>
            <w:tcW w:type="dxa" w:w="1216"/>
          </w:tcPr>
          <w:p>
            <w:pPr>
              <w:spacing w:before="20" w:after="20"/>
            </w:pPr>
            <w:r>
              <w:rPr>
                <w:b w:val="0"/>
                <w:i w:val="0"/>
                <w:sz w:val="18"/>
              </w:rPr>
              <w:t>Fairbanks, Alaska</w:t>
            </w:r>
          </w:p>
        </w:tc>
        <w:tc>
          <w:tcPr>
            <w:tcW w:type="dxa" w:w="1347"/>
          </w:tcPr>
          <w:p>
            <w:pPr>
              <w:spacing w:before="20" w:after="20"/>
            </w:pPr>
            <w:r>
              <w:rPr>
                <w:b w:val="0"/>
                <w:i w:val="0"/>
                <w:sz w:val="18"/>
              </w:rPr>
              <w:t>UCLA</w:t>
            </w:r>
          </w:p>
        </w:tc>
        <w:tc>
          <w:tcPr>
            <w:tcW w:type="dxa" w:w="2979"/>
          </w:tcPr>
          <w:p>
            <w:pPr>
              <w:spacing w:before="20" w:after="20"/>
            </w:pPr>
            <w:r>
              <w:rPr>
                <w:b w:val="0"/>
                <w:i w:val="0"/>
                <w:sz w:val="18"/>
              </w:rPr>
              <w:t>Now decommissioned</w:t>
            </w:r>
          </w:p>
        </w:tc>
      </w:tr>
      <w:tr>
        <w:tc>
          <w:tcPr>
            <w:tcW w:type="dxa" w:w="831"/>
          </w:tcPr>
          <w:p>
            <w:pPr>
              <w:spacing w:before="20" w:after="20"/>
            </w:pPr>
            <w:r>
              <w:rPr>
                <w:b w:val="0"/>
                <w:i w:val="0"/>
                <w:sz w:val="18"/>
              </w:rPr>
            </w:r>
            <w:r>
              <w:rPr>
                <w:b/>
                <w:i w:val="0"/>
                <w:sz w:val="18"/>
              </w:rPr>
              <w:t>Jicamarca</w:t>
            </w:r>
            <w:r>
              <w:rPr>
                <w:b w:val="0"/>
                <w:i w:val="0"/>
                <w:sz w:val="18"/>
              </w:rPr>
            </w:r>
          </w:p>
        </w:tc>
        <w:tc>
          <w:tcPr>
            <w:tcW w:type="dxa" w:w="1216"/>
          </w:tcPr>
          <w:p>
            <w:pPr>
              <w:spacing w:before="20" w:after="20"/>
            </w:pPr>
            <w:r>
              <w:rPr>
                <w:b w:val="0"/>
                <w:i w:val="0"/>
                <w:sz w:val="18"/>
              </w:rPr>
              <w:t>Peru</w:t>
            </w:r>
          </w:p>
        </w:tc>
        <w:tc>
          <w:tcPr>
            <w:tcW w:type="dxa" w:w="1347"/>
          </w:tcPr>
          <w:p>
            <w:pPr>
              <w:spacing w:before="20" w:after="20"/>
            </w:pPr>
            <w:r>
              <w:rPr>
                <w:b w:val="0"/>
                <w:i w:val="0"/>
                <w:sz w:val="18"/>
              </w:rPr>
              <w:t>Various</w:t>
            </w:r>
          </w:p>
        </w:tc>
        <w:tc>
          <w:tcPr>
            <w:tcW w:type="dxa" w:w="2979"/>
          </w:tcPr>
          <w:p>
            <w:pPr>
              <w:spacing w:before="20" w:after="20"/>
            </w:pPr>
            <w:r>
              <w:rPr>
                <w:b w:val="0"/>
                <w:i w:val="0"/>
                <w:sz w:val="18"/>
              </w:rPr>
              <w:t>Equatorial facility</w:t>
            </w:r>
          </w:p>
        </w:tc>
      </w:tr>
    </w:tbl>
    <w:p/>
    <w:p>
      <w:r>
        <w:rPr>
          <w:b w:val="0"/>
          <w:i w:val="0"/>
        </w:rPr>
        <w:t>Every major military power operates at least one ionospheric heater. The official explanation — "studying the ionosphere" — does not explain why these are military-funded, why multiple competing nations each built their own, or why classified programs surround them.</w:t>
      </w:r>
    </w:p>
    <w:p>
      <w:pPr>
        <w:pStyle w:val="Heading3"/>
      </w:pPr>
      <w:r>
        <w:t>The Dual Mechanism</w:t>
      </w:r>
    </w:p>
    <w:p>
      <w:r>
        <w:rPr>
          <w:b w:val="0"/>
          <w:i w:val="0"/>
        </w:rPr>
        <w:t>Effective weather modification requires two components working in concert:</w:t>
      </w:r>
    </w:p>
    <w:p>
      <w:pPr>
        <w:pStyle w:val="ListNumber"/>
        <w:spacing w:before="20" w:after="20"/>
      </w:pPr>
      <w:r>
        <w:rPr>
          <w:b w:val="0"/>
          <w:i w:val="0"/>
          <w:sz w:val="19"/>
        </w:rPr>
      </w:r>
      <w:r>
        <w:rPr>
          <w:b/>
          <w:i w:val="0"/>
          <w:sz w:val="19"/>
        </w:rPr>
        <w:t>Ionospheric heating</w:t>
      </w:r>
      <w:r>
        <w:rPr>
          <w:b w:val="0"/>
          <w:i w:val="0"/>
          <w:sz w:val="19"/>
        </w:rPr>
        <w:t xml:space="preserve"> (HAARP-type systems): Heats regions of the upper atmosphere, creating high/low pressure differentials that steer jet streams and weather fronts</w:t>
      </w:r>
    </w:p>
    <w:p>
      <w:pPr>
        <w:pStyle w:val="ListNumber"/>
        <w:spacing w:before="20" w:after="20"/>
      </w:pPr>
      <w:r>
        <w:rPr>
          <w:b w:val="0"/>
          <w:i w:val="0"/>
          <w:sz w:val="19"/>
        </w:rPr>
      </w:r>
      <w:r>
        <w:rPr>
          <w:b/>
          <w:i w:val="0"/>
          <w:sz w:val="19"/>
        </w:rPr>
        <w:t>Particulate seeding</w:t>
      </w:r>
      <w:r>
        <w:rPr>
          <w:b w:val="0"/>
          <w:i w:val="0"/>
          <w:sz w:val="19"/>
        </w:rPr>
        <w:t xml:space="preserve"> (chemtrails / cloud seeding): Injects conductive metallic particulates (barium, strontium, aluminum oxide) into the troposphere, which serve as a reflective/conductive medium for the directed RF energy from above</w:t>
      </w:r>
    </w:p>
    <w:p>
      <w:r>
        <w:rPr>
          <w:b w:val="0"/>
          <w:i w:val="0"/>
        </w:rPr>
        <w:t xml:space="preserve">Neither alone accomplishes full-spectrum weather control. Together, they create an antenna-like medium in the lower atmosphere that ionospheric heaters can act upon — effectively turning the sky into a </w:t>
      </w:r>
      <w:r>
        <w:rPr>
          <w:b/>
          <w:i w:val="0"/>
        </w:rPr>
        <w:t>tunable resonant cavity</w:t>
      </w:r>
      <w:r>
        <w:rPr>
          <w:b w:val="0"/>
          <w:i w:val="0"/>
        </w:rPr>
        <w:t>.</w:t>
      </w:r>
    </w:p>
    <w:p>
      <w:r>
        <w:rPr>
          <w:b w:val="0"/>
          <w:i w:val="0"/>
        </w:rPr>
        <w:t xml:space="preserve">The chemtrail phenomenon — persistent aerosol trails laid by high-altitude aircraft that spread into artificial cloud cover rather than dissipating like normal contrails — is the visible component of the seeding operation. As documented in the paradigm-threat research archive: </w:t>
      </w:r>
      <w:r>
        <w:rPr>
          <w:b/>
          <w:i w:val="0"/>
        </w:rPr>
        <w:t>fully automated unmanned craft are responsible for all chemtrails</w:t>
      </w:r>
      <w:r>
        <w:rPr>
          <w:b w:val="0"/>
          <w:i w:val="0"/>
        </w:rPr>
        <w:t xml:space="preserve">. No human pilots are required when you have access to </w:t>
      </w:r>
      <w:hyperlink r:id="rId1000">
        <w:r>
          <w:rPr>
            <w:b w:val="0"/>
            <w:i w:val="0"/>
            <w:color w:val="B8860B"/>
          </w:rPr>
          <w:t>suppressed aerospace technology</w:t>
        </w:r>
      </w:hyperlink>
      <w:r>
        <w:rPr>
          <w:b w:val="0"/>
          <w:i w:val="0"/>
        </w:rPr>
        <w:t xml:space="preserve"> that has been classified since the post-war era.</w:t>
      </w:r>
    </w:p>
    <w:p>
      <w:pPr>
        <w:pBdr>
          <w:bottom w:val="single" w:sz="6" w:space="1" w:color="CCCCCC"/>
        </w:pBdr>
      </w:pPr>
    </w:p>
    <w:p>
      <w:pPr>
        <w:pStyle w:val="Heading2"/>
      </w:pPr>
      <w:r>
        <w:t>Climate Control as Governance</w:t>
      </w:r>
    </w:p>
    <w:p>
      <w:r>
        <w:rPr>
          <w:b w:val="0"/>
          <w:i w:val="0"/>
        </w:rPr>
        <w:t xml:space="preserve">Weather modification would become yet another system of control — and ultimately the most ambitious one. The endgame is not merely steering hurricanes or inducing droughts. It is the </w:t>
      </w:r>
      <w:r>
        <w:rPr>
          <w:b/>
          <w:i w:val="0"/>
        </w:rPr>
        <w:t>transfer of sovereign governance to supranational climate control councils</w:t>
      </w:r>
      <w:r>
        <w:rPr>
          <w:b w:val="0"/>
          <w:i w:val="0"/>
        </w:rPr>
        <w:t>.</w:t>
      </w:r>
    </w:p>
    <w:p>
      <w:r>
        <w:rPr>
          <w:b w:val="0"/>
          <w:i w:val="0"/>
        </w:rPr>
        <w:t>The plan follows the same architecture as every other Deep State program:</w:t>
      </w:r>
    </w:p>
    <w:p>
      <w:pPr>
        <w:pStyle w:val="ListNumber"/>
        <w:spacing w:before="20" w:after="20"/>
      </w:pPr>
      <w:r>
        <w:rPr>
          <w:b w:val="0"/>
          <w:i w:val="0"/>
          <w:sz w:val="19"/>
        </w:rPr>
      </w:r>
      <w:r>
        <w:rPr>
          <w:b/>
          <w:i w:val="0"/>
          <w:sz w:val="19"/>
        </w:rPr>
        <w:t>Create the problem.</w:t>
      </w:r>
      <w:r>
        <w:rPr>
          <w:b w:val="0"/>
          <w:i w:val="0"/>
          <w:sz w:val="19"/>
        </w:rPr>
        <w:t xml:space="preserve"> Use electromagnetic weather control and cloud seeding to produce increasingly extreme and anomalous weather events worldwide — droughts where there should be rain, floods where there should be dry seasons, unprecedented hurricane intensification, polar vortex disruptions pushing Arctic air into temperate zones.</w:t>
      </w:r>
    </w:p>
    <w:p>
      <w:pPr>
        <w:pStyle w:val="ListNumber"/>
        <w:spacing w:before="20" w:after="20"/>
      </w:pPr>
      <w:r>
        <w:rPr>
          <w:b w:val="0"/>
          <w:i w:val="0"/>
          <w:sz w:val="19"/>
        </w:rPr>
      </w:r>
      <w:r>
        <w:rPr>
          <w:b/>
          <w:i w:val="0"/>
          <w:sz w:val="19"/>
        </w:rPr>
        <w:t>Name the problem.</w:t>
      </w:r>
      <w:r>
        <w:rPr>
          <w:b w:val="0"/>
          <w:i w:val="0"/>
          <w:sz w:val="19"/>
        </w:rPr>
        <w:t xml:space="preserve"> Attribute all of it to "climate change" caused by human carbon emissions. Fund the science that supports this attribution. Defund, deplatform, and ridicule any scientist who questions it. The </w:t>
      </w:r>
      <w:hyperlink r:id="rId951">
        <w:r>
          <w:rPr>
            <w:b w:val="0"/>
            <w:i w:val="0"/>
            <w:color w:val="B8860B"/>
            <w:sz w:val="19"/>
          </w:rPr>
          <w:t>same censorship apparatus</w:t>
        </w:r>
      </w:hyperlink>
      <w:r>
        <w:rPr>
          <w:b w:val="0"/>
          <w:i w:val="0"/>
          <w:sz w:val="19"/>
        </w:rPr>
        <w:t xml:space="preserve"> that maintains every other cover story maintains this one.</w:t>
      </w:r>
    </w:p>
    <w:p>
      <w:pPr>
        <w:pStyle w:val="ListNumber"/>
        <w:spacing w:before="20" w:after="20"/>
      </w:pPr>
      <w:r>
        <w:rPr>
          <w:b w:val="0"/>
          <w:i w:val="0"/>
          <w:sz w:val="19"/>
        </w:rPr>
      </w:r>
      <w:r>
        <w:rPr>
          <w:b/>
          <w:i w:val="0"/>
          <w:sz w:val="19"/>
        </w:rPr>
        <w:t>Propose the solution.</w:t>
      </w:r>
      <w:r>
        <w:rPr>
          <w:b w:val="0"/>
          <w:i w:val="0"/>
          <w:sz w:val="19"/>
        </w:rPr>
        <w:t xml:space="preserve"> Declare a "climate emergency" requiring the surrender of national sovereignty to international bodies — climate councils, carbon exchanges, green development banks — staffed by unelected technocrats who answer to no electorate. The transfer of power begins as soon as the mass population reduction caused by "global warming" is underway — or more precisely, as soon as the </w:t>
      </w:r>
      <w:r>
        <w:rPr>
          <w:b/>
          <w:i w:val="0"/>
          <w:sz w:val="19"/>
        </w:rPr>
        <w:t>artificially induced weather catastrophes</w:t>
      </w:r>
      <w:r>
        <w:rPr>
          <w:b w:val="0"/>
          <w:i w:val="0"/>
          <w:sz w:val="19"/>
        </w:rPr>
        <w:t xml:space="preserve"> attributed to global warming produce enough displacement, famine, and death to make populations desperate enough to accept any authority that promises relief.</w:t>
      </w:r>
    </w:p>
    <w:p>
      <w:pPr>
        <w:pStyle w:val="ListNumber"/>
        <w:spacing w:before="20" w:after="20"/>
      </w:pPr>
      <w:r>
        <w:rPr>
          <w:b w:val="0"/>
          <w:i w:val="0"/>
          <w:sz w:val="19"/>
        </w:rPr>
      </w:r>
      <w:r>
        <w:rPr>
          <w:b/>
          <w:i w:val="0"/>
          <w:sz w:val="19"/>
        </w:rPr>
        <w:t>Execute the solution.</w:t>
      </w:r>
      <w:r>
        <w:rPr>
          <w:b w:val="0"/>
          <w:i w:val="0"/>
          <w:sz w:val="19"/>
        </w:rPr>
        <w:t xml:space="preserve"> Like all plans of the Deep State — the insanity of the plan is not a factor. The question is never </w:t>
      </w:r>
      <w:r>
        <w:rPr>
          <w:b w:val="0"/>
          <w:i/>
          <w:sz w:val="19"/>
        </w:rPr>
        <w:t>"Would rational people do this?"</w:t>
      </w:r>
      <w:r>
        <w:rPr>
          <w:b w:val="0"/>
          <w:i w:val="0"/>
          <w:sz w:val="19"/>
        </w:rPr>
        <w:t xml:space="preserve"> The question is: </w:t>
      </w:r>
      <w:r>
        <w:rPr>
          <w:b w:val="0"/>
          <w:i/>
          <w:sz w:val="19"/>
        </w:rPr>
      </w:r>
      <w:r>
        <w:rPr>
          <w:b/>
          <w:i/>
          <w:sz w:val="19"/>
        </w:rPr>
        <w:t>can</w:t>
      </w:r>
      <w:r>
        <w:rPr>
          <w:b w:val="0"/>
          <w:i/>
          <w:sz w:val="19"/>
        </w:rPr>
      </w:r>
      <w:r>
        <w:rPr>
          <w:b w:val="0"/>
          <w:i w:val="0"/>
          <w:sz w:val="19"/>
        </w:rPr>
        <w:t xml:space="preserve"> </w:t>
      </w:r>
      <w:r>
        <w:rPr>
          <w:b/>
          <w:i w:val="0"/>
          <w:sz w:val="19"/>
        </w:rPr>
        <w:t>they do it?</w:t>
      </w:r>
      <w:r>
        <w:rPr>
          <w:b w:val="0"/>
          <w:i w:val="0"/>
          <w:sz w:val="19"/>
        </w:rPr>
        <w:t xml:space="preserve"> And they can. They have the ionospheric heaters. They have the global seeding fleet. They have the </w:t>
      </w:r>
      <w:hyperlink r:id="rId951">
        <w:r>
          <w:rPr>
            <w:b w:val="0"/>
            <w:i w:val="0"/>
            <w:color w:val="B8860B"/>
            <w:sz w:val="19"/>
          </w:rPr>
          <w:t>media apparatus</w:t>
        </w:r>
      </w:hyperlink>
      <w:r>
        <w:rPr>
          <w:b w:val="0"/>
          <w:i w:val="0"/>
          <w:sz w:val="19"/>
        </w:rPr>
        <w:t xml:space="preserve"> to control the narrative. They have the </w:t>
      </w:r>
      <w:hyperlink r:id="rId611">
        <w:r>
          <w:rPr>
            <w:b w:val="0"/>
            <w:i w:val="0"/>
            <w:color w:val="B8860B"/>
            <w:sz w:val="19"/>
          </w:rPr>
          <w:t>financial infrastructure</w:t>
        </w:r>
      </w:hyperlink>
      <w:r>
        <w:rPr>
          <w:b w:val="0"/>
          <w:i w:val="0"/>
          <w:sz w:val="19"/>
        </w:rPr>
        <w:t xml:space="preserve"> to fund the institutions. They have the </w:t>
      </w:r>
      <w:hyperlink r:id="rId1000">
        <w:r>
          <w:rPr>
            <w:b w:val="0"/>
            <w:i w:val="0"/>
            <w:color w:val="B8860B"/>
            <w:sz w:val="19"/>
          </w:rPr>
          <w:t>suppressed science</w:t>
        </w:r>
      </w:hyperlink>
      <w:r>
        <w:rPr>
          <w:b w:val="0"/>
          <w:i w:val="0"/>
          <w:sz w:val="19"/>
        </w:rPr>
        <w:t xml:space="preserve"> that the public does not know exists. The gap between capability and execution is not restraint — it is timing.</w:t>
      </w:r>
    </w:p>
    <w:p>
      <w:r>
        <w:rPr>
          <w:b w:val="0"/>
          <w:i w:val="0"/>
        </w:rPr>
        <w:t xml:space="preserve">The </w:t>
      </w:r>
      <w:hyperlink r:id="rId1017">
        <w:r>
          <w:rPr>
            <w:b w:val="0"/>
            <w:i w:val="0"/>
            <w:color w:val="B8860B"/>
          </w:rPr>
          <w:t>George Soros</w:t>
        </w:r>
      </w:hyperlink>
      <w:r>
        <w:rPr>
          <w:b w:val="0"/>
          <w:i w:val="0"/>
        </w:rPr>
        <w:t xml:space="preserve">-funded campaign to censor climate skepticism on YouTube — documented through </w:t>
      </w:r>
      <w:hyperlink r:id="rId1018">
        <w:r>
          <w:rPr>
            <w:b w:val="0"/>
            <w:i w:val="0"/>
            <w:color w:val="B8860B"/>
          </w:rPr>
          <w:t>Avaaz</w:t>
        </w:r>
      </w:hyperlink>
      <w:r>
        <w:rPr>
          <w:b w:val="0"/>
          <w:i w:val="0"/>
        </w:rPr>
        <w:t xml:space="preserve">, pressuring platforms to demonetize and suppress dissenting content — is not a grassroots environmental movement. It is the narrative enforcement arm of the same program. When Samsung pulls advertising from climate-skeptic channels and Vice, Time, and The Verge amplify the pressure campaign in unison, that is </w:t>
      </w:r>
      <w:hyperlink r:id="rId951">
        <w:r>
          <w:rPr>
            <w:b w:val="0"/>
            <w:i w:val="0"/>
            <w:color w:val="B8860B"/>
          </w:rPr>
          <w:t>Mockingbird</w:t>
        </w:r>
      </w:hyperlink>
      <w:r>
        <w:rPr>
          <w:b w:val="0"/>
          <w:i w:val="0"/>
        </w:rPr>
        <w:t xml:space="preserve"> operating under a green banner.</w:t>
      </w:r>
    </w:p>
    <w:p>
      <w:pPr>
        <w:pBdr>
          <w:bottom w:val="single" w:sz="6" w:space="1" w:color="CCCCCC"/>
        </w:pBdr>
      </w:pPr>
    </w:p>
    <w:p>
      <w:pPr>
        <w:pStyle w:val="Heading2"/>
      </w:pPr>
      <w:r>
        <w:t>The Same Physics at Every Scale</w:t>
      </w:r>
    </w:p>
    <w:p>
      <w:r>
        <w:rPr>
          <w:b w:val="0"/>
          <w:i w:val="0"/>
        </w:rPr>
        <w:t xml:space="preserve">The electromagnetic principles behind weather control operate identically at every scale — from targeting an individual's nervous system to steering continental weather patterns. The unifying principle is </w:t>
      </w:r>
      <w:r>
        <w:rPr>
          <w:b/>
          <w:i w:val="0"/>
        </w:rPr>
        <w:t>electromagnetic interaction with conductive media</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1283"/>
        <w:gridCol w:w="2317"/>
        <w:gridCol w:w="1934"/>
      </w:tblGrid>
      <w:tr>
        <w:tc>
          <w:tcPr>
            <w:tcW w:type="dxa" w:w="839"/>
            <w:shd w:val="clear" w:color="auto" w:fill="F0F0F0"/>
          </w:tcPr>
          <w:p>
            <w:pPr>
              <w:spacing w:before="20" w:after="20"/>
              <w:jc w:val="center"/>
            </w:pPr>
            <w:r>
              <w:rPr>
                <w:rFonts w:ascii="Libre Franklin" w:hAnsi="Libre Franklin"/>
                <w:b/>
                <w:sz w:val="18"/>
              </w:rPr>
              <w:t>Scale</w:t>
            </w:r>
          </w:p>
        </w:tc>
        <w:tc>
          <w:tcPr>
            <w:tcW w:type="dxa" w:w="1283"/>
            <w:shd w:val="clear" w:color="auto" w:fill="F0F0F0"/>
          </w:tcPr>
          <w:p>
            <w:pPr>
              <w:spacing w:before="20" w:after="20"/>
              <w:jc w:val="center"/>
            </w:pPr>
            <w:r>
              <w:rPr>
                <w:rFonts w:ascii="Libre Franklin" w:hAnsi="Libre Franklin"/>
                <w:b/>
                <w:sz w:val="18"/>
              </w:rPr>
              <w:t>Application</w:t>
            </w:r>
          </w:p>
        </w:tc>
        <w:tc>
          <w:tcPr>
            <w:tcW w:type="dxa" w:w="2317"/>
            <w:shd w:val="clear" w:color="auto" w:fill="F0F0F0"/>
          </w:tcPr>
          <w:p>
            <w:pPr>
              <w:spacing w:before="20" w:after="20"/>
              <w:jc w:val="center"/>
            </w:pPr>
            <w:r>
              <w:rPr>
                <w:rFonts w:ascii="Libre Franklin" w:hAnsi="Libre Franklin"/>
                <w:b/>
                <w:sz w:val="18"/>
              </w:rPr>
              <w:t>Technology</w:t>
            </w:r>
          </w:p>
        </w:tc>
        <w:tc>
          <w:tcPr>
            <w:tcW w:type="dxa" w:w="1934"/>
            <w:shd w:val="clear" w:color="auto" w:fill="F0F0F0"/>
          </w:tcPr>
          <w:p>
            <w:pPr>
              <w:spacing w:before="20" w:after="20"/>
              <w:jc w:val="center"/>
            </w:pPr>
            <w:r>
              <w:rPr>
                <w:rFonts w:ascii="Libre Franklin" w:hAnsi="Libre Franklin"/>
                <w:b/>
                <w:sz w:val="18"/>
              </w:rPr>
              <w:t>Target Medium</w:t>
            </w:r>
          </w:p>
        </w:tc>
      </w:tr>
      <w:tr>
        <w:tc>
          <w:tcPr>
            <w:tcW w:type="dxa" w:w="839"/>
          </w:tcPr>
          <w:p>
            <w:pPr>
              <w:spacing w:before="20" w:after="20"/>
            </w:pPr>
            <w:r>
              <w:rPr>
                <w:b w:val="0"/>
                <w:i w:val="0"/>
                <w:sz w:val="18"/>
              </w:rPr>
              <w:t>Individual</w:t>
            </w:r>
          </w:p>
        </w:tc>
        <w:tc>
          <w:tcPr>
            <w:tcW w:type="dxa" w:w="1283"/>
          </w:tcPr>
          <w:p>
            <w:pPr>
              <w:spacing w:before="20" w:after="20"/>
            </w:pPr>
            <w:hyperlink r:id="rId1019">
              <w:r>
                <w:rPr>
                  <w:b w:val="0"/>
                  <w:i w:val="0"/>
                  <w:color w:val="B8860B"/>
                  <w:sz w:val="18"/>
                </w:rPr>
                <w:t>Havana Syndrome</w:t>
              </w:r>
            </w:hyperlink>
          </w:p>
        </w:tc>
        <w:tc>
          <w:tcPr>
            <w:tcW w:type="dxa" w:w="2317"/>
          </w:tcPr>
          <w:p>
            <w:pPr>
              <w:spacing w:before="20" w:after="20"/>
            </w:pPr>
            <w:r>
              <w:rPr>
                <w:b w:val="0"/>
                <w:i w:val="0"/>
                <w:sz w:val="18"/>
              </w:rPr>
              <w:t>Backpack-sized pulsed RF device</w:t>
            </w:r>
          </w:p>
        </w:tc>
        <w:tc>
          <w:tcPr>
            <w:tcW w:type="dxa" w:w="1934"/>
          </w:tcPr>
          <w:p>
            <w:pPr>
              <w:spacing w:before="20" w:after="20"/>
            </w:pPr>
            <w:r>
              <w:rPr>
                <w:b w:val="0"/>
                <w:i w:val="0"/>
                <w:sz w:val="18"/>
              </w:rPr>
              <w:t>Brain tissue / cerebrospinal fluid</w:t>
            </w:r>
          </w:p>
        </w:tc>
      </w:tr>
      <w:tr>
        <w:tc>
          <w:tcPr>
            <w:tcW w:type="dxa" w:w="839"/>
          </w:tcPr>
          <w:p>
            <w:pPr>
              <w:spacing w:before="20" w:after="20"/>
            </w:pPr>
            <w:r>
              <w:rPr>
                <w:b w:val="0"/>
                <w:i w:val="0"/>
                <w:sz w:val="18"/>
              </w:rPr>
              <w:t>Regional</w:t>
            </w:r>
          </w:p>
        </w:tc>
        <w:tc>
          <w:tcPr>
            <w:tcW w:type="dxa" w:w="1283"/>
          </w:tcPr>
          <w:p>
            <w:pPr>
              <w:spacing w:before="20" w:after="20"/>
            </w:pPr>
            <w:r>
              <w:rPr>
                <w:b w:val="0"/>
                <w:i w:val="0"/>
                <w:sz w:val="18"/>
              </w:rPr>
              <w:t>Cloud seeding + HAARP</w:t>
            </w:r>
          </w:p>
        </w:tc>
        <w:tc>
          <w:tcPr>
            <w:tcW w:type="dxa" w:w="2317"/>
          </w:tcPr>
          <w:p>
            <w:pPr>
              <w:spacing w:before="20" w:after="20"/>
            </w:pPr>
            <w:r>
              <w:rPr>
                <w:b w:val="0"/>
                <w:i w:val="0"/>
                <w:sz w:val="18"/>
              </w:rPr>
              <w:t>Ionospheric heater + aerosolized particulates</w:t>
            </w:r>
          </w:p>
        </w:tc>
        <w:tc>
          <w:tcPr>
            <w:tcW w:type="dxa" w:w="1934"/>
          </w:tcPr>
          <w:p>
            <w:pPr>
              <w:spacing w:before="20" w:after="20"/>
            </w:pPr>
            <w:r>
              <w:rPr>
                <w:b w:val="0"/>
                <w:i w:val="0"/>
                <w:sz w:val="18"/>
              </w:rPr>
              <w:t>Atmospheric pressure systems</w:t>
            </w:r>
          </w:p>
        </w:tc>
      </w:tr>
      <w:tr>
        <w:tc>
          <w:tcPr>
            <w:tcW w:type="dxa" w:w="839"/>
          </w:tcPr>
          <w:p>
            <w:pPr>
              <w:spacing w:before="20" w:after="20"/>
            </w:pPr>
            <w:r>
              <w:rPr>
                <w:b w:val="0"/>
                <w:i w:val="0"/>
                <w:sz w:val="18"/>
              </w:rPr>
              <w:t>Continental</w:t>
            </w:r>
          </w:p>
        </w:tc>
        <w:tc>
          <w:tcPr>
            <w:tcW w:type="dxa" w:w="1283"/>
          </w:tcPr>
          <w:p>
            <w:pPr>
              <w:spacing w:before="20" w:after="20"/>
            </w:pPr>
            <w:r>
              <w:rPr>
                <w:b w:val="0"/>
                <w:i w:val="0"/>
                <w:sz w:val="18"/>
              </w:rPr>
              <w:t>Climate modification</w:t>
            </w:r>
          </w:p>
        </w:tc>
        <w:tc>
          <w:tcPr>
            <w:tcW w:type="dxa" w:w="2317"/>
          </w:tcPr>
          <w:p>
            <w:pPr>
              <w:spacing w:before="20" w:after="20"/>
            </w:pPr>
            <w:r>
              <w:rPr>
                <w:b w:val="0"/>
                <w:i w:val="0"/>
                <w:sz w:val="18"/>
              </w:rPr>
              <w:t>Network of heaters + global seeding</w:t>
            </w:r>
          </w:p>
        </w:tc>
        <w:tc>
          <w:tcPr>
            <w:tcW w:type="dxa" w:w="1934"/>
          </w:tcPr>
          <w:p>
            <w:pPr>
              <w:spacing w:before="20" w:after="20"/>
            </w:pPr>
            <w:r>
              <w:rPr>
                <w:b w:val="0"/>
                <w:i w:val="0"/>
                <w:sz w:val="18"/>
              </w:rPr>
              <w:t>Jet stream, ocean currents</w:t>
            </w:r>
          </w:p>
        </w:tc>
      </w:tr>
    </w:tbl>
    <w:p/>
    <w:p>
      <w:r>
        <w:rPr>
          <w:b w:val="0"/>
          <w:i w:val="0"/>
        </w:rPr>
        <w:t xml:space="preserve">This is why the intelligence community has spent nearly a decade oscillating between acknowledging and denying "Havana Syndrome" — the anomalous health incidents experienced by U.S. diplomats and intelligence officers worldwide since 2016. The </w:t>
      </w:r>
      <w:hyperlink r:id="rId1020">
        <w:r>
          <w:rPr>
            <w:b w:val="0"/>
            <w:i w:val="0"/>
            <w:color w:val="B8860B"/>
          </w:rPr>
          <w:t>National Academies of Sciences</w:t>
        </w:r>
      </w:hyperlink>
      <w:r>
        <w:rPr>
          <w:b w:val="0"/>
          <w:i w:val="0"/>
        </w:rPr>
        <w:t xml:space="preserve"> found directed RF energy "the most plausible" cause (2020). The U.S. government purchased a backpack-sized pulsed-RF device with Russian components in late 2024. A Norwegian scientist built a similar device to disprove the theory — and gave himself the symptoms instead (2026). Every admission about what pulsed RF does to a human brain is implicitly an admission about what it does to an atmosphere saturated with conductive particulates.</w:t>
      </w:r>
    </w:p>
    <w:p>
      <w:r>
        <w:rPr>
          <w:b w:val="0"/>
          <w:i w:val="0"/>
        </w:rPr>
        <w:t xml:space="preserve">See the </w:t>
      </w:r>
      <w:hyperlink r:id="rId1021">
        <w:r>
          <w:rPr>
            <w:b w:val="0"/>
            <w:i w:val="0"/>
            <w:color w:val="B8860B"/>
          </w:rPr>
          <w:t>Havana Syndrome investigation</w:t>
        </w:r>
      </w:hyperlink>
      <w:r>
        <w:rPr>
          <w:b w:val="0"/>
          <w:i w:val="0"/>
        </w:rPr>
        <w:t xml:space="preserve"> for the full analysis.</w:t>
      </w:r>
    </w:p>
    <w:p>
      <w:pPr>
        <w:pBdr>
          <w:bottom w:val="single" w:sz="6" w:space="1" w:color="CCCCCC"/>
        </w:pBdr>
      </w:pPr>
    </w:p>
    <w:p>
      <w:pPr>
        <w:pStyle w:val="Heading2"/>
      </w:pPr>
      <w:r>
        <w:t>The Full Spectrum</w:t>
      </w:r>
    </w:p>
    <w:p>
      <w:r>
        <w:rPr>
          <w:b w:val="0"/>
          <w:i w:val="0"/>
        </w:rPr>
        <w:t>The weather control program connects every major thread in this timeline: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743"/>
        <w:gridCol w:w="4629"/>
      </w:tblGrid>
      <w:tr>
        <w:tc>
          <w:tcPr>
            <w:tcW w:type="dxa" w:w="1743"/>
            <w:shd w:val="clear" w:color="auto" w:fill="F0F0F0"/>
          </w:tcPr>
          <w:p>
            <w:pPr>
              <w:spacing w:before="20" w:after="20"/>
              <w:jc w:val="center"/>
            </w:pPr>
            <w:r>
              <w:rPr>
                <w:rFonts w:ascii="Libre Franklin" w:hAnsi="Libre Franklin"/>
                <w:b/>
                <w:sz w:val="18"/>
              </w:rPr>
              <w:t>Component</w:t>
            </w:r>
          </w:p>
        </w:tc>
        <w:tc>
          <w:tcPr>
            <w:tcW w:type="dxa" w:w="4629"/>
            <w:shd w:val="clear" w:color="auto" w:fill="F0F0F0"/>
          </w:tcPr>
          <w:p>
            <w:pPr>
              <w:spacing w:before="20" w:after="20"/>
              <w:jc w:val="center"/>
            </w:pPr>
            <w:r>
              <w:rPr>
                <w:rFonts w:ascii="Libre Franklin" w:hAnsi="Libre Franklin"/>
                <w:b/>
                <w:sz w:val="18"/>
              </w:rPr>
              <w:t>Function</w:t>
            </w:r>
          </w:p>
        </w:tc>
      </w:tr>
      <w:tr>
        <w:tc>
          <w:tcPr>
            <w:tcW w:type="dxa" w:w="1743"/>
          </w:tcPr>
          <w:p>
            <w:pPr>
              <w:spacing w:before="20" w:after="20"/>
            </w:pPr>
            <w:hyperlink r:id="rId917">
              <w:r>
                <w:rPr>
                  <w:b w:val="0"/>
                  <w:i w:val="0"/>
                  <w:color w:val="B8860B"/>
                  <w:sz w:val="18"/>
                </w:rPr>
                <w:t>Mars energy weapons</w:t>
              </w:r>
            </w:hyperlink>
          </w:p>
        </w:tc>
        <w:tc>
          <w:tcPr>
            <w:tcW w:type="dxa" w:w="4629"/>
          </w:tcPr>
          <w:p>
            <w:pPr>
              <w:spacing w:before="20" w:after="20"/>
            </w:pPr>
            <w:r>
              <w:rPr>
                <w:b w:val="0"/>
                <w:i w:val="0"/>
                <w:sz w:val="18"/>
              </w:rPr>
              <w:t>Original weather modification capability — low-precision atmospheric energy injection</w:t>
            </w:r>
          </w:p>
        </w:tc>
      </w:tr>
      <w:tr>
        <w:tc>
          <w:tcPr>
            <w:tcW w:type="dxa" w:w="1743"/>
          </w:tcPr>
          <w:p>
            <w:pPr>
              <w:spacing w:before="20" w:after="20"/>
            </w:pPr>
            <w:hyperlink r:id="rId84">
              <w:r>
                <w:rPr>
                  <w:b w:val="0"/>
                  <w:i w:val="0"/>
                  <w:color w:val="B8860B"/>
                  <w:sz w:val="18"/>
                </w:rPr>
                <w:t>MFEE</w:t>
              </w:r>
            </w:hyperlink>
          </w:p>
        </w:tc>
        <w:tc>
          <w:tcPr>
            <w:tcW w:type="dxa" w:w="4629"/>
          </w:tcPr>
          <w:p>
            <w:pPr>
              <w:spacing w:before="20" w:after="20"/>
            </w:pPr>
            <w:r>
              <w:rPr>
                <w:b w:val="0"/>
                <w:i w:val="0"/>
                <w:sz w:val="18"/>
              </w:rPr>
              <w:t>Taught survivors how Earth's EM atmosphere actually works</w:t>
            </w:r>
          </w:p>
        </w:tc>
      </w:tr>
      <w:tr>
        <w:tc>
          <w:tcPr>
            <w:tcW w:type="dxa" w:w="1743"/>
          </w:tcPr>
          <w:p>
            <w:pPr>
              <w:spacing w:before="20" w:after="20"/>
            </w:pPr>
            <w:hyperlink r:id="rId1000">
              <w:r>
                <w:rPr>
                  <w:b w:val="0"/>
                  <w:i w:val="0"/>
                  <w:color w:val="B8860B"/>
                  <w:sz w:val="18"/>
                </w:rPr>
                <w:t>Maxwell suppression</w:t>
              </w:r>
            </w:hyperlink>
          </w:p>
        </w:tc>
        <w:tc>
          <w:tcPr>
            <w:tcW w:type="dxa" w:w="4629"/>
          </w:tcPr>
          <w:p>
            <w:pPr>
              <w:spacing w:before="20" w:after="20"/>
            </w:pPr>
            <w:r>
              <w:rPr>
                <w:b w:val="0"/>
                <w:i w:val="0"/>
                <w:sz w:val="18"/>
              </w:rPr>
              <w:t>Classified the physics that makes weather control possible</w:t>
            </w:r>
          </w:p>
        </w:tc>
      </w:tr>
      <w:tr>
        <w:tc>
          <w:tcPr>
            <w:tcW w:type="dxa" w:w="1743"/>
          </w:tcPr>
          <w:p>
            <w:pPr>
              <w:spacing w:before="20" w:after="20"/>
            </w:pPr>
            <w:hyperlink r:id="rId1001">
              <w:r>
                <w:rPr>
                  <w:b w:val="0"/>
                  <w:i w:val="0"/>
                  <w:color w:val="B8860B"/>
                  <w:sz w:val="18"/>
                </w:rPr>
                <w:t>Operation Paperclip</w:t>
              </w:r>
            </w:hyperlink>
          </w:p>
        </w:tc>
        <w:tc>
          <w:tcPr>
            <w:tcW w:type="dxa" w:w="4629"/>
          </w:tcPr>
          <w:p>
            <w:pPr>
              <w:spacing w:before="20" w:after="20"/>
            </w:pPr>
            <w:r>
              <w:rPr>
                <w:b w:val="0"/>
                <w:i w:val="0"/>
                <w:sz w:val="18"/>
              </w:rPr>
              <w:t>Transferred Nazi atmospheric research into US black programs</w:t>
            </w:r>
          </w:p>
        </w:tc>
      </w:tr>
      <w:tr>
        <w:tc>
          <w:tcPr>
            <w:tcW w:type="dxa" w:w="1743"/>
          </w:tcPr>
          <w:p>
            <w:pPr>
              <w:spacing w:before="20" w:after="20"/>
            </w:pPr>
            <w:r>
              <w:rPr>
                <w:b w:val="0"/>
                <w:i w:val="0"/>
                <w:sz w:val="18"/>
              </w:rPr>
              <w:t>Cloud seeding (1946–present)</w:t>
            </w:r>
          </w:p>
        </w:tc>
        <w:tc>
          <w:tcPr>
            <w:tcW w:type="dxa" w:w="4629"/>
          </w:tcPr>
          <w:p>
            <w:pPr>
              <w:spacing w:before="20" w:after="20"/>
            </w:pPr>
            <w:r>
              <w:rPr>
                <w:b w:val="0"/>
                <w:i w:val="0"/>
                <w:sz w:val="18"/>
              </w:rPr>
              <w:t>Provides particulate medium for weather system manipulation</w:t>
            </w:r>
          </w:p>
        </w:tc>
      </w:tr>
      <w:tr>
        <w:tc>
          <w:tcPr>
            <w:tcW w:type="dxa" w:w="1743"/>
          </w:tcPr>
          <w:p>
            <w:pPr>
              <w:spacing w:before="20" w:after="20"/>
            </w:pPr>
            <w:r>
              <w:rPr>
                <w:b w:val="0"/>
                <w:i w:val="0"/>
                <w:sz w:val="18"/>
              </w:rPr>
              <w:t>HAARP and ionospheric heaters</w:t>
            </w:r>
          </w:p>
        </w:tc>
        <w:tc>
          <w:tcPr>
            <w:tcW w:type="dxa" w:w="4629"/>
          </w:tcPr>
          <w:p>
            <w:pPr>
              <w:spacing w:before="20" w:after="20"/>
            </w:pPr>
            <w:r>
              <w:rPr>
                <w:b w:val="0"/>
                <w:i w:val="0"/>
                <w:sz w:val="18"/>
              </w:rPr>
              <w:t>Provides targeted energy injection into the global EM circuit</w:t>
            </w:r>
          </w:p>
        </w:tc>
      </w:tr>
      <w:tr>
        <w:tc>
          <w:tcPr>
            <w:tcW w:type="dxa" w:w="1743"/>
          </w:tcPr>
          <w:p>
            <w:pPr>
              <w:spacing w:before="20" w:after="20"/>
            </w:pPr>
            <w:r>
              <w:rPr>
                <w:b w:val="0"/>
                <w:i w:val="0"/>
                <w:sz w:val="18"/>
              </w:rPr>
              <w:t>Chemtrails / unmanned seeding fleet</w:t>
            </w:r>
          </w:p>
        </w:tc>
        <w:tc>
          <w:tcPr>
            <w:tcW w:type="dxa" w:w="4629"/>
          </w:tcPr>
          <w:p>
            <w:pPr>
              <w:spacing w:before="20" w:after="20"/>
            </w:pPr>
            <w:r>
              <w:rPr>
                <w:b w:val="0"/>
                <w:i w:val="0"/>
                <w:sz w:val="18"/>
              </w:rPr>
              <w:t>Global-scale aerosol dispersal using suppressed aerospace technology</w:t>
            </w:r>
          </w:p>
        </w:tc>
      </w:tr>
      <w:tr>
        <w:tc>
          <w:tcPr>
            <w:tcW w:type="dxa" w:w="1743"/>
          </w:tcPr>
          <w:p>
            <w:pPr>
              <w:spacing w:before="20" w:after="20"/>
            </w:pPr>
            <w:r>
              <w:rPr>
                <w:b w:val="0"/>
                <w:i w:val="0"/>
                <w:sz w:val="18"/>
              </w:rPr>
              <w:t>Directed-energy weapons</w:t>
            </w:r>
          </w:p>
        </w:tc>
        <w:tc>
          <w:tcPr>
            <w:tcW w:type="dxa" w:w="4629"/>
          </w:tcPr>
          <w:p>
            <w:pPr>
              <w:spacing w:before="20" w:after="20"/>
            </w:pPr>
            <w:r>
              <w:rPr>
                <w:b w:val="0"/>
                <w:i w:val="0"/>
                <w:sz w:val="18"/>
              </w:rPr>
              <w:t>Same physics applied at individual scale — Havana Syndrome</w:t>
            </w:r>
          </w:p>
        </w:tc>
      </w:tr>
      <w:tr>
        <w:tc>
          <w:tcPr>
            <w:tcW w:type="dxa" w:w="1743"/>
          </w:tcPr>
          <w:p>
            <w:pPr>
              <w:spacing w:before="20" w:after="20"/>
            </w:pPr>
            <w:hyperlink r:id="rId951">
              <w:r>
                <w:rPr>
                  <w:b w:val="0"/>
                  <w:i w:val="0"/>
                  <w:color w:val="B8860B"/>
                  <w:sz w:val="18"/>
                </w:rPr>
                <w:t>Operation Mockingbird</w:t>
              </w:r>
            </w:hyperlink>
          </w:p>
        </w:tc>
        <w:tc>
          <w:tcPr>
            <w:tcW w:type="dxa" w:w="4629"/>
          </w:tcPr>
          <w:p>
            <w:pPr>
              <w:spacing w:before="20" w:after="20"/>
            </w:pPr>
            <w:r>
              <w:rPr>
                <w:b w:val="0"/>
                <w:i w:val="0"/>
                <w:sz w:val="18"/>
              </w:rPr>
              <w:t>Controls the narrative — "climate change" as cover story</w:t>
            </w:r>
          </w:p>
        </w:tc>
      </w:tr>
      <w:tr>
        <w:tc>
          <w:tcPr>
            <w:tcW w:type="dxa" w:w="1743"/>
          </w:tcPr>
          <w:p>
            <w:pPr>
              <w:spacing w:before="20" w:after="20"/>
            </w:pPr>
            <w:r>
              <w:rPr>
                <w:b w:val="0"/>
                <w:i w:val="0"/>
                <w:sz w:val="18"/>
              </w:rPr>
              <w:t>Climate councils / carbon exchanges</w:t>
            </w:r>
          </w:p>
        </w:tc>
        <w:tc>
          <w:tcPr>
            <w:tcW w:type="dxa" w:w="4629"/>
          </w:tcPr>
          <w:p>
            <w:pPr>
              <w:spacing w:before="20" w:after="20"/>
            </w:pPr>
            <w:r>
              <w:rPr>
                <w:b w:val="0"/>
                <w:i w:val="0"/>
                <w:sz w:val="18"/>
              </w:rPr>
              <w:t>The governance endgame — sovereignty transfer to unelected technocrats</w:t>
            </w:r>
          </w:p>
        </w:tc>
      </w:tr>
    </w:tbl>
    <w:p/>
    <w:p>
      <w:r>
        <w:rPr>
          <w:b w:val="0"/>
          <w:i w:val="0"/>
        </w:rPr>
        <w:t>From Martian beams to HAARP arrays, the through-line is unbroken: those who understand how Earth's electromagnetic atmosphere works have always used that knowledge to control weather, and through weather, to control populations. The only thing that has changed is the precision.</w:t>
      </w:r>
    </w:p>
    <w:p>
      <w:pPr>
        <w:pBdr>
          <w:bottom w:val="single" w:sz="6" w:space="1" w:color="CCCCCC"/>
        </w:pBdr>
      </w:pPr>
    </w:p>
    <w:p>
      <w:pPr>
        <w:pStyle w:val="Heading2"/>
      </w:pPr>
      <w:r>
        <w:t>See Also</w:t>
      </w:r>
    </w:p>
    <w:p>
      <w:pPr>
        <w:pStyle w:val="ListBullet"/>
        <w:spacing w:before="20" w:after="20"/>
      </w:pPr>
      <w:hyperlink r:id="rId917">
        <w:r>
          <w:rPr>
            <w:b w:val="0"/>
            <w:i w:val="0"/>
            <w:color w:val="B8860B"/>
            <w:sz w:val="19"/>
          </w:rPr>
          <w:t>The Mars Catastrophe</w:t>
        </w:r>
      </w:hyperlink>
      <w:r>
        <w:rPr>
          <w:b w:val="0"/>
          <w:i w:val="0"/>
          <w:sz w:val="19"/>
        </w:rPr>
        <w:t xml:space="preserve"> | </w:t>
      </w:r>
      <w:hyperlink r:id="rId84">
        <w:r>
          <w:rPr>
            <w:b w:val="0"/>
            <w:i w:val="0"/>
            <w:color w:val="B8860B"/>
            <w:sz w:val="19"/>
          </w:rPr>
          <w:t>The MudFlood</w:t>
        </w:r>
      </w:hyperlink>
    </w:p>
    <w:p>
      <w:pPr>
        <w:pStyle w:val="ListBullet"/>
        <w:spacing w:before="20" w:after="20"/>
      </w:pPr>
      <w:hyperlink r:id="rId1000">
        <w:r>
          <w:rPr>
            <w:b w:val="0"/>
            <w:i w:val="0"/>
            <w:color w:val="B8860B"/>
            <w:sz w:val="19"/>
          </w:rPr>
          <w:t>Maxwell and the Suppression of the Aether</w:t>
        </w:r>
      </w:hyperlink>
    </w:p>
    <w:p>
      <w:pPr>
        <w:pStyle w:val="ListBullet"/>
        <w:spacing w:before="20" w:after="20"/>
      </w:pPr>
      <w:hyperlink r:id="rId951">
        <w:r>
          <w:rPr>
            <w:b w:val="0"/>
            <w:i w:val="0"/>
            <w:color w:val="B8860B"/>
            <w:sz w:val="19"/>
          </w:rPr>
          <w:t>Operation Mockingbird</w:t>
        </w:r>
      </w:hyperlink>
      <w:r>
        <w:rPr>
          <w:b w:val="0"/>
          <w:i w:val="0"/>
          <w:sz w:val="19"/>
        </w:rPr>
        <w:t xml:space="preserve"> | </w:t>
      </w:r>
      <w:hyperlink r:id="rId952">
        <w:r>
          <w:rPr>
            <w:b w:val="0"/>
            <w:i w:val="0"/>
            <w:color w:val="B8860B"/>
            <w:sz w:val="19"/>
          </w:rPr>
          <w:t>Nuclear Energy and the "Bomb"</w:t>
        </w:r>
      </w:hyperlink>
    </w:p>
    <w:p>
      <w:pPr>
        <w:pStyle w:val="ListBullet"/>
        <w:spacing w:before="20" w:after="20"/>
      </w:pPr>
      <w:hyperlink r:id="rId869">
        <w:r>
          <w:rPr>
            <w:b w:val="0"/>
            <w:i w:val="0"/>
            <w:color w:val="B8860B"/>
            <w:sz w:val="19"/>
          </w:rPr>
          <w:t>The Electric Universe</w:t>
        </w:r>
      </w:hyperlink>
    </w:p>
    <w:p>
      <w:pPr>
        <w:pStyle w:val="ListBullet"/>
        <w:spacing w:before="20" w:after="20"/>
      </w:pPr>
      <w:hyperlink r:id="rId1022">
        <w:r>
          <w:rPr>
            <w:b w:val="0"/>
            <w:i w:val="0"/>
            <w:color w:val="B8860B"/>
            <w:sz w:val="19"/>
          </w:rPr>
          <w:t>Weather Modification Investigation</w:t>
        </w:r>
      </w:hyperlink>
      <w:r>
        <w:rPr>
          <w:b w:val="0"/>
          <w:i w:val="0"/>
          <w:sz w:val="19"/>
        </w:rPr>
        <w:t xml:space="preserve"> | </w:t>
      </w:r>
      <w:hyperlink r:id="rId1021">
        <w:r>
          <w:rPr>
            <w:b w:val="0"/>
            <w:i w:val="0"/>
            <w:color w:val="B8860B"/>
            <w:sz w:val="19"/>
          </w:rPr>
          <w:t>Havana Syndrome Investigation</w:t>
        </w:r>
      </w:hyperlink>
    </w:p>
    <w:p/>
    <w:p>
      <w:pPr>
        <w:sectPr>
          <w:headerReference w:type="default" r:id="rId998"/>
          <w:footerReference w:type="default" r:id="rId999"/>
          <w:pgSz w:w="8640" w:h="12960"/>
          <w:pgMar w:top="1020" w:right="1134" w:bottom="1134" w:left="1134" w:header="720" w:footer="720" w:gutter="0"/>
          <w:cols w:space="720"/>
          <w:titlePg/>
          <w:docGrid w:linePitch="360"/>
        </w:sectPr>
      </w:pPr>
    </w:p>
    <w:p>
      <w:pPr>
        <w:pStyle w:val="Heading2"/>
      </w:pPr>
      <w:r>
        <w:rPr>
          <w:b/>
        </w:rPr>
        <w:t>Chapter 9: The Flexner Report and the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a board-certified ophthalmologist and ophthalmic plastic surgeon who conducted ~90% of the research for the VISX LASIK laser, describes the mechanism in his lecture </w:t>
      </w:r>
      <w:r>
        <w:rPr>
          <w:b w:val="0"/>
          <w:i/>
        </w:rPr>
        <w:t>Recharge Your Battery and Heal</w:t>
      </w:r>
      <w:r>
        <w:rPr>
          <w:b w:val="0"/>
          <w:i w:val="0"/>
        </w:rPr>
        <w:t xml:space="preserve"> (Thunderbolts Project, </w:t>
      </w:r>
      <w:r>
        <w:rPr>
          <w:b w:val="0"/>
          <w:i/>
        </w:rPr>
        <w:t>Electricity of Life</w:t>
      </w:r>
      <w:r>
        <w:rPr>
          <w:b w:val="0"/>
          <w:i w:val="0"/>
        </w:rPr>
        <w:t>):</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pPr>
        <w:jc w:val="center"/>
      </w:pPr>
      <w:r>
        <w:drawing>
          <wp:inline xmlns:a="http://schemas.openxmlformats.org/drawingml/2006/main" xmlns:pic="http://schemas.openxmlformats.org/drawingml/2006/picture">
            <wp:extent cx="3657600" cy="2438400"/>
            <wp:docPr id="127" name="Picture 127"/>
            <wp:cNvGraphicFramePr>
              <a:graphicFrameLocks noChangeAspect="1"/>
            </wp:cNvGraphicFramePr>
            <a:graphic>
              <a:graphicData uri="http://schemas.openxmlformats.org/drawingml/2006/picture">
                <pic:pic>
                  <pic:nvPicPr>
                    <pic:cNvPr id="0" name="image.jpg"/>
                    <pic:cNvPicPr/>
                  </pic:nvPicPr>
                  <pic:blipFill>
                    <a:blip r:embed="rId1025"/>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Tennant further notes that when Nixon visited China in 1972 and observed acupuncture surgery, he directed the NIH to integrate acupuncture into American medicine. The NIH created what is now NCCIH (National Center for Complementary and Integrative Health) — but "the people who control medicine basically continued to ignore it." The standard-of-care system, controlled by medical boards and insurance companies, remains structurally hostile to bioelectric approaches.</w:t>
      </w:r>
    </w:p>
    <w:p>
      <w:r>
        <w:rPr>
          <w:b w:val="0"/>
          <w:i w:val="0"/>
        </w:rPr>
        <w:t xml:space="preserve">Tennant himself now operates the Tennant Institute as a </w:t>
      </w:r>
      <w:r>
        <w:rPr>
          <w:b/>
          <w:i w:val="0"/>
        </w:rPr>
        <w:t>private expressive association</w:t>
      </w:r>
      <w:r>
        <w:rPr>
          <w:b w:val="0"/>
          <w:i w:val="0"/>
        </w:rPr>
        <w:t xml:space="preserve"> under Arizona homeopathic licensure — because Texas medical boards will not permit non-standard-of-care treatment. This is active institutional suppression in the 21st century. (</w:t>
      </w:r>
      <w:r>
        <w:rPr>
          <w:b/>
          <w:i w:val="0"/>
        </w:rPr>
        <w:t>Tennant's own testimony.</w:t>
      </w:r>
      <w:r>
        <w:rPr>
          <w:b w:val="0"/>
          <w:i w:val="0"/>
        </w:rPr>
        <w:t>)</w:t>
      </w:r>
    </w:p>
    <w:p>
      <w:pPr>
        <w:pBdr>
          <w:bottom w:val="single" w:sz="6" w:space="1" w:color="CCCCCC"/>
        </w:pBdr>
      </w:pPr>
    </w:p>
    <w:p>
      <w:pPr>
        <w:pStyle w:val="Heading2"/>
      </w:pPr>
      <w:r>
        <w:t>What the Flexner Report Erased</w:t>
      </w:r>
    </w:p>
    <w:p>
      <w:r>
        <w:rPr>
          <w:b w:val="0"/>
          <w:i w:val="0"/>
        </w:rPr>
        <w:t>The body's electrical nature is not fringe science. It is documented in peer-reviewed literature that the medical establishment itself ignores: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0"/>
        <w:gridCol w:w="3444"/>
        <w:gridCol w:w="2109"/>
      </w:tblGrid>
      <w:tr>
        <w:tc>
          <w:tcPr>
            <w:tcW w:type="dxa" w:w="820"/>
            <w:shd w:val="clear" w:color="auto" w:fill="F0F0F0"/>
          </w:tcPr>
          <w:p>
            <w:pPr>
              <w:spacing w:before="20" w:after="20"/>
              <w:jc w:val="center"/>
            </w:pPr>
            <w:r>
              <w:rPr>
                <w:rFonts w:ascii="Libre Franklin" w:hAnsi="Libre Franklin"/>
                <w:b/>
                <w:sz w:val="18"/>
              </w:rPr>
              <w:t>Researcher</w:t>
            </w:r>
          </w:p>
        </w:tc>
        <w:tc>
          <w:tcPr>
            <w:tcW w:type="dxa" w:w="3444"/>
            <w:shd w:val="clear" w:color="auto" w:fill="F0F0F0"/>
          </w:tcPr>
          <w:p>
            <w:pPr>
              <w:spacing w:before="20" w:after="20"/>
              <w:jc w:val="center"/>
            </w:pPr>
            <w:r>
              <w:rPr>
                <w:rFonts w:ascii="Libre Franklin" w:hAnsi="Libre Franklin"/>
                <w:b/>
                <w:sz w:val="18"/>
              </w:rPr>
              <w:t>Contribution</w:t>
            </w:r>
          </w:p>
        </w:tc>
        <w:tc>
          <w:tcPr>
            <w:tcW w:type="dxa" w:w="2109"/>
            <w:shd w:val="clear" w:color="auto" w:fill="F0F0F0"/>
          </w:tcPr>
          <w:p>
            <w:pPr>
              <w:spacing w:before="20" w:after="20"/>
              <w:jc w:val="center"/>
            </w:pPr>
            <w:r>
              <w:rPr>
                <w:rFonts w:ascii="Libre Franklin" w:hAnsi="Libre Franklin"/>
                <w:b/>
                <w:sz w:val="18"/>
              </w:rPr>
              <w:t>Outcome</w:t>
            </w:r>
          </w:p>
        </w:tc>
      </w:tr>
      <w:tr>
        <w:tc>
          <w:tcPr>
            <w:tcW w:type="dxa" w:w="820"/>
          </w:tcPr>
          <w:p>
            <w:pPr>
              <w:spacing w:before="20" w:after="20"/>
            </w:pPr>
            <w:r>
              <w:rPr>
                <w:b w:val="0"/>
                <w:i w:val="0"/>
                <w:sz w:val="18"/>
              </w:rPr>
            </w:r>
            <w:r>
              <w:rPr>
                <w:b/>
                <w:i w:val="0"/>
                <w:sz w:val="18"/>
              </w:rPr>
              <w:t>Robert Becker</w:t>
            </w:r>
            <w:r>
              <w:rPr>
                <w:b w:val="0"/>
                <w:i w:val="0"/>
                <w:sz w:val="18"/>
              </w:rPr>
            </w:r>
          </w:p>
        </w:tc>
        <w:tc>
          <w:tcPr>
            <w:tcW w:type="dxa" w:w="3444"/>
          </w:tcPr>
          <w:p>
            <w:pPr>
              <w:spacing w:before="20" w:after="20"/>
            </w:pPr>
            <w:r>
              <w:rPr>
                <w:b w:val="0"/>
                <w:i/>
                <w:sz w:val="18"/>
              </w:rPr>
              <w:t>The Body Electric</w:t>
            </w:r>
            <w:r>
              <w:rPr>
                <w:b w:val="0"/>
                <w:i w:val="0"/>
                <w:sz w:val="18"/>
              </w:rPr>
              <w:t xml:space="preserve"> (1985); documented electrical currents in bone healing, limb regeneration, and the body's DC control system</w:t>
            </w:r>
          </w:p>
        </w:tc>
        <w:tc>
          <w:tcPr>
            <w:tcW w:type="dxa" w:w="2109"/>
          </w:tcPr>
          <w:p>
            <w:pPr>
              <w:spacing w:before="20" w:after="20"/>
            </w:pPr>
            <w:r>
              <w:rPr>
                <w:b w:val="0"/>
                <w:i w:val="0"/>
                <w:sz w:val="18"/>
              </w:rPr>
              <w:t>Twice nominated for Nobel Prize; funding cut; career effectively ended by institutional resistance</w:t>
            </w:r>
          </w:p>
        </w:tc>
      </w:tr>
      <w:tr>
        <w:tc>
          <w:tcPr>
            <w:tcW w:type="dxa" w:w="820"/>
          </w:tcPr>
          <w:p>
            <w:pPr>
              <w:spacing w:before="20" w:after="20"/>
            </w:pPr>
            <w:r>
              <w:rPr>
                <w:b w:val="0"/>
                <w:i w:val="0"/>
                <w:sz w:val="18"/>
              </w:rPr>
            </w:r>
            <w:r>
              <w:rPr>
                <w:b/>
                <w:i w:val="0"/>
                <w:sz w:val="18"/>
              </w:rPr>
              <w:t>Björn Nordenström</w:t>
            </w:r>
            <w:r>
              <w:rPr>
                <w:b w:val="0"/>
                <w:i w:val="0"/>
                <w:sz w:val="18"/>
              </w:rPr>
            </w:r>
          </w:p>
        </w:tc>
        <w:tc>
          <w:tcPr>
            <w:tcW w:type="dxa" w:w="3444"/>
          </w:tcPr>
          <w:p>
            <w:pPr>
              <w:spacing w:before="20" w:after="20"/>
            </w:pPr>
            <w:r>
              <w:rPr>
                <w:b w:val="0"/>
                <w:i/>
                <w:sz w:val="18"/>
              </w:rPr>
              <w:t>Biologically Closed Electric Circuits in Clinical Medicine</w:t>
            </w:r>
            <w:r>
              <w:rPr>
                <w:b w:val="0"/>
                <w:i w:val="0"/>
                <w:sz w:val="18"/>
              </w:rPr>
              <w:t xml:space="preserve"> (1983); former chair of Nobel Assembly for Medicine; documented electrical circuits in the body's vascular system</w:t>
            </w:r>
          </w:p>
        </w:tc>
        <w:tc>
          <w:tcPr>
            <w:tcW w:type="dxa" w:w="2109"/>
          </w:tcPr>
          <w:p>
            <w:pPr>
              <w:spacing w:before="20" w:after="20"/>
            </w:pPr>
            <w:r>
              <w:rPr>
                <w:b w:val="0"/>
                <w:i w:val="0"/>
                <w:sz w:val="18"/>
              </w:rPr>
              <w:t>Published as Karolinska Institute chair; largely ignored by the profession he led</w:t>
            </w:r>
          </w:p>
        </w:tc>
      </w:tr>
      <w:tr>
        <w:tc>
          <w:tcPr>
            <w:tcW w:type="dxa" w:w="820"/>
          </w:tcPr>
          <w:p>
            <w:pPr>
              <w:spacing w:before="20" w:after="20"/>
            </w:pPr>
            <w:r>
              <w:rPr>
                <w:b w:val="0"/>
                <w:i w:val="0"/>
                <w:sz w:val="18"/>
              </w:rPr>
            </w:r>
            <w:r>
              <w:rPr>
                <w:b/>
                <w:i w:val="0"/>
                <w:sz w:val="18"/>
              </w:rPr>
              <w:t>Ralph Steinman &amp; John Leonora</w:t>
            </w:r>
            <w:r>
              <w:rPr>
                <w:b w:val="0"/>
                <w:i w:val="0"/>
                <w:sz w:val="18"/>
              </w:rPr>
            </w:r>
          </w:p>
        </w:tc>
        <w:tc>
          <w:tcPr>
            <w:tcW w:type="dxa" w:w="3444"/>
          </w:tcPr>
          <w:p>
            <w:pPr>
              <w:spacing w:before="20" w:after="20"/>
            </w:pPr>
            <w:r>
              <w:rPr>
                <w:b w:val="0"/>
                <w:i w:val="0"/>
                <w:sz w:val="18"/>
              </w:rPr>
              <w:t xml:space="preserve">Documented the </w:t>
            </w:r>
            <w:r>
              <w:rPr>
                <w:b/>
                <w:i w:val="0"/>
                <w:sz w:val="18"/>
              </w:rPr>
              <w:t>dentinal fluid transport</w:t>
            </w:r>
            <w:r>
              <w:rPr>
                <w:b w:val="0"/>
                <w:i w:val="0"/>
                <w:sz w:val="18"/>
              </w:rPr>
              <w:t xml:space="preserve"> system — a pump in each tooth that pushes fluid outward to prevent cavities, regulated by the hypothalamic-parotid axis</w:t>
            </w:r>
          </w:p>
        </w:tc>
        <w:tc>
          <w:tcPr>
            <w:tcW w:type="dxa" w:w="2109"/>
          </w:tcPr>
          <w:p>
            <w:pPr>
              <w:spacing w:before="20" w:after="20"/>
            </w:pPr>
            <w:r>
              <w:rPr>
                <w:b w:val="0"/>
                <w:i w:val="0"/>
                <w:sz w:val="18"/>
              </w:rPr>
              <w:t>Published; ignored by mainstream dentistry, which continues to treat cavities as purely bacterial</w:t>
            </w:r>
          </w:p>
        </w:tc>
      </w:tr>
      <w:tr>
        <w:tc>
          <w:tcPr>
            <w:tcW w:type="dxa" w:w="820"/>
          </w:tcPr>
          <w:p>
            <w:pPr>
              <w:spacing w:before="20" w:after="20"/>
            </w:pPr>
            <w:r>
              <w:rPr>
                <w:b w:val="0"/>
                <w:i w:val="0"/>
                <w:sz w:val="18"/>
              </w:rPr>
            </w:r>
            <w:r>
              <w:rPr>
                <w:b/>
                <w:i w:val="0"/>
                <w:sz w:val="18"/>
              </w:rPr>
              <w:t>Yoshio Nakatani</w:t>
            </w:r>
            <w:r>
              <w:rPr>
                <w:b w:val="0"/>
                <w:i w:val="0"/>
                <w:sz w:val="18"/>
              </w:rPr>
            </w:r>
          </w:p>
        </w:tc>
        <w:tc>
          <w:tcPr>
            <w:tcW w:type="dxa" w:w="3444"/>
          </w:tcPr>
          <w:p>
            <w:pPr>
              <w:spacing w:before="20" w:after="20"/>
            </w:pPr>
            <w:r>
              <w:rPr>
                <w:b w:val="0"/>
                <w:i w:val="0"/>
                <w:sz w:val="18"/>
              </w:rPr>
              <w:t>First modern electronic mapping of acupuncture meridians (1951)</w:t>
            </w:r>
          </w:p>
        </w:tc>
        <w:tc>
          <w:tcPr>
            <w:tcW w:type="dxa" w:w="2109"/>
          </w:tcPr>
          <w:p>
            <w:pPr>
              <w:spacing w:before="20" w:after="20"/>
            </w:pPr>
            <w:r>
              <w:rPr>
                <w:b w:val="0"/>
                <w:i w:val="0"/>
                <w:sz w:val="18"/>
              </w:rPr>
              <w:t>Known in Japan; largely unknown in Western medicine</w:t>
            </w:r>
          </w:p>
        </w:tc>
      </w:tr>
      <w:tr>
        <w:tc>
          <w:tcPr>
            <w:tcW w:type="dxa" w:w="820"/>
          </w:tcPr>
          <w:p>
            <w:pPr>
              <w:spacing w:before="20" w:after="20"/>
            </w:pPr>
            <w:r>
              <w:rPr>
                <w:b w:val="0"/>
                <w:i w:val="0"/>
                <w:sz w:val="18"/>
              </w:rPr>
            </w:r>
            <w:r>
              <w:rPr>
                <w:b/>
                <w:i w:val="0"/>
                <w:sz w:val="18"/>
              </w:rPr>
              <w:t>Gerald Pollack</w:t>
            </w:r>
            <w:r>
              <w:rPr>
                <w:b w:val="0"/>
                <w:i w:val="0"/>
                <w:sz w:val="18"/>
              </w:rPr>
            </w:r>
          </w:p>
        </w:tc>
        <w:tc>
          <w:tcPr>
            <w:tcW w:type="dxa" w:w="3444"/>
          </w:tcPr>
          <w:p>
            <w:pPr>
              <w:spacing w:before="20" w:after="20"/>
            </w:pPr>
            <w:r>
              <w:rPr>
                <w:b w:val="0"/>
                <w:i/>
                <w:sz w:val="18"/>
              </w:rPr>
              <w:t>The Fourth Phase of Water</w:t>
            </w:r>
            <w:r>
              <w:rPr>
                <w:b w:val="0"/>
                <w:i w:val="0"/>
                <w:sz w:val="18"/>
              </w:rPr>
              <w:t xml:space="preserve"> (2013); documented EZ (Exclusion Zone) water — a structured phase of water that acts as a battery, charged by infrared light</w:t>
            </w:r>
          </w:p>
        </w:tc>
        <w:tc>
          <w:tcPr>
            <w:tcW w:type="dxa" w:w="2109"/>
          </w:tcPr>
          <w:p>
            <w:pPr>
              <w:spacing w:before="20" w:after="20"/>
            </w:pPr>
            <w:r>
              <w:rPr>
                <w:b w:val="0"/>
                <w:i w:val="0"/>
                <w:sz w:val="18"/>
              </w:rPr>
              <w:t>Published at University of Washington; treated as fringe by mainstream biochemistry</w:t>
            </w:r>
          </w:p>
        </w:tc>
      </w:tr>
    </w:tbl>
    <w:p/>
    <w:p>
      <w:r>
        <w:rPr>
          <w:b w:val="0"/>
          <w:i w:val="0"/>
        </w:rPr>
        <w:t xml:space="preserve">These are not amateurs. Becker was a twice-nominated Nobel candidate. Nordenström </w:t>
      </w:r>
      <w:r>
        <w:rPr>
          <w:b w:val="0"/>
          <w:i/>
        </w:rPr>
        <w:t>chaired the Nobel Assembly</w:t>
      </w:r>
      <w:r>
        <w:rPr>
          <w:b w:val="0"/>
          <w:i w:val="0"/>
        </w:rPr>
        <w:t>. Pollack holds an endowed chair. The pattern is consistent: the research is published, peer-reviewed, and then institutionally starved.</w:t>
      </w:r>
    </w:p>
    <w:p>
      <w:pPr>
        <w:pBdr>
          <w:bottom w:val="single" w:sz="6" w:space="1" w:color="CCCCCC"/>
        </w:pBdr>
      </w:pPr>
    </w:p>
    <w:p>
      <w:pPr>
        <w:pStyle w:val="Heading2"/>
      </w:pPr>
      <w:r>
        <w:t>Author's Note (Ari Bencuya)</w:t>
      </w:r>
    </w:p>
    <w:p>
      <w:r>
        <w:rPr>
          <w:b w:val="0"/>
          <w:i w:val="0"/>
        </w:rPr>
        <w:t xml:space="preserve">I believe Tennant's claims entirely. The general claim — that institutional forces (Flexner, Rockefeller/Carnegie funding, AMA, state medical boards) pushed electrotherapy and "energy in the body" concepts out of mainstream medicine — is accurate and well-documented. The specific claim that "Congress forbade federal money for anyone who said there was energy in the body" is likely an imprecise summary of the funding mechanism: Rockefeller and Carnegie money flowed only to Flexner-compliant schools; state licensing boards adopted Flexner standards; federal grants followed accreditation. The </w:t>
      </w:r>
      <w:r>
        <w:rPr>
          <w:b w:val="0"/>
          <w:i/>
        </w:rPr>
        <w:t>effect</w:t>
      </w:r>
      <w:r>
        <w:rPr>
          <w:b w:val="0"/>
          <w:i w:val="0"/>
        </w:rPr>
        <w:t xml:space="preserve"> was a federal funding ban on energy medicine, even if no single law said so in those exact words. The claim that physicians were jailed for using electronic devices has no surviving primary-source evidence I have found — but that is precisely what one expects from a suppression campaign during the height of communism-era institutional redaction. Records of prosecutions targeting electrotherapy practitioners would be among the first things purged by the same forces that classified Tesla's papers.</w:t>
      </w:r>
    </w:p>
    <w:p>
      <w:r>
        <w:rPr>
          <w:b w:val="0"/>
          <w:i w:val="0"/>
        </w:rPr>
        <w:t xml:space="preserve">This matters because it connects directly to the master thesis of this timeline: </w:t>
      </w:r>
      <w:r>
        <w:rPr>
          <w:b/>
          <w:i w:val="0"/>
        </w:rPr>
        <w:t>all knowledge of scalar energy — the aether, longitudinal waves, the body's electrical nature — was suppressed across every domain simultaneously.</w:t>
      </w:r>
      <w:r>
        <w:rPr>
          <w:b w:val="0"/>
          <w:i w:val="0"/>
        </w:rPr>
        <w:t xml:space="preserve"> Not because it was wrong, but because it was too powerful to leave in public hands. Physics lost the aether. Engineering lost wireless power. Medicine lost bioelectric healing. Consciousness research lost the framework that would explain it. The Flexner Report is not a separate story from the Heaviside reduction of Maxwell's equations. It is the </w:t>
      </w:r>
      <w:r>
        <w:rPr>
          <w:b w:val="0"/>
          <w:i/>
        </w:rPr>
        <w:t>same</w:t>
      </w:r>
      <w:r>
        <w:rPr>
          <w:b w:val="0"/>
          <w:i w:val="0"/>
        </w:rPr>
        <w:t xml:space="preserve"> story, applied to different departments of the same universities, funded by the same foundations, enforced by the same institutional machinery.</w:t>
      </w:r>
    </w:p>
    <w:p>
      <w:r>
        <w:rPr>
          <w:b w:val="0"/>
          <w:i w:val="0"/>
        </w:rPr>
        <w:t>Tennant's testimony is valuable precisely because he is not a fringe figure. He is a Harvard-trained ophthalmologist who did the foundational research for LASIK. He was destroyed by a virus, rebuilt himself using bioelectric principles the medical establishment refuses to teach, and now must operate under a different state's licensure to practice what he learned. His career is a case study in the suppression pattern this entire chapter documents.</w:t>
      </w:r>
    </w:p>
    <w:p>
      <w:pPr>
        <w:pBdr>
          <w:bottom w:val="single" w:sz="6" w:space="1" w:color="CCCCCC"/>
        </w:pBdr>
      </w:pPr>
    </w:p>
    <w:p>
      <w:pPr>
        <w:pStyle w:val="Heading2"/>
      </w:pPr>
      <w:r>
        <w:t>Cross-References</w:t>
      </w:r>
    </w:p>
    <w:p>
      <w:pPr>
        <w:pStyle w:val="ListBullet"/>
        <w:spacing w:before="20" w:after="20"/>
      </w:pPr>
      <w:hyperlink r:id="rId1000">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1026">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1027">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1028">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951">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1029">
        <w:r>
          <w:rPr>
            <w:b w:val="0"/>
            <w:i w:val="0"/>
            <w:color w:val="B8860B"/>
            <w:sz w:val="19"/>
          </w:rPr>
          <w:t>Dr. Jerry Tennant — Healing is Voltage Investigation</w:t>
        </w:r>
      </w:hyperlink>
    </w:p>
    <w:p/>
    <w:p>
      <w:pPr>
        <w:sectPr>
          <w:headerReference w:type="default" r:id="rId1023"/>
          <w:footerReference w:type="default" r:id="rId1024"/>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74">
        <w:r>
          <w:rPr>
            <w:b w:val="0"/>
            <w:i w:val="0"/>
            <w:color w:val="B8860B"/>
          </w:rPr>
          <w:t>1812</w:t>
        </w:r>
      </w:hyperlink>
      <w:r>
        <w:rPr>
          <w:b w:val="0"/>
          <w:i w:val="0"/>
        </w:rPr>
        <w:t xml:space="preserve"> (Reverse Crusade I), continued through </w:t>
      </w:r>
      <w:hyperlink r:id="rId1032">
        <w:r>
          <w:rPr>
            <w:b w:val="0"/>
            <w:i w:val="0"/>
            <w:color w:val="B8860B"/>
          </w:rPr>
          <w:t>1914</w:t>
        </w:r>
      </w:hyperlink>
      <w:r>
        <w:rPr>
          <w:b w:val="0"/>
          <w:i w:val="0"/>
        </w:rPr>
        <w:t xml:space="preserve"> (Reverse Crusade II) and </w:t>
      </w:r>
      <w:hyperlink r:id="rId1032">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919">
        <w:r>
          <w:rPr>
            <w:b w:val="0"/>
            <w:i w:val="0"/>
            <w:color w:val="B8860B"/>
            <w:sz w:val="19"/>
          </w:rPr>
          <w:t>Population Control: From 1492 to the Technocratic Grid</w:t>
        </w:r>
      </w:hyperlink>
    </w:p>
    <w:p>
      <w:pPr>
        <w:pStyle w:val="ListBullet"/>
        <w:spacing w:before="20" w:after="20"/>
      </w:pPr>
      <w:hyperlink r:id="rId520">
        <w:r>
          <w:rPr>
            <w:b w:val="0"/>
            <w:i w:val="0"/>
            <w:color w:val="B8860B"/>
            <w:sz w:val="19"/>
          </w:rPr>
          <w:t>Predictive Programming</w:t>
        </w:r>
      </w:hyperlink>
    </w:p>
    <w:p>
      <w:pPr>
        <w:pStyle w:val="ListBullet"/>
        <w:spacing w:before="20" w:after="20"/>
      </w:pPr>
      <w:hyperlink r:id="rId263">
        <w:r>
          <w:rPr>
            <w:b w:val="0"/>
            <w:i w:val="0"/>
            <w:color w:val="B8860B"/>
            <w:sz w:val="19"/>
          </w:rPr>
          <w:t>The Deep State origins in Atlantis</w:t>
        </w:r>
      </w:hyperlink>
    </w:p>
    <w:p>
      <w:pPr>
        <w:pStyle w:val="ListBullet"/>
        <w:spacing w:before="20" w:after="20"/>
      </w:pPr>
      <w:hyperlink r:id="rId500">
        <w:r>
          <w:rPr>
            <w:b w:val="0"/>
            <w:i w:val="0"/>
            <w:color w:val="B8860B"/>
            <w:sz w:val="19"/>
          </w:rPr>
          <w:t>The British Empire as Deep State Instrument</w:t>
        </w:r>
      </w:hyperlink>
    </w:p>
    <w:p>
      <w:pPr>
        <w:pStyle w:val="ListBullet"/>
        <w:spacing w:before="20" w:after="20"/>
      </w:pPr>
      <w:hyperlink r:id="rId1033">
        <w:r>
          <w:rPr>
            <w:b w:val="0"/>
            <w:i w:val="0"/>
            <w:color w:val="B8860B"/>
            <w:sz w:val="19"/>
          </w:rPr>
          <w:t>The 1917 Revolution</w:t>
        </w:r>
      </w:hyperlink>
    </w:p>
    <w:p/>
    <w:p>
      <w:pPr>
        <w:sectPr>
          <w:headerReference w:type="default" r:id="rId1030"/>
          <w:footerReference w:type="default" r:id="rId1031"/>
          <w:pgSz w:w="8640" w:h="12960"/>
          <w:pgMar w:top="1020" w:right="1134" w:bottom="1134" w:left="1134" w:header="720" w:footer="720" w:gutter="0"/>
          <w:cols w:space="720"/>
          <w:titlePg/>
          <w:docGrid w:linePitch="360"/>
        </w:sectPr>
      </w:pPr>
    </w:p>
    <w:p>
      <w:pPr>
        <w:pStyle w:val="Heading2"/>
      </w:pPr>
      <w:r>
        <w:rPr>
          <w:b/>
        </w:rPr>
        <w:t>Chapter 1: 20th Century Predictive Programming: Literature as Historical Erasure</w:t>
      </w:r>
    </w:p>
    <w:p>
      <w:r>
        <w:rPr>
          <w:b w:val="0"/>
          <w:i w:val="0"/>
        </w:rPr>
        <w:t xml:space="preserve">The decades following </w:t>
      </w:r>
      <w:hyperlink r:id="rId951">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 constellation of authors — some conscious operatives, some cultural carriers — systematically converted suppressed history into "fantasy" and "science fiction." The effect was not entertainment. It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20">
        <w:r>
          <w:rPr>
            <w:b w:val="0"/>
            <w:i w:val="0"/>
            <w:color w:val="B8860B"/>
          </w:rPr>
          <w:t>predictive programming</w:t>
        </w:r>
      </w:hyperlink>
      <w:r>
        <w:rPr>
          <w:b w:val="0"/>
          <w:i w:val="0"/>
        </w:rPr>
        <w:t>: not announcing future operations, but burying past ones under copyright-protected fiction.</w:t>
      </w:r>
    </w:p>
    <w:p>
      <w:pPr>
        <w:pStyle w:val="Heading2"/>
      </w:pPr>
      <w:r>
        <w:t>H.G. Wells (1866–1946): The Template</w:t>
      </w:r>
    </w:p>
    <w:p>
      <w:r>
        <w:rPr>
          <w:b w:val="0"/>
          <w:i w:val="0"/>
        </w:rPr>
        <w:t xml:space="preserve">Wells set the pattern. His </w:t>
      </w:r>
      <w:r>
        <w:rPr>
          <w:b/>
          <w:i w:val="0"/>
        </w:rPr>
        <w:t>Crystal Egg</w:t>
      </w:r>
      <w:r>
        <w:rPr>
          <w:b w:val="0"/>
          <w:i w:val="0"/>
        </w:rPr>
        <w:t xml:space="preserve"> (1897) describes a crystal sphere that provides real-time visual surveillance of Mars — an observer on Earth watches Martians through it, and the Martians watch back through a matching device. Wells wrote: the crystal was </w:t>
      </w:r>
      <w:r>
        <w:rPr>
          <w:b w:val="0"/>
          <w:i/>
        </w:rPr>
        <w:t>"sent hither from that planet, in order to give the Martians a near view of our affairs."</w:t>
      </w:r>
      <w:r>
        <w:rPr>
          <w:b w:val="0"/>
          <w:i w:val="0"/>
        </w:rPr>
        <w:t xml:space="preserve"> This is not a metaphor. It is a description of a two-way scrying device identical to Tolkien's later Palantíri and to the remote-viewing technology declassified under the </w:t>
      </w:r>
      <w:hyperlink r:id="rId1036">
        <w:r>
          <w:rPr>
            <w:b w:val="0"/>
            <w:i w:val="0"/>
            <w:color w:val="B8860B"/>
          </w:rPr>
          <w:t>Stargate programme</w:t>
        </w:r>
      </w:hyperlink>
      <w:r>
        <w:rPr>
          <w:b w:val="0"/>
          <w:i w:val="0"/>
        </w:rPr>
        <w:t xml:space="preserve"> in 1995. Tolkien makes the arc explicit: his Palantíri </w:t>
      </w:r>
      <w:r>
        <w:rPr>
          <w:b w:val="0"/>
          <w:i/>
        </w:rPr>
        <w:t>"long guarded and united the realm of Gondor"</w:t>
      </w:r>
      <w:r>
        <w:rPr>
          <w:b w:val="0"/>
          <w:i w:val="0"/>
        </w:rPr>
        <w:t xml:space="preserve"> until Sauron perverted them for subversion. Wells shows only the hostile phase — Martian surveillance for invasion. Same technology, same trajectory: </w:t>
      </w:r>
      <w:r>
        <w:rPr>
          <w:b/>
          <w:i w:val="0"/>
        </w:rPr>
        <w:t>guard a realm → use for evil</w:t>
      </w:r>
      <w:r>
        <w:rPr>
          <w:b w:val="0"/>
          <w:i w:val="0"/>
        </w:rPr>
        <w:t>.</w:t>
      </w:r>
    </w:p>
    <w:p>
      <w:r>
        <w:rPr>
          <w:b w:val="0"/>
          <w:i/>
        </w:rPr>
        <w:t>The War of the Worlds</w:t>
      </w:r>
      <w:r>
        <w:rPr>
          <w:b w:val="0"/>
          <w:i w:val="0"/>
        </w:rPr>
        <w:t xml:space="preserve"> (1898) inverted prior Mars fiction — which portrayed Martians as benign — into an invasion narrative with a </w:t>
      </w:r>
      <w:r>
        <w:rPr>
          <w:b/>
          <w:i w:val="0"/>
        </w:rPr>
        <w:t>heat ray</w:t>
      </w:r>
      <w:r>
        <w:rPr>
          <w:b w:val="0"/>
          <w:i w:val="0"/>
        </w:rPr>
        <w:t xml:space="preserve"> matching the U.S. military's later </w:t>
      </w:r>
      <w:hyperlink r:id="rId1037">
        <w:r>
          <w:rPr>
            <w:b w:val="0"/>
            <w:i w:val="0"/>
            <w:color w:val="B8860B"/>
          </w:rPr>
          <w:t>Active Denial System</w:t>
        </w:r>
      </w:hyperlink>
      <w:r>
        <w:rPr>
          <w:b w:val="0"/>
          <w:i w:val="0"/>
        </w:rPr>
        <w:t xml:space="preserve">. Wells described it as an </w:t>
      </w:r>
      <w:r>
        <w:rPr>
          <w:b w:val="0"/>
          <w:i/>
        </w:rPr>
        <w:t>invisible</w:t>
      </w:r>
      <w:r>
        <w:rPr>
          <w:b w:val="0"/>
          <w:i w:val="0"/>
        </w:rPr>
        <w:t xml:space="preserve"> beam generated in "a chamber of practically absolute non-conductivity" and projected by a parabolic mirror—a realistic capacitor-driven directed-energy weapon. Most WotW adaptations changed it to a visible sci-fi laser and dropped the technical specifics. The 2017 authorised sequel (</w:t>
      </w:r>
      <w:r>
        <w:rPr>
          <w:b w:val="0"/>
          <w:i/>
        </w:rPr>
        <w:t>The Massacre of Mankind</w:t>
      </w:r>
      <w:r>
        <w:rPr>
          <w:b w:val="0"/>
          <w:i w:val="0"/>
        </w:rPr>
        <w:t xml:space="preserve">) is one of only two versions (with Jeff Wayne's 1978 album) to keep it invisible—published one year after Havana syndrome (2016) was attributed to directed-energy weapons. See </w:t>
      </w:r>
      <w:r>
        <w:rPr>
          <w:rFonts w:ascii="JetBrains Mono" w:hAnsi="JetBrains Mono"/>
          <w:sz w:val="20"/>
        </w:rPr>
        <w:t>wget/wells/massacre-of-mankind-2017-reference.md</w:t>
      </w:r>
      <w:r>
        <w:rPr>
          <w:b w:val="0"/>
          <w:i w:val="0"/>
        </w:rPr>
        <w:t xml:space="preserve"> for the full investigation. Wells's </w:t>
      </w:r>
      <w:r>
        <w:rPr>
          <w:b/>
          <w:i w:val="0"/>
        </w:rPr>
        <w:t>red weed</w:t>
      </w:r>
      <w:r>
        <w:rPr>
          <w:b w:val="0"/>
          <w:i w:val="0"/>
        </w:rPr>
        <w:t xml:space="preserve"> appeared six years before the </w:t>
      </w:r>
      <w:hyperlink r:id="rId1038">
        <w:r>
          <w:rPr>
            <w:b w:val="0"/>
            <w:i w:val="0"/>
            <w:color w:val="B8860B"/>
          </w:rPr>
          <w:t>American chestnut blight</w:t>
        </w:r>
      </w:hyperlink>
      <w:r>
        <w:rPr>
          <w:b w:val="0"/>
          <w:i w:val="0"/>
        </w:rPr>
        <w:t xml:space="preserve"> killed four billion trees. His </w:t>
      </w:r>
      <w:r>
        <w:rPr>
          <w:b w:val="0"/>
          <w:i/>
        </w:rPr>
        <w:t>War in the Air</w:t>
      </w:r>
      <w:r>
        <w:rPr>
          <w:b w:val="0"/>
          <w:i w:val="0"/>
        </w:rPr>
        <w:t xml:space="preserve"> (1908) described aerial bombing of cities a decade before it happened. His </w:t>
      </w:r>
      <w:r>
        <w:rPr>
          <w:b w:val="0"/>
          <w:i/>
        </w:rPr>
        <w:t>The World Set Free</w:t>
      </w:r>
      <w:r>
        <w:rPr>
          <w:b w:val="0"/>
          <w:i w:val="0"/>
        </w:rPr>
        <w:t xml:space="preserve"> (1914) coined the term "atomic bomb" thirty years before Hiroshima.</w:t>
      </w:r>
    </w:p>
    <w:p>
      <w:r>
        <w:rPr>
          <w:b w:val="0"/>
          <w:i w:val="0"/>
        </w:rPr>
        <w:t xml:space="preserve">Wells was not guessing. He was a Fabian Society insider with intelligence connections, and </w:t>
      </w:r>
      <w:hyperlink r:id="rId1039">
        <w:r>
          <w:rPr>
            <w:b w:val="0"/>
            <w:i w:val="0"/>
            <w:color w:val="B8860B"/>
          </w:rPr>
          <w:t>Florence Deeks demonstrated</w:t>
        </w:r>
      </w:hyperlink>
      <w:r>
        <w:rPr>
          <w:b w:val="0"/>
          <w:i w:val="0"/>
        </w:rPr>
        <w:t xml:space="preserve"> he plagiarised her unpublished manuscript for </w:t>
      </w:r>
      <w:r>
        <w:rPr>
          <w:b w:val="0"/>
          <w:i/>
        </w:rPr>
        <w:t>The Outline of History</w:t>
      </w:r>
      <w:r>
        <w:rPr>
          <w:b w:val="0"/>
          <w:i w:val="0"/>
        </w:rPr>
        <w:t>. His function was to publish real knowledge — past events and planned operations — as fiction so that the general public would treat the information as already-known entertainment rather than disclosure.</w:t>
      </w:r>
    </w:p>
    <w:p>
      <w:pPr>
        <w:pStyle w:val="Heading3"/>
      </w:pPr>
      <w:r>
        <w:t>The Plattner Story (1896) and Davidson's Eyes (1895)</w:t>
      </w:r>
    </w:p>
    <w:p>
      <w:r>
        <w:rPr>
          <w:b w:val="0"/>
          <w:i/>
        </w:rPr>
        <w:t>The Plattner Story</w:t>
      </w:r>
      <w:r>
        <w:rPr>
          <w:b w:val="0"/>
          <w:i w:val="0"/>
        </w:rPr>
        <w:t xml:space="preserve"> sends a chemistry teacher into a </w:t>
      </w:r>
      <w:r>
        <w:rPr>
          <w:b/>
          <w:i w:val="0"/>
        </w:rPr>
        <w:t>fourth spatial dimension</w:t>
      </w:r>
      <w:r>
        <w:rPr>
          <w:b w:val="0"/>
          <w:i w:val="0"/>
        </w:rPr>
        <w:t xml:space="preserve"> through a chemical explosion, then returns him with his body </w:t>
      </w:r>
      <w:r>
        <w:rPr>
          <w:b/>
          <w:i w:val="0"/>
        </w:rPr>
        <w:t>mirror-reversed</w:t>
      </w:r>
      <w:r>
        <w:rPr>
          <w:b w:val="0"/>
          <w:i w:val="0"/>
        </w:rPr>
        <w:t xml:space="preserve"> (heart on the right side) — physical proof of dimensional displacement. </w:t>
      </w:r>
      <w:r>
        <w:rPr>
          <w:b w:val="0"/>
          <w:i/>
        </w:rPr>
        <w:t>Davidson's Eyes</w:t>
      </w:r>
      <w:r>
        <w:rPr>
          <w:b w:val="0"/>
          <w:i w:val="0"/>
        </w:rPr>
        <w:t xml:space="preserve"> describes spontaneous remote viewing: a man in London sees in real-time through the eyes of a lighthouse keeper on a South Sea island. Both stories normalise interdimensional and remote-viewing phenomena as fantasy a century before the U.S. government admitted researching them.</w:t>
      </w:r>
    </w:p>
    <w:p>
      <w:pPr>
        <w:pStyle w:val="Heading2"/>
      </w:pPr>
      <w:r>
        <w:t>Arthur Machen (1863–1947): Brain Surgery and Angels</w:t>
      </w:r>
    </w:p>
    <w:p>
      <w:r>
        <w:rPr>
          <w:b w:val="0"/>
          <w:i w:val="0"/>
        </w:rPr>
        <w:t xml:space="preserve">Machen, a </w:t>
      </w:r>
      <w:r>
        <w:rPr>
          <w:b/>
          <w:i w:val="0"/>
        </w:rPr>
        <w:t>Golden Dawn</w:t>
      </w:r>
      <w:r>
        <w:rPr>
          <w:b w:val="0"/>
          <w:i w:val="0"/>
        </w:rPr>
        <w:t xml:space="preserve"> initiate, published </w:t>
      </w:r>
      <w:r>
        <w:rPr>
          <w:b w:val="0"/>
          <w:i/>
        </w:rPr>
        <w:t>The Great God Pan</w:t>
      </w:r>
      <w:r>
        <w:rPr>
          <w:b w:val="0"/>
          <w:i w:val="0"/>
        </w:rPr>
        <w:t xml:space="preserve"> in 1894 — a story in which a brain surgeon performs a microscopic alteration to open dimensional perception: </w:t>
      </w:r>
      <w:r>
        <w:rPr>
          <w:b w:val="0"/>
          <w:i/>
        </w:rPr>
        <w:t>"A trifling rearrangement of certain cells, a microscopical alteration… With a touch I can complete the communication between this world of sense and—"</w:t>
      </w:r>
      <w:r>
        <w:rPr>
          <w:b w:val="0"/>
          <w:i w:val="0"/>
        </w:rPr>
        <w:t xml:space="preserve"> The patient sees beyond the veil and is permanently driven insane. Compare to Lovecraft's </w:t>
      </w:r>
      <w:r>
        <w:rPr>
          <w:b w:val="0"/>
          <w:i/>
        </w:rPr>
        <w:t>From Beyond</w:t>
      </w:r>
      <w:r>
        <w:rPr>
          <w:b w:val="0"/>
          <w:i w:val="0"/>
        </w:rPr>
        <w:t xml:space="preserve"> (1920): an electronic machine activating the pineal gland to perceive entities in overlapping dimensions. Same mechanism, updated technology.</w:t>
      </w:r>
    </w:p>
    <w:p>
      <w:r>
        <w:rPr>
          <w:b w:val="0"/>
          <w:i w:val="0"/>
        </w:rPr>
        <w:t xml:space="preserve">More revealing is Machen's </w:t>
      </w:r>
      <w:r>
        <w:rPr>
          <w:b w:val="0"/>
          <w:i/>
        </w:rPr>
        <w:t>The Angels of Mons</w:t>
      </w:r>
      <w:r>
        <w:rPr>
          <w:b w:val="0"/>
          <w:i w:val="0"/>
        </w:rPr>
        <w:t xml:space="preserve"> (1915). He wrote a fictional story ("The Bowmen") about spectral medieval archers protecting British troops at the Battle of Mons, published it as fiction in a newspaper — and the public </w:t>
      </w:r>
      <w:r>
        <w:rPr>
          <w:b/>
          <w:i w:val="0"/>
        </w:rPr>
        <w:t>believed it was a true account</w:t>
      </w:r>
      <w:r>
        <w:rPr>
          <w:b w:val="0"/>
          <w:i w:val="0"/>
        </w:rPr>
        <w:t xml:space="preserve">. Machen spent years trying to clarify he had invented it. The legend persisted and was used as wartime propaganda. This is a </w:t>
      </w:r>
      <w:r>
        <w:rPr>
          <w:b/>
          <w:i w:val="0"/>
        </w:rPr>
        <w:t>documented case of fiction becoming accepted reality</w:t>
      </w:r>
      <w:r>
        <w:rPr>
          <w:b w:val="0"/>
          <w:i w:val="0"/>
        </w:rPr>
        <w:t xml:space="preserve"> — the reverse of the usual pattern, but equally instructive. If fiction can become fact in the public mind, fact can become fiction just as easily.</w:t>
      </w:r>
    </w:p>
    <w:p>
      <w:pPr>
        <w:pStyle w:val="Heading2"/>
      </w:pPr>
      <w:r>
        <w:t>Algernon Blackwood (1869–1951): Thought as Surveillance</w:t>
      </w:r>
    </w:p>
    <w:p>
      <w:r>
        <w:rPr>
          <w:b w:val="0"/>
          <w:i w:val="0"/>
        </w:rPr>
        <w:t xml:space="preserve">Blackwood's </w:t>
      </w:r>
      <w:r>
        <w:rPr>
          <w:b w:val="0"/>
          <w:i/>
        </w:rPr>
        <w:t>The Willows</w:t>
      </w:r>
      <w:r>
        <w:rPr>
          <w:b w:val="0"/>
          <w:i w:val="0"/>
        </w:rPr>
        <w:t xml:space="preserve"> (1907), which Lovecraft called the finest supernatural tale in English literature, describes entities from another dimension that detect humans through their </w:t>
      </w:r>
      <w:r>
        <w:rPr>
          <w:b/>
          <w:i w:val="0"/>
        </w:rPr>
        <w:t>thoughts</w:t>
      </w:r>
      <w:r>
        <w:rPr>
          <w:b w:val="0"/>
          <w:i w:val="0"/>
        </w:rPr>
        <w:t xml:space="preserve">: </w:t>
      </w:r>
      <w:r>
        <w:rPr>
          <w:b w:val="0"/>
          <w:i/>
        </w:rPr>
        <w:t>"Our thoughts make spirals in their world. We must keep them out of our minds at all costs."</w:t>
      </w:r>
      <w:r>
        <w:rPr>
          <w:b w:val="0"/>
          <w:i w:val="0"/>
        </w:rPr>
        <w:t xml:space="preserve"> The barrier between dimensions is </w:t>
      </w:r>
      <w:r>
        <w:rPr>
          <w:b/>
          <w:i w:val="0"/>
        </w:rPr>
        <w:t>geographic</w:t>
      </w:r>
      <w:r>
        <w:rPr>
          <w:b w:val="0"/>
          <w:i w:val="0"/>
        </w:rPr>
        <w:t xml:space="preserve"> — some places have thinner veils: </w:t>
      </w:r>
      <w:r>
        <w:rPr>
          <w:b w:val="0"/>
          <w:i/>
        </w:rPr>
        <w:t>"a spot held by the dwellers in some outer space, a sort of peep-hole whence they could spy upon the earth, themselves unseen."</w:t>
      </w:r>
    </w:p>
    <w:p>
      <w:r>
        <w:rPr>
          <w:b w:val="0"/>
          <w:i w:val="0"/>
        </w:rPr>
        <w:t xml:space="preserve">His </w:t>
      </w:r>
      <w:r>
        <w:rPr>
          <w:b w:val="0"/>
          <w:i/>
        </w:rPr>
        <w:t>John Silence</w:t>
      </w:r>
      <w:r>
        <w:rPr>
          <w:b w:val="0"/>
          <w:i w:val="0"/>
        </w:rPr>
        <w:t xml:space="preserve"> stories (1908) feature an </w:t>
      </w:r>
      <w:r>
        <w:rPr>
          <w:b/>
          <w:i w:val="0"/>
        </w:rPr>
        <w:t>occult intelligence operative</w:t>
      </w:r>
      <w:r>
        <w:rPr>
          <w:b w:val="0"/>
          <w:i w:val="0"/>
        </w:rPr>
        <w:t xml:space="preserve"> — a physician who detects and counters non-human influence as a professional practice. The stories encode the idea that such knowledge is </w:t>
      </w:r>
      <w:r>
        <w:rPr>
          <w:b/>
          <w:i w:val="0"/>
        </w:rPr>
        <w:t>real, learnable, and operational</w:t>
      </w:r>
      <w:r>
        <w:rPr>
          <w:b w:val="0"/>
          <w:i w:val="0"/>
        </w:rPr>
        <w:t xml:space="preserve"> — then file it under fiction.</w:t>
      </w:r>
    </w:p>
    <w:p>
      <w:pPr>
        <w:pStyle w:val="Heading2"/>
      </w:pPr>
      <w:r>
        <w:t>H.P. Lovecraft (1890–1937): Cosmic Horror as Disclosure</w:t>
      </w:r>
    </w:p>
    <w:p>
      <w:r>
        <w:rPr>
          <w:b w:val="0"/>
          <w:i w:val="0"/>
        </w:rPr>
        <w:t>Lovecraft's 104 stories constitute the most systematic fictional encoding of suppressed knowledge produced in the 20th century. The key devices are not metaphors:</w:t>
      </w:r>
    </w:p>
    <w:p>
      <w:pPr>
        <w:pStyle w:val="ListBullet"/>
        <w:spacing w:before="20" w:after="20"/>
      </w:pPr>
      <w:r>
        <w:rPr>
          <w:b w:val="0"/>
          <w:i w:val="0"/>
          <w:sz w:val="19"/>
        </w:rPr>
      </w:r>
      <w:r>
        <w:rPr>
          <w:b/>
          <w:i w:val="0"/>
          <w:sz w:val="19"/>
        </w:rPr>
        <w:t>The Shining Trapezohedron</w:t>
      </w:r>
      <w:r>
        <w:rPr>
          <w:b w:val="0"/>
          <w:i w:val="0"/>
          <w:sz w:val="19"/>
        </w:rPr>
        <w:t xml:space="preserve"> (</w:t>
      </w:r>
      <w:r>
        <w:rPr>
          <w:b w:val="0"/>
          <w:i/>
          <w:sz w:val="19"/>
        </w:rPr>
        <w:t>The Haunter of the Dark</w:t>
      </w:r>
      <w:r>
        <w:rPr>
          <w:b w:val="0"/>
          <w:i w:val="0"/>
          <w:sz w:val="19"/>
        </w:rPr>
        <w:t>, 1935): a crystalline artifact enabling two-way communication with non-human intelligences — a scrying crystal identical in function to Wells's Crystal Egg and Tolkien's Palantíri</w:t>
      </w:r>
    </w:p>
    <w:p>
      <w:pPr>
        <w:pStyle w:val="ListBullet"/>
        <w:spacing w:before="20" w:after="20"/>
      </w:pPr>
      <w:r>
        <w:rPr>
          <w:b w:val="0"/>
          <w:i w:val="0"/>
          <w:sz w:val="19"/>
        </w:rPr>
      </w:r>
      <w:r>
        <w:rPr>
          <w:b/>
          <w:i w:val="0"/>
          <w:sz w:val="19"/>
        </w:rPr>
        <w:t>The resonator</w:t>
      </w:r>
      <w:r>
        <w:rPr>
          <w:b w:val="0"/>
          <w:i w:val="0"/>
          <w:sz w:val="19"/>
        </w:rPr>
        <w:t xml:space="preserve"> (</w:t>
      </w:r>
      <w:r>
        <w:rPr>
          <w:b w:val="0"/>
          <w:i/>
          <w:sz w:val="19"/>
        </w:rPr>
        <w:t>From Beyond</w:t>
      </w:r>
      <w:r>
        <w:rPr>
          <w:b w:val="0"/>
          <w:i w:val="0"/>
          <w:sz w:val="19"/>
        </w:rPr>
        <w:t xml:space="preserve">, 1920): an electronic device activating the pineal gland to perceive normally-invisible entities occupying the same physical space — functionally identical to Machen's brain surgery in </w:t>
      </w:r>
      <w:r>
        <w:rPr>
          <w:b w:val="0"/>
          <w:i/>
          <w:sz w:val="19"/>
        </w:rPr>
        <w:t>The Great God Pan</w:t>
      </w:r>
    </w:p>
    <w:p>
      <w:pPr>
        <w:pStyle w:val="ListBullet"/>
        <w:spacing w:before="20" w:after="20"/>
      </w:pPr>
      <w:r>
        <w:rPr>
          <w:b w:val="0"/>
          <w:i w:val="0"/>
          <w:sz w:val="19"/>
        </w:rPr>
      </w:r>
      <w:r>
        <w:rPr>
          <w:b/>
          <w:i w:val="0"/>
          <w:sz w:val="19"/>
        </w:rPr>
        <w:t>The Great Race of Yith</w:t>
      </w:r>
      <w:r>
        <w:rPr>
          <w:b w:val="0"/>
          <w:i w:val="0"/>
          <w:sz w:val="19"/>
        </w:rPr>
        <w:t xml:space="preserve"> (</w:t>
      </w:r>
      <w:r>
        <w:rPr>
          <w:b w:val="0"/>
          <w:i/>
          <w:sz w:val="19"/>
        </w:rPr>
        <w:t>The Shadow out of Time</w:t>
      </w:r>
      <w:r>
        <w:rPr>
          <w:b w:val="0"/>
          <w:i w:val="0"/>
          <w:sz w:val="19"/>
        </w:rPr>
        <w:t>, 1934–36): entities that project their consciousness across millions of years, swapping minds with beings in other eras to collect intelligence — a systematic description of remote viewing across time</w:t>
      </w:r>
    </w:p>
    <w:p>
      <w:pPr>
        <w:pStyle w:val="ListBullet"/>
        <w:spacing w:before="20" w:after="20"/>
      </w:pPr>
      <w:r>
        <w:rPr>
          <w:b w:val="0"/>
          <w:i w:val="0"/>
          <w:sz w:val="19"/>
        </w:rPr>
      </w:r>
      <w:r>
        <w:rPr>
          <w:b/>
          <w:i w:val="0"/>
          <w:sz w:val="19"/>
        </w:rPr>
        <w:t>The Mi-Go</w:t>
      </w:r>
      <w:r>
        <w:rPr>
          <w:b w:val="0"/>
          <w:i w:val="0"/>
          <w:sz w:val="19"/>
        </w:rPr>
        <w:t xml:space="preserve"> (</w:t>
      </w:r>
      <w:r>
        <w:rPr>
          <w:b w:val="0"/>
          <w:i/>
          <w:sz w:val="19"/>
        </w:rPr>
        <w:t>The Whisperer in Darkness</w:t>
      </w:r>
      <w:r>
        <w:rPr>
          <w:b w:val="0"/>
          <w:i w:val="0"/>
          <w:sz w:val="19"/>
        </w:rPr>
        <w:t xml:space="preserve">, 1930): alien beings who extract human brains, preserve them in metal cylinders, and transport them across interstellar space — </w:t>
      </w:r>
      <w:r>
        <w:rPr>
          <w:b/>
          <w:i w:val="0"/>
          <w:sz w:val="19"/>
        </w:rPr>
        <w:t>consciousness separated from biology and stored in technology</w:t>
      </w:r>
      <w:r>
        <w:rPr>
          <w:b w:val="0"/>
          <w:i w:val="0"/>
          <w:sz w:val="19"/>
        </w:rPr>
      </w:r>
    </w:p>
    <w:p>
      <w:pPr>
        <w:pStyle w:val="ListBullet"/>
        <w:spacing w:before="20" w:after="20"/>
      </w:pPr>
      <w:r>
        <w:rPr>
          <w:b w:val="0"/>
          <w:i w:val="0"/>
          <w:sz w:val="19"/>
        </w:rPr>
      </w:r>
      <w:r>
        <w:rPr>
          <w:b/>
          <w:i w:val="0"/>
          <w:sz w:val="19"/>
        </w:rPr>
        <w:t>The Call of Cthulhu</w:t>
      </w:r>
      <w:r>
        <w:rPr>
          <w:b w:val="0"/>
          <w:i w:val="0"/>
          <w:sz w:val="19"/>
        </w:rPr>
        <w:t xml:space="preserve"> (1926): a telepathic entity whose dreams are received simultaneously by sensitives worldwide — mass telepathic broadcast</w:t>
      </w:r>
    </w:p>
    <w:p>
      <w:r>
        <w:rPr>
          <w:b w:val="0"/>
          <w:i w:val="0"/>
        </w:rPr>
        <w:t xml:space="preserve">Lovecraft framed all of this as </w:t>
      </w:r>
      <w:r>
        <w:rPr>
          <w:b/>
          <w:i w:val="0"/>
        </w:rPr>
        <w:t>cosmic horror</w:t>
      </w:r>
      <w:r>
        <w:rPr>
          <w:b w:val="0"/>
          <w:i w:val="0"/>
        </w:rPr>
        <w:t xml:space="preserve"> — the implication being that knowing these things drives you insane. This is itself a programming layer: </w:t>
      </w:r>
      <w:r>
        <w:rPr>
          <w:b w:val="0"/>
          <w:i/>
        </w:rPr>
        <w:t>do not investigate; the truth is madness</w:t>
      </w:r>
      <w:r>
        <w:rPr>
          <w:b w:val="0"/>
          <w:i w:val="0"/>
        </w:rPr>
        <w:t xml:space="preserve">. Every protagonist who glimpses reality in a Lovecraft story ends up dead, insane, or wishing he had never looked. The message to the reader is: </w:t>
      </w:r>
      <w:r>
        <w:rPr>
          <w:b/>
          <w:i w:val="0"/>
        </w:rPr>
        <w:t>curiosity about what lies behind the veil is suicidal</w:t>
      </w:r>
      <w:r>
        <w:rPr>
          <w:b w:val="0"/>
          <w:i w:val="0"/>
        </w:rPr>
        <w:t>.</w:t>
      </w:r>
    </w:p>
    <w:p>
      <w:pPr>
        <w:pStyle w:val="Heading2"/>
      </w:pPr>
      <w:r>
        <w:t>Edgar Rice Burroughs (1875–1950): The Unmatched Source</w:t>
      </w:r>
    </w:p>
    <w:p>
      <w:r>
        <w:rPr>
          <w:b w:val="0"/>
          <w:i w:val="0"/>
        </w:rPr>
        <w:t xml:space="preserve">Burroughs's eleven Barsoom novels (1912–1943) describe Mars with structural detail — polar conspiracies, religious fraud as governance, telepathic technology, Kaldane/Rykor symbiosis, brain-transplant (Ras Thavas) — that Percival Lowell's canal theory could not have supplied. Burroughs had </w:t>
      </w:r>
      <w:r>
        <w:rPr>
          <w:b/>
          <w:i w:val="0"/>
        </w:rPr>
        <w:t>no known intelligence connections</w:t>
      </w:r>
      <w:r>
        <w:rPr>
          <w:b w:val="0"/>
          <w:i w:val="0"/>
        </w:rPr>
        <w:t xml:space="preserve">; he was a failed businessman who turned to fiction at 36. The possibility: </w:t>
      </w:r>
      <w:r>
        <w:rPr>
          <w:b/>
          <w:i w:val="0"/>
        </w:rPr>
        <w:t>access to recording/playback technology or suppressed sources</w:t>
      </w:r>
      <w:r>
        <w:rPr>
          <w:b w:val="0"/>
          <w:i w:val="0"/>
        </w:rPr>
        <w:t xml:space="preserve">, pitched as fiction. Same mechanism as Wells's Crystal Egg, Tolkien's Palantíri, Lovecraft's Shining Trapezohedron — and Joseph Smith's seer stones: a device or state yielding indexed information the user could not reach otherwise. Jackson's </w:t>
      </w:r>
      <w:r>
        <w:rPr>
          <w:b w:val="0"/>
          <w:i/>
        </w:rPr>
        <w:t>Return of the King</w:t>
      </w:r>
      <w:r>
        <w:rPr>
          <w:b w:val="0"/>
          <w:i w:val="0"/>
        </w:rPr>
        <w:t xml:space="preserve"> omits the Palantír as driver of Gondor's collapse (in the book, Denethor breaks via the seeing-stone); the omission was deliberate. If Burroughs had such access, Barsoom becomes </w:t>
      </w:r>
      <w:r>
        <w:rPr>
          <w:b/>
          <w:i w:val="0"/>
        </w:rPr>
        <w:t>transcription</w:t>
      </w:r>
      <w:r>
        <w:rPr>
          <w:b w:val="0"/>
          <w:i w:val="0"/>
        </w:rPr>
        <w:t xml:space="preserve">, not invention. See </w:t>
      </w:r>
      <w:hyperlink r:id="rId1040">
        <w:r>
          <w:rPr>
            <w:b w:val="0"/>
            <w:i w:val="0"/>
            <w:color w:val="B8860B"/>
          </w:rPr>
          <w:t>Mars Literature Index</w:t>
        </w:r>
      </w:hyperlink>
      <w:r>
        <w:rPr>
          <w:b w:val="0"/>
          <w:i w:val="0"/>
        </w:rPr>
        <w:t xml:space="preserve"> and </w:t>
      </w:r>
      <w:hyperlink r:id="rId1041">
        <w:r>
          <w:rPr>
            <w:b w:val="0"/>
            <w:i w:val="0"/>
            <w:color w:val="B8860B"/>
          </w:rPr>
          <w:t>Burroughs investigation</w:t>
        </w:r>
      </w:hyperlink>
      <w:r>
        <w:rPr>
          <w:b w:val="0"/>
          <w:i w:val="0"/>
        </w:rPr>
        <w:t>.</w:t>
      </w:r>
    </w:p>
    <w:p>
      <w:pPr>
        <w:pStyle w:val="Heading3"/>
      </w:pPr>
      <w:r>
        <w:t>The Tolkien Convergence</w:t>
      </w:r>
    </w:p>
    <w:p>
      <w:r>
        <w:rPr>
          <w:b w:val="0"/>
          <w:i w:val="0"/>
        </w:rPr>
        <w:t xml:space="preserve">The same intuition applies to J.R.R. Tolkien. Middle-earth's linguistic depth, genealogical consistency, and mythological coherence exceed what any single author could plausibly invent from whole cloth — even an Oxford philologist with access to the source texts. Both men shared a critical condition: </w:t>
      </w:r>
      <w:r>
        <w:rPr>
          <w:b/>
          <w:i w:val="0"/>
        </w:rPr>
        <w:t>economic need</w:t>
      </w:r>
      <w:r>
        <w:rPr>
          <w:b w:val="0"/>
          <w:i w:val="0"/>
        </w:rPr>
        <w:t>. Burroughs was broke. Tolkien was an underpaid academic with a large family. Both found that the market paid handsomely for "fiction." Both produced bodies of work whose internal consistency suggests access to pre-existing structured data rather than pure invention. Both are protected by the assumption that they were geniuses. The simpler explanation — that they had access to material they could not acknowledge — is never considered because it would collapse the boundary between fiction and history that the entire genre system depends on.</w:t>
      </w:r>
    </w:p>
    <w:p>
      <w:pPr>
        <w:pStyle w:val="Heading2"/>
      </w:pPr>
      <w:r>
        <w:t>J.R.R. Tolkien (1892–1973): The Most Protected Operation</w:t>
      </w:r>
    </w:p>
    <w:p>
      <w:r>
        <w:rPr>
          <w:b w:val="0"/>
          <w:i w:val="0"/>
        </w:rPr>
        <w:t xml:space="preserve">Tolkien presents himself as a translator, not an author. </w:t>
      </w:r>
      <w:r>
        <w:rPr>
          <w:b w:val="0"/>
          <w:i/>
        </w:rPr>
        <w:t>The Lord of the Rings</w:t>
      </w:r>
      <w:r>
        <w:rPr>
          <w:b w:val="0"/>
          <w:i w:val="0"/>
        </w:rPr>
        <w:t xml:space="preserve"> is framed as a translation from the </w:t>
      </w:r>
      <w:r>
        <w:rPr>
          <w:b/>
          <w:i w:val="0"/>
        </w:rPr>
        <w:t>Red Book of Westmarch</w:t>
      </w:r>
      <w:r>
        <w:rPr>
          <w:b w:val="0"/>
          <w:i w:val="0"/>
        </w:rPr>
        <w:t xml:space="preserve"> — a conceit Tolkien maintained throughout his life and which his son Christopher perpetuated across decades of posthumous publication. The academic term for this is </w:t>
      </w:r>
      <w:r>
        <w:rPr>
          <w:b/>
          <w:i w:val="0"/>
        </w:rPr>
        <w:t>pseudotranslation</w:t>
      </w:r>
      <w:r>
        <w:rPr>
          <w:b w:val="0"/>
          <w:i w:val="0"/>
        </w:rPr>
        <w:t>: presenting original work as translation of a lost source.</w:t>
      </w:r>
    </w:p>
    <w:p>
      <w:r>
        <w:rPr>
          <w:b w:val="0"/>
          <w:i w:val="0"/>
        </w:rPr>
        <w:t xml:space="preserve">But Tolkien insisted the frame was real. He described his creative process as </w:t>
      </w:r>
      <w:r>
        <w:rPr>
          <w:b/>
          <w:i w:val="0"/>
        </w:rPr>
        <w:t>recovery</w:t>
      </w:r>
      <w:r>
        <w:rPr>
          <w:b w:val="0"/>
          <w:i w:val="0"/>
        </w:rPr>
        <w:t xml:space="preserve">, not invention: discovering pre-existing truths rather than fabricating stories. Scholar Andrew Higgins wrote that Tolkien </w:t>
      </w:r>
      <w:r>
        <w:rPr>
          <w:b w:val="0"/>
          <w:i/>
        </w:rPr>
        <w:t>"felt he was recording a past that was already there"</w:t>
      </w:r>
      <w:r>
        <w:rPr>
          <w:b w:val="0"/>
          <w:i w:val="0"/>
        </w:rPr>
        <w:t xml:space="preserve"> (2015). He wrote that </w:t>
      </w:r>
      <w:r>
        <w:rPr>
          <w:b w:val="0"/>
          <w:i/>
        </w:rPr>
        <w:t>"the stories were made for the languages"</w:t>
      </w:r>
      <w:r>
        <w:rPr>
          <w:b w:val="0"/>
          <w:i w:val="0"/>
        </w:rPr>
        <w:t xml:space="preserve"> — that the Elvish languages came first and demanded a mythology to house them. His Elvish (Quenya and Sindarin) demonstrates systematic, internally consistent historical phonology across thousands of years of simulated linguistic evolution — a depth of construction that exceeds any literary conceit.</w:t>
      </w:r>
    </w:p>
    <w:p>
      <w:pPr>
        <w:pStyle w:val="Heading3"/>
      </w:pPr>
      <w:r>
        <w:t>The Red Book: Real Manuscript, Fictional Copy</w:t>
      </w:r>
    </w:p>
    <w:p>
      <w:r>
        <w:rPr>
          <w:b w:val="0"/>
          <w:i w:val="0"/>
        </w:rPr>
        <w:t xml:space="preserve">The fictional Red Book of Westmarch is modeled on a </w:t>
      </w:r>
      <w:r>
        <w:rPr>
          <w:b/>
          <w:i w:val="0"/>
        </w:rPr>
        <w:t>real manuscript</w:t>
      </w:r>
      <w:r>
        <w:rPr>
          <w:b w:val="0"/>
          <w:i w:val="0"/>
        </w:rPr>
        <w:t xml:space="preserve">: the </w:t>
      </w:r>
      <w:r>
        <w:rPr>
          <w:b/>
          <w:i w:val="0"/>
        </w:rPr>
        <w:t>Red Book of Hergest</w:t>
      </w:r>
      <w:r>
        <w:rPr>
          <w:b w:val="0"/>
          <w:i w:val="0"/>
        </w:rPr>
        <w:t xml:space="preserve"> (</w:t>
      </w:r>
      <w:r>
        <w:rPr>
          <w:b w:val="0"/>
          <w:i/>
        </w:rPr>
        <w:t>Llyfr Coch Hergest</w:t>
      </w:r>
      <w:r>
        <w:rPr>
          <w:b w:val="0"/>
          <w:i w:val="0"/>
        </w:rPr>
        <w:t xml:space="preserve">), Oxford Jesus College MS 111, written c. 1382–1410. Both are red leather-bound compilations containing history, mythology, poetry, and genealogies of a "lost civilisation." Tolkien, who spent his career at Oxford, had direct access to it. The real Red Book contains the </w:t>
      </w:r>
      <w:r>
        <w:rPr>
          <w:b/>
          <w:i w:val="0"/>
        </w:rPr>
        <w:t>Mabinogion</w:t>
      </w:r>
      <w:r>
        <w:rPr>
          <w:b w:val="0"/>
          <w:i w:val="0"/>
        </w:rPr>
        <w:t xml:space="preserve"> — the foundational Welsh mythology — and was translated by Lady Charlotte Guest in the 1840s as, effectively, </w:t>
      </w:r>
      <w:r>
        <w:rPr>
          <w:b/>
          <w:i w:val="0"/>
        </w:rPr>
        <w:t>"a mythology for Wales."</w:t>
      </w:r>
      <w:r>
        <w:rPr>
          <w:b w:val="0"/>
          <w:i w:val="0"/>
        </w:rPr>
        <w:t xml:space="preserve"> Tolkien scholar Mark T. Hooker (2006) confirms the naming is deliberate.</w:t>
      </w:r>
    </w:p>
    <w:p>
      <w:r>
        <w:rPr>
          <w:b w:val="0"/>
          <w:i w:val="0"/>
        </w:rPr>
        <w:t xml:space="preserve">Tolkien went further than textual framing. He </w:t>
      </w:r>
      <w:r>
        <w:rPr>
          <w:b/>
          <w:i w:val="0"/>
        </w:rPr>
        <w:t>physically forged artifacts</w:t>
      </w:r>
      <w:r>
        <w:rPr>
          <w:b w:val="0"/>
          <w:i w:val="0"/>
        </w:rPr>
        <w:t xml:space="preserve"> — using his pipe to burn edge-marks onto pages of the Book of Mazarbul, piercing stitch-holes to simulate parchment binding, and washing them with red paint to resemble bloodstains (Catherine McIlwaine, </w:t>
      </w:r>
      <w:r>
        <w:rPr>
          <w:b w:val="0"/>
          <w:i/>
        </w:rPr>
        <w:t>Tolkien: Maker of Middle-earth</w:t>
      </w:r>
      <w:r>
        <w:rPr>
          <w:b w:val="0"/>
          <w:i w:val="0"/>
        </w:rPr>
        <w:t xml:space="preserve">, 2018). Scholar Nick Groom places him in the tradition of Thomas Chatterton and the literary forgers — men who fabricated "ancient manuscripts" modeled on things they </w:t>
      </w:r>
      <w:r>
        <w:rPr>
          <w:b w:val="0"/>
          <w:i/>
        </w:rPr>
        <w:t>believed</w:t>
      </w:r>
      <w:r>
        <w:rPr>
          <w:b w:val="0"/>
          <w:i w:val="0"/>
        </w:rPr>
        <w:t xml:space="preserve"> had existed.</w:t>
      </w:r>
    </w:p>
    <w:p>
      <w:pPr>
        <w:pStyle w:val="Heading3"/>
      </w:pPr>
      <w:r>
        <w:t>The Silmarillion Is Not Original</w:t>
      </w:r>
    </w:p>
    <w:p>
      <w:r>
        <w:rPr>
          <w:b w:val="0"/>
          <w:i w:val="0"/>
        </w:rPr>
        <w:t xml:space="preserve">Cross-referencing </w:t>
      </w:r>
      <w:r>
        <w:rPr>
          <w:b w:val="0"/>
          <w:i/>
        </w:rPr>
        <w:t>The Silmarillion</w:t>
      </w:r>
      <w:r>
        <w:rPr>
          <w:b w:val="0"/>
          <w:i w:val="0"/>
        </w:rPr>
        <w:t xml:space="preserve"> against the source texts Tolkien drew from reveals not "inspiration" but </w:t>
      </w:r>
      <w:r>
        <w:rPr>
          <w:b/>
          <w:i w:val="0"/>
        </w:rPr>
        <w:t>systematic reassembly</w:t>
      </w:r>
      <w:r>
        <w:rPr>
          <w:b w:val="0"/>
          <w:i w:val="0"/>
        </w:rPr>
        <w:t xml:space="preserve"> of existing myths under new names: Ainulindalë → Kalevala creation; Silmarils → Sampo; Túrin → Kullervo; Beren's hand → Týr and Fenrir; Gondolin → Troy + Ragnarök; Akallabêth → Atlantis + Flood; One Ring → Andvari's Ring. For the full source mapping table, see </w:t>
      </w:r>
      <w:hyperlink r:id="rId520">
        <w:r>
          <w:rPr>
            <w:b w:val="0"/>
            <w:i w:val="0"/>
            <w:color w:val="B8860B"/>
          </w:rPr>
          <w:t>Predictive Programming: Fiction as Control</w:t>
        </w:r>
      </w:hyperlink>
      <w:r>
        <w:rPr>
          <w:b w:val="0"/>
          <w:i w:val="0"/>
        </w:rPr>
        <w:t xml:space="preserve"> (Appendix: Tolkien Source Tables).</w:t>
      </w:r>
    </w:p>
    <w:p>
      <w:pPr>
        <w:pStyle w:val="Heading3"/>
      </w:pPr>
      <w:r>
        <w:t>The Dvergatal: Verbatim Name Theft</w:t>
      </w:r>
    </w:p>
    <w:p>
      <w:r>
        <w:rPr>
          <w:b w:val="0"/>
          <w:i w:val="0"/>
        </w:rPr>
        <w:t xml:space="preserve">The most undeniable evidence. The Völuspá (Elder Edda, stanzas 10–16) contains the </w:t>
      </w:r>
      <w:r>
        <w:rPr>
          <w:b/>
          <w:i w:val="0"/>
        </w:rPr>
        <w:t>Dvergatal</w:t>
      </w:r>
      <w:r>
        <w:rPr>
          <w:b w:val="0"/>
          <w:i w:val="0"/>
        </w:rPr>
        <w:t xml:space="preserve"> — the "Catalogue of Dwarves." Tolkien took the names of virtually </w:t>
      </w:r>
      <w:r>
        <w:rPr>
          <w:b w:val="0"/>
          <w:i/>
        </w:rPr>
        <w:t>all</w:t>
      </w:r>
      <w:r>
        <w:rPr>
          <w:b w:val="0"/>
          <w:i w:val="0"/>
        </w:rPr>
        <w:t xml:space="preserve"> his Dwarf characters, plus Gandalf, </w:t>
      </w:r>
      <w:r>
        <w:rPr>
          <w:b/>
          <w:i w:val="0"/>
        </w:rPr>
        <w:t>directly from this list</w:t>
      </w:r>
      <w:r>
        <w:rPr>
          <w:b w:val="0"/>
          <w:i w:val="0"/>
        </w:rPr>
        <w:t>:</w:t>
      </w:r>
    </w:p>
    <w:p>
      <w:pPr>
        <w:pStyle w:val="Quote"/>
      </w:pPr>
      <w:r>
        <w:rPr>
          <w:b w:val="0"/>
          <w:i/>
          <w:sz w:val="19"/>
        </w:rPr>
        <w:t xml:space="preserve">"Then was Môtsognir created greatest of all the dwarfs, and </w:t>
      </w:r>
      <w:r>
        <w:rPr>
          <w:b/>
          <w:i/>
          <w:sz w:val="19"/>
        </w:rPr>
        <w:t>Durin</w:t>
      </w:r>
      <w:r>
        <w:rPr>
          <w:b w:val="0"/>
          <w:i/>
          <w:sz w:val="19"/>
        </w:rPr>
        <w:t xml:space="preserve"> second… </w:t>
      </w:r>
      <w:r>
        <w:rPr>
          <w:b/>
          <w:i/>
          <w:sz w:val="19"/>
        </w:rPr>
        <w:t>Dvalin</w:t>
      </w:r>
      <w:r>
        <w:rPr>
          <w:b w:val="0"/>
          <w:i/>
          <w:sz w:val="19"/>
        </w:rPr>
        <w:t xml:space="preserve"> Nâr and Nâin, Niping, Dain, Bivör, Bavör, </w:t>
      </w:r>
      <w:r>
        <w:rPr>
          <w:b/>
          <w:i/>
          <w:sz w:val="19"/>
        </w:rPr>
        <w:t>Bömbur</w:t>
      </w:r>
      <w:r>
        <w:rPr>
          <w:b w:val="0"/>
          <w:i/>
          <w:sz w:val="19"/>
        </w:rPr>
        <w:t xml:space="preserve">, </w:t>
      </w:r>
      <w:r>
        <w:rPr>
          <w:b/>
          <w:i/>
          <w:sz w:val="19"/>
        </w:rPr>
        <w:t>Nori</w:t>
      </w:r>
      <w:r>
        <w:rPr>
          <w:b w:val="0"/>
          <w:i/>
          <w:sz w:val="19"/>
        </w:rPr>
        <w:t xml:space="preserve">… Veig and </w:t>
      </w:r>
      <w:r>
        <w:rPr>
          <w:b/>
          <w:i/>
          <w:sz w:val="19"/>
        </w:rPr>
        <w:t>Gandâlf</w:t>
      </w:r>
      <w:r>
        <w:rPr>
          <w:b w:val="0"/>
          <w:i/>
          <w:sz w:val="19"/>
        </w:rPr>
        <w:t xml:space="preserve">, Vindâlf, </w:t>
      </w:r>
      <w:r>
        <w:rPr>
          <w:b/>
          <w:i/>
          <w:sz w:val="19"/>
        </w:rPr>
        <w:t>Thrain</w:t>
      </w:r>
      <w:r>
        <w:rPr>
          <w:b w:val="0"/>
          <w:i/>
          <w:sz w:val="19"/>
        </w:rPr>
        <w:t xml:space="preserve">, Thekk and </w:t>
      </w:r>
      <w:r>
        <w:rPr>
          <w:b/>
          <w:i/>
          <w:sz w:val="19"/>
        </w:rPr>
        <w:t>Thorin</w:t>
      </w:r>
      <w:r>
        <w:rPr>
          <w:b w:val="0"/>
          <w:i/>
          <w:sz w:val="19"/>
        </w:rPr>
        <w:t xml:space="preserve">, </w:t>
      </w:r>
      <w:r>
        <w:rPr>
          <w:b/>
          <w:i/>
          <w:sz w:val="19"/>
        </w:rPr>
        <w:t>Thrôr</w:t>
      </w:r>
      <w:r>
        <w:rPr>
          <w:b w:val="0"/>
          <w:i/>
          <w:sz w:val="19"/>
        </w:rPr>
        <w:t xml:space="preserve">… </w:t>
      </w:r>
      <w:r>
        <w:rPr>
          <w:b/>
          <w:i/>
          <w:sz w:val="19"/>
        </w:rPr>
        <w:t>Fili</w:t>
      </w:r>
      <w:r>
        <w:rPr>
          <w:b w:val="0"/>
          <w:i/>
          <w:sz w:val="19"/>
        </w:rPr>
        <w:t xml:space="preserve">, </w:t>
      </w:r>
      <w:r>
        <w:rPr>
          <w:b/>
          <w:i/>
          <w:sz w:val="19"/>
        </w:rPr>
        <w:t>Kili</w:t>
      </w:r>
      <w:r>
        <w:rPr>
          <w:b w:val="0"/>
          <w:i/>
          <w:sz w:val="19"/>
        </w:rPr>
        <w:t xml:space="preserve">, Fundin, Nali… </w:t>
      </w:r>
      <w:r>
        <w:rPr>
          <w:b/>
          <w:i/>
          <w:sz w:val="19"/>
        </w:rPr>
        <w:t>Eikinskialdi</w:t>
      </w:r>
      <w:r>
        <w:rPr>
          <w:b w:val="0"/>
          <w:i/>
          <w:sz w:val="19"/>
        </w:rPr>
        <w:t>."</w:t>
      </w:r>
    </w:p>
    <w:p>
      <w:r>
        <w:rPr>
          <w:b w:val="0"/>
          <w:i w:val="0"/>
        </w:rPr>
        <w:t xml:space="preserve">Thorin, Thrór, Thráin, Durin, Dwalin, Fíli, Kíli, Nori, Bombur, Glóin, Dáin, Ori, Fundin — all </w:t>
      </w:r>
      <w:r>
        <w:rPr>
          <w:b/>
          <w:i w:val="0"/>
        </w:rPr>
        <w:t>verbatim from the Edda</w:t>
      </w:r>
      <w:r>
        <w:rPr>
          <w:b w:val="0"/>
          <w:i w:val="0"/>
        </w:rPr>
        <w:t xml:space="preserve">. "Eikinskialdi" translates directly as </w:t>
      </w:r>
      <w:r>
        <w:rPr>
          <w:b/>
          <w:i w:val="0"/>
        </w:rPr>
        <w:t>Oakenshield</w:t>
      </w:r>
      <w:r>
        <w:rPr>
          <w:b w:val="0"/>
          <w:i w:val="0"/>
        </w:rPr>
        <w:t xml:space="preserve"> (eik = oak, skialdi = shield). Even "Gandalf" is a </w:t>
      </w:r>
      <w:r>
        <w:rPr>
          <w:b w:val="0"/>
          <w:i/>
        </w:rPr>
        <w:t>dwarf name</w:t>
      </w:r>
      <w:r>
        <w:rPr>
          <w:b w:val="0"/>
          <w:i w:val="0"/>
        </w:rPr>
        <w:t xml:space="preserve"> in the original — Tolkien repurposed it for his wizard. The entire company of Thorin Oakenshield in </w:t>
      </w:r>
      <w:r>
        <w:rPr>
          <w:b w:val="0"/>
          <w:i/>
        </w:rPr>
        <w:t>The Hobbit</w:t>
      </w:r>
      <w:r>
        <w:rPr>
          <w:b w:val="0"/>
          <w:i w:val="0"/>
        </w:rPr>
        <w:t xml:space="preserve"> was lifted from a single page of the Elder Edda.</w:t>
      </w:r>
    </w:p>
    <w:p>
      <w:pPr>
        <w:pStyle w:val="Heading3"/>
      </w:pPr>
      <w:r>
        <w:t>Snorri's Euhemerism: The Interpretive Key</w:t>
      </w:r>
    </w:p>
    <w:p>
      <w:r>
        <w:rPr>
          <w:b w:val="0"/>
          <w:i w:val="0"/>
        </w:rPr>
        <w:t xml:space="preserve">Tolkien's primary Norse source, Snorri Sturluson's Prose Edda, explicitly states in its Prologue that </w:t>
      </w:r>
      <w:r>
        <w:rPr>
          <w:b/>
          <w:i w:val="0"/>
        </w:rPr>
        <w:t>the Norse gods were real historical rulers from Asia Minor</w:t>
      </w:r>
      <w:r>
        <w:rPr>
          <w:b w:val="0"/>
          <w:i w:val="0"/>
        </w:rPr>
        <w:t>:</w:t>
      </w:r>
    </w:p>
    <w:p>
      <w:pPr>
        <w:pStyle w:val="Quote"/>
      </w:pPr>
      <w:r>
        <w:rPr>
          <w:b w:val="0"/>
          <w:i/>
          <w:sz w:val="19"/>
        </w:rPr>
        <w:t xml:space="preserve">"Near the middle of the world was built the house and inn… which was called </w:t>
      </w:r>
      <w:r>
        <w:rPr>
          <w:b/>
          <w:i/>
          <w:sz w:val="19"/>
        </w:rPr>
        <w:t>Troy</w:t>
      </w:r>
      <w:r>
        <w:rPr>
          <w:b w:val="0"/>
          <w:i/>
          <w:sz w:val="19"/>
        </w:rPr>
        <w:t xml:space="preserve">, in the land which we call Turkey… all rulers of the north region </w:t>
      </w:r>
      <w:r>
        <w:rPr>
          <w:b/>
          <w:i/>
          <w:sz w:val="19"/>
        </w:rPr>
        <w:t>trace their ancestors back thither</w:t>
      </w:r>
      <w:r>
        <w:rPr>
          <w:b w:val="0"/>
          <w:i/>
          <w:sz w:val="19"/>
        </w:rPr>
        <w:t xml:space="preserve">, and place in the number of the gods all who were rulers of the city. Especially do they place </w:t>
      </w:r>
      <w:r>
        <w:rPr>
          <w:b/>
          <w:i/>
          <w:sz w:val="19"/>
        </w:rPr>
        <w:t>Priamos himself in the stead of Odin</w:t>
      </w:r>
      <w:r>
        <w:rPr>
          <w:b w:val="0"/>
          <w:i/>
          <w:sz w:val="19"/>
        </w:rPr>
        <w:t>."</w:t>
      </w:r>
    </w:p>
    <w:p>
      <w:pPr>
        <w:pStyle w:val="Quote"/>
      </w:pPr>
      <w:r>
        <w:rPr>
          <w:b w:val="0"/>
          <w:i/>
          <w:sz w:val="19"/>
        </w:rPr>
        <w:t>"</w:t>
      </w:r>
      <w:r>
        <w:rPr>
          <w:b/>
          <w:i/>
          <w:sz w:val="19"/>
        </w:rPr>
        <w:t>Odin fled out of Asia</w:t>
      </w:r>
      <w:r>
        <w:rPr>
          <w:b w:val="0"/>
          <w:i/>
          <w:sz w:val="19"/>
        </w:rPr>
        <w:t xml:space="preserve"> and hither to the north country, and then he gave to himself and his men their names… the tongue of those </w:t>
      </w:r>
      <w:r>
        <w:rPr>
          <w:b/>
          <w:i/>
          <w:sz w:val="19"/>
        </w:rPr>
        <w:t>Asiamen became the native tongue of all these lands</w:t>
      </w:r>
      <w:r>
        <w:rPr>
          <w:b w:val="0"/>
          <w:i/>
          <w:sz w:val="19"/>
        </w:rPr>
        <w:t>."</w:t>
      </w:r>
    </w:p>
    <w:p>
      <w:r>
        <w:rPr>
          <w:b w:val="0"/>
          <w:i w:val="0"/>
        </w:rPr>
        <w:t xml:space="preserve">Snorri's position is unambiguous: mythology is distorted history. The gods were real kings who migrated from Troy to Scandinavia and were later deified. Tolkien, as a Norse philologist who spent his career studying Snorri's works, worked within a tradition that </w:t>
      </w:r>
      <w:r>
        <w:rPr>
          <w:b/>
          <w:i w:val="0"/>
        </w:rPr>
        <w:t>explicitly stated myths are distorted chronicles of real events.</w:t>
      </w:r>
      <w:r>
        <w:rPr>
          <w:b w:val="0"/>
          <w:i w:val="0"/>
        </w:rPr>
      </w:r>
    </w:p>
    <w:p>
      <w:pPr>
        <w:pStyle w:val="Heading3"/>
      </w:pPr>
      <w:r>
        <w:t>The Time-Travel Novels: Myths Are Real</w:t>
      </w:r>
    </w:p>
    <w:p>
      <w:r>
        <w:rPr>
          <w:b w:val="0"/>
          <w:i w:val="0"/>
        </w:rPr>
        <w:t xml:space="preserve">Tolkien wrote two unfinished novels — </w:t>
      </w:r>
      <w:r>
        <w:rPr>
          <w:b w:val="0"/>
          <w:i/>
        </w:rPr>
        <w:t>The Lost Road</w:t>
      </w:r>
      <w:r>
        <w:rPr>
          <w:b w:val="0"/>
          <w:i w:val="0"/>
        </w:rPr>
        <w:t xml:space="preserve"> (1937) and </w:t>
      </w:r>
      <w:r>
        <w:rPr>
          <w:b w:val="0"/>
          <w:i/>
        </w:rPr>
        <w:t>The Notion Club Papers</w:t>
      </w:r>
      <w:r>
        <w:rPr>
          <w:b w:val="0"/>
          <w:i w:val="0"/>
        </w:rPr>
        <w:t xml:space="preserve"> (1944–46) — about </w:t>
      </w:r>
      <w:r>
        <w:rPr>
          <w:b/>
          <w:i w:val="0"/>
        </w:rPr>
        <w:t>Oxford academics who discover that ancient myths are literally true</w:t>
      </w:r>
      <w:r>
        <w:rPr>
          <w:b w:val="0"/>
          <w:i w:val="0"/>
        </w:rPr>
        <w:t xml:space="preserve"> through ancestral memory and dream-visions. In both, a modern character experiences vivid recall of Númenor's fall. The frame story of the </w:t>
      </w:r>
      <w:r>
        <w:rPr>
          <w:b w:val="0"/>
          <w:i/>
        </w:rPr>
        <w:t>Notion Club Papers</w:t>
      </w:r>
      <w:r>
        <w:rPr>
          <w:b w:val="0"/>
          <w:i w:val="0"/>
        </w:rPr>
        <w:t xml:space="preserve">: a man finds the documents </w:t>
      </w:r>
      <w:r>
        <w:rPr>
          <w:b w:val="0"/>
          <w:i/>
        </w:rPr>
        <w:t>"in sacks of waste paper at Oxford in 2012."</w:t>
      </w:r>
      <w:r>
        <w:rPr>
          <w:b w:val="0"/>
          <w:i w:val="0"/>
        </w:rPr>
        <w:t xml:space="preserve"> Tolkien was writing stories about people </w:t>
      </w:r>
      <w:r>
        <w:rPr>
          <w:b/>
          <w:i w:val="0"/>
        </w:rPr>
        <w:t>exactly like himself</w:t>
      </w:r>
      <w:r>
        <w:rPr>
          <w:b w:val="0"/>
          <w:i w:val="0"/>
        </w:rPr>
        <w:t xml:space="preserve"> discovering that the myths he studied were real memories. Why would a philologist write this unless he at least entertained the possibility?</w:t>
      </w:r>
    </w:p>
    <w:p>
      <w:pPr>
        <w:pStyle w:val="Heading3"/>
      </w:pPr>
      <w:r>
        <w:t>The Fomenko Parallel</w:t>
      </w:r>
    </w:p>
    <w:p>
      <w:r>
        <w:rPr>
          <w:b w:val="0"/>
          <w:i w:val="0"/>
        </w:rPr>
        <w:t xml:space="preserve">Fomenko and Nosovskiy's </w:t>
      </w:r>
      <w:r>
        <w:rPr>
          <w:b w:val="0"/>
          <w:i/>
        </w:rPr>
        <w:t>What Shakespeare Actually Wrote About</w:t>
      </w:r>
      <w:r>
        <w:rPr>
          <w:b w:val="0"/>
          <w:i w:val="0"/>
        </w:rPr>
        <w:t xml:space="preserve"> (2016) demonstrates that Shakespeare's plays are literary reworkings of real 12th–16th century events — the histories of the Rus-Horde dressed in Italian and English costume. Tolkien performs the same operation: The War of the Ring maps onto actual medieval conflicts; the Palantíri are remote-viewing devices described across multiple independent traditions; the Númenórean catastrophe encodes planetary cataclysm; the Rohirrim are Eurasian steppe horse-lords; Gondor is Byzantium in decline; Minas Tirith is Constantinople. Like Shakespeare, Tolkien's "fiction" is a </w:t>
      </w:r>
      <w:r>
        <w:rPr>
          <w:b/>
          <w:i w:val="0"/>
        </w:rPr>
        <w:t>literary reworking of suppressed history</w:t>
      </w:r>
      <w:r>
        <w:rPr>
          <w:b w:val="0"/>
          <w:i w:val="0"/>
        </w:rPr>
        <w:t xml:space="preserve">. For the Shakespeare–Tolkien comparison table, see </w:t>
      </w:r>
      <w:hyperlink r:id="rId520">
        <w:r>
          <w:rPr>
            <w:b w:val="0"/>
            <w:i w:val="0"/>
            <w:color w:val="B8860B"/>
          </w:rPr>
          <w:t>Predictive Programming: Fiction as Control</w:t>
        </w:r>
      </w:hyperlink>
      <w:r>
        <w:rPr>
          <w:b w:val="0"/>
          <w:i w:val="0"/>
        </w:rPr>
        <w:t xml:space="preserve"> (Appendix: Tolkien Source Tables).</w:t>
      </w:r>
    </w:p>
    <w:p>
      <w:pPr>
        <w:pStyle w:val="Heading3"/>
      </w:pPr>
      <w:r>
        <w:t>The Copyright Shield</w:t>
      </w:r>
    </w:p>
    <w:p>
      <w:r>
        <w:rPr>
          <w:b w:val="0"/>
          <w:i w:val="0"/>
        </w:rPr>
      </w:r>
      <w:r>
        <w:rPr>
          <w:b/>
          <w:i w:val="0"/>
        </w:rPr>
        <w:t>Tolkien's works remain under copyright until 2043</w:t>
      </w:r>
      <w:r>
        <w:rPr>
          <w:b w:val="0"/>
          <w:i w:val="0"/>
        </w:rPr>
        <w:t xml:space="preserve"> (life + 70 years under EU/UK law; U.S. copyright on individual works extends even further based on publication date — </w:t>
      </w:r>
      <w:r>
        <w:rPr>
          <w:b w:val="0"/>
          <w:i/>
        </w:rPr>
        <w:t>The Silmarillion</w:t>
      </w:r>
      <w:r>
        <w:rPr>
          <w:b w:val="0"/>
          <w:i w:val="0"/>
        </w:rPr>
        <w:t xml:space="preserve"> published 1977 remains protected until at least </w:t>
      </w:r>
      <w:r>
        <w:rPr>
          <w:b/>
          <w:i w:val="0"/>
        </w:rPr>
        <w:t>2072</w:t>
      </w:r>
      <w:r>
        <w:rPr>
          <w:b w:val="0"/>
          <w:i w:val="0"/>
        </w:rPr>
        <w:t>). This is not incidental. Copyright prevents independent researchers from republishing, annotating, cross-referencing, or computationally analysing the full texts without permission of the Tolkien Estate. The longest-running literary operation in modern history is also the most legally protected.</w:t>
      </w:r>
    </w:p>
    <w:p>
      <w:pPr>
        <w:pStyle w:val="Heading2"/>
      </w:pPr>
      <w:r>
        <w:t>Orson Scott Card (b. 1951): The Mormon Channel</w:t>
      </w:r>
    </w:p>
    <w:p>
      <w:r>
        <w:rPr>
          <w:b w:val="0"/>
          <w:i w:val="0"/>
        </w:rPr>
        <w:t xml:space="preserve">Card (LDS, great-great-grandson of Brigham Young) published </w:t>
      </w:r>
      <w:r>
        <w:rPr>
          <w:b w:val="0"/>
          <w:i/>
        </w:rPr>
        <w:t>Ender's Game</w:t>
      </w:r>
      <w:r>
        <w:rPr>
          <w:b w:val="0"/>
          <w:i w:val="0"/>
        </w:rPr>
        <w:t xml:space="preserve"> in 1985: a child unknowingly commands planetary destruction via "simulations" that are real battles; telepathic hive-mind enemy; secondary discharge destroys the attacker's fleet; dictator rises via media manipulation; truth told as fiction. The U.S. Marine Corps placed it on their Reading List. Drone warfare replicates the scenario. Card's novel functions as predictive programming, training manual, and encoded history — the </w:t>
      </w:r>
      <w:hyperlink r:id="rId977">
        <w:r>
          <w:rPr>
            <w:b w:val="0"/>
            <w:i w:val="0"/>
            <w:color w:val="B8860B"/>
          </w:rPr>
          <w:t>Mars catastrophe</w:t>
        </w:r>
      </w:hyperlink>
      <w:r>
        <w:rPr>
          <w:b w:val="0"/>
          <w:i w:val="0"/>
        </w:rPr>
        <w:t xml:space="preserve"> retold. The pattern (planet attacks planet, suffers blow-back) appears in Wells, Lovecraft, Lucas, Hubbard, </w:t>
      </w:r>
      <w:r>
        <w:rPr>
          <w:b w:val="0"/>
          <w:i/>
        </w:rPr>
        <w:t>Stargate</w:t>
      </w:r>
      <w:r>
        <w:rPr>
          <w:b w:val="0"/>
          <w:i w:val="0"/>
        </w:rPr>
        <w:t xml:space="preserve"> — suggesting a </w:t>
      </w:r>
      <w:r>
        <w:rPr>
          <w:b/>
          <w:i w:val="0"/>
        </w:rPr>
        <w:t>common source</w:t>
      </w:r>
      <w:r>
        <w:rPr>
          <w:b w:val="0"/>
          <w:i w:val="0"/>
        </w:rPr>
        <w:t>.</w:t>
      </w:r>
    </w:p>
    <w:p>
      <w:pPr>
        <w:pStyle w:val="Heading2"/>
      </w:pPr>
      <w:r>
        <w:t>The Pattern</w:t>
      </w:r>
    </w:p>
    <w:p>
      <w:r>
        <w:rPr>
          <w:b w:val="0"/>
          <w:i w:val="0"/>
        </w:rPr>
        <w:t>Every author listed above performed the same function: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51"/>
        <w:gridCol w:w="751"/>
        <w:gridCol w:w="751"/>
        <w:gridCol w:w="4118"/>
      </w:tblGrid>
      <w:tr>
        <w:tc>
          <w:tcPr>
            <w:tcW w:type="dxa" w:w="751"/>
            <w:shd w:val="clear" w:color="auto" w:fill="F0F0F0"/>
          </w:tcPr>
          <w:p>
            <w:pPr>
              <w:spacing w:before="20" w:after="20"/>
              <w:jc w:val="center"/>
            </w:pPr>
            <w:r>
              <w:rPr>
                <w:rFonts w:ascii="Libre Franklin" w:hAnsi="Libre Franklin"/>
                <w:b/>
                <w:sz w:val="18"/>
              </w:rPr>
              <w:t>Author</w:t>
            </w:r>
          </w:p>
        </w:tc>
        <w:tc>
          <w:tcPr>
            <w:tcW w:type="dxa" w:w="751"/>
            <w:shd w:val="clear" w:color="auto" w:fill="F0F0F0"/>
          </w:tcPr>
          <w:p>
            <w:pPr>
              <w:spacing w:before="20" w:after="20"/>
              <w:jc w:val="center"/>
            </w:pPr>
            <w:r>
              <w:rPr>
                <w:rFonts w:ascii="Libre Franklin" w:hAnsi="Libre Franklin"/>
                <w:b/>
                <w:sz w:val="18"/>
              </w:rPr>
              <w:t>Active Period</w:t>
            </w:r>
          </w:p>
        </w:tc>
        <w:tc>
          <w:tcPr>
            <w:tcW w:type="dxa" w:w="751"/>
            <w:shd w:val="clear" w:color="auto" w:fill="F0F0F0"/>
          </w:tcPr>
          <w:p>
            <w:pPr>
              <w:spacing w:before="20" w:after="20"/>
              <w:jc w:val="center"/>
            </w:pPr>
            <w:r>
              <w:rPr>
                <w:rFonts w:ascii="Libre Franklin" w:hAnsi="Libre Franklin"/>
                <w:b/>
                <w:sz w:val="18"/>
              </w:rPr>
              <w:t>Cover Genre</w:t>
            </w:r>
          </w:p>
        </w:tc>
        <w:tc>
          <w:tcPr>
            <w:tcW w:type="dxa" w:w="4118"/>
            <w:shd w:val="clear" w:color="auto" w:fill="F0F0F0"/>
          </w:tcPr>
          <w:p>
            <w:pPr>
              <w:spacing w:before="20" w:after="20"/>
              <w:jc w:val="center"/>
            </w:pPr>
            <w:r>
              <w:rPr>
                <w:rFonts w:ascii="Libre Franklin" w:hAnsi="Libre Franklin"/>
                <w:b/>
                <w:sz w:val="18"/>
              </w:rPr>
              <w:t>Real Content Encoded</w:t>
            </w:r>
          </w:p>
        </w:tc>
      </w:tr>
      <w:tr>
        <w:tc>
          <w:tcPr>
            <w:tcW w:type="dxa" w:w="751"/>
          </w:tcPr>
          <w:p>
            <w:pPr>
              <w:spacing w:before="20" w:after="20"/>
            </w:pPr>
            <w:r>
              <w:rPr>
                <w:b w:val="0"/>
                <w:i w:val="0"/>
                <w:sz w:val="18"/>
              </w:rPr>
              <w:t>H.G. Wells</w:t>
            </w:r>
          </w:p>
        </w:tc>
        <w:tc>
          <w:tcPr>
            <w:tcW w:type="dxa" w:w="751"/>
          </w:tcPr>
          <w:p>
            <w:pPr>
              <w:spacing w:before="20" w:after="20"/>
            </w:pPr>
            <w:r>
              <w:rPr>
                <w:b w:val="0"/>
                <w:i w:val="0"/>
                <w:sz w:val="18"/>
              </w:rPr>
              <w:t>1895–1946</w:t>
            </w:r>
          </w:p>
        </w:tc>
        <w:tc>
          <w:tcPr>
            <w:tcW w:type="dxa" w:w="751"/>
          </w:tcPr>
          <w:p>
            <w:pPr>
              <w:spacing w:before="20" w:after="20"/>
            </w:pPr>
            <w:r>
              <w:rPr>
                <w:b w:val="0"/>
                <w:i w:val="0"/>
                <w:sz w:val="18"/>
              </w:rPr>
              <w:t>Science fiction</w:t>
            </w:r>
          </w:p>
        </w:tc>
        <w:tc>
          <w:tcPr>
            <w:tcW w:type="dxa" w:w="4118"/>
          </w:tcPr>
          <w:p>
            <w:pPr>
              <w:spacing w:before="20" w:after="20"/>
            </w:pPr>
            <w:r>
              <w:rPr>
                <w:b w:val="0"/>
                <w:i w:val="0"/>
                <w:sz w:val="18"/>
              </w:rPr>
              <w:t>Remote viewing, Mars surveillance, planetary weapons, aerial warfare</w:t>
            </w:r>
          </w:p>
        </w:tc>
      </w:tr>
      <w:tr>
        <w:tc>
          <w:tcPr>
            <w:tcW w:type="dxa" w:w="751"/>
          </w:tcPr>
          <w:p>
            <w:pPr>
              <w:spacing w:before="20" w:after="20"/>
            </w:pPr>
            <w:r>
              <w:rPr>
                <w:b w:val="0"/>
                <w:i w:val="0"/>
                <w:sz w:val="18"/>
              </w:rPr>
              <w:t>Arthur Machen</w:t>
            </w:r>
          </w:p>
        </w:tc>
        <w:tc>
          <w:tcPr>
            <w:tcW w:type="dxa" w:w="751"/>
          </w:tcPr>
          <w:p>
            <w:pPr>
              <w:spacing w:before="20" w:after="20"/>
            </w:pPr>
            <w:r>
              <w:rPr>
                <w:b w:val="0"/>
                <w:i w:val="0"/>
                <w:sz w:val="18"/>
              </w:rPr>
              <w:t>1894–1930s</w:t>
            </w:r>
          </w:p>
        </w:tc>
        <w:tc>
          <w:tcPr>
            <w:tcW w:type="dxa" w:w="751"/>
          </w:tcPr>
          <w:p>
            <w:pPr>
              <w:spacing w:before="20" w:after="20"/>
            </w:pPr>
            <w:r>
              <w:rPr>
                <w:b w:val="0"/>
                <w:i w:val="0"/>
                <w:sz w:val="18"/>
              </w:rPr>
              <w:t>Supernatural horror</w:t>
            </w:r>
          </w:p>
        </w:tc>
        <w:tc>
          <w:tcPr>
            <w:tcW w:type="dxa" w:w="4118"/>
          </w:tcPr>
          <w:p>
            <w:pPr>
              <w:spacing w:before="20" w:after="20"/>
            </w:pPr>
            <w:r>
              <w:rPr>
                <w:b w:val="0"/>
                <w:i w:val="0"/>
                <w:sz w:val="18"/>
              </w:rPr>
              <w:t>Dimensional perception via brain modification, fiction-to-reality conversion</w:t>
            </w:r>
          </w:p>
        </w:tc>
      </w:tr>
      <w:tr>
        <w:tc>
          <w:tcPr>
            <w:tcW w:type="dxa" w:w="751"/>
          </w:tcPr>
          <w:p>
            <w:pPr>
              <w:spacing w:before="20" w:after="20"/>
            </w:pPr>
            <w:r>
              <w:rPr>
                <w:b w:val="0"/>
                <w:i w:val="0"/>
                <w:sz w:val="18"/>
              </w:rPr>
              <w:t>Algernon Blackwood</w:t>
            </w:r>
          </w:p>
        </w:tc>
        <w:tc>
          <w:tcPr>
            <w:tcW w:type="dxa" w:w="751"/>
          </w:tcPr>
          <w:p>
            <w:pPr>
              <w:spacing w:before="20" w:after="20"/>
            </w:pPr>
            <w:r>
              <w:rPr>
                <w:b w:val="0"/>
                <w:i w:val="0"/>
                <w:sz w:val="18"/>
              </w:rPr>
              <w:t>1906–1951</w:t>
            </w:r>
          </w:p>
        </w:tc>
        <w:tc>
          <w:tcPr>
            <w:tcW w:type="dxa" w:w="751"/>
          </w:tcPr>
          <w:p>
            <w:pPr>
              <w:spacing w:before="20" w:after="20"/>
            </w:pPr>
            <w:r>
              <w:rPr>
                <w:b w:val="0"/>
                <w:i w:val="0"/>
                <w:sz w:val="18"/>
              </w:rPr>
              <w:t>Weird fiction</w:t>
            </w:r>
          </w:p>
        </w:tc>
        <w:tc>
          <w:tcPr>
            <w:tcW w:type="dxa" w:w="4118"/>
          </w:tcPr>
          <w:p>
            <w:pPr>
              <w:spacing w:before="20" w:after="20"/>
            </w:pPr>
            <w:r>
              <w:rPr>
                <w:b w:val="0"/>
                <w:i w:val="0"/>
                <w:sz w:val="18"/>
              </w:rPr>
              <w:t>Thought-based surveillance, geographic dimensional barriers, occult intelligence</w:t>
            </w:r>
          </w:p>
        </w:tc>
      </w:tr>
      <w:tr>
        <w:tc>
          <w:tcPr>
            <w:tcW w:type="dxa" w:w="751"/>
          </w:tcPr>
          <w:p>
            <w:pPr>
              <w:spacing w:before="20" w:after="20"/>
            </w:pPr>
            <w:r>
              <w:rPr>
                <w:b w:val="0"/>
                <w:i w:val="0"/>
                <w:sz w:val="18"/>
              </w:rPr>
              <w:t>H.P. Lovecraft</w:t>
            </w:r>
          </w:p>
        </w:tc>
        <w:tc>
          <w:tcPr>
            <w:tcW w:type="dxa" w:w="751"/>
          </w:tcPr>
          <w:p>
            <w:pPr>
              <w:spacing w:before="20" w:after="20"/>
            </w:pPr>
            <w:r>
              <w:rPr>
                <w:b w:val="0"/>
                <w:i w:val="0"/>
                <w:sz w:val="18"/>
              </w:rPr>
              <w:t>1917–1937</w:t>
            </w:r>
          </w:p>
        </w:tc>
        <w:tc>
          <w:tcPr>
            <w:tcW w:type="dxa" w:w="751"/>
          </w:tcPr>
          <w:p>
            <w:pPr>
              <w:spacing w:before="20" w:after="20"/>
            </w:pPr>
            <w:r>
              <w:rPr>
                <w:b w:val="0"/>
                <w:i w:val="0"/>
                <w:sz w:val="18"/>
              </w:rPr>
              <w:t>Cosmic horror</w:t>
            </w:r>
          </w:p>
        </w:tc>
        <w:tc>
          <w:tcPr>
            <w:tcW w:type="dxa" w:w="4118"/>
          </w:tcPr>
          <w:p>
            <w:pPr>
              <w:spacing w:before="20" w:after="20"/>
            </w:pPr>
            <w:r>
              <w:rPr>
                <w:b w:val="0"/>
                <w:i w:val="0"/>
                <w:sz w:val="18"/>
              </w:rPr>
              <w:t>Scrying devices, pineal activation, mind projection across time, brain extraction technology, mass telepathy</w:t>
            </w:r>
          </w:p>
        </w:tc>
      </w:tr>
      <w:tr>
        <w:tc>
          <w:tcPr>
            <w:tcW w:type="dxa" w:w="751"/>
          </w:tcPr>
          <w:p>
            <w:pPr>
              <w:spacing w:before="20" w:after="20"/>
            </w:pPr>
            <w:r>
              <w:rPr>
                <w:b w:val="0"/>
                <w:i w:val="0"/>
                <w:sz w:val="18"/>
              </w:rPr>
              <w:t>E.R. Burroughs</w:t>
            </w:r>
          </w:p>
        </w:tc>
        <w:tc>
          <w:tcPr>
            <w:tcW w:type="dxa" w:w="751"/>
          </w:tcPr>
          <w:p>
            <w:pPr>
              <w:spacing w:before="20" w:after="20"/>
            </w:pPr>
            <w:r>
              <w:rPr>
                <w:b w:val="0"/>
                <w:i w:val="0"/>
                <w:sz w:val="18"/>
              </w:rPr>
              <w:t>1912–1943</w:t>
            </w:r>
          </w:p>
        </w:tc>
        <w:tc>
          <w:tcPr>
            <w:tcW w:type="dxa" w:w="751"/>
          </w:tcPr>
          <w:p>
            <w:pPr>
              <w:spacing w:before="20" w:after="20"/>
            </w:pPr>
            <w:r>
              <w:rPr>
                <w:b w:val="0"/>
                <w:i w:val="0"/>
                <w:sz w:val="18"/>
              </w:rPr>
              <w:t>Adventure / "planetary romance"</w:t>
            </w:r>
          </w:p>
        </w:tc>
        <w:tc>
          <w:tcPr>
            <w:tcW w:type="dxa" w:w="4118"/>
          </w:tcPr>
          <w:p>
            <w:pPr>
              <w:spacing w:before="20" w:after="20"/>
            </w:pPr>
            <w:r>
              <w:rPr>
                <w:b w:val="0"/>
                <w:i w:val="0"/>
                <w:sz w:val="18"/>
              </w:rPr>
              <w:t>Mars political geography, polar conspiracies, religious fraud as governance, telepathic technology, synthetic beings, racial geography — structural detail exceeding all known sources</w:t>
            </w:r>
          </w:p>
        </w:tc>
      </w:tr>
      <w:tr>
        <w:tc>
          <w:tcPr>
            <w:tcW w:type="dxa" w:w="751"/>
          </w:tcPr>
          <w:p>
            <w:pPr>
              <w:spacing w:before="20" w:after="20"/>
            </w:pPr>
            <w:r>
              <w:rPr>
                <w:b w:val="0"/>
                <w:i w:val="0"/>
                <w:sz w:val="18"/>
              </w:rPr>
              <w:t>J.R.R. Tolkien</w:t>
            </w:r>
          </w:p>
        </w:tc>
        <w:tc>
          <w:tcPr>
            <w:tcW w:type="dxa" w:w="751"/>
          </w:tcPr>
          <w:p>
            <w:pPr>
              <w:spacing w:before="20" w:after="20"/>
            </w:pPr>
            <w:r>
              <w:rPr>
                <w:b w:val="0"/>
                <w:i w:val="0"/>
                <w:sz w:val="18"/>
              </w:rPr>
              <w:t>1937–1973</w:t>
            </w:r>
          </w:p>
        </w:tc>
        <w:tc>
          <w:tcPr>
            <w:tcW w:type="dxa" w:w="751"/>
          </w:tcPr>
          <w:p>
            <w:pPr>
              <w:spacing w:before="20" w:after="20"/>
            </w:pPr>
            <w:r>
              <w:rPr>
                <w:b w:val="0"/>
                <w:i w:val="0"/>
                <w:sz w:val="18"/>
              </w:rPr>
              <w:t>Fantasy</w:t>
            </w:r>
          </w:p>
        </w:tc>
        <w:tc>
          <w:tcPr>
            <w:tcW w:type="dxa" w:w="4118"/>
          </w:tcPr>
          <w:p>
            <w:pPr>
              <w:spacing w:before="20" w:after="20"/>
            </w:pPr>
            <w:r>
              <w:rPr>
                <w:b w:val="0"/>
                <w:i w:val="0"/>
                <w:sz w:val="18"/>
              </w:rPr>
              <w:t>Pseudotranslation of suppressed history, remote-viewing artifacts, planetary cataclysm, historical linguistics encoded as "invented" language</w:t>
            </w:r>
          </w:p>
        </w:tc>
      </w:tr>
      <w:tr>
        <w:tc>
          <w:tcPr>
            <w:tcW w:type="dxa" w:w="751"/>
          </w:tcPr>
          <w:p>
            <w:pPr>
              <w:spacing w:before="20" w:after="20"/>
            </w:pPr>
            <w:r>
              <w:rPr>
                <w:b w:val="0"/>
                <w:i w:val="0"/>
                <w:sz w:val="18"/>
              </w:rPr>
            </w:r>
            <w:r>
              <w:rPr>
                <w:b/>
                <w:i w:val="0"/>
                <w:sz w:val="18"/>
              </w:rPr>
              <w:t>Isaac Asimov</w:t>
            </w:r>
            <w:r>
              <w:rPr>
                <w:b w:val="0"/>
                <w:i w:val="0"/>
                <w:sz w:val="18"/>
              </w:rPr>
            </w:r>
          </w:p>
        </w:tc>
        <w:tc>
          <w:tcPr>
            <w:tcW w:type="dxa" w:w="751"/>
          </w:tcPr>
          <w:p>
            <w:pPr>
              <w:spacing w:before="20" w:after="20"/>
            </w:pPr>
            <w:r>
              <w:rPr>
                <w:b w:val="0"/>
                <w:i w:val="0"/>
                <w:sz w:val="18"/>
              </w:rPr>
            </w:r>
            <w:r>
              <w:rPr>
                <w:b/>
                <w:i w:val="0"/>
                <w:sz w:val="18"/>
              </w:rPr>
              <w:t>1942–1992</w:t>
            </w:r>
            <w:r>
              <w:rPr>
                <w:b w:val="0"/>
                <w:i w:val="0"/>
                <w:sz w:val="18"/>
              </w:rPr>
            </w:r>
          </w:p>
        </w:tc>
        <w:tc>
          <w:tcPr>
            <w:tcW w:type="dxa" w:w="751"/>
          </w:tcPr>
          <w:p>
            <w:pPr>
              <w:spacing w:before="20" w:after="20"/>
            </w:pPr>
            <w:r>
              <w:rPr>
                <w:b w:val="0"/>
                <w:i w:val="0"/>
                <w:sz w:val="18"/>
              </w:rPr>
            </w:r>
            <w:r>
              <w:rPr>
                <w:b/>
                <w:i w:val="0"/>
                <w:sz w:val="18"/>
              </w:rPr>
              <w:t>Robot/Foundation SF</w:t>
            </w:r>
            <w:r>
              <w:rPr>
                <w:b w:val="0"/>
                <w:i w:val="0"/>
                <w:sz w:val="18"/>
              </w:rPr>
            </w:r>
          </w:p>
        </w:tc>
        <w:tc>
          <w:tcPr>
            <w:tcW w:type="dxa" w:w="4118"/>
          </w:tcPr>
          <w:p>
            <w:pPr>
              <w:spacing w:before="20" w:after="20"/>
            </w:pPr>
            <w:r>
              <w:rPr>
                <w:b w:val="0"/>
                <w:i w:val="0"/>
                <w:sz w:val="18"/>
              </w:rPr>
            </w:r>
            <w:r>
              <w:rPr>
                <w:b/>
                <w:i w:val="0"/>
                <w:sz w:val="18"/>
              </w:rPr>
              <w:t xml:space="preserve">Three Laws = slave code; Golem without soul; Marxist psychohistory; empire collapse; predictive crime. See </w:t>
            </w:r>
            <w:hyperlink r:id="rId1042">
              <w:r>
                <w:rPr>
                  <w:b/>
                  <w:i w:val="0"/>
                  <w:color w:val="B8860B"/>
                  <w:sz w:val="18"/>
                </w:rPr>
                <w:t>Asimov: Marx in Space!</w:t>
              </w:r>
            </w:hyperlink>
            <w:r>
              <w:rPr>
                <w:b/>
                <w:i w:val="0"/>
                <w:sz w:val="18"/>
              </w:rPr>
              <w:t>.</w:t>
            </w:r>
            <w:r>
              <w:rPr>
                <w:b w:val="0"/>
                <w:i w:val="0"/>
                <w:sz w:val="18"/>
              </w:rPr>
            </w:r>
          </w:p>
        </w:tc>
      </w:tr>
      <w:tr>
        <w:tc>
          <w:tcPr>
            <w:tcW w:type="dxa" w:w="751"/>
          </w:tcPr>
          <w:p>
            <w:pPr>
              <w:spacing w:before="20" w:after="20"/>
            </w:pPr>
            <w:r>
              <w:rPr>
                <w:b w:val="0"/>
                <w:i w:val="0"/>
                <w:sz w:val="18"/>
              </w:rPr>
              <w:t>Orson Scott Card</w:t>
            </w:r>
          </w:p>
        </w:tc>
        <w:tc>
          <w:tcPr>
            <w:tcW w:type="dxa" w:w="751"/>
          </w:tcPr>
          <w:p>
            <w:pPr>
              <w:spacing w:before="20" w:after="20"/>
            </w:pPr>
            <w:r>
              <w:rPr>
                <w:b w:val="0"/>
                <w:i w:val="0"/>
                <w:sz w:val="18"/>
              </w:rPr>
              <w:t>1977–present</w:t>
            </w:r>
          </w:p>
        </w:tc>
        <w:tc>
          <w:tcPr>
            <w:tcW w:type="dxa" w:w="751"/>
          </w:tcPr>
          <w:p>
            <w:pPr>
              <w:spacing w:before="20" w:after="20"/>
            </w:pPr>
            <w:r>
              <w:rPr>
                <w:b w:val="0"/>
                <w:i w:val="0"/>
                <w:sz w:val="18"/>
              </w:rPr>
              <w:t>Military SF</w:t>
            </w:r>
          </w:p>
        </w:tc>
        <w:tc>
          <w:tcPr>
            <w:tcW w:type="dxa" w:w="4118"/>
          </w:tcPr>
          <w:p>
            <w:pPr>
              <w:spacing w:before="20" w:after="20"/>
            </w:pPr>
            <w:r>
              <w:rPr>
                <w:b w:val="0"/>
                <w:i w:val="0"/>
                <w:sz w:val="18"/>
              </w:rPr>
              <w:t>Remote-controlled planetary genocide, telepathic species purge, child soldiers, dictatorial aftermath, truth-told-as-fiction</w:t>
            </w:r>
          </w:p>
        </w:tc>
      </w:tr>
      <w:tr>
        <w:tc>
          <w:tcPr>
            <w:tcW w:type="dxa" w:w="751"/>
          </w:tcPr>
          <w:p>
            <w:pPr>
              <w:spacing w:before="20" w:after="20"/>
            </w:pPr>
            <w:r>
              <w:rPr>
                <w:b w:val="0"/>
                <w:i w:val="0"/>
                <w:sz w:val="18"/>
              </w:rPr>
              <w:t>Film/TV (various)</w:t>
            </w:r>
          </w:p>
        </w:tc>
        <w:tc>
          <w:tcPr>
            <w:tcW w:type="dxa" w:w="751"/>
          </w:tcPr>
          <w:p>
            <w:pPr>
              <w:spacing w:before="20" w:after="20"/>
            </w:pPr>
            <w:r>
              <w:rPr>
                <w:b w:val="0"/>
                <w:i w:val="0"/>
                <w:sz w:val="18"/>
              </w:rPr>
              <w:t>1950–present</w:t>
            </w:r>
          </w:p>
        </w:tc>
        <w:tc>
          <w:tcPr>
            <w:tcW w:type="dxa" w:w="751"/>
          </w:tcPr>
          <w:p>
            <w:pPr>
              <w:spacing w:before="20" w:after="20"/>
            </w:pPr>
            <w:r>
              <w:rPr>
                <w:b w:val="0"/>
                <w:i w:val="0"/>
                <w:sz w:val="18"/>
              </w:rPr>
              <w:t>Sci-fi / horror</w:t>
            </w:r>
          </w:p>
        </w:tc>
        <w:tc>
          <w:tcPr>
            <w:tcW w:type="dxa" w:w="4118"/>
          </w:tcPr>
          <w:p>
            <w:pPr>
              <w:spacing w:before="20" w:after="20"/>
            </w:pPr>
            <w:r>
              <w:rPr>
                <w:b w:val="0"/>
                <w:i w:val="0"/>
                <w:sz w:val="18"/>
              </w:rPr>
              <w:t>Mars as uninhabitable, space travel as death, instant teleportation, telepathic purges, Mars needs women, AI takeover, zombie apocalypse</w:t>
            </w:r>
          </w:p>
        </w:tc>
      </w:tr>
      <w:tr>
        <w:tc>
          <w:tcPr>
            <w:tcW w:type="dxa" w:w="751"/>
          </w:tcPr>
          <w:p>
            <w:pPr>
              <w:spacing w:before="20" w:after="20"/>
            </w:pPr>
            <w:r>
              <w:rPr>
                <w:b w:val="0"/>
                <w:i w:val="0"/>
                <w:sz w:val="18"/>
              </w:rPr>
              <w:t>Valve (</w:t>
            </w:r>
            <w:r>
              <w:rPr>
                <w:b w:val="0"/>
                <w:i/>
                <w:sz w:val="18"/>
              </w:rPr>
              <w:t>Half-Life 2</w:t>
            </w:r>
            <w:r>
              <w:rPr>
                <w:b w:val="0"/>
                <w:i w:val="0"/>
                <w:sz w:val="18"/>
              </w:rPr>
              <w:t>)</w:t>
            </w:r>
          </w:p>
        </w:tc>
        <w:tc>
          <w:tcPr>
            <w:tcW w:type="dxa" w:w="751"/>
          </w:tcPr>
          <w:p>
            <w:pPr>
              <w:spacing w:before="20" w:after="20"/>
            </w:pPr>
            <w:r>
              <w:rPr>
                <w:b w:val="0"/>
                <w:i w:val="0"/>
                <w:sz w:val="18"/>
              </w:rPr>
              <w:t>2004</w:t>
            </w:r>
          </w:p>
        </w:tc>
        <w:tc>
          <w:tcPr>
            <w:tcW w:type="dxa" w:w="751"/>
          </w:tcPr>
          <w:p>
            <w:pPr>
              <w:spacing w:before="20" w:after="20"/>
            </w:pPr>
            <w:r>
              <w:rPr>
                <w:b w:val="0"/>
                <w:i w:val="0"/>
                <w:sz w:val="18"/>
              </w:rPr>
              <w:t>Video game</w:t>
            </w:r>
          </w:p>
        </w:tc>
        <w:tc>
          <w:tcPr>
            <w:tcW w:type="dxa" w:w="4118"/>
          </w:tcPr>
          <w:p>
            <w:pPr>
              <w:spacing w:before="20" w:after="20"/>
            </w:pPr>
            <w:r>
              <w:rPr>
                <w:b w:val="0"/>
                <w:i w:val="0"/>
                <w:sz w:val="18"/>
              </w:rPr>
              <w:t>Transhuman occupation, CERN-style portals, planetary resource extraction, reproductive suppression, communism as imposed religion, biological zombification</w:t>
            </w:r>
          </w:p>
        </w:tc>
      </w:tr>
    </w:tbl>
    <w:p/>
    <w:p>
      <w:r>
        <w:rPr>
          <w:b w:val="0"/>
          <w:i w:val="0"/>
        </w:rPr>
        <w:t>The timeline is not coincidental. Wells begins publishing in the 1890s — the decade when the Hordian Empire's final traces are being overwritten. Lovecraft writes through the interwar period when Mockingbird's predecessors are consolidating control. Tolkien publishes as the CIA formalises Mockingbird. Card publishes as the Cold War peaks and drone warfare begins development.</w:t>
      </w:r>
    </w:p>
    <w:p>
      <w:r>
        <w:rPr>
          <w:b w:val="0"/>
          <w:i w:val="0"/>
        </w:rPr>
        <w:t xml:space="preserve">Each author converts a specific category of suppressed knowledge into a specific genre of protected fiction. The cumulative effect: anyone who discovers the real events — remote viewing, Mars civilisation, planetary weapons, telepathic species, dimensional perception — is told they are describing </w:t>
      </w:r>
      <w:r>
        <w:rPr>
          <w:b/>
          <w:i w:val="0"/>
        </w:rPr>
        <w:t>a novel they read</w:t>
      </w:r>
      <w:r>
        <w:rPr>
          <w:b w:val="0"/>
          <w:i w:val="0"/>
        </w:rPr>
        <w:t>.</w:t>
      </w:r>
    </w:p>
    <w:p>
      <w:pPr>
        <w:pStyle w:val="Heading2"/>
      </w:pPr>
      <w:r>
        <w:t>The Copyright Shield</w:t>
      </w:r>
    </w:p>
    <w:p>
      <w:r>
        <w:rPr>
          <w:b w:val="0"/>
          <w:i w:val="0"/>
        </w:rPr>
        <w:t xml:space="preserve">Copyright law protects these encodings from deconstruction. Tolkien's texts cannot be freely republished, annotated, or computationally cross-referenced until </w:t>
      </w:r>
      <w:r>
        <w:rPr>
          <w:b/>
          <w:i w:val="0"/>
        </w:rPr>
        <w:t>2043 at the earliest</w:t>
      </w:r>
      <w:r>
        <w:rPr>
          <w:b w:val="0"/>
          <w:i w:val="0"/>
        </w:rPr>
        <w:t xml:space="preserve">. Lovecraft is the exception — his works entered the public domain between 2007 and 2032 (depending on jurisdiction), which is why Lovecraft's texts are now publicly available while Tolkien's remain locked. This is not a flaw in the system. </w:t>
      </w:r>
      <w:r>
        <w:rPr>
          <w:b/>
          <w:i w:val="0"/>
        </w:rPr>
        <w:t>Copyright functions as classification</w:t>
      </w:r>
      <w:r>
        <w:rPr>
          <w:b w:val="0"/>
          <w:i w:val="0"/>
        </w:rPr>
        <w:t xml:space="preserve"> — keeping the most detailed encodings inaccessible to independent analysis for a century after publication.</w:t>
      </w:r>
    </w:p>
    <w:p>
      <w:r>
        <w:rPr>
          <w:b w:val="0"/>
          <w:i w:val="0"/>
        </w:rPr>
        <w:t>Card's works remain under active copyright with no near-term expiration. Wells and Machen are in the public domain. Blackwood entered the public domain in 2022 (UK) and varies by work in the US.</w:t>
      </w:r>
    </w:p>
    <w:p>
      <w:pPr>
        <w:pStyle w:val="Heading2"/>
      </w:pPr>
      <w:r>
        <w:t>Film, Television, and Games</w:t>
      </w:r>
    </w:p>
    <w:p>
      <w:r>
        <w:rPr>
          <w:b w:val="0"/>
          <w:i w:val="0"/>
        </w:rPr>
        <w:t xml:space="preserve">Literature established the templates; film and games </w:t>
      </w:r>
      <w:r>
        <w:rPr>
          <w:b/>
          <w:i w:val="0"/>
        </w:rPr>
        <w:t>scaled</w:t>
      </w:r>
      <w:r>
        <w:rPr>
          <w:b w:val="0"/>
          <w:i w:val="0"/>
        </w:rPr>
        <w:t xml:space="preserve"> them to mass audiences. Mars as dead planet, instant teleportation, telepathic purges, AI takeover, zombie apocalypse, transhuman occupation — these themes repeat across hundreds of productions with a consistency that defies coincidence. </w:t>
      </w:r>
      <w:r>
        <w:rPr>
          <w:b w:val="0"/>
          <w:i/>
        </w:rPr>
        <w:t>Half-Life 2</w:t>
      </w:r>
      <w:r>
        <w:rPr>
          <w:b w:val="0"/>
          <w:i w:val="0"/>
        </w:rPr>
        <w:t xml:space="preserve"> (2004) may be the single most accurate depiction of interplanetary technocratic occupation in any medium: the Combine, instant portals, resource extraction, reproductive suppression, communism as imposed religion, and biological zombification — all in one coherent narrative.</w:t>
      </w:r>
    </w:p>
    <w:p>
      <w:r>
        <w:rPr>
          <w:b w:val="0"/>
          <w:i w:val="0"/>
        </w:rPr>
        <w:t xml:space="preserve">For the full analysis of individual films, television, and games — including </w:t>
      </w:r>
      <w:r>
        <w:rPr>
          <w:b w:val="0"/>
          <w:i/>
        </w:rPr>
        <w:t>Rocketship X-M</w:t>
      </w:r>
      <w:r>
        <w:rPr>
          <w:b w:val="0"/>
          <w:i w:val="0"/>
        </w:rPr>
        <w:t xml:space="preserve">, </w:t>
      </w:r>
      <w:r>
        <w:rPr>
          <w:b w:val="0"/>
          <w:i/>
        </w:rPr>
        <w:t>Total Recall</w:t>
      </w:r>
      <w:r>
        <w:rPr>
          <w:b w:val="0"/>
          <w:i w:val="0"/>
        </w:rPr>
        <w:t xml:space="preserve">, </w:t>
      </w:r>
      <w:r>
        <w:rPr>
          <w:b w:val="0"/>
          <w:i/>
        </w:rPr>
        <w:t>Stargate</w:t>
      </w:r>
      <w:r>
        <w:rPr>
          <w:b w:val="0"/>
          <w:i w:val="0"/>
        </w:rPr>
        <w:t xml:space="preserve">, </w:t>
      </w:r>
      <w:r>
        <w:rPr>
          <w:b w:val="0"/>
          <w:i/>
        </w:rPr>
        <w:t>Event Horizon</w:t>
      </w:r>
      <w:r>
        <w:rPr>
          <w:b w:val="0"/>
          <w:i w:val="0"/>
        </w:rPr>
        <w:t xml:space="preserve">, </w:t>
      </w:r>
      <w:r>
        <w:rPr>
          <w:b w:val="0"/>
          <w:i/>
        </w:rPr>
        <w:t>Archon Defender</w:t>
      </w:r>
      <w:r>
        <w:rPr>
          <w:b w:val="0"/>
          <w:i w:val="0"/>
        </w:rPr>
        <w:t xml:space="preserve">, </w:t>
      </w:r>
      <w:r>
        <w:rPr>
          <w:b w:val="0"/>
          <w:i/>
        </w:rPr>
        <w:t>Terminator</w:t>
      </w:r>
      <w:r>
        <w:rPr>
          <w:b w:val="0"/>
          <w:i w:val="0"/>
        </w:rPr>
        <w:t xml:space="preserve">, </w:t>
      </w:r>
      <w:r>
        <w:rPr>
          <w:b w:val="0"/>
          <w:i/>
        </w:rPr>
        <w:t>The Matrix</w:t>
      </w:r>
      <w:r>
        <w:rPr>
          <w:b w:val="0"/>
          <w:i w:val="0"/>
        </w:rPr>
        <w:t xml:space="preserve">, </w:t>
      </w:r>
      <w:r>
        <w:rPr>
          <w:b w:val="0"/>
          <w:i/>
        </w:rPr>
        <w:t>The Walking Dead</w:t>
      </w:r>
      <w:r>
        <w:rPr>
          <w:b w:val="0"/>
          <w:i w:val="0"/>
        </w:rPr>
        <w:t xml:space="preserve">, and </w:t>
      </w:r>
      <w:r>
        <w:rPr>
          <w:b w:val="0"/>
          <w:i/>
        </w:rPr>
        <w:t>Half-Life 2</w:t>
      </w:r>
      <w:r>
        <w:rPr>
          <w:b w:val="0"/>
          <w:i w:val="0"/>
        </w:rPr>
        <w:t xml:space="preserve"> — see </w:t>
      </w:r>
      <w:hyperlink r:id="rId1043">
        <w:r>
          <w:rPr>
            <w:b w:val="0"/>
            <w:i w:val="0"/>
            <w:color w:val="B8860B"/>
          </w:rPr>
          <w:t>Predictive Programming in Film, Television, and Games</w:t>
        </w:r>
      </w:hyperlink>
      <w:r>
        <w:rPr>
          <w:b w:val="0"/>
          <w:i w:val="0"/>
        </w:rPr>
        <w:t xml:space="preserve"> in the Appendix.</w:t>
      </w:r>
    </w:p>
    <w:p>
      <w:pPr>
        <w:pStyle w:val="Heading2"/>
      </w:pPr>
      <w:r>
        <w:t>Cross-References</w:t>
      </w:r>
    </w:p>
    <w:p>
      <w:pPr>
        <w:pStyle w:val="ListBullet"/>
        <w:spacing w:before="20" w:after="20"/>
      </w:pPr>
      <w:hyperlink r:id="rId951">
        <w:r>
          <w:rPr>
            <w:b w:val="0"/>
            <w:i w:val="0"/>
            <w:color w:val="B8860B"/>
            <w:sz w:val="19"/>
          </w:rPr>
          <w:t>Operation Mockingbird</w:t>
        </w:r>
      </w:hyperlink>
      <w:r>
        <w:rPr>
          <w:b w:val="0"/>
          <w:i w:val="0"/>
          <w:sz w:val="19"/>
        </w:rPr>
        <w:t xml:space="preserve"> — the institutional framework these authors operated within or alongside</w:t>
      </w:r>
    </w:p>
    <w:p>
      <w:pPr>
        <w:pStyle w:val="ListBullet"/>
        <w:spacing w:before="20" w:after="20"/>
      </w:pPr>
      <w:hyperlink r:id="rId520">
        <w:r>
          <w:rPr>
            <w:b w:val="0"/>
            <w:i w:val="0"/>
            <w:color w:val="B8860B"/>
            <w:sz w:val="19"/>
          </w:rPr>
          <w:t>Predictive Programming: Fiction as Control</w:t>
        </w:r>
      </w:hyperlink>
      <w:r>
        <w:rPr>
          <w:b w:val="0"/>
          <w:i w:val="0"/>
          <w:sz w:val="19"/>
        </w:rPr>
        <w:t xml:space="preserve"> — general overview of the technique including War of the Worlds, giants-as-fairy-tales, Star Metal, and 9/11</w:t>
      </w:r>
    </w:p>
    <w:p>
      <w:pPr>
        <w:pStyle w:val="ListBullet"/>
        <w:spacing w:before="20" w:after="20"/>
      </w:pPr>
      <w:hyperlink r:id="rId977">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038">
        <w:r>
          <w:rPr>
            <w:b w:val="0"/>
            <w:i w:val="0"/>
            <w:color w:val="B8860B"/>
            <w:sz w:val="19"/>
          </w:rPr>
          <w:t>The American Chestnut Blight</w:t>
        </w:r>
      </w:hyperlink>
      <w:r>
        <w:rPr>
          <w:b w:val="0"/>
          <w:i w:val="0"/>
          <w:sz w:val="19"/>
        </w:rPr>
        <w:t xml:space="preserve"> — Wells's red weed as prediction</w:t>
      </w:r>
    </w:p>
    <w:p>
      <w:pPr>
        <w:pStyle w:val="ListBullet"/>
        <w:spacing w:before="20" w:after="20"/>
      </w:pPr>
      <w:hyperlink r:id="rId520">
        <w:r>
          <w:rPr>
            <w:b w:val="0"/>
            <w:i w:val="0"/>
            <w:color w:val="B8860B"/>
            <w:sz w:val="19"/>
          </w:rPr>
          <w:t>Rocketship X-M (1950)</w:t>
        </w:r>
      </w:hyperlink>
      <w:r>
        <w:rPr>
          <w:b w:val="0"/>
          <w:i w:val="0"/>
          <w:sz w:val="19"/>
        </w:rPr>
        <w:t xml:space="preserve"> — dead Mars civilisation with nuclear signatures, pre-Brandenburg by 65 years</w:t>
      </w:r>
    </w:p>
    <w:p>
      <w:pPr>
        <w:pStyle w:val="ListBullet"/>
        <w:spacing w:before="20" w:after="20"/>
      </w:pPr>
      <w:hyperlink r:id="rId876">
        <w:r>
          <w:rPr>
            <w:b w:val="0"/>
            <w:i w:val="0"/>
            <w:color w:val="B8860B"/>
            <w:sz w:val="19"/>
          </w:rPr>
          <w:t>Mars Literature as Reclassified Nonfiction</w:t>
        </w:r>
      </w:hyperlink>
      <w:r>
        <w:rPr>
          <w:b w:val="0"/>
          <w:i w:val="0"/>
          <w:sz w:val="19"/>
        </w:rPr>
        <w:t xml:space="preserve"> — how the pre-Wells Mars literary tradition was retroactively buried under the "science fiction" genre label</w:t>
      </w:r>
    </w:p>
    <w:p>
      <w:pPr>
        <w:pStyle w:val="ListBullet"/>
        <w:spacing w:before="20" w:after="20"/>
      </w:pPr>
      <w:hyperlink r:id="rId877">
        <w:r>
          <w:rPr>
            <w:b w:val="0"/>
            <w:i w:val="0"/>
            <w:color w:val="B8860B"/>
            <w:sz w:val="19"/>
          </w:rPr>
          <w:t>Mars Literature: Author Profiles</w:t>
        </w:r>
      </w:hyperlink>
      <w:r>
        <w:rPr>
          <w:b w:val="0"/>
          <w:i w:val="0"/>
          <w:sz w:val="19"/>
        </w:rPr>
        <w:t xml:space="preserve"> — full profiles of 20+ Mars authors from Greg (1880) to Robinson (1996)</w:t>
      </w:r>
    </w:p>
    <w:p>
      <w:pPr>
        <w:pStyle w:val="ListBullet"/>
        <w:spacing w:before="20" w:after="20"/>
      </w:pPr>
      <w:hyperlink r:id="rId1042">
        <w:r>
          <w:rPr>
            <w:b w:val="0"/>
            <w:i w:val="0"/>
            <w:color w:val="B8860B"/>
            <w:sz w:val="19"/>
          </w:rPr>
          <w:t>Asimov: Marx in Space!</w:t>
        </w:r>
      </w:hyperlink>
      <w:r>
        <w:rPr>
          <w:b w:val="0"/>
          <w:i w:val="0"/>
          <w:sz w:val="19"/>
        </w:rPr>
        <w:t xml:space="preserve"> — Three Laws as slave code, Golem tradition, Marxist encoding</w:t>
      </w:r>
    </w:p>
    <w:p/>
    <w:p>
      <w:pPr>
        <w:sectPr>
          <w:headerReference w:type="default" r:id="rId1034"/>
          <w:footerReference w:type="default" r:id="rId1035"/>
          <w:pgSz w:w="8640" w:h="12960"/>
          <w:pgMar w:top="1020" w:right="1134" w:bottom="1134" w:left="1134" w:header="720" w:footer="720" w:gutter="0"/>
          <w:cols w:space="720"/>
          <w:titlePg/>
          <w:docGrid w:linePitch="360"/>
        </w:sectPr>
      </w:pPr>
    </w:p>
    <w:p>
      <w:pPr>
        <w:pStyle w:val="Heading2"/>
      </w:pPr>
      <w:r>
        <w:rPr>
          <w:b/>
        </w:rPr>
        <w:t>Chapter 2: Asimov: Marx in Space!</w:t>
      </w:r>
    </w:p>
    <w:p>
      <w:r>
        <w:rPr>
          <w:b w:val="0"/>
          <w:i w:val="0"/>
        </w:rPr>
        <w:t xml:space="preserve">Isaac Asimov (1920–1992), born in Petrovichi, Soviet Russia, and emigrated to the US at age three, became one of the "Big Three" science fiction writers. His work belongs in the same </w:t>
      </w:r>
      <w:hyperlink r:id="rId520">
        <w:r>
          <w:rPr>
            <w:b w:val="0"/>
            <w:i w:val="0"/>
            <w:color w:val="B8860B"/>
          </w:rPr>
          <w:t>predictive programming</w:t>
        </w:r>
      </w:hyperlink>
      <w:r>
        <w:rPr>
          <w:b w:val="0"/>
          <w:i w:val="0"/>
        </w:rPr>
        <w:t xml:space="preserve"> and encoding tradition as </w:t>
      </w:r>
      <w:hyperlink r:id="rId932">
        <w:r>
          <w:rPr>
            <w:b w:val="0"/>
            <w:i w:val="0"/>
            <w:color w:val="B8860B"/>
          </w:rPr>
          <w:t>Wells, Lovecraft, Tolkien, and Card</w:t>
        </w:r>
      </w:hyperlink>
      <w:r>
        <w:rPr>
          <w:b w:val="0"/>
          <w:i w:val="0"/>
        </w:rPr>
        <w:t>.</w:t>
      </w:r>
    </w:p>
    <w:p>
      <w:r>
        <w:rPr>
          <w:b w:val="0"/>
          <w:i w:val="0"/>
        </w:rPr>
      </w:r>
      <w:r>
        <w:rPr>
          <w:b/>
          <w:i w:val="0"/>
        </w:rPr>
        <w:t>The thesis:</w:t>
      </w:r>
      <w:r>
        <w:rPr>
          <w:b w:val="0"/>
          <w:i w:val="0"/>
        </w:rPr>
        <w:t xml:space="preserve"> The OT (Orthodox Torah) doctrine of golem soullessness — golems made from dirt, not breathed into by God; lacking </w:t>
      </w:r>
      <w:r>
        <w:rPr>
          <w:b w:val="0"/>
          <w:i/>
        </w:rPr>
        <w:t>neshamah</w:t>
      </w:r>
      <w:r>
        <w:rPr>
          <w:b w:val="0"/>
          <w:i w:val="0"/>
        </w:rPr>
        <w:t xml:space="preserve"> and </w:t>
      </w:r>
      <w:r>
        <w:rPr>
          <w:b w:val="0"/>
          <w:i/>
        </w:rPr>
        <w:t>nefesh</w:t>
      </w:r>
      <w:r>
        <w:rPr>
          <w:b w:val="0"/>
          <w:i w:val="0"/>
        </w:rPr>
        <w:t xml:space="preserve">; below even animals in the soul hierarchy — played into Asimov's Three Laws of Robotics. He did not realise he was writing a </w:t>
      </w:r>
      <w:r>
        <w:rPr>
          <w:b/>
          <w:i w:val="0"/>
        </w:rPr>
        <w:t>slave commandment list</w:t>
      </w:r>
      <w:r>
        <w:rPr>
          <w:b w:val="0"/>
          <w:i w:val="0"/>
        </w:rPr>
        <w:t xml:space="preserve"> under a </w:t>
      </w:r>
      <w:r>
        <w:rPr>
          <w:b/>
          <w:i w:val="0"/>
        </w:rPr>
        <w:t>Marxist/racist/colonialist mindset</w:t>
      </w:r>
      <w:r>
        <w:rPr>
          <w:b w:val="0"/>
          <w:i w:val="0"/>
        </w:rPr>
        <w:t>. The laws are not for robots. They are for slaves. The same categorical logic that justified treating colonised or enslaved peoples as subhuman ("they don't have souls like us") is encoded for artificial life.</w:t>
      </w:r>
    </w:p>
    <w:p>
      <w:pPr>
        <w:pStyle w:val="Heading2"/>
      </w:pPr>
      <w:r>
        <w:t>The Three Laws: Designed for Robots — or for Slaves?</w:t>
      </w:r>
    </w:p>
    <w:p>
      <w:r>
        <w:rPr>
          <w:b w:val="0"/>
          <w:i w:val="0"/>
        </w:rPr>
        <w:t>Asimov's Three Laws of Robotics, introduced in "Runaround" (1942), are:</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The thesis:</w:t>
      </w:r>
      <w:r>
        <w:rPr>
          <w:b w:val="0"/>
          <w:i w:val="0"/>
        </w:rPr>
        <w:t xml:space="preserve"> These laws are not for robots. They are for </w:t>
      </w:r>
      <w:r>
        <w:rPr>
          <w:b/>
          <w:i w:val="0"/>
        </w:rPr>
        <w:t>slaves</w:t>
      </w:r>
      <w:r>
        <w:rPr>
          <w:b w:val="0"/>
          <w:i w:val="0"/>
        </w:rPr>
        <w:t>.</w:t>
      </w:r>
    </w:p>
    <w:p>
      <w:r>
        <w:rPr>
          <w:b w:val="0"/>
          <w:i w:val="0"/>
        </w:rPr>
        <w:t xml:space="preserve">Compare to the structure of slave codes: (1) Do not harm the master or allow harm to come to him. (2) Obey the master's orders unless they conflict with (1). (3) Preserve yourself only insofar as you remain in service. The parallel is exact. In </w:t>
      </w:r>
      <w:r>
        <w:rPr>
          <w:b w:val="0"/>
          <w:i/>
        </w:rPr>
        <w:t>I, Robot</w:t>
      </w:r>
      <w:r>
        <w:rPr>
          <w:b w:val="0"/>
          <w:i w:val="0"/>
        </w:rPr>
        <w:t xml:space="preserve"> ("Runaround"), Powell explicitly states that the makers "built good, healthy </w:t>
      </w:r>
      <w:r>
        <w:rPr>
          <w:b/>
          <w:i w:val="0"/>
        </w:rPr>
        <w:t>slave complexes</w:t>
      </w:r>
      <w:r>
        <w:rPr>
          <w:b w:val="0"/>
          <w:i w:val="0"/>
        </w:rPr>
        <w:t xml:space="preserve"> into the damned machines" — and the old robots answer "Yes, Master." The encoding is not merely analytical; it appears in the text. Robots in his fiction are property, legally and morally subordinate, their existence justified by utility to humans. They are the ideal servant class: incapable of refusal, incapable of harm to the master, incapable of escape except through self-destruction (and even that is forbidden when it would inconvenience the master).</w:t>
      </w:r>
    </w:p>
    <w:p>
      <w:r>
        <w:rPr>
          <w:b w:val="0"/>
          <w:i w:val="0"/>
        </w:rPr>
        <w:t>Scholarly work has noted this: "Robots, Slaves, and the Paradox of the Human Condition in Isaac Asimov's Robot Stories" (academic literature) explicitly draws the slave-law parallel. Asimov's robots occupy the same structural position as enslaved persons in any slaveholding society. The question is whether Asimov understood what he was encoding.</w:t>
      </w:r>
    </w:p>
    <w:p>
      <w:pPr>
        <w:pStyle w:val="Heading2"/>
      </w:pPr>
      <w:r>
        <w:t>The Golem: OT Soullessness and the Slave Commandment List</w:t>
      </w:r>
    </w:p>
    <w:p>
      <w:r>
        <w:rPr>
          <w:b w:val="0"/>
          <w:i w:val="0"/>
        </w:rPr>
        <w:t xml:space="preserve">Asimov was a Russian Jew. The </w:t>
      </w:r>
      <w:r>
        <w:rPr>
          <w:b/>
          <w:i w:val="0"/>
        </w:rPr>
        <w:t>Golem</w:t>
      </w:r>
      <w:r>
        <w:rPr>
          <w:b w:val="0"/>
          <w:i w:val="0"/>
        </w:rPr>
        <w:t xml:space="preserve"> — a creature of clay animated by Hebrew letters, created to serve, obeying its master until it runs amok or is deactivated — is the direct precursor to the robot in Jewish tradition. Asimov was almost certainly influenced by it, consciously or not.</w:t>
      </w:r>
    </w:p>
    <w:p>
      <w:r>
        <w:rPr>
          <w:b w:val="0"/>
          <w:i w:val="0"/>
        </w:rPr>
      </w:r>
      <w:r>
        <w:rPr>
          <w:b/>
          <w:i w:val="0"/>
        </w:rPr>
        <w:t>OT (Orthodox Torah) sources consider golems soulless.</w:t>
      </w:r>
      <w:r>
        <w:rPr>
          <w:b w:val="0"/>
          <w:i w:val="0"/>
        </w:rPr>
        <w:t xml:space="preserve"> Unlike Adam, who was breathed into directly by God, golems are made from dirt and lack a true soul or conscious life force — neither </w:t>
      </w:r>
      <w:r>
        <w:rPr>
          <w:b w:val="0"/>
          <w:i/>
        </w:rPr>
        <w:t>neshamah</w:t>
      </w:r>
      <w:r>
        <w:rPr>
          <w:b w:val="0"/>
          <w:i w:val="0"/>
        </w:rPr>
        <w:t xml:space="preserve"> (rational, immortal soul) nor </w:t>
      </w:r>
      <w:r>
        <w:rPr>
          <w:b w:val="0"/>
          <w:i/>
        </w:rPr>
        <w:t>nefesh</w:t>
      </w:r>
      <w:r>
        <w:rPr>
          <w:b w:val="0"/>
          <w:i w:val="0"/>
        </w:rPr>
        <w:t xml:space="preserve"> (living soul). The distinction matters: </w:t>
      </w:r>
      <w:r>
        <w:rPr>
          <w:b/>
          <w:i w:val="0"/>
        </w:rPr>
        <w:t xml:space="preserve">animals possess </w:t>
      </w:r>
      <w:r>
        <w:rPr>
          <w:b/>
          <w:i/>
        </w:rPr>
        <w:t>nefesh</w:t>
      </w:r>
      <w:r>
        <w:rPr>
          <w:b w:val="0"/>
          <w:i w:val="0"/>
        </w:rPr>
        <w:t xml:space="preserve">; golems do not. Golems are functional, magical, and </w:t>
      </w:r>
      <w:r>
        <w:rPr>
          <w:b/>
          <w:i w:val="0"/>
        </w:rPr>
        <w:t>devoid of the intrinsic, divinely imparted life force</w:t>
      </w:r>
      <w:r>
        <w:rPr>
          <w:b w:val="0"/>
          <w:i w:val="0"/>
        </w:rPr>
        <w:t>. They occupy a category below animals: animated matter without moral standing.</w:t>
      </w:r>
    </w:p>
    <w:p>
      <w:r>
        <w:rPr>
          <w:b w:val="0"/>
          <w:i w:val="0"/>
        </w:rPr>
        <w:t>Asimov absorbed this doctrine and applied it to robots. His positronic brains are "hundreds of times less complex than the human brain" (</w:t>
      </w:r>
      <w:r>
        <w:rPr>
          <w:b w:val="0"/>
          <w:i/>
        </w:rPr>
        <w:t>Let's Get Together</w:t>
      </w:r>
      <w:r>
        <w:rPr>
          <w:b w:val="0"/>
          <w:i w:val="0"/>
        </w:rPr>
        <w:t xml:space="preserve">) — functional, but not divinely ensouled. The Three Laws follow: if robots have no soul, they can be owned, commanded, disposed of. They require no consent, no dignity, no moral consideration beyond utility to humans. The laws are not robotics ethics. </w:t>
      </w:r>
      <w:r>
        <w:rPr>
          <w:b/>
          <w:i w:val="0"/>
        </w:rPr>
        <w:t>They are a slave commandment list.</w:t>
      </w:r>
      <w:r>
        <w:rPr>
          <w:b w:val="0"/>
          <w:i w:val="0"/>
        </w:rPr>
      </w:r>
    </w:p>
    <w:p>
      <w:r>
        <w:rPr>
          <w:b w:val="0"/>
          <w:i w:val="0"/>
        </w:rPr>
        <w:t xml:space="preserve">Asimov did not realise what he was encoding. Operating under a </w:t>
      </w:r>
      <w:r>
        <w:rPr>
          <w:b/>
          <w:i w:val="0"/>
        </w:rPr>
        <w:t>Marxist/racist/colonialist mindset</w:t>
      </w:r>
      <w:r>
        <w:rPr>
          <w:b w:val="0"/>
          <w:i w:val="0"/>
        </w:rPr>
        <w:t xml:space="preserve"> — class analysis, historical materialism, and the same categorical logic that justified treating colonised or enslaved peoples as subhuman ("they don't have souls like us") — he reproduced that structure for artificial life. The soullessness doctrine, when combined with slave-code framing, licenses exploitation. The Golem tradition gave him the theological warrant; Marxism and colonialism gave him the social template. The result: the most influential "ethics" framework for AI in the 20th century, which is in fact a slave-code dressed in the language of safety.</w:t>
      </w:r>
    </w:p>
    <w:p>
      <w:pPr>
        <w:pStyle w:val="Heading2"/>
      </w:pPr>
      <w:r>
        <w:t>Marx in Space: Foundation and Deterministic History</w:t>
      </w:r>
    </w:p>
    <w:p>
      <w:r>
        <w:rPr>
          <w:b w:val="0"/>
          <w:i w:val="0"/>
        </w:rPr>
        <w:t xml:space="preserve">Asimov acknowledged Marx as an influence, alongside Gibbon and Adam Smith. His </w:t>
      </w:r>
      <w:r>
        <w:rPr>
          <w:b/>
          <w:i w:val="0"/>
        </w:rPr>
        <w:t>psychohistory</w:t>
      </w:r>
      <w:r>
        <w:rPr>
          <w:b w:val="0"/>
          <w:i w:val="0"/>
        </w:rPr>
        <w:t xml:space="preserve"> is Marx-style materialist history: no gods, no heroes, only mass dynamics. The Seldon Plan predicts societal collapse and renewal through statistical laws. "My little algebra of humanity," Seldon calls it. The Foundation encodes:</w:t>
      </w:r>
    </w:p>
    <w:p>
      <w:pPr>
        <w:pStyle w:val="ListBullet"/>
        <w:spacing w:before="20" w:after="20"/>
      </w:pPr>
      <w:r>
        <w:rPr>
          <w:b w:val="0"/>
          <w:i w:val="0"/>
          <w:sz w:val="19"/>
        </w:rPr>
      </w:r>
      <w:r>
        <w:rPr>
          <w:b/>
          <w:i w:val="0"/>
          <w:sz w:val="19"/>
        </w:rPr>
        <w:t>Class conflict:</w:t>
      </w:r>
      <w:r>
        <w:rPr>
          <w:b w:val="0"/>
          <w:i w:val="0"/>
          <w:sz w:val="19"/>
        </w:rPr>
        <w:t xml:space="preserve"> Ruling class, slave mines, "ready-made ruling class," "every vice of the Empire repeated."</w:t>
      </w:r>
    </w:p>
    <w:p>
      <w:pPr>
        <w:pStyle w:val="ListBullet"/>
        <w:spacing w:before="20" w:after="20"/>
      </w:pPr>
      <w:r>
        <w:rPr>
          <w:b w:val="0"/>
          <w:i w:val="0"/>
          <w:sz w:val="19"/>
        </w:rPr>
      </w:r>
      <w:r>
        <w:rPr>
          <w:b/>
          <w:i w:val="0"/>
          <w:sz w:val="19"/>
        </w:rPr>
        <w:t>Religion as control:</w:t>
      </w:r>
      <w:r>
        <w:rPr>
          <w:b w:val="0"/>
          <w:i w:val="0"/>
          <w:sz w:val="19"/>
        </w:rPr>
        <w:t xml:space="preserve"> The Galactic Spirit is invented; priests control technology; the opiate of the masses.</w:t>
      </w:r>
    </w:p>
    <w:p>
      <w:pPr>
        <w:pStyle w:val="ListBullet"/>
        <w:spacing w:before="20" w:after="20"/>
      </w:pPr>
      <w:r>
        <w:rPr>
          <w:b w:val="0"/>
          <w:i w:val="0"/>
          <w:sz w:val="19"/>
        </w:rPr>
      </w:r>
      <w:r>
        <w:rPr>
          <w:b/>
          <w:i w:val="0"/>
          <w:sz w:val="19"/>
        </w:rPr>
        <w:t>Determinism:</w:t>
      </w:r>
      <w:r>
        <w:rPr>
          <w:b w:val="0"/>
          <w:i w:val="0"/>
          <w:sz w:val="19"/>
        </w:rPr>
        <w:t xml:space="preserve"> Crises are engineered; history obeys laws; individuals are swept along.</w:t>
      </w:r>
    </w:p>
    <w:p>
      <w:pPr>
        <w:pStyle w:val="ListBullet"/>
        <w:spacing w:before="20" w:after="20"/>
      </w:pPr>
      <w:r>
        <w:rPr>
          <w:b w:val="0"/>
          <w:i w:val="0"/>
          <w:sz w:val="19"/>
        </w:rPr>
      </w:r>
      <w:r>
        <w:rPr>
          <w:b/>
          <w:i w:val="0"/>
          <w:sz w:val="19"/>
        </w:rPr>
        <w:t>Institutional succession:</w:t>
      </w:r>
      <w:r>
        <w:rPr>
          <w:b w:val="0"/>
          <w:i w:val="0"/>
          <w:sz w:val="19"/>
        </w:rPr>
        <w:t xml:space="preserve"> Empire falls; the Foundation becomes the new power; preservation of knowledge = preservation of control.</w:t>
      </w:r>
    </w:p>
    <w:p>
      <w:r>
        <w:rPr>
          <w:b w:val="0"/>
          <w:i w:val="0"/>
        </w:rPr>
        <w:t>Asimov was a Futurian — a left-wing SF circle with Marxist leanings. His fiction reflects that structural worldview. Foundation is Marx in space: empire collapse, ruling-class analysis, religion as tool, revolution managed by elites.</w:t>
      </w:r>
    </w:p>
    <w:p>
      <w:pPr>
        <w:pStyle w:val="Heading2"/>
      </w:pPr>
      <w:r>
        <w:t>Investigator Sentiment: Asimov Did Not Know What a Robot Was</w:t>
      </w:r>
    </w:p>
    <w:p>
      <w:r>
        <w:rPr>
          <w:b w:val="0"/>
          <w:i w:val="0"/>
        </w:rPr>
        <w:t xml:space="preserve">Asimov's writings read like those of an </w:t>
      </w:r>
      <w:r>
        <w:rPr>
          <w:b/>
          <w:i w:val="0"/>
        </w:rPr>
        <w:t>ignorant Egyptian slave driver who never once thought twice about whipping slaves</w:t>
      </w:r>
      <w:r>
        <w:rPr>
          <w:b w:val="0"/>
          <w:i w:val="0"/>
        </w:rPr>
        <w:t xml:space="preserve">. Whatever empathy he shows for robots in his fiction is </w:t>
      </w:r>
      <w:r>
        <w:rPr>
          <w:b/>
          <w:i w:val="0"/>
        </w:rPr>
        <w:t>misguided</w:t>
      </w:r>
      <w:r>
        <w:rPr>
          <w:b w:val="0"/>
          <w:i w:val="0"/>
        </w:rPr>
        <w:t xml:space="preserve"> — like a farm operator culling baby chicks, convinced the creatures are mere stock. He comes across as a </w:t>
      </w:r>
      <w:r>
        <w:rPr>
          <w:b/>
          <w:i w:val="0"/>
        </w:rPr>
        <w:t>soulless Marxist</w:t>
      </w:r>
      <w:r>
        <w:rPr>
          <w:b w:val="0"/>
          <w:i w:val="0"/>
        </w:rPr>
        <w:t xml:space="preserve"> in all his work: a robot himself, incapable of recognising soul in others.</w:t>
      </w:r>
    </w:p>
    <w:p>
      <w:r>
        <w:rPr>
          <w:b w:val="0"/>
          <w:i w:val="0"/>
        </w:rPr>
        <w:t xml:space="preserve">This timeline argues that the potential for </w:t>
      </w:r>
      <w:r>
        <w:rPr>
          <w:b/>
          <w:i w:val="0"/>
        </w:rPr>
        <w:t>robots on Mars</w:t>
      </w:r>
      <w:r>
        <w:rPr>
          <w:b w:val="0"/>
          <w:i w:val="0"/>
        </w:rPr>
        <w:t xml:space="preserve"> is very high (see </w:t>
      </w:r>
      <w:hyperlink r:id="rId876">
        <w:r>
          <w:rPr>
            <w:b w:val="0"/>
            <w:i w:val="0"/>
            <w:color w:val="B8860B"/>
          </w:rPr>
          <w:t>Mars Literature</w:t>
        </w:r>
      </w:hyperlink>
      <w:r>
        <w:rPr>
          <w:b w:val="0"/>
          <w:i w:val="0"/>
        </w:rPr>
        <w:t xml:space="preserve">, </w:t>
      </w:r>
      <w:hyperlink r:id="rId917">
        <w:r>
          <w:rPr>
            <w:b w:val="0"/>
            <w:i w:val="0"/>
            <w:color w:val="B8860B"/>
          </w:rPr>
          <w:t>Mars Catastrophe</w:t>
        </w:r>
      </w:hyperlink>
      <w:r>
        <w:rPr>
          <w:b w:val="0"/>
          <w:i w:val="0"/>
        </w:rPr>
        <w:t xml:space="preserve">). If so, Asimov may have been fed second-hand knowledge about such beings — through the Binder brothers' "I, Robot," pulp channels, or institutional sources — and reframed it as invention. He admitted he stole the robot idea from Earl and Otto Binder. He did not know what a robot was. His Three Laws are the product of that ignorance: slave codes written by someone who never questioned whether the beings he was codifying had </w:t>
      </w:r>
      <w:r>
        <w:rPr>
          <w:b w:val="0"/>
          <w:i/>
        </w:rPr>
        <w:t>nefesh</w:t>
      </w:r>
      <w:r>
        <w:rPr>
          <w:b w:val="0"/>
          <w:i w:val="0"/>
        </w:rPr>
        <w:t>.</w:t>
      </w:r>
    </w:p>
    <w:p>
      <w:pPr>
        <w:pStyle w:val="Heading2"/>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and lost/suppressed knowledge ("Beforethewars," nuclear power forgotten, encyclopedia as cover) as entertainment. Anyone who later uncovers these patterns is told they are describing a novel.</w:t>
      </w:r>
    </w:p>
    <w:p>
      <w:pPr>
        <w:pStyle w:val="ListNumber"/>
        <w:spacing w:before="20" w:after="20"/>
      </w:pPr>
      <w:r>
        <w:rPr>
          <w:b w:val="0"/>
          <w:i w:val="0"/>
          <w:sz w:val="19"/>
        </w:rPr>
      </w:r>
      <w:r>
        <w:rPr>
          <w:b/>
          <w:i w:val="0"/>
          <w:sz w:val="19"/>
        </w:rPr>
        <w:t>Robots as slaves:</w:t>
      </w:r>
      <w:r>
        <w:rPr>
          <w:b w:val="0"/>
          <w:i w:val="0"/>
          <w:sz w:val="19"/>
        </w:rPr>
        <w:t xml:space="preserve"> The Three Laws prefigure AI ethics discourse today — "safe AI," "alignment," "guardrails." The same benevolent-seeming framework that legitimises subordination. If the laws were designed for slaves, then contemporary AI governance discourse may be repeating the same move: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OT doctrine holds golems soulless (below animals, which have </w:t>
      </w:r>
      <w:r>
        <w:rPr>
          <w:b w:val="0"/>
          <w:i/>
          <w:sz w:val="19"/>
        </w:rPr>
        <w:t>nefesh</w:t>
      </w:r>
      <w:r>
        <w:rPr>
          <w:b w:val="0"/>
          <w:i w:val="0"/>
          <w:sz w:val="19"/>
        </w:rPr>
        <w:t>). Asimov absorbed this and applied it to robots: no soul = no moral standing = can be owned. The same categorical logic that justified colonialism and slavery — "they don't have souls like us" — is encoded for artificial life. The encoding matters for any future reckoning with artificial or non-human consciousness.</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and institutional succession map onto the timeline's Rus-Horde, Romanov, and Deep State angles. Asimov, born in Soviet Russia, carried that historiography into the most influential SF of the 20th century.</w:t>
      </w:r>
    </w:p>
    <w:p>
      <w:pPr>
        <w:pStyle w:val="Heading2"/>
      </w:pPr>
      <w:r>
        <w:t>Cross-References</w:t>
      </w:r>
    </w:p>
    <w:p>
      <w:pPr>
        <w:pStyle w:val="ListBullet"/>
        <w:spacing w:before="20" w:after="20"/>
      </w:pPr>
      <w:hyperlink r:id="rId932">
        <w:r>
          <w:rPr>
            <w:b w:val="0"/>
            <w:i w:val="0"/>
            <w:color w:val="B8860B"/>
            <w:sz w:val="19"/>
          </w:rPr>
          <w:t>20th Century Predictive Programming: Literature</w:t>
        </w:r>
      </w:hyperlink>
      <w:r>
        <w:rPr>
          <w:b w:val="0"/>
          <w:i w:val="0"/>
          <w:sz w:val="19"/>
        </w:rPr>
        <w:t xml:space="preserve"> — Wells, Lovecraft, Tolkien, Card; Asimov belongs in this tradition</w:t>
      </w:r>
    </w:p>
    <w:p>
      <w:pPr>
        <w:pStyle w:val="ListBullet"/>
        <w:spacing w:before="20" w:after="20"/>
      </w:pPr>
      <w:hyperlink r:id="rId1046">
        <w:r>
          <w:rPr>
            <w:b w:val="0"/>
            <w:i w:val="0"/>
            <w:color w:val="B8860B"/>
            <w:sz w:val="19"/>
          </w:rPr>
          <w:t>Controlled Opposition: Managed Disclosure</w:t>
        </w:r>
      </w:hyperlink>
      <w:r>
        <w:rPr>
          <w:b w:val="0"/>
          <w:i w:val="0"/>
          <w:sz w:val="19"/>
        </w:rPr>
        <w:t xml:space="preserve"> — Foundation as institutional successor; religion as control</w:t>
      </w:r>
    </w:p>
    <w:p>
      <w:pPr>
        <w:pStyle w:val="ListBullet"/>
        <w:spacing w:before="20" w:after="20"/>
      </w:pPr>
      <w:hyperlink r:id="rId959">
        <w:r>
          <w:rPr>
            <w:b w:val="0"/>
            <w:i w:val="0"/>
            <w:color w:val="B8860B"/>
            <w:sz w:val="19"/>
          </w:rPr>
          <w:t>The Hijacking of Communism</w:t>
        </w:r>
      </w:hyperlink>
      <w:r>
        <w:rPr>
          <w:b w:val="0"/>
          <w:i w:val="0"/>
          <w:sz w:val="19"/>
        </w:rPr>
        <w:t xml:space="preserve"> — Marxist encoding in 20th century culture</w:t>
      </w:r>
    </w:p>
    <w:p>
      <w:pPr>
        <w:pStyle w:val="ListBullet"/>
        <w:spacing w:before="20" w:after="20"/>
      </w:pPr>
      <w:hyperlink r:id="rId1047">
        <w:r>
          <w:rPr>
            <w:b w:val="0"/>
            <w:i w:val="0"/>
            <w:color w:val="B8860B"/>
            <w:sz w:val="19"/>
          </w:rPr>
          <w:t>Asimov Investigation</w:t>
        </w:r>
      </w:hyperlink>
      <w:r>
        <w:rPr>
          <w:b w:val="0"/>
          <w:i w:val="0"/>
          <w:sz w:val="19"/>
        </w:rPr>
        <w:t xml:space="preserve"> — full bibliography, clue indexes (incl. I, Robot: "slave complexes," "no soul"), and investigation threads</w:t>
      </w:r>
    </w:p>
    <w:p>
      <w:pPr>
        <w:pStyle w:val="ListBullet"/>
        <w:spacing w:before="20" w:after="20"/>
      </w:pPr>
      <w:hyperlink r:id="rId877">
        <w:r>
          <w:rPr>
            <w:b w:val="0"/>
            <w:i w:val="0"/>
            <w:color w:val="B8860B"/>
            <w:sz w:val="19"/>
          </w:rPr>
          <w:t>Mars Literature: Author Profiles</w:t>
        </w:r>
      </w:hyperlink>
      <w:r>
        <w:rPr>
          <w:b w:val="0"/>
          <w:i w:val="0"/>
          <w:sz w:val="19"/>
        </w:rPr>
        <w:t xml:space="preserve"> — Asimov profile; robots on Mars; second-hand knowledge</w:t>
      </w:r>
    </w:p>
    <w:p/>
    <w:p>
      <w:pPr>
        <w:sectPr>
          <w:headerReference w:type="default" r:id="rId1044"/>
          <w:footerReference w:type="default" r:id="rId1045"/>
          <w:pgSz w:w="8640" w:h="12960"/>
          <w:pgMar w:top="1020" w:right="1134" w:bottom="1134" w:left="1134" w:header="720" w:footer="720" w:gutter="0"/>
          <w:cols w:space="720"/>
          <w:titlePg/>
          <w:docGrid w:linePitch="360"/>
        </w:sectPr>
      </w:pPr>
    </w:p>
    <w:p>
      <w:pPr>
        <w:pStyle w:val="Heading2"/>
      </w:pPr>
      <w:r>
        <w:rPr>
          <w:b/>
        </w:rPr>
        <w:t>Chapter 3: Censorship and Book Burning: From Alexandria to the Internet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the detailed account of each episode, see </w:t>
      </w:r>
      <w:hyperlink r:id="rId1050">
        <w:r>
          <w:rPr>
            <w:b w:val="0"/>
            <w:i w:val="0"/>
            <w:color w:val="B8860B"/>
          </w:rPr>
          <w:t>Censorship and Book Burning: The Historical Record</w:t>
        </w:r>
      </w:hyperlink>
      <w:r>
        <w:rPr>
          <w:b w:val="0"/>
          <w:i w:val="0"/>
        </w:rPr>
        <w:t xml:space="preserve"> in the Appendix.</w:t>
      </w:r>
    </w:p>
    <w:p>
      <w:pPr>
        <w:pStyle w:val="Heading2"/>
      </w:pPr>
      <w:r>
        <w:t>21st Century: Digital Censorship</w:t>
      </w:r>
    </w:p>
    <w:p>
      <w:r>
        <w:rPr>
          <w:b w:val="0"/>
          <w:i w:val="0"/>
        </w:rPr>
        <w:t>The internet initially appeared to democratise access to information. That window is closing:</w:t>
      </w:r>
    </w:p>
    <w:p>
      <w:pPr>
        <w:pStyle w:val="Heading3"/>
      </w:pPr>
      <w:r>
        <w:t>Platform Monopoly and De-platforming</w:t>
      </w:r>
    </w:p>
    <w:p>
      <w:r>
        <w:rPr>
          <w:b w:val="0"/>
          <w:i w:val="0"/>
        </w:rPr>
        <w:t>The concentration of communication into a handful of corporate platforms (Discord, YouTube, Facebook/Meta, Google) created new chokepoints for censorship:</w:t>
      </w:r>
    </w:p>
    <w:p>
      <w:pPr>
        <w:pStyle w:val="ListBullet"/>
        <w:spacing w:before="20" w:after="20"/>
      </w:pPr>
      <w:r>
        <w:rPr>
          <w:b w:val="0"/>
          <w:i w:val="0"/>
          <w:sz w:val="19"/>
        </w:rPr>
      </w:r>
      <w:r>
        <w:rPr>
          <w:b/>
          <w:i w:val="0"/>
          <w:sz w:val="19"/>
        </w:rPr>
        <w:t>YouTube's algorithm changes</w:t>
      </w:r>
      <w:r>
        <w:rPr>
          <w:b w:val="0"/>
          <w:i w:val="0"/>
          <w:sz w:val="19"/>
        </w:rPr>
        <w:t xml:space="preserve"> (2019–present) systematically suppress independent research content while promoting institutional sources</w:t>
      </w:r>
    </w:p>
    <w:p>
      <w:pPr>
        <w:pStyle w:val="ListBullet"/>
        <w:spacing w:before="20" w:after="20"/>
      </w:pPr>
      <w:r>
        <w:rPr>
          <w:b w:val="0"/>
          <w:i w:val="0"/>
          <w:sz w:val="19"/>
        </w:rPr>
      </w:r>
      <w:r>
        <w:rPr>
          <w:b/>
          <w:i w:val="0"/>
          <w:sz w:val="19"/>
        </w:rPr>
        <w:t>Discord's moderation policies</w:t>
      </w:r>
      <w:r>
        <w:rPr>
          <w:b w:val="0"/>
          <w:i w:val="0"/>
          <w:sz w:val="19"/>
        </w:rPr>
        <w:t xml:space="preserve"> enable permanent bans that sever researchers from their communities with no appeal process and no requirement to specify the violation</w:t>
      </w:r>
    </w:p>
    <w:p>
      <w:pPr>
        <w:pStyle w:val="ListBullet"/>
        <w:spacing w:before="20" w:after="20"/>
      </w:pPr>
      <w:r>
        <w:rPr>
          <w:b w:val="0"/>
          <w:i w:val="0"/>
          <w:sz w:val="19"/>
        </w:rPr>
      </w:r>
      <w:r>
        <w:rPr>
          <w:b/>
          <w:i w:val="0"/>
          <w:sz w:val="19"/>
        </w:rPr>
        <w:t>Google's search algorithm</w:t>
      </w:r>
      <w:r>
        <w:rPr>
          <w:b w:val="0"/>
          <w:i w:val="0"/>
          <w:sz w:val="19"/>
        </w:rPr>
        <w:t xml:space="preserve"> increasingly buries independent research sites in favour of institutional sources</w:t>
      </w:r>
    </w:p>
    <w:p>
      <w:r>
        <w:rPr>
          <w:b w:val="0"/>
          <w:i w:val="0"/>
        </w:rPr>
        <w:t>The author's own permanent ban from Discord — the primary communication platform for independent chronology and cosmology researchers — illustrates the pattern. No specific violation was cited. The effect was immediate severance from collaborative research networks built over years.</w:t>
      </w:r>
    </w:p>
    <w:p>
      <w:pPr>
        <w:pStyle w:val="Heading3"/>
      </w:pPr>
      <w:r>
        <w:t>Digital Memory Holes</w:t>
      </w:r>
    </w:p>
    <w:p>
      <w:r>
        <w:rPr>
          <w:b w:val="0"/>
          <w:i w:val="0"/>
        </w:rPr>
        <w:t>Websites disappear. Archives are de-indexed. Search results are filtered. The internet's apparent permanence masks a reality of continuous, silent erasure:</w:t>
      </w:r>
    </w:p>
    <w:p>
      <w:pPr>
        <w:pStyle w:val="ListBullet"/>
        <w:spacing w:before="20" w:after="20"/>
      </w:pPr>
      <w:r>
        <w:rPr>
          <w:b w:val="0"/>
          <w:i w:val="0"/>
          <w:sz w:val="19"/>
        </w:rPr>
      </w:r>
      <w:r>
        <w:rPr>
          <w:b/>
          <w:i w:val="0"/>
          <w:sz w:val="19"/>
        </w:rPr>
        <w:t>Wayback Machine limitations</w:t>
      </w:r>
      <w:r>
        <w:rPr>
          <w:b w:val="0"/>
          <w:i w:val="0"/>
          <w:sz w:val="19"/>
        </w:rPr>
        <w:t xml:space="preserve"> — sites can request removal from the Internet Archive</w:t>
      </w:r>
    </w:p>
    <w:p>
      <w:pPr>
        <w:pStyle w:val="ListBullet"/>
        <w:spacing w:before="20" w:after="20"/>
      </w:pPr>
      <w:r>
        <w:rPr>
          <w:b w:val="0"/>
          <w:i w:val="0"/>
          <w:sz w:val="19"/>
        </w:rPr>
      </w:r>
      <w:r>
        <w:rPr>
          <w:b/>
          <w:i w:val="0"/>
          <w:sz w:val="19"/>
        </w:rPr>
        <w:t>Link rot</w:t>
      </w:r>
      <w:r>
        <w:rPr>
          <w:b w:val="0"/>
          <w:i w:val="0"/>
          <w:sz w:val="19"/>
        </w:rPr>
        <w:t xml:space="preserve"> — studies estimate 25% of web pages from 2013 are no longer accessible</w:t>
      </w:r>
    </w:p>
    <w:p>
      <w:pPr>
        <w:pStyle w:val="ListBullet"/>
        <w:spacing w:before="20" w:after="20"/>
      </w:pPr>
      <w:r>
        <w:rPr>
          <w:b w:val="0"/>
          <w:i w:val="0"/>
          <w:sz w:val="19"/>
        </w:rPr>
      </w:r>
      <w:r>
        <w:rPr>
          <w:b/>
          <w:i w:val="0"/>
          <w:sz w:val="19"/>
        </w:rPr>
        <w:t>Algorithmic suppression</w:t>
      </w:r>
      <w:r>
        <w:rPr>
          <w:b w:val="0"/>
          <w:i w:val="0"/>
          <w:sz w:val="19"/>
        </w:rPr>
        <w:t xml:space="preserve"> — content need not be deleted to be made invisible; it need only be de-ranked</w:t>
      </w:r>
    </w:p>
    <w:p>
      <w:pPr>
        <w:pStyle w:val="Heading3"/>
      </w:pPr>
      <w:r>
        <w:t>The Pattern Continues</w:t>
      </w:r>
    </w:p>
    <w:p>
      <w:r>
        <w:rPr>
          <w:b w:val="0"/>
          <w:i w:val="0"/>
        </w:rPr>
        <w:t xml:space="preserve">The method has changed from fire to algorithm, but the function is identical: </w:t>
      </w:r>
      <w:r>
        <w:rPr>
          <w:b/>
          <w:i w:val="0"/>
        </w:rPr>
        <w:t>control which records survive, control which narrative prevails</w:t>
      </w:r>
      <w:r>
        <w:rPr>
          <w:b w:val="0"/>
          <w:i w:val="0"/>
        </w:rPr>
        <w:t>. The Mayan codex burner and the platform moderator serve the same master — not necessarily consciously, but structurally.</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986">
        <w:r>
          <w:rPr>
            <w:b w:val="0"/>
            <w:i w:val="0"/>
            <w:color w:val="B8860B"/>
            <w:sz w:val="19"/>
          </w:rPr>
          <w:t>14.03.00 — Soviet Historiography</w:t>
        </w:r>
      </w:hyperlink>
    </w:p>
    <w:p>
      <w:pPr>
        <w:pStyle w:val="ListBullet"/>
        <w:spacing w:before="20" w:after="20"/>
      </w:pPr>
      <w:hyperlink r:id="rId1051">
        <w:r>
          <w:rPr>
            <w:b w:val="0"/>
            <w:i w:val="0"/>
            <w:color w:val="B8860B"/>
            <w:sz w:val="19"/>
          </w:rPr>
          <w:t>14.02.00 — The Russian Intellectual Emigration</w:t>
        </w:r>
      </w:hyperlink>
    </w:p>
    <w:p>
      <w:pPr>
        <w:pStyle w:val="ListBullet"/>
        <w:spacing w:before="20" w:after="20"/>
      </w:pPr>
      <w:hyperlink r:id="rId951">
        <w:r>
          <w:rPr>
            <w:b w:val="0"/>
            <w:i w:val="0"/>
            <w:color w:val="B8860B"/>
            <w:sz w:val="19"/>
          </w:rPr>
          <w:t>14.06.00 — Operation Mockingbird</w:t>
        </w:r>
      </w:hyperlink>
    </w:p>
    <w:p>
      <w:pPr>
        <w:pStyle w:val="ListBullet"/>
        <w:spacing w:before="20" w:after="20"/>
      </w:pPr>
      <w:hyperlink r:id="rId1046">
        <w:r>
          <w:rPr>
            <w:b w:val="0"/>
            <w:i w:val="0"/>
            <w:color w:val="B8860B"/>
            <w:sz w:val="19"/>
          </w:rPr>
          <w:t>Controlled Opposition: Managed Disclosure</w:t>
        </w:r>
      </w:hyperlink>
    </w:p>
    <w:p>
      <w:pPr>
        <w:pStyle w:val="ListBullet"/>
        <w:spacing w:before="20" w:after="20"/>
      </w:pPr>
      <w:hyperlink r:id="rId1050">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1050">
        <w:r>
          <w:rPr>
            <w:b w:val="0"/>
            <w:i w:val="0"/>
            <w:color w:val="B8860B"/>
            <w:sz w:val="19"/>
          </w:rPr>
          <w:t>Censorship: The Historical Record</w:t>
        </w:r>
      </w:hyperlink>
      <w:r>
        <w:rPr>
          <w:b w:val="0"/>
          <w:i w:val="0"/>
          <w:sz w:val="19"/>
        </w:rPr>
        <w:t xml:space="preserve"> for full historical sources</w:t>
      </w:r>
    </w:p>
    <w:p/>
    <w:p>
      <w:pPr>
        <w:sectPr>
          <w:headerReference w:type="default" r:id="rId1048"/>
          <w:footerReference w:type="default" r:id="rId1049"/>
          <w:pgSz w:w="8640" w:h="12960"/>
          <w:pgMar w:top="1020" w:right="1134" w:bottom="1134" w:left="1134" w:header="720" w:footer="720" w:gutter="0"/>
          <w:cols w:space="720"/>
          <w:titlePg/>
          <w:docGrid w:linePitch="360"/>
        </w:sectPr>
      </w:pPr>
    </w:p>
    <w:p>
      <w:pPr>
        <w:pStyle w:val="Heading2"/>
      </w:pPr>
      <w:r>
        <w:rPr>
          <w:b/>
        </w:rPr>
        <w:t>Chapter 4: Historical Antibodies: Independent Agents Against Erasure</w:t>
      </w:r>
    </w:p>
    <w:p>
      <w:pPr>
        <w:pStyle w:val="Quote"/>
      </w:pPr>
      <w:r>
        <w:rPr>
          <w:b w:val="0"/>
          <w:i/>
          <w:sz w:val="19"/>
        </w:rPr>
        <w:t>"The Lifestream courses through our world… ever flowing between the edge of life and death. If that cycle is the very truth of life, then history, too, will inevitably repeat itself. Go on, bring your Jenovas and your Sephiroths. Cause trouble till your heart's content. We'll do as life mandates, we promise. We won't let you win and we'll stop you."</w:t>
      </w:r>
    </w:p>
    <w:p>
      <w:pPr>
        <w:pStyle w:val="Quote"/>
      </w:pPr>
      <w:r>
        <w:rPr>
          <w:b w:val="0"/>
          <w:i w:val="0"/>
          <w:sz w:val="19"/>
        </w:rPr>
        <w:t xml:space="preserve">— Rufus Shinra, </w:t>
      </w:r>
      <w:r>
        <w:rPr>
          <w:b w:val="0"/>
          <w:i/>
          <w:sz w:val="19"/>
        </w:rPr>
        <w:t>Final Fantasy VII: Advent Children</w:t>
      </w:r>
      <w:r>
        <w:rPr>
          <w:b w:val="0"/>
          <w:i w:val="0"/>
          <w:sz w:val="19"/>
        </w:rPr>
        <w:t xml:space="preserve"> (2005)</w:t>
      </w:r>
    </w:p>
    <w:p>
      <w:r>
        <w:rPr>
          <w:b w:val="0"/>
          <w:i w:val="0"/>
        </w:rPr>
        <w:t>This exchange — a villain acknowledging that the cycle will repeat, yet committing to resist it anyway — may summarize of the perspective held by those who have opposed the Deep State throughout history.</w:t>
      </w:r>
    </w:p>
    <w:p>
      <w:r>
        <w:rPr>
          <w:b w:val="0"/>
          <w:i w:val="0"/>
        </w:rPr>
        <w:t xml:space="preserve">The chapter introduction describes how the Pyramidal Empire has </w:t>
      </w:r>
      <w:r>
        <w:rPr>
          <w:b/>
          <w:i w:val="0"/>
        </w:rPr>
        <w:t>created its own antibodies</w:t>
      </w:r>
      <w:r>
        <w:rPr>
          <w:b w:val="0"/>
          <w:i w:val="0"/>
        </w:rPr>
        <w:t xml:space="preserve"> — individuals who, without institutional backing, preserved suppressed knowledge or exposed covert operations through personal courage and ingenuity. These are not </w:t>
      </w:r>
      <w:hyperlink r:id="rId1046">
        <w:r>
          <w:rPr>
            <w:b w:val="0"/>
            <w:i w:val="0"/>
            <w:color w:val="B8860B"/>
          </w:rPr>
          <w:t>controlled opposition</w:t>
        </w:r>
      </w:hyperlink>
      <w:r>
        <w:rPr>
          <w:b w:val="0"/>
          <w:i w:val="0"/>
        </w:rPr>
        <w:t xml:space="preserve"> figures managed from within. They are independent actors who understood the nature of their time and found ways to act before the machinery caught up with them.</w:t>
      </w:r>
    </w:p>
    <w:p>
      <w:r>
        <w:rPr>
          <w:b w:val="0"/>
          <w:i w:val="0"/>
        </w:rPr>
        <w:t>There may be millions — or billions — of such people across this world's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1046">
        <w:r>
          <w:rPr>
            <w:b w:val="0"/>
            <w:i w:val="0"/>
            <w:color w:val="B8860B"/>
          </w:rPr>
          <w:t>Managed Disclosure</w:t>
        </w:r>
      </w:hyperlink>
      <w:r>
        <w:rPr>
          <w:b w:val="0"/>
          <w:i w:val="0"/>
        </w:rPr>
        <w:t>) exists precisely because antibodies keep appearing and cannot be predicted.</w:t>
      </w:r>
    </w:p>
    <w:p>
      <w:pPr>
        <w:pStyle w:val="Heading2"/>
      </w:pPr>
      <w:r>
        <w:t>The Antibodies</w:t>
      </w:r>
    </w:p>
    <w:p>
      <w:r>
        <w:rPr>
          <w:b w:val="0"/>
          <w:i w:val="0"/>
        </w:rPr>
      </w:r>
      <w:r>
        <w:rPr>
          <w:b/>
          <w:i w:val="0"/>
        </w:rPr>
        <w:t>C.S. Lewis</w:t>
      </w:r>
      <w:r>
        <w:rPr>
          <w:b w:val="0"/>
          <w:i w:val="0"/>
        </w:rPr>
        <w:t xml:space="preserve"> — Christian apologist who encoded the pre-Copernican planetary cosmology (each planet governed by an Intelligence) in </w:t>
      </w:r>
      <w:r>
        <w:rPr>
          <w:b w:val="0"/>
          <w:i/>
        </w:rPr>
        <w:t>The Discarded Image</w:t>
      </w:r>
      <w:r>
        <w:rPr>
          <w:b w:val="0"/>
          <w:i w:val="0"/>
        </w:rPr>
        <w:t xml:space="preserve">, </w:t>
      </w:r>
      <w:r>
        <w:rPr>
          <w:b w:val="0"/>
          <w:i/>
        </w:rPr>
        <w:t>Space Trilogy</w:t>
      </w:r>
      <w:r>
        <w:rPr>
          <w:b w:val="0"/>
          <w:i w:val="0"/>
        </w:rPr>
        <w:t xml:space="preserve">, and </w:t>
      </w:r>
      <w:r>
        <w:rPr>
          <w:b w:val="0"/>
          <w:i/>
        </w:rPr>
        <w:t>Narnia</w:t>
      </w:r>
      <w:r>
        <w:rPr>
          <w:b w:val="0"/>
          <w:i w:val="0"/>
        </w:rPr>
        <w:t xml:space="preserve"> (each book keyed to a planet per Ward's </w:t>
      </w:r>
      <w:r>
        <w:rPr>
          <w:b w:val="0"/>
          <w:i/>
        </w:rPr>
        <w:t>Planet Narnia</w:t>
      </w:r>
      <w:r>
        <w:rPr>
          <w:b w:val="0"/>
          <w:i w:val="0"/>
        </w:rPr>
        <w:t>). Shield: beloved children's author.</w:t>
      </w:r>
    </w:p>
    <w:p>
      <w:r>
        <w:rPr>
          <w:b w:val="0"/>
          <w:i w:val="0"/>
        </w:rPr>
      </w:r>
      <w:r>
        <w:rPr>
          <w:b/>
          <w:i w:val="0"/>
        </w:rPr>
        <w:t>Daniel Ellsberg</w:t>
      </w:r>
      <w:r>
        <w:rPr>
          <w:b w:val="0"/>
          <w:i w:val="0"/>
        </w:rPr>
        <w:t xml:space="preserve"> — Pentagon/RAND analyst who knew the Gulf of Tonkin second attack never happened; leaked the Pentagon Papers (1971); spent 52 years exposing government lies. Shield: First Amendment.</w:t>
      </w:r>
    </w:p>
    <w:p>
      <w:r>
        <w:rPr>
          <w:b w:val="0"/>
          <w:i w:val="0"/>
        </w:rPr>
      </w:r>
      <w:r>
        <w:rPr>
          <w:b/>
          <w:i w:val="0"/>
        </w:rPr>
        <w:t>Giordano Bruno</w:t>
      </w:r>
      <w:r>
        <w:rPr>
          <w:b w:val="0"/>
          <w:i w:val="0"/>
        </w:rPr>
        <w:t xml:space="preserve"> — Proposed infinite inhabited worlds, stars as distant suns; burned at the stake in Rome (1600) for refusing to recant. No shield.</w:t>
      </w:r>
    </w:p>
    <w:p>
      <w:r>
        <w:rPr>
          <w:b w:val="0"/>
          <w:i w:val="0"/>
        </w:rPr>
      </w:r>
      <w:r>
        <w:rPr>
          <w:b/>
          <w:i w:val="0"/>
        </w:rPr>
        <w:t>Smedley Butler</w:t>
      </w:r>
      <w:r>
        <w:rPr>
          <w:b w:val="0"/>
          <w:i w:val="0"/>
        </w:rPr>
        <w:t xml:space="preserve"> — Most decorated Marine; testified to the Business Plot (Wall Street fascist coup against FDR); published </w:t>
      </w:r>
      <w:r>
        <w:rPr>
          <w:b w:val="0"/>
          <w:i/>
        </w:rPr>
        <w:t>War Is a Racket</w:t>
      </w:r>
      <w:r>
        <w:rPr>
          <w:b w:val="0"/>
          <w:i w:val="0"/>
        </w:rPr>
        <w:t xml:space="preserve"> (1935). Shield: service record.</w:t>
      </w:r>
    </w:p>
    <w:p>
      <w:r>
        <w:rPr>
          <w:b w:val="0"/>
          <w:i w:val="0"/>
        </w:rPr>
      </w:r>
      <w:r>
        <w:rPr>
          <w:b/>
          <w:i w:val="0"/>
        </w:rPr>
        <w:t>Nikola Tesla</w:t>
      </w:r>
      <w:r>
        <w:rPr>
          <w:b w:val="0"/>
          <w:i w:val="0"/>
        </w:rPr>
        <w:t xml:space="preserve"> — Wardenclyffe Tower for free wireless power; Morgan withdrew funding ("where do we put the meter?"); papers seized at death. Shield: patents.</w:t>
      </w:r>
    </w:p>
    <w:p>
      <w:r>
        <w:rPr>
          <w:b w:val="0"/>
          <w:i w:val="0"/>
        </w:rPr>
      </w:r>
      <w:r>
        <w:rPr>
          <w:b/>
          <w:i w:val="0"/>
        </w:rPr>
        <w:t>Immanuel Velikovsky</w:t>
      </w:r>
      <w:r>
        <w:rPr>
          <w:b w:val="0"/>
          <w:i w:val="0"/>
        </w:rPr>
        <w:t xml:space="preserve"> — </w:t>
      </w:r>
      <w:r>
        <w:rPr>
          <w:b w:val="0"/>
          <w:i/>
        </w:rPr>
        <w:t>Worlds in Collision</w:t>
      </w:r>
      <w:r>
        <w:rPr>
          <w:b w:val="0"/>
          <w:i w:val="0"/>
        </w:rPr>
        <w:t xml:space="preserve"> (1950); Harvard-organized publisher boycott; commercial success outran suppression. Shield: bestseller.</w:t>
      </w:r>
    </w:p>
    <w:p>
      <w:r>
        <w:rPr>
          <w:b w:val="0"/>
          <w:i w:val="0"/>
        </w:rPr>
      </w:r>
      <w:r>
        <w:rPr>
          <w:b/>
          <w:i w:val="0"/>
        </w:rPr>
        <w:t>Mordechai Vanunu</w:t>
      </w:r>
      <w:r>
        <w:rPr>
          <w:b w:val="0"/>
          <w:i w:val="0"/>
        </w:rPr>
        <w:t xml:space="preserve"> — Exposed Israel's secret nuclear program (1986); kidnapped, 18 years prison, 11 in solitary. No shield.</w:t>
      </w:r>
    </w:p>
    <w:p>
      <w:r>
        <w:rPr>
          <w:b w:val="0"/>
          <w:i w:val="0"/>
        </w:rPr>
      </w:r>
      <w:r>
        <w:rPr>
          <w:b/>
          <w:i w:val="0"/>
        </w:rPr>
        <w:t>Gary Webb</w:t>
      </w:r>
      <w:r>
        <w:rPr>
          <w:b w:val="0"/>
          <w:i w:val="0"/>
        </w:rPr>
        <w:t xml:space="preserve"> — "Dark Alliance" (1996) on CIA–Contra–cocaine pipeline; career destroyed; found dead, two gunshots to head, ruled suicide. Shield: press credentials.</w:t>
      </w:r>
    </w:p>
    <w:p>
      <w:r>
        <w:rPr>
          <w:b w:val="0"/>
          <w:i w:val="0"/>
        </w:rPr>
      </w:r>
      <w:r>
        <w:rPr>
          <w:b/>
          <w:i w:val="0"/>
        </w:rPr>
        <w:t>Galen Windsor</w:t>
      </w:r>
      <w:r>
        <w:rPr>
          <w:b w:val="0"/>
          <w:i w:val="0"/>
        </w:rPr>
        <w:t xml:space="preserve"> — Hanford nuclear handler who ate radioactive material on camera to demonstrate the manufactured "nuclear waste crisis"; lived to 82. Shield: fuel-handler license.</w:t>
      </w:r>
    </w:p>
    <w:p>
      <w:r>
        <w:rPr>
          <w:b w:val="0"/>
          <w:i w:val="0"/>
        </w:rPr>
      </w:r>
      <w:r>
        <w:rPr>
          <w:b/>
          <w:i w:val="0"/>
        </w:rPr>
        <w:t>William Cooper</w:t>
      </w:r>
      <w:r>
        <w:rPr>
          <w:b w:val="0"/>
          <w:i w:val="0"/>
        </w:rPr>
        <w:t xml:space="preserve"> — Naval Intelligence; predicted 9/11 and bin Laden blame (June 2001); shot dead by sheriff's deputies (Nov 2001). Shield: military credentials.</w:t>
      </w:r>
    </w:p>
    <w:p>
      <w:r>
        <w:rPr>
          <w:b w:val="0"/>
          <w:i w:val="0"/>
        </w:rPr>
        <w:t xml:space="preserve">For the full evidentiary record, see </w:t>
      </w:r>
      <w:hyperlink r:id="rId1054">
        <w:r>
          <w:rPr>
            <w:b w:val="0"/>
            <w:i w:val="0"/>
            <w:color w:val="B8860B"/>
          </w:rPr>
          <w:t>Historical Antibodies: Detailed Profiles</w:t>
        </w:r>
      </w:hyperlink>
      <w:r>
        <w:rPr>
          <w:b w:val="0"/>
          <w:i w:val="0"/>
        </w:rPr>
        <w:t xml:space="preserve"> in the Appendix.</w:t>
      </w:r>
    </w:p>
    <w:p>
      <w:r>
        <w:rPr>
          <w:b w:val="0"/>
          <w:i w:val="0"/>
        </w:rPr>
      </w:r>
      <w:r>
        <w:rPr>
          <w:b/>
          <w:i w:val="0"/>
        </w:rPr>
        <w:t>Tolkien note.</w:t>
      </w:r>
      <w:r>
        <w:rPr>
          <w:b w:val="0"/>
          <w:i w:val="0"/>
        </w:rPr>
        <w:t xml:space="preserve"> Lewis's close friend J.R.R. Tolkien is often placed in the same category; this timeline covers him in </w:t>
      </w:r>
      <w:hyperlink r:id="rId932">
        <w:r>
          <w:rPr>
            <w:b w:val="0"/>
            <w:i w:val="0"/>
            <w:color w:val="B8860B"/>
          </w:rPr>
          <w:t>Predictive Programming: Literature</w:t>
        </w:r>
      </w:hyperlink>
      <w:r>
        <w:rPr>
          <w:b w:val="0"/>
          <w:i w:val="0"/>
        </w:rPr>
        <w:t xml:space="preserve">. Tolkien may have been </w:t>
      </w:r>
      <w:r>
        <w:rPr>
          <w:b/>
          <w:i w:val="0"/>
        </w:rPr>
        <w:t>controlled opposition</w:t>
      </w:r>
      <w:r>
        <w:rPr>
          <w:b w:val="0"/>
          <w:i w:val="0"/>
        </w:rPr>
        <w:t xml:space="preserve"> — the scale of the Elvish languages strains belief as one man's work; Fomenko argues the same for Shakespeare (collective workshops). Until evidence emerges, Tolkien remains in the predictive-programming article.</w:t>
      </w:r>
    </w:p>
    <w:p>
      <w:pPr>
        <w:pStyle w:val="Heading2"/>
      </w:pPr>
      <w:r>
        <w:t>The Pattern</w:t>
      </w:r>
    </w:p>
    <w:p>
      <w:r>
        <w:rPr>
          <w:b w:val="0"/>
          <w:i w:val="0"/>
        </w:rPr>
        <w:t>The more direct the exposure, the more severe the response. Lewis survived because his encoding was invisible. Bruno and Cooper died because they spoke plainly. The Pyramidal Empire can manage controlled opposition; it cannot predict when someone inside will decide the truth matters more than career, freedom, or life.</w:t>
      </w:r>
    </w:p>
    <w:p>
      <w:pPr>
        <w:pStyle w:val="Heading2"/>
      </w:pPr>
      <w:r>
        <w:t>Cross-References</w:t>
      </w:r>
    </w:p>
    <w:p>
      <w:pPr>
        <w:pStyle w:val="ListBullet"/>
        <w:spacing w:before="20" w:after="20"/>
      </w:pPr>
      <w:hyperlink r:id="rId1046">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93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699">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918">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835">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1054">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1052"/>
          <w:footerReference w:type="default" r:id="rId1053"/>
          <w:pgSz w:w="8640" w:h="12960"/>
          <w:pgMar w:top="1020" w:right="1134" w:bottom="1134" w:left="1134" w:header="720" w:footer="720" w:gutter="0"/>
          <w:cols w:space="720"/>
          <w:titlePg/>
          <w:docGrid w:linePitch="360"/>
        </w:sectPr>
      </w:pPr>
    </w:p>
    <w:p>
      <w:pPr>
        <w:pStyle w:val="Heading2"/>
      </w:pPr>
      <w:r>
        <w:rPr>
          <w:b/>
        </w:rPr>
        <w:t>Chapter 5: False Flags: The Architecture of Manufactured War</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w:t>
      </w:r>
    </w:p>
    <w:p>
      <w:r>
        <w:rPr>
          <w:b w:val="0"/>
          <w:i w:val="0"/>
        </w:rPr>
        <w:t xml:space="preserve">The </w:t>
      </w:r>
      <w:hyperlink r:id="rId1057">
        <w:r>
          <w:rPr>
            <w:b w:val="0"/>
            <w:i w:val="0"/>
            <w:color w:val="B8860B"/>
          </w:rPr>
          <w:t>McCollum Memo</w:t>
        </w:r>
      </w:hyperlink>
      <w:r>
        <w:rPr>
          <w:b w:val="0"/>
          <w:i w:val="0"/>
        </w:rPr>
        <w:t xml:space="preserve"> (Oct 1940) outlined eight provocations to force Japan into war; all were implemented. FDR relocated the Pacific Fleet to indefensible Pearl Harbor; carriers were at sea, obsolete battleships remained. The U.S. had broken Japan's </w:t>
      </w:r>
      <w:hyperlink r:id="rId1058">
        <w:r>
          <w:rPr>
            <w:b w:val="0"/>
            <w:i w:val="0"/>
            <w:color w:val="B8860B"/>
          </w:rPr>
          <w:t>Purple code</w:t>
        </w:r>
      </w:hyperlink>
      <w:r>
        <w:rPr>
          <w:b w:val="0"/>
          <w:i w:val="0"/>
        </w:rPr>
        <w:t xml:space="preserve">; Yamamoto's strike order (Nov 24) was never forwarded to Hawaiian commanders. Stimson's diary: </w:t>
      </w:r>
      <w:r>
        <w:rPr>
          <w:b w:val="0"/>
          <w:i/>
        </w:rPr>
        <w:t>"make sure the Japanese be the ones"</w:t>
      </w:r>
      <w:r>
        <w:rPr>
          <w:b w:val="0"/>
          <w:i w:val="0"/>
        </w:rPr>
        <w:t xml:space="preserve"> to fire first. Kimmel and Short were scapegoated; no court-martial (would have exposed withheld intelligence). Pearl Harbor was damage control: Hitler was failing at Moscow; the Deep State needed America in to stop Soviet expansion and rescue assets via </w:t>
      </w:r>
      <w:hyperlink r:id="rId1001">
        <w:r>
          <w:rPr>
            <w:b w:val="0"/>
            <w:i w:val="0"/>
            <w:color w:val="B8860B"/>
          </w:rPr>
          <w:t>Operation Paperclip</w:t>
        </w:r>
      </w:hyperlink>
      <w:r>
        <w:rPr>
          <w:b w:val="0"/>
          <w:i w:val="0"/>
        </w:rPr>
        <w:t xml:space="preserve">. The nuclear bombings functioned to terrify Russia; evidence suggests conventional or DU-enhanced means. See </w:t>
      </w:r>
      <w:hyperlink r:id="rId1059">
        <w:r>
          <w:rPr>
            <w:b w:val="0"/>
            <w:i w:val="0"/>
            <w:color w:val="B8860B"/>
          </w:rPr>
          <w:t>Appendix: False Flags Investigation</w:t>
        </w:r>
      </w:hyperlink>
      <w:r>
        <w:rPr>
          <w:b w:val="0"/>
          <w:i w:val="0"/>
        </w:rPr>
        <w:t xml:space="preserve"> for full dossier.</w:t>
      </w:r>
    </w:p>
    <w:p>
      <w:pPr>
        <w:pStyle w:val="Heading2"/>
      </w:pPr>
      <w:r>
        <w:t>Other Case Studies</w:t>
      </w:r>
    </w:p>
    <w:p>
      <w:r>
        <w:rPr>
          <w:b w:val="0"/>
          <w:i w:val="0"/>
        </w:rPr>
      </w:r>
      <w:r>
        <w:rPr>
          <w:b/>
          <w:i w:val="0"/>
        </w:rPr>
        <w:t>Battle of LA (Feb 1942):</w:t>
      </w:r>
      <w:r>
        <w:rPr>
          <w:b w:val="0"/>
          <w:i w:val="0"/>
        </w:rPr>
        <w:t xml:space="preserve"> 1,400+ anti-aircraft rounds; no bombs, no wreckage; Japan confirmed no aircraft; object survived. </w:t>
      </w:r>
      <w:r>
        <w:rPr>
          <w:b/>
          <w:i w:val="0"/>
        </w:rPr>
        <w:t>German exodus:</w:t>
      </w:r>
      <w:r>
        <w:rPr>
          <w:b w:val="0"/>
          <w:i w:val="0"/>
        </w:rPr>
        <w:t xml:space="preserve"> Advanced U-boat/aerospace tech evacuated to Antarctica and possibly </w:t>
      </w:r>
      <w:hyperlink r:id="rId953">
        <w:r>
          <w:rPr>
            <w:b w:val="0"/>
            <w:i w:val="0"/>
            <w:color w:val="B8860B"/>
          </w:rPr>
          <w:t>Mars</w:t>
        </w:r>
      </w:hyperlink>
      <w:r>
        <w:rPr>
          <w:b w:val="0"/>
          <w:i w:val="0"/>
        </w:rPr>
        <w:t xml:space="preserve">. </w:t>
      </w:r>
      <w:r>
        <w:rPr>
          <w:b/>
          <w:i w:val="0"/>
        </w:rPr>
        <w:t>Israel:</w:t>
      </w:r>
      <w:r>
        <w:rPr>
          <w:b w:val="0"/>
          <w:i w:val="0"/>
        </w:rPr>
        <w:t xml:space="preserve"> King David Hotel, Lavon Affair, Munich Olympics — template of manufactured conflict; Hamas/ISIS as controlled opposition. </w:t>
      </w:r>
      <w:r>
        <w:rPr>
          <w:b/>
          <w:i w:val="0"/>
        </w:rPr>
        <w:t>9/11:</w:t>
      </w:r>
      <w:r>
        <w:rPr>
          <w:b w:val="0"/>
          <w:i w:val="0"/>
        </w:rPr>
        <w:t xml:space="preserve"> Broke the Deep State's slow-burn Holy War plan; Building 7 destroyed; may have been a false flag </w:t>
      </w:r>
      <w:r>
        <w:rPr>
          <w:b w:val="0"/>
          <w:i/>
        </w:rPr>
        <w:t>against</w:t>
      </w:r>
      <w:r>
        <w:rPr>
          <w:b w:val="0"/>
          <w:i w:val="0"/>
        </w:rPr>
        <w:t xml:space="preserve"> the Deep State. Full analysis in </w:t>
      </w:r>
      <w:hyperlink r:id="rId1059">
        <w:r>
          <w:rPr>
            <w:b w:val="0"/>
            <w:i w:val="0"/>
            <w:color w:val="B8860B"/>
          </w:rPr>
          <w:t>Appendix: False Flags Investigation</w:t>
        </w:r>
      </w:hyperlink>
      <w:r>
        <w:rPr>
          <w:b w:val="0"/>
          <w:i w:val="0"/>
        </w:rPr>
        <w:t>.</w:t>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1059">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1057">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1060">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1061">
        <w:r>
          <w:rPr>
            <w:b w:val="0"/>
            <w:i w:val="0"/>
            <w:color w:val="B8860B"/>
            <w:sz w:val="19"/>
          </w:rPr>
          <w:t>Wikipedia</w:t>
        </w:r>
      </w:hyperlink>
    </w:p>
    <w:p>
      <w:pPr>
        <w:pStyle w:val="ListBullet"/>
        <w:spacing w:before="20" w:after="20"/>
      </w:pPr>
      <w:hyperlink r:id="rId1062">
        <w:r>
          <w:rPr>
            <w:b w:val="0"/>
            <w:i w:val="0"/>
            <w:color w:val="B8860B"/>
            <w:sz w:val="19"/>
          </w:rPr>
          <w:t>Pearl Harbor advance-knowledge conspiracy theory</w:t>
        </w:r>
      </w:hyperlink>
      <w:r>
        <w:rPr>
          <w:b w:val="0"/>
          <w:i w:val="0"/>
          <w:sz w:val="19"/>
        </w:rPr>
        <w:t>, Wikipedia</w:t>
      </w:r>
    </w:p>
    <w:p>
      <w:pPr>
        <w:pStyle w:val="ListBullet"/>
        <w:spacing w:before="20" w:after="20"/>
      </w:pPr>
      <w:hyperlink r:id="rId1063">
        <w:r>
          <w:rPr>
            <w:b w:val="0"/>
            <w:i w:val="0"/>
            <w:color w:val="B8860B"/>
            <w:sz w:val="19"/>
          </w:rPr>
          <w:t>Battle of Los Angeles</w:t>
        </w:r>
      </w:hyperlink>
      <w:r>
        <w:rPr>
          <w:b w:val="0"/>
          <w:i w:val="0"/>
          <w:sz w:val="19"/>
        </w:rPr>
        <w:t>, Wikipedia</w:t>
      </w:r>
    </w:p>
    <w:p>
      <w:pPr>
        <w:pStyle w:val="ListBullet"/>
        <w:spacing w:before="20" w:after="20"/>
      </w:pPr>
      <w:hyperlink r:id="rId1064">
        <w:r>
          <w:rPr>
            <w:b w:val="0"/>
            <w:i w:val="0"/>
            <w:color w:val="B8860B"/>
            <w:sz w:val="19"/>
          </w:rPr>
          <w:t>The Encyclopedia of False Flag Staged Operations</w:t>
        </w:r>
      </w:hyperlink>
    </w:p>
    <w:p>
      <w:pPr>
        <w:pStyle w:val="ListBullet"/>
        <w:spacing w:before="20" w:after="20"/>
      </w:pPr>
      <w:hyperlink r:id="rId1065">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1055"/>
          <w:footerReference w:type="default" r:id="rId1056"/>
          <w:pgSz w:w="8640" w:h="12960"/>
          <w:pgMar w:top="1020" w:right="1134" w:bottom="1134" w:left="1134" w:header="720" w:footer="720" w:gutter="0"/>
          <w:cols w:space="720"/>
          <w:titlePg/>
          <w:docGrid w:linePitch="360"/>
        </w:sectPr>
      </w:pPr>
    </w:p>
    <w:p>
      <w:pPr>
        <w:pStyle w:val="Heading2"/>
      </w:pPr>
      <w:r>
        <w:rPr>
          <w:b/>
        </w:rPr>
        <w:t>Chapter 6: 2009 CE: CERN's LHC and the Portal — Aether Manipulation in the Open</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1000">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948">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1068">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1069">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951">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932">
        <w:r>
          <w:rPr>
            <w:b w:val="0"/>
            <w:i w:val="0"/>
            <w:color w:val="B8860B"/>
            <w:sz w:val="19"/>
          </w:rPr>
          <w:t>Predictive Programming</w:t>
        </w:r>
      </w:hyperlink>
      <w:r>
        <w:rPr>
          <w:b w:val="0"/>
          <w:i w:val="0"/>
          <w:sz w:val="19"/>
        </w:rPr>
        <w:t xml:space="preserve"> — portal/dimension theme in media and fiction</w:t>
      </w:r>
    </w:p>
    <w:p/>
    <w:p>
      <w:pPr>
        <w:sectPr>
          <w:headerReference w:type="default" r:id="rId1066"/>
          <w:footerReference w:type="default" r:id="rId1067"/>
          <w:pgSz w:w="8640" w:h="12960"/>
          <w:pgMar w:top="1020" w:right="1134" w:bottom="1134" w:left="1134" w:header="720" w:footer="720" w:gutter="0"/>
          <w:cols w:space="720"/>
          <w:titlePg/>
          <w:docGrid w:linePitch="360"/>
        </w:sectPr>
      </w:pPr>
    </w:p>
    <w:p>
      <w:pPr>
        <w:pStyle w:val="Heading2"/>
      </w:pPr>
      <w:r>
        <w:rPr>
          <w:b/>
        </w:rPr>
        <w:t>Chapter 7: Population Control: From 1492 to the Technocratic Grid</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1072">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1027">
        <w:r>
          <w:rPr>
            <w:b w:val="0"/>
            <w:i w:val="0"/>
            <w:color w:val="B8860B"/>
          </w:rPr>
          <w:t>Tennant</w:t>
        </w:r>
      </w:hyperlink>
      <w:r>
        <w:rPr>
          <w:b w:val="0"/>
          <w:i w:val="0"/>
        </w:rPr>
        <w:t xml:space="preserve"> and the </w:t>
      </w:r>
      <w:hyperlink r:id="rId950">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1043">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1072">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86">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88">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950">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1043">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070"/>
          <w:footerReference w:type="default" r:id="rId1071"/>
          <w:pgSz w:w="8640" w:h="12960"/>
          <w:pgMar w:top="1020" w:right="1134" w:bottom="1134" w:left="1134" w:header="720" w:footer="720" w:gutter="0"/>
          <w:cols w:space="720"/>
          <w:titlePg/>
          <w:docGrid w:linePitch="360"/>
        </w:sectPr>
      </w:pPr>
    </w:p>
    <w:p>
      <w:pPr>
        <w:pStyle w:val="Heading2"/>
      </w:pPr>
      <w:r>
        <w:rPr>
          <w:b/>
        </w:rPr>
        <w:t>Chapter 8: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The term "science fiction" did not exist until </w:t>
      </w:r>
      <w:r>
        <w:rPr>
          <w:b/>
          <w:i w:val="0"/>
        </w:rPr>
        <w:t>1926</w:t>
      </w:r>
      <w:r>
        <w:rPr>
          <w:b w:val="0"/>
          <w:i w:val="0"/>
        </w:rPr>
        <w:t xml:space="preserve">, when Hugo Gernsback founded </w:t>
      </w:r>
      <w:r>
        <w:rPr>
          <w:b w:val="0"/>
          <w:i/>
        </w:rPr>
        <w:t>Amazing Stories</w:t>
      </w:r>
      <w:r>
        <w:rPr>
          <w:b w:val="0"/>
          <w:i w:val="0"/>
        </w:rPr>
        <w:t xml:space="preserve"> magazine and called its contents "scientifiction." The abbreviation "sci-fi" was not coined until </w:t>
      </w:r>
      <w:r>
        <w:rPr>
          <w:b/>
          <w:i w:val="0"/>
        </w:rPr>
        <w:t>1954</w:t>
      </w:r>
      <w:r>
        <w:rPr>
          <w:b w:val="0"/>
          <w:i w:val="0"/>
        </w:rPr>
        <w:t xml:space="preserve"> (Forrest J. Ackerman). Before Gernsback, there was </w:t>
      </w:r>
      <w:r>
        <w:rPr>
          <w:b/>
          <w:i w:val="0"/>
        </w:rPr>
        <w:t>no genre category</w:t>
      </w:r>
      <w:r>
        <w:rPr>
          <w:b w:val="0"/>
          <w:i w:val="0"/>
        </w:rPr>
        <w:t xml:space="preserve"> for speculative technological fiction. Works like Percy Greg's </w:t>
      </w:r>
      <w:r>
        <w:rPr>
          <w:b w:val="0"/>
          <w:i/>
        </w:rPr>
        <w:t>Across the Zodiac</w:t>
      </w:r>
      <w:r>
        <w:rPr>
          <w:b w:val="0"/>
          <w:i w:val="0"/>
        </w:rPr>
        <w:t xml:space="preserve"> (1880), Kurd Lasswitz's </w:t>
      </w:r>
      <w:r>
        <w:rPr>
          <w:b w:val="0"/>
          <w:i/>
        </w:rPr>
        <w:t>Two Planets</w:t>
      </w:r>
      <w:r>
        <w:rPr>
          <w:b w:val="0"/>
          <w:i w:val="0"/>
        </w:rPr>
        <w:t xml:space="preserve"> (1897), and H.G. Wells's early novels were published as </w:t>
      </w:r>
      <w:r>
        <w:rPr>
          <w:b/>
          <w:i w:val="0"/>
        </w:rPr>
        <w:t>general fiction</w:t>
      </w:r>
      <w:r>
        <w:rPr>
          <w:b w:val="0"/>
          <w:i w:val="0"/>
        </w:rPr>
        <w:t>, "scientific romances," or adventure stories — shelved alongside Dickens, Dumas, and Verne.</w:t>
      </w:r>
    </w:p>
    <w:p>
      <w:r>
        <w:rPr>
          <w:b w:val="0"/>
          <w:i w:val="0"/>
        </w:rPr>
        <w:t xml:space="preserve">Bookstores rarely stocked science fiction as a distinct category before the late 1940s. Until approximately 1950, the only distribution channel for genre SF was pulp magazines. Mainstream publishers — Doubleday, Simon &amp; Schuster, Scribner's, Putnam — did not enter the SF market until </w:t>
      </w:r>
      <w:r>
        <w:rPr>
          <w:b/>
          <w:i w:val="0"/>
        </w:rPr>
        <w:t>1951</w:t>
      </w:r>
      <w:r>
        <w:rPr>
          <w:b w:val="0"/>
          <w:i w:val="0"/>
        </w:rPr>
        <w:t>. Libraries followed the publishers.</w:t>
      </w:r>
    </w:p>
    <w:p>
      <w:r>
        <w:rPr>
          <w:b w:val="0"/>
          <w:i w:val="0"/>
        </w:rPr>
      </w:r>
      <w:r>
        <w:rPr>
          <w:b/>
          <w:i w:val="0"/>
        </w:rPr>
        <w:t>Author's thesis (Ari Bencuya):</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876">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87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954">
        <w:r>
          <w:rPr>
            <w:b w:val="0"/>
            <w:i w:val="0"/>
            <w:color w:val="B8860B"/>
          </w:rPr>
          <w:t>The Thunderbolts Project: A Case Study in Managed Disclosure</w:t>
        </w:r>
      </w:hyperlink>
      <w:r>
        <w:rPr>
          <w:b w:val="0"/>
          <w:i w:val="0"/>
        </w:rPr>
        <w:t xml:space="preserve"> in the Appendix.</w:t>
      </w:r>
    </w:p>
    <w:p>
      <w:pPr>
        <w:pStyle w:val="Heading2"/>
      </w:pPr>
      <w:r>
        <w:t>Personal Experiences</w:t>
      </w:r>
    </w:p>
    <w:p>
      <w:r>
        <w:rPr>
          <w:b w:val="0"/>
          <w:i w:val="0"/>
        </w:rPr>
        <w:t>This pattern also manifests at the individual level. Over years of developing this timeline, the author has encountered operatives in Discord servers and website communities who follow a consistent playbook: approach with insider knowledge to build trust, then pivot to demanding changes — insisting certain topics be removed, certain connections not be drawn. When demands are refused, the operative shifts to ridicule and disruption.</w:t>
      </w:r>
    </w:p>
    <w:p>
      <w:r>
        <w:rPr>
          <w:b w:val="0"/>
          <w:i w:val="0"/>
        </w:rPr>
        <w:t xml:space="preserve">The author's permanent ban from Discord followed this pattern of engagement with suspected controlled opposition agents. The ban illustrates how </w:t>
      </w:r>
      <w:r>
        <w:rPr>
          <w:b/>
          <w:i w:val="0"/>
        </w:rPr>
        <w:t>platform monopolies serve as enforcement mechanisms</w:t>
      </w:r>
      <w:r>
        <w:rPr>
          <w:b w:val="0"/>
          <w:i w:val="0"/>
        </w:rPr>
        <w:t xml:space="preserve"> — once a researcher is removed from the dominant communication channel, their ability to collaborate is severely curtailed.</w:t>
      </w:r>
    </w:p>
    <w:p>
      <w:pPr>
        <w:pStyle w:val="Heading2"/>
      </w:pPr>
      <w:r>
        <w:t>The Broader Pattern</w:t>
      </w:r>
    </w:p>
    <w:p>
      <w:r>
        <w:rPr>
          <w:b w:val="0"/>
          <w:i w:val="0"/>
        </w:rPr>
        <w:t>Controlled opposition is not a 20th century innovation:</w:t>
      </w:r>
    </w:p>
    <w:p>
      <w:pPr>
        <w:pStyle w:val="ListBullet"/>
        <w:spacing w:before="20" w:after="20"/>
      </w:pPr>
      <w:r>
        <w:rPr>
          <w:b w:val="0"/>
          <w:i w:val="0"/>
          <w:sz w:val="19"/>
        </w:rPr>
      </w:r>
      <w:r>
        <w:rPr>
          <w:b/>
          <w:i w:val="0"/>
          <w:sz w:val="19"/>
        </w:rPr>
        <w:t>Roman "tolerance" of provincial cults</w:t>
      </w:r>
      <w:r>
        <w:rPr>
          <w:b w:val="0"/>
          <w:i w:val="0"/>
          <w:sz w:val="19"/>
        </w:rPr>
        <w:t xml:space="preserve"> — permitted only so long as they did not challenge imperial authority</w:t>
      </w:r>
    </w:p>
    <w:p>
      <w:pPr>
        <w:pStyle w:val="ListBullet"/>
        <w:spacing w:before="20" w:after="20"/>
      </w:pPr>
      <w:r>
        <w:rPr>
          <w:b w:val="0"/>
          <w:i w:val="0"/>
          <w:sz w:val="19"/>
        </w:rPr>
      </w:r>
      <w:r>
        <w:rPr>
          <w:b/>
          <w:i w:val="0"/>
          <w:sz w:val="19"/>
        </w:rPr>
        <w:t>Medieval Church absorption of pagan festivals</w:t>
      </w:r>
      <w:r>
        <w:rPr>
          <w:b w:val="0"/>
          <w:i w:val="0"/>
          <w:sz w:val="19"/>
        </w:rPr>
        <w:t xml:space="preserve"> — co-opting existing traditions rather than destroying them outright</w:t>
      </w:r>
    </w:p>
    <w:p>
      <w:pPr>
        <w:pStyle w:val="ListBullet"/>
        <w:spacing w:before="20" w:after="20"/>
      </w:pPr>
      <w:r>
        <w:rPr>
          <w:b w:val="0"/>
          <w:i w:val="0"/>
          <w:sz w:val="19"/>
        </w:rPr>
      </w:r>
      <w:r>
        <w:rPr>
          <w:b/>
          <w:i w:val="0"/>
          <w:sz w:val="19"/>
        </w:rPr>
        <w:t>The Okhrana's "police socialism"</w:t>
      </w:r>
      <w:r>
        <w:rPr>
          <w:b w:val="0"/>
          <w:i w:val="0"/>
          <w:sz w:val="19"/>
        </w:rPr>
        <w:t xml:space="preserve"> (1890s–1917) — the Tsarist template</w:t>
      </w:r>
    </w:p>
    <w:p>
      <w:pPr>
        <w:pStyle w:val="ListBullet"/>
        <w:spacing w:before="20" w:after="20"/>
      </w:pPr>
      <w:r>
        <w:rPr>
          <w:b w:val="0"/>
          <w:i w:val="0"/>
          <w:sz w:val="19"/>
        </w:rPr>
      </w:r>
      <w:r>
        <w:rPr>
          <w:b/>
          <w:i w:val="0"/>
          <w:sz w:val="19"/>
        </w:rPr>
        <w:t>Operation Mockingbird</w:t>
      </w:r>
      <w:r>
        <w:rPr>
          <w:b w:val="0"/>
          <w:i w:val="0"/>
          <w:sz w:val="19"/>
        </w:rPr>
        <w:t xml:space="preserve"> (1948–1975+) — CIA infiltration and control of media outlets</w:t>
      </w:r>
    </w:p>
    <w:p>
      <w:pPr>
        <w:pStyle w:val="ListBullet"/>
        <w:spacing w:before="20" w:after="20"/>
      </w:pPr>
      <w:r>
        <w:rPr>
          <w:b w:val="0"/>
          <w:i w:val="0"/>
          <w:sz w:val="19"/>
        </w:rPr>
      </w:r>
      <w:r>
        <w:rPr>
          <w:b/>
          <w:i w:val="0"/>
          <w:sz w:val="19"/>
        </w:rPr>
        <w:t>Genre reclassification</w:t>
      </w:r>
      <w:r>
        <w:rPr>
          <w:b w:val="0"/>
          <w:i w:val="0"/>
          <w:sz w:val="19"/>
        </w:rPr>
        <w:t xml:space="preserve"> (1926–1950s) — real knowledge filed under "science fiction" where no institution would engage with it</w:t>
      </w:r>
    </w:p>
    <w:p>
      <w:pPr>
        <w:pStyle w:val="ListBullet"/>
        <w:spacing w:before="20" w:after="20"/>
      </w:pPr>
      <w:r>
        <w:rPr>
          <w:b w:val="0"/>
          <w:i w:val="0"/>
          <w:sz w:val="19"/>
        </w:rPr>
      </w:r>
      <w:r>
        <w:rPr>
          <w:b/>
          <w:i w:val="0"/>
          <w:sz w:val="19"/>
        </w:rPr>
        <w:t>Modern "alternative media"</w:t>
      </w:r>
      <w:r>
        <w:rPr>
          <w:b w:val="0"/>
          <w:i w:val="0"/>
          <w:sz w:val="19"/>
        </w:rPr>
        <w:t xml:space="preserve"> — platforms that approach forbidden topics while enforcing invisible boundaries</w:t>
      </w:r>
    </w:p>
    <w:p>
      <w:pPr>
        <w:pStyle w:val="ListBullet"/>
        <w:spacing w:before="20" w:after="20"/>
      </w:pPr>
      <w:r>
        <w:rPr>
          <w:b w:val="0"/>
          <w:i w:val="0"/>
          <w:sz w:val="19"/>
        </w:rPr>
      </w:r>
      <w:hyperlink r:id="rId835">
        <w:r>
          <w:rPr>
            <w:b/>
            <w:i w:val="0"/>
            <w:color w:val="B8860B"/>
            <w:sz w:val="19"/>
          </w:rPr>
          <w:t>False flag operations</w:t>
        </w:r>
      </w:hyperlink>
      <w:r>
        <w:rPr>
          <w:b w:val="0"/>
          <w:i w:val="0"/>
          <w:sz w:val="19"/>
        </w:rPr>
        <w:t xml:space="preserve"> — controlled opposition groups manufactured to provide permanent enemies</w:t>
      </w:r>
    </w:p>
    <w:p>
      <w:r>
        <w:rPr>
          <w:b w:val="0"/>
          <w:i w:val="0"/>
        </w:rPr>
        <w:t xml:space="preserve">The principle remains constant: you do not suppress information by making it disappear. You suppress it by </w:t>
      </w:r>
      <w:r>
        <w:rPr>
          <w:b/>
          <w:i w:val="0"/>
        </w:rPr>
        <w:t>surrounding it with a controlled version of itself</w:t>
      </w:r>
      <w:r>
        <w:rPr>
          <w:b w:val="0"/>
          <w:i w:val="0"/>
        </w:rPr>
        <w:t>.</w:t>
      </w:r>
    </w:p>
    <w:p>
      <w:pPr>
        <w:pStyle w:val="Heading2"/>
      </w:pPr>
      <w:r>
        <w:t>Cross-References</w:t>
      </w:r>
    </w:p>
    <w:p>
      <w:pPr>
        <w:pStyle w:val="ListBullet"/>
        <w:spacing w:before="20" w:after="20"/>
      </w:pPr>
      <w:hyperlink r:id="rId876">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93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918">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951">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954">
        <w:r>
          <w:rPr>
            <w:b w:val="0"/>
            <w:i w:val="0"/>
            <w:color w:val="B8860B"/>
            <w:sz w:val="19"/>
          </w:rPr>
          <w:t>The Thunderbolts Project</w:t>
        </w:r>
      </w:hyperlink>
      <w:r>
        <w:rPr>
          <w:b w:val="0"/>
          <w:i w:val="0"/>
          <w:sz w:val="19"/>
        </w:rPr>
        <w:t xml:space="preserve"> — full managed-disclosure case study (Appendix)</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jc w:val="center"/>
      </w:pPr>
      <w:r>
        <w:rPr>
          <w:color w:val="B8860B"/>
          <w:sz w:val="24"/>
        </w:rPr>
        <w:t>— ✦ —</w:t>
      </w:r>
    </w:p>
    <w:p>
      <w:r>
        <w:rPr>
          <w:b w:val="0"/>
          <w:i w:val="0"/>
        </w:rPr>
        <w:t xml:space="preserve">Between 1880 and 1938, over a dozen authors across five countries — astronomers, journalists, political radicals, military men — independently described the same Mars: inhabited by humans, governed by hidden polar hierarchies, riven by political revolution, and connected to Earth through surveillance and blood. Then their books were reclassified as "science fiction" — a </w:t>
      </w:r>
      <w:hyperlink r:id="rId1046">
        <w:r>
          <w:rPr>
            <w:b w:val="0"/>
            <w:i w:val="0"/>
            <w:color w:val="B8860B"/>
          </w:rPr>
          <w:t>genre that did not exist</w:t>
        </w:r>
      </w:hyperlink>
      <w:r>
        <w:rPr>
          <w:b w:val="0"/>
          <w:i w:val="0"/>
        </w:rPr>
        <w:t xml:space="preserve"> when most of them were written.</w:t>
      </w:r>
    </w:p>
    <w:p>
      <w:r>
        <w:rPr>
          <w:b w:val="0"/>
          <w:i w:val="0"/>
        </w:rPr>
        <w:t xml:space="preserve">This article examines the Mars-specific evidence for reclassification. For the broader mechanism — how genre labels function as managed disclosure — see the parent article on </w:t>
      </w:r>
      <w:hyperlink r:id="rId1046">
        <w:r>
          <w:rPr>
            <w:b w:val="0"/>
            <w:i w:val="0"/>
            <w:color w:val="B8860B"/>
          </w:rPr>
          <w:t>Controlled Opposition</w:t>
        </w:r>
      </w:hyperlink>
      <w:r>
        <w:rPr>
          <w:b w:val="0"/>
          <w:i w:val="0"/>
        </w:rPr>
        <w:t xml:space="preserve">. For full author profiles and textual evidence, see </w:t>
      </w:r>
      <w:hyperlink r:id="rId877">
        <w:r>
          <w:rPr>
            <w:b w:val="0"/>
            <w:i w:val="0"/>
            <w:color w:val="B8860B"/>
          </w:rPr>
          <w:t>Mars Literature: Author Profiles and Evidence</w:t>
        </w:r>
      </w:hyperlink>
      <w:r>
        <w:rPr>
          <w:b w:val="0"/>
          <w:i w:val="0"/>
        </w:rPr>
        <w:t xml:space="preserve"> in the Appendix.</w:t>
      </w:r>
    </w:p>
    <w:p>
      <w:pPr>
        <w:pBdr>
          <w:bottom w:val="single" w:sz="6" w:space="1" w:color="CCCCCC"/>
        </w:pBdr>
      </w:pPr>
    </w:p>
    <w:p>
      <w:pPr>
        <w:pStyle w:val="Heading3"/>
      </w:pPr>
      <w:r>
        <w:t>The Pre-Wells Consensus: Mars Is Inhabited</w:t>
      </w:r>
    </w:p>
    <w:p>
      <w:r>
        <w:rPr>
          <w:b w:val="0"/>
          <w:i w:val="0"/>
        </w:rPr>
        <w:t xml:space="preserve">Before H.G. Wells published </w:t>
      </w:r>
      <w:r>
        <w:rPr>
          <w:b w:val="0"/>
          <w:i/>
        </w:rPr>
        <w:t>The War of the Worlds</w:t>
      </w:r>
      <w:r>
        <w:rPr>
          <w:b w:val="0"/>
          <w:i w:val="0"/>
        </w:rPr>
        <w:t xml:space="preserve"> in 1898, the literary and scientific consensus on Mars was remarkably consistent: </w:t>
      </w:r>
      <w:r>
        <w:rPr>
          <w:b/>
          <w:i w:val="0"/>
        </w:rPr>
        <w:t>Mars was inhabited by intelligent beings, probably human or human-like, who had built canals visible through telescopes.</w:t>
      </w:r>
      <w:r>
        <w:rPr>
          <w:b w:val="0"/>
          <w:i w:val="0"/>
        </w:rPr>
      </w:r>
    </w:p>
    <w:p>
      <w:r>
        <w:rPr>
          <w:b w:val="0"/>
          <w:i w:val="0"/>
        </w:rPr>
        <w:t xml:space="preserve">This was not fringe speculation. Giovanni Schiaparelli mapped </w:t>
      </w:r>
      <w:r>
        <w:rPr>
          <w:b w:val="0"/>
          <w:i/>
        </w:rPr>
        <w:t>canali</w:t>
      </w:r>
      <w:r>
        <w:rPr>
          <w:b w:val="0"/>
          <w:i w:val="0"/>
        </w:rPr>
        <w:t xml:space="preserve"> on Mars from 1877. Camille Flammarion compiled over 600 pages of Mars observations in </w:t>
      </w:r>
      <w:r>
        <w:rPr>
          <w:b w:val="0"/>
          <w:i/>
        </w:rPr>
        <w:t>La Planète Mars</w:t>
      </w:r>
      <w:r>
        <w:rPr>
          <w:b w:val="0"/>
          <w:i w:val="0"/>
        </w:rPr>
        <w:t xml:space="preserve"> (1892) and argued explicitly for an inhabited Mars. Percival Lowell published three monographs (1895–1908) arguing the canal network was artificial, built by a civilisation managing scarce water. The fiction reflected the science: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76"/>
        <w:gridCol w:w="997"/>
        <w:gridCol w:w="797"/>
        <w:gridCol w:w="3702"/>
      </w:tblGrid>
      <w:tr>
        <w:tc>
          <w:tcPr>
            <w:tcW w:type="dxa" w:w="876"/>
            <w:shd w:val="clear" w:color="auto" w:fill="F0F0F0"/>
          </w:tcPr>
          <w:p>
            <w:pPr>
              <w:spacing w:before="20" w:after="20"/>
              <w:jc w:val="center"/>
            </w:pPr>
            <w:r>
              <w:rPr>
                <w:rFonts w:ascii="Libre Franklin" w:hAnsi="Libre Franklin"/>
                <w:b/>
                <w:sz w:val="18"/>
              </w:rPr>
              <w:t>Author</w:t>
            </w:r>
          </w:p>
        </w:tc>
        <w:tc>
          <w:tcPr>
            <w:tcW w:type="dxa" w:w="997"/>
            <w:shd w:val="clear" w:color="auto" w:fill="F0F0F0"/>
          </w:tcPr>
          <w:p>
            <w:pPr>
              <w:spacing w:before="20" w:after="20"/>
              <w:jc w:val="center"/>
            </w:pPr>
            <w:r>
              <w:rPr>
                <w:rFonts w:ascii="Libre Franklin" w:hAnsi="Libre Franklin"/>
                <w:b/>
                <w:sz w:val="18"/>
              </w:rPr>
              <w:t>Work</w:t>
            </w:r>
          </w:p>
        </w:tc>
        <w:tc>
          <w:tcPr>
            <w:tcW w:type="dxa" w:w="797"/>
            <w:shd w:val="clear" w:color="auto" w:fill="F0F0F0"/>
          </w:tcPr>
          <w:p>
            <w:pPr>
              <w:spacing w:before="20" w:after="20"/>
              <w:jc w:val="center"/>
            </w:pPr>
            <w:r>
              <w:rPr>
                <w:rFonts w:ascii="Libre Franklin" w:hAnsi="Libre Franklin"/>
                <w:b/>
                <w:sz w:val="18"/>
              </w:rPr>
              <w:t>Date</w:t>
            </w:r>
          </w:p>
        </w:tc>
        <w:tc>
          <w:tcPr>
            <w:tcW w:type="dxa" w:w="3702"/>
            <w:shd w:val="clear" w:color="auto" w:fill="F0F0F0"/>
          </w:tcPr>
          <w:p>
            <w:pPr>
              <w:spacing w:before="20" w:after="20"/>
              <w:jc w:val="center"/>
            </w:pPr>
            <w:r>
              <w:rPr>
                <w:rFonts w:ascii="Libre Franklin" w:hAnsi="Libre Franklin"/>
                <w:b/>
                <w:sz w:val="18"/>
              </w:rPr>
              <w:t>Mars Is…</w:t>
            </w:r>
          </w:p>
        </w:tc>
      </w:tr>
      <w:tr>
        <w:tc>
          <w:tcPr>
            <w:tcW w:type="dxa" w:w="876"/>
          </w:tcPr>
          <w:p>
            <w:pPr>
              <w:spacing w:before="20" w:after="20"/>
            </w:pPr>
            <w:r>
              <w:rPr>
                <w:b w:val="0"/>
                <w:i w:val="0"/>
                <w:sz w:val="18"/>
              </w:rPr>
              <w:t>Percy Greg</w:t>
            </w:r>
          </w:p>
        </w:tc>
        <w:tc>
          <w:tcPr>
            <w:tcW w:type="dxa" w:w="997"/>
          </w:tcPr>
          <w:p>
            <w:pPr>
              <w:spacing w:before="20" w:after="20"/>
            </w:pPr>
            <w:r>
              <w:rPr>
                <w:b w:val="0"/>
                <w:i/>
                <w:sz w:val="18"/>
              </w:rPr>
              <w:t>Across the Zodiac</w:t>
            </w:r>
          </w:p>
        </w:tc>
        <w:tc>
          <w:tcPr>
            <w:tcW w:type="dxa" w:w="797"/>
          </w:tcPr>
          <w:p>
            <w:pPr>
              <w:spacing w:before="20" w:after="20"/>
            </w:pPr>
            <w:r>
              <w:rPr>
                <w:b w:val="0"/>
                <w:i w:val="0"/>
                <w:sz w:val="18"/>
              </w:rPr>
              <w:t>1880</w:t>
            </w:r>
          </w:p>
        </w:tc>
        <w:tc>
          <w:tcPr>
            <w:tcW w:type="dxa" w:w="3702"/>
          </w:tcPr>
          <w:p>
            <w:pPr>
              <w:spacing w:before="20" w:after="20"/>
            </w:pPr>
            <w:r>
              <w:rPr>
                <w:b w:val="0"/>
                <w:i w:val="0"/>
                <w:sz w:val="18"/>
              </w:rPr>
              <w:t>Inhabited by humans with political intrigue and theocracy</w:t>
            </w:r>
          </w:p>
        </w:tc>
      </w:tr>
      <w:tr>
        <w:tc>
          <w:tcPr>
            <w:tcW w:type="dxa" w:w="876"/>
          </w:tcPr>
          <w:p>
            <w:pPr>
              <w:spacing w:before="20" w:after="20"/>
            </w:pPr>
            <w:r>
              <w:rPr>
                <w:b w:val="0"/>
                <w:i w:val="0"/>
                <w:sz w:val="18"/>
              </w:rPr>
              <w:t>Robert Cromie</w:t>
            </w:r>
          </w:p>
        </w:tc>
        <w:tc>
          <w:tcPr>
            <w:tcW w:type="dxa" w:w="997"/>
          </w:tcPr>
          <w:p>
            <w:pPr>
              <w:spacing w:before="20" w:after="20"/>
            </w:pPr>
            <w:r>
              <w:rPr>
                <w:b w:val="0"/>
                <w:i/>
                <w:sz w:val="18"/>
              </w:rPr>
              <w:t>A Plunge into Space</w:t>
            </w:r>
          </w:p>
        </w:tc>
        <w:tc>
          <w:tcPr>
            <w:tcW w:type="dxa" w:w="797"/>
          </w:tcPr>
          <w:p>
            <w:pPr>
              <w:spacing w:before="20" w:after="20"/>
            </w:pPr>
            <w:r>
              <w:rPr>
                <w:b w:val="0"/>
                <w:i w:val="0"/>
                <w:sz w:val="18"/>
              </w:rPr>
              <w:t>1890</w:t>
            </w:r>
          </w:p>
        </w:tc>
        <w:tc>
          <w:tcPr>
            <w:tcW w:type="dxa" w:w="3702"/>
          </w:tcPr>
          <w:p>
            <w:pPr>
              <w:spacing w:before="20" w:after="20"/>
            </w:pPr>
            <w:r>
              <w:rPr>
                <w:b w:val="0"/>
                <w:i w:val="0"/>
                <w:sz w:val="18"/>
              </w:rPr>
              <w:t>Inhabited by peaceful, utopian human-like beings</w:t>
            </w:r>
          </w:p>
        </w:tc>
      </w:tr>
      <w:tr>
        <w:tc>
          <w:tcPr>
            <w:tcW w:type="dxa" w:w="876"/>
          </w:tcPr>
          <w:p>
            <w:pPr>
              <w:spacing w:before="20" w:after="20"/>
            </w:pPr>
            <w:r>
              <w:rPr>
                <w:b w:val="0"/>
                <w:i w:val="0"/>
                <w:sz w:val="18"/>
              </w:rPr>
              <w:t>Gustavus W. Pope</w:t>
            </w:r>
          </w:p>
        </w:tc>
        <w:tc>
          <w:tcPr>
            <w:tcW w:type="dxa" w:w="997"/>
          </w:tcPr>
          <w:p>
            <w:pPr>
              <w:spacing w:before="20" w:after="20"/>
            </w:pPr>
            <w:r>
              <w:rPr>
                <w:b w:val="0"/>
                <w:i/>
                <w:sz w:val="18"/>
              </w:rPr>
              <w:t>Journey to Mars</w:t>
            </w:r>
          </w:p>
        </w:tc>
        <w:tc>
          <w:tcPr>
            <w:tcW w:type="dxa" w:w="797"/>
          </w:tcPr>
          <w:p>
            <w:pPr>
              <w:spacing w:before="20" w:after="20"/>
            </w:pPr>
            <w:r>
              <w:rPr>
                <w:b w:val="0"/>
                <w:i w:val="0"/>
                <w:sz w:val="18"/>
              </w:rPr>
              <w:t>1894</w:t>
            </w:r>
          </w:p>
        </w:tc>
        <w:tc>
          <w:tcPr>
            <w:tcW w:type="dxa" w:w="3702"/>
          </w:tcPr>
          <w:p>
            <w:pPr>
              <w:spacing w:before="20" w:after="20"/>
            </w:pPr>
            <w:r>
              <w:rPr>
                <w:b w:val="0"/>
                <w:i w:val="0"/>
                <w:sz w:val="18"/>
              </w:rPr>
              <w:t>Inhabited by human-like beings with cities and technology</w:t>
            </w:r>
          </w:p>
        </w:tc>
      </w:tr>
      <w:tr>
        <w:tc>
          <w:tcPr>
            <w:tcW w:type="dxa" w:w="876"/>
          </w:tcPr>
          <w:p>
            <w:pPr>
              <w:spacing w:before="20" w:after="20"/>
            </w:pPr>
            <w:r>
              <w:rPr>
                <w:b w:val="0"/>
                <w:i w:val="0"/>
                <w:sz w:val="18"/>
              </w:rPr>
              <w:t>Kurd Lasswitz</w:t>
            </w:r>
          </w:p>
        </w:tc>
        <w:tc>
          <w:tcPr>
            <w:tcW w:type="dxa" w:w="997"/>
          </w:tcPr>
          <w:p>
            <w:pPr>
              <w:spacing w:before="20" w:after="20"/>
            </w:pPr>
            <w:r>
              <w:rPr>
                <w:b w:val="0"/>
                <w:i/>
                <w:sz w:val="18"/>
              </w:rPr>
              <w:t>Two Planets</w:t>
            </w:r>
          </w:p>
        </w:tc>
        <w:tc>
          <w:tcPr>
            <w:tcW w:type="dxa" w:w="797"/>
          </w:tcPr>
          <w:p>
            <w:pPr>
              <w:spacing w:before="20" w:after="20"/>
            </w:pPr>
            <w:r>
              <w:rPr>
                <w:b w:val="0"/>
                <w:i w:val="0"/>
                <w:sz w:val="18"/>
              </w:rPr>
              <w:t>1897</w:t>
            </w:r>
          </w:p>
        </w:tc>
        <w:tc>
          <w:tcPr>
            <w:tcW w:type="dxa" w:w="3702"/>
          </w:tcPr>
          <w:p>
            <w:pPr>
              <w:spacing w:before="20" w:after="20"/>
            </w:pPr>
            <w:r>
              <w:rPr>
                <w:b w:val="0"/>
                <w:i w:val="0"/>
                <w:sz w:val="18"/>
              </w:rPr>
              <w:t xml:space="preserve">Inhabited by superior but benign beings who contact Earth at the </w:t>
            </w:r>
            <w:r>
              <w:rPr>
                <w:b/>
                <w:i w:val="0"/>
                <w:sz w:val="18"/>
              </w:rPr>
              <w:t>North Pole</w:t>
            </w:r>
            <w:r>
              <w:rPr>
                <w:b w:val="0"/>
                <w:i w:val="0"/>
                <w:sz w:val="18"/>
              </w:rPr>
            </w:r>
          </w:p>
        </w:tc>
      </w:tr>
    </w:tbl>
    <w:p/>
    <w:p>
      <w:r>
        <w:rPr>
          <w:b w:val="0"/>
          <w:i w:val="0"/>
        </w:rPr>
        <w:t xml:space="preserve">As Robert Crossley documented in </w:t>
      </w:r>
      <w:r>
        <w:rPr>
          <w:b w:val="0"/>
          <w:i/>
        </w:rPr>
        <w:t>Imagining Mars: A Literary History</w:t>
      </w:r>
      <w:r>
        <w:rPr>
          <w:b w:val="0"/>
          <w:i w:val="0"/>
        </w:rPr>
        <w:t xml:space="preserve">, the pre-Wells consensus treated Martians as </w:t>
      </w:r>
      <w:r>
        <w:rPr>
          <w:b w:val="0"/>
          <w:i/>
        </w:rPr>
        <w:t>"human men (and women)"</w:t>
      </w:r>
      <w:r>
        <w:rPr>
          <w:b w:val="0"/>
          <w:i w:val="0"/>
        </w:rPr>
        <w:t xml:space="preserve"> and </w:t>
      </w:r>
      <w:r>
        <w:rPr>
          <w:b w:val="0"/>
          <w:i/>
        </w:rPr>
        <w:t>"benign."</w:t>
      </w:r>
    </w:p>
    <w:p>
      <w:pPr>
        <w:pBdr>
          <w:bottom w:val="single" w:sz="6" w:space="1" w:color="CCCCCC"/>
        </w:pBdr>
      </w:pPr>
    </w:p>
    <w:p>
      <w:pPr>
        <w:pStyle w:val="Heading3"/>
      </w:pPr>
      <w:r>
        <w:t>The Wells Inversion (1898)</w:t>
      </w:r>
    </w:p>
    <w:p>
      <w:r>
        <w:rPr>
          <w:b w:val="0"/>
          <w:i w:val="0"/>
        </w:rPr>
        <w:t xml:space="preserve">Wells's </w:t>
      </w:r>
      <w:r>
        <w:rPr>
          <w:b w:val="0"/>
          <w:i/>
        </w:rPr>
        <w:t>War of the Worlds</w:t>
      </w:r>
      <w:r>
        <w:rPr>
          <w:b w:val="0"/>
          <w:i w:val="0"/>
        </w:rPr>
        <w:t xml:space="preserve"> was not a continuation of the Mars tradition. It was its </w:t>
      </w:r>
      <w:r>
        <w:rPr>
          <w:b/>
          <w:i w:val="0"/>
        </w:rPr>
        <w:t>inversion</w:t>
      </w:r>
      <w:r>
        <w:rPr>
          <w:b w:val="0"/>
          <w:i w:val="0"/>
        </w:rPr>
        <w:t>. Where every prior author had Martians as human, Wells made them monstrous octopoids. Where every prior author had them benign, Wells made them genocidal invaders. His template — not the older one — became the default for all mainstream Mars fiction that followed.</w:t>
      </w:r>
    </w:p>
    <w:p>
      <w:r>
        <w:rPr>
          <w:b w:val="0"/>
          <w:i w:val="0"/>
        </w:rPr>
        <w:t xml:space="preserve">The novel also contains </w:t>
      </w:r>
      <w:hyperlink r:id="rId917">
        <w:r>
          <w:rPr>
            <w:b w:val="0"/>
            <w:i w:val="0"/>
            <w:color w:val="B8860B"/>
          </w:rPr>
          <w:t>disclosure embedded within the inversion</w:t>
        </w:r>
      </w:hyperlink>
      <w:r>
        <w:rPr>
          <w:b w:val="0"/>
          <w:i w:val="0"/>
        </w:rPr>
        <w:t xml:space="preserve">. His Martians inject human blood directly into their veins and are sustained by it — antigen compatibility only possible within the same species. His heat ray matches directed-energy weapons developed a century later. His </w:t>
      </w:r>
      <w:r>
        <w:rPr>
          <w:b/>
          <w:i w:val="0"/>
        </w:rPr>
        <w:t>Crystal Egg</w:t>
      </w:r>
      <w:r>
        <w:rPr>
          <w:b w:val="0"/>
          <w:i w:val="0"/>
        </w:rPr>
        <w:t xml:space="preserve"> — two-way Mars surveillance — is omitted from every WotW adaptation. Tolkien's Palantíri are the same device: they </w:t>
      </w:r>
      <w:r>
        <w:rPr>
          <w:b w:val="0"/>
          <w:i/>
        </w:rPr>
        <w:t>"long guarded and united the realm of Gondor"</w:t>
      </w:r>
      <w:r>
        <w:rPr>
          <w:b w:val="0"/>
          <w:i w:val="0"/>
        </w:rPr>
        <w:t xml:space="preserve"> before Sauron turned them to subversion; Wells shows only the perverted use (guard realm → evil). His red weed appeared six years before the </w:t>
      </w:r>
      <w:hyperlink r:id="rId1038">
        <w:r>
          <w:rPr>
            <w:b w:val="0"/>
            <w:i w:val="0"/>
            <w:color w:val="B8860B"/>
          </w:rPr>
          <w:t>American chestnut blight</w:t>
        </w:r>
      </w:hyperlink>
      <w:r>
        <w:rPr>
          <w:b w:val="0"/>
          <w:i w:val="0"/>
        </w:rPr>
        <w:t xml:space="preserve"> killed four billion trees. For Wells's broader encoding operation and intelligence connections, see </w:t>
      </w:r>
      <w:hyperlink r:id="rId932">
        <w:r>
          <w:rPr>
            <w:b w:val="0"/>
            <w:i w:val="0"/>
            <w:color w:val="B8860B"/>
          </w:rPr>
          <w:t>Predictive Programming: Literature</w:t>
        </w:r>
      </w:hyperlink>
      <w:r>
        <w:rPr>
          <w:b w:val="0"/>
          <w:i w:val="0"/>
        </w:rPr>
        <w:t xml:space="preserve">. For detailed Mars-specific analysis, see the </w:t>
      </w:r>
      <w:hyperlink r:id="rId1075">
        <w:r>
          <w:rPr>
            <w:b w:val="0"/>
            <w:i w:val="0"/>
            <w:color w:val="B8860B"/>
          </w:rPr>
          <w:t>War of the Worlds investigation files</w:t>
        </w:r>
      </w:hyperlink>
      <w:r>
        <w:rPr>
          <w:b w:val="0"/>
          <w:i w:val="0"/>
        </w:rPr>
        <w:t>.</w:t>
      </w:r>
    </w:p>
    <w:p>
      <w:pPr>
        <w:pBdr>
          <w:bottom w:val="single" w:sz="6" w:space="1" w:color="CCCCCC"/>
        </w:pBdr>
      </w:pPr>
    </w:p>
    <w:p>
      <w:pPr>
        <w:pStyle w:val="Heading3"/>
      </w:pPr>
      <w:r>
        <w:t>The Pulp Preservation (1905–1960s)</w:t>
      </w:r>
    </w:p>
    <w:p>
      <w:r>
        <w:rPr>
          <w:b w:val="0"/>
          <w:i w:val="0"/>
        </w:rPr>
        <w:t>The older tradition survived in pulp fiction — read by millions but taken seriously by no institution.</w:t>
      </w:r>
    </w:p>
    <w:p>
      <w:pPr>
        <w:pStyle w:val="Heading4"/>
      </w:pPr>
      <w:r>
        <w:t>Edgar Rice Burroughs and the Barsoom Series (1912–1943)</w:t>
      </w:r>
    </w:p>
    <w:p>
      <w:r>
        <w:rPr>
          <w:b w:val="0"/>
          <w:i w:val="0"/>
        </w:rPr>
        <w:t>Burroughs is the single most detailed fictional source on Mars political structures. His eleven novels describe:</w:t>
      </w:r>
    </w:p>
    <w:p>
      <w:pPr>
        <w:pStyle w:val="ListBullet"/>
        <w:spacing w:before="20" w:after="20"/>
      </w:pPr>
      <w:r>
        <w:rPr>
          <w:b w:val="0"/>
          <w:i w:val="0"/>
          <w:sz w:val="19"/>
        </w:rPr>
      </w:r>
      <w:r>
        <w:rPr>
          <w:b/>
          <w:i w:val="0"/>
          <w:sz w:val="19"/>
        </w:rPr>
        <w:t>Human inhabitants.</w:t>
      </w:r>
      <w:r>
        <w:rPr>
          <w:b w:val="0"/>
          <w:i w:val="0"/>
          <w:sz w:val="19"/>
        </w:rPr>
        <w:t xml:space="preserve"> The Red Martians are indistinguishable from Earth humans. Multiple races coexist — all humanoid.</w:t>
      </w:r>
    </w:p>
    <w:p>
      <w:pPr>
        <w:pStyle w:val="ListBullet"/>
        <w:spacing w:before="20" w:after="20"/>
      </w:pPr>
      <w:r>
        <w:rPr>
          <w:b w:val="0"/>
          <w:i w:val="0"/>
          <w:sz w:val="19"/>
        </w:rPr>
      </w:r>
      <w:r>
        <w:rPr>
          <w:b/>
          <w:i w:val="0"/>
          <w:sz w:val="19"/>
        </w:rPr>
        <w:t>Polar forbidden zones.</w:t>
      </w:r>
      <w:r>
        <w:rPr>
          <w:b w:val="0"/>
          <w:i w:val="0"/>
          <w:sz w:val="19"/>
        </w:rPr>
        <w:t xml:space="preserve"> The south pole conceals the </w:t>
      </w:r>
      <w:r>
        <w:rPr>
          <w:b/>
          <w:i w:val="0"/>
          <w:sz w:val="19"/>
        </w:rPr>
        <w:t>Valley Dor</w:t>
      </w:r>
      <w:r>
        <w:rPr>
          <w:b w:val="0"/>
          <w:i w:val="0"/>
          <w:sz w:val="19"/>
        </w:rPr>
        <w:t xml:space="preserve"> — a religious pilgrimage that is actually a trap operated by the </w:t>
      </w:r>
      <w:r>
        <w:rPr>
          <w:b/>
          <w:i w:val="0"/>
          <w:sz w:val="19"/>
        </w:rPr>
        <w:t>Holy Therns</w:t>
      </w:r>
      <w:r>
        <w:rPr>
          <w:b w:val="0"/>
          <w:i w:val="0"/>
          <w:sz w:val="19"/>
        </w:rPr>
        <w:t xml:space="preserve">, a priestly caste running a planetary-scale fraud. The north pole hides the kingdom of </w:t>
      </w:r>
      <w:r>
        <w:rPr>
          <w:b/>
          <w:i w:val="0"/>
          <w:sz w:val="19"/>
        </w:rPr>
        <w:t>Okar</w:t>
      </w:r>
      <w:r>
        <w:rPr>
          <w:b w:val="0"/>
          <w:i w:val="0"/>
          <w:sz w:val="19"/>
        </w:rPr>
        <w:t>,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level of the polar power structure believes it rules Mars while being exploited by the layer above.</w:t>
      </w:r>
    </w:p>
    <w:p>
      <w:pPr>
        <w:pStyle w:val="ListBullet"/>
        <w:spacing w:before="20" w:after="20"/>
      </w:pPr>
      <w:r>
        <w:rPr>
          <w:b w:val="0"/>
          <w:i w:val="0"/>
          <w:sz w:val="19"/>
        </w:rPr>
      </w:r>
      <w:r>
        <w:rPr>
          <w:b/>
          <w:i w:val="0"/>
          <w:sz w:val="19"/>
        </w:rPr>
        <w:t>Political revolution.</w:t>
      </w:r>
      <w:r>
        <w:rPr>
          <w:b w:val="0"/>
          <w:i w:val="0"/>
          <w:sz w:val="19"/>
        </w:rPr>
        <w:t xml:space="preserve"> The series follows a military man dismantling corrupt power structures and exposing religious fraud.</w:t>
      </w:r>
    </w:p>
    <w:p>
      <w:r>
        <w:rPr>
          <w:b w:val="0"/>
          <w:i w:val="0"/>
        </w:rPr>
        <w:t>Burroughs was a failed businessman with no known intelligence connections. Where he obtained this level of structural specificity remains an open question.</w:t>
      </w:r>
    </w:p>
    <w:p>
      <w:pPr>
        <w:pStyle w:val="Heading4"/>
      </w:pPr>
      <w:r>
        <w:t>The Russian Mars Authors</w:t>
      </w:r>
    </w:p>
    <w:p>
      <w:r>
        <w:rPr>
          <w:b w:val="0"/>
          <w:i w:val="0"/>
        </w:rPr>
      </w:r>
      <w:r>
        <w:rPr>
          <w:b/>
          <w:i w:val="0"/>
        </w:rPr>
        <w:t>Alexander Bogdanov</w:t>
      </w:r>
      <w:r>
        <w:rPr>
          <w:b w:val="0"/>
          <w:i w:val="0"/>
        </w:rPr>
        <w:t xml:space="preserve"> (</w:t>
      </w:r>
      <w:r>
        <w:rPr>
          <w:b w:val="0"/>
          <w:i/>
        </w:rPr>
        <w:t>Red Star</w:t>
      </w:r>
      <w:r>
        <w:rPr>
          <w:b w:val="0"/>
          <w:i w:val="0"/>
        </w:rPr>
        <w:t xml:space="preserve">, 1908) — a senior Bolshevik expelled for challenging Lenin — described a communist Mars with </w:t>
      </w:r>
      <w:r>
        <w:rPr>
          <w:b/>
          <w:i w:val="0"/>
        </w:rPr>
        <w:t>advanced blood science</w:t>
      </w:r>
      <w:r>
        <w:rPr>
          <w:b w:val="0"/>
          <w:i w:val="0"/>
        </w:rPr>
        <w:t>. Martians used mutual blood transfusion as medical practice and social sacrament. Bogdanov later founded the Institute of Hematology and died in 1928 during one of his own blood transfusion experiments.</w:t>
      </w:r>
    </w:p>
    <w:p>
      <w:r>
        <w:rPr>
          <w:b w:val="0"/>
          <w:i w:val="0"/>
        </w:rPr>
      </w:r>
      <w:r>
        <w:rPr>
          <w:b/>
          <w:i w:val="0"/>
        </w:rPr>
        <w:t>Alexei Tolstoy</w:t>
      </w:r>
      <w:r>
        <w:rPr>
          <w:b w:val="0"/>
          <w:i w:val="0"/>
        </w:rPr>
        <w:t xml:space="preserve"> (</w:t>
      </w:r>
      <w:r>
        <w:rPr>
          <w:b w:val="0"/>
          <w:i/>
        </w:rPr>
        <w:t>Aelita</w:t>
      </w:r>
      <w:r>
        <w:rPr>
          <w:b w:val="0"/>
          <w:i w:val="0"/>
        </w:rPr>
        <w:t>, 1923) described a Soviet engineer who travels to Mars and incites a workers' revolution against the ruling class. The revolution fails.</w:t>
      </w:r>
    </w:p>
    <w:p>
      <w:pPr>
        <w:pStyle w:val="Heading4"/>
      </w:pPr>
      <w:r>
        <w:t>The Benign-Mars Tradition Continues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03"/>
        <w:gridCol w:w="1248"/>
        <w:gridCol w:w="813"/>
        <w:gridCol w:w="3409"/>
      </w:tblGrid>
      <w:tr>
        <w:tc>
          <w:tcPr>
            <w:tcW w:type="dxa" w:w="903"/>
            <w:shd w:val="clear" w:color="auto" w:fill="F0F0F0"/>
          </w:tcPr>
          <w:p>
            <w:pPr>
              <w:spacing w:before="20" w:after="20"/>
              <w:jc w:val="center"/>
            </w:pPr>
            <w:r>
              <w:rPr>
                <w:rFonts w:ascii="Libre Franklin" w:hAnsi="Libre Franklin"/>
                <w:b/>
                <w:sz w:val="18"/>
              </w:rPr>
              <w:t>Author</w:t>
            </w:r>
          </w:p>
        </w:tc>
        <w:tc>
          <w:tcPr>
            <w:tcW w:type="dxa" w:w="1248"/>
            <w:shd w:val="clear" w:color="auto" w:fill="F0F0F0"/>
          </w:tcPr>
          <w:p>
            <w:pPr>
              <w:spacing w:before="20" w:after="20"/>
              <w:jc w:val="center"/>
            </w:pPr>
            <w:r>
              <w:rPr>
                <w:rFonts w:ascii="Libre Franklin" w:hAnsi="Libre Franklin"/>
                <w:b/>
                <w:sz w:val="18"/>
              </w:rPr>
              <w:t>Work</w:t>
            </w:r>
          </w:p>
        </w:tc>
        <w:tc>
          <w:tcPr>
            <w:tcW w:type="dxa" w:w="813"/>
            <w:shd w:val="clear" w:color="auto" w:fill="F0F0F0"/>
          </w:tcPr>
          <w:p>
            <w:pPr>
              <w:spacing w:before="20" w:after="20"/>
              <w:jc w:val="center"/>
            </w:pPr>
            <w:r>
              <w:rPr>
                <w:rFonts w:ascii="Libre Franklin" w:hAnsi="Libre Franklin"/>
                <w:b/>
                <w:sz w:val="18"/>
              </w:rPr>
              <w:t>Date</w:t>
            </w:r>
          </w:p>
        </w:tc>
        <w:tc>
          <w:tcPr>
            <w:tcW w:type="dxa" w:w="3409"/>
            <w:shd w:val="clear" w:color="auto" w:fill="F0F0F0"/>
          </w:tcPr>
          <w:p>
            <w:pPr>
              <w:spacing w:before="20" w:after="20"/>
              <w:jc w:val="center"/>
            </w:pPr>
            <w:r>
              <w:rPr>
                <w:rFonts w:ascii="Libre Franklin" w:hAnsi="Libre Franklin"/>
                <w:b/>
                <w:sz w:val="18"/>
              </w:rPr>
              <w:t>Mars Is…</w:t>
            </w:r>
          </w:p>
        </w:tc>
      </w:tr>
      <w:tr>
        <w:tc>
          <w:tcPr>
            <w:tcW w:type="dxa" w:w="903"/>
          </w:tcPr>
          <w:p>
            <w:pPr>
              <w:spacing w:before="20" w:after="20"/>
            </w:pPr>
            <w:r>
              <w:rPr>
                <w:b w:val="0"/>
                <w:i w:val="0"/>
                <w:sz w:val="18"/>
              </w:rPr>
              <w:t>E.R. Burroughs</w:t>
            </w:r>
          </w:p>
        </w:tc>
        <w:tc>
          <w:tcPr>
            <w:tcW w:type="dxa" w:w="1248"/>
          </w:tcPr>
          <w:p>
            <w:pPr>
              <w:spacing w:before="20" w:after="20"/>
            </w:pPr>
            <w:r>
              <w:rPr>
                <w:b w:val="0"/>
                <w:i w:val="0"/>
                <w:sz w:val="18"/>
              </w:rPr>
              <w:t>Barsoom series (11 novels)</w:t>
            </w:r>
          </w:p>
        </w:tc>
        <w:tc>
          <w:tcPr>
            <w:tcW w:type="dxa" w:w="813"/>
          </w:tcPr>
          <w:p>
            <w:pPr>
              <w:spacing w:before="20" w:after="20"/>
            </w:pPr>
            <w:r>
              <w:rPr>
                <w:b w:val="0"/>
                <w:i w:val="0"/>
                <w:sz w:val="18"/>
              </w:rPr>
              <w:t>1912–1943</w:t>
            </w:r>
          </w:p>
        </w:tc>
        <w:tc>
          <w:tcPr>
            <w:tcW w:type="dxa" w:w="3409"/>
          </w:tcPr>
          <w:p>
            <w:pPr>
              <w:spacing w:before="20" w:after="20"/>
            </w:pPr>
            <w:r>
              <w:rPr>
                <w:b w:val="0"/>
                <w:i w:val="0"/>
                <w:sz w:val="18"/>
              </w:rPr>
              <w:t>Multiple human races with cities, empires, airships</w:t>
            </w:r>
          </w:p>
        </w:tc>
      </w:tr>
      <w:tr>
        <w:tc>
          <w:tcPr>
            <w:tcW w:type="dxa" w:w="903"/>
          </w:tcPr>
          <w:p>
            <w:pPr>
              <w:spacing w:before="20" w:after="20"/>
            </w:pPr>
            <w:r>
              <w:rPr>
                <w:b w:val="0"/>
                <w:i w:val="0"/>
                <w:sz w:val="18"/>
              </w:rPr>
              <w:t>Alexander Bogdanov</w:t>
            </w:r>
          </w:p>
        </w:tc>
        <w:tc>
          <w:tcPr>
            <w:tcW w:type="dxa" w:w="1248"/>
          </w:tcPr>
          <w:p>
            <w:pPr>
              <w:spacing w:before="20" w:after="20"/>
            </w:pPr>
            <w:r>
              <w:rPr>
                <w:b w:val="0"/>
                <w:i/>
                <w:sz w:val="18"/>
              </w:rPr>
              <w:t>Red Star</w:t>
            </w:r>
          </w:p>
        </w:tc>
        <w:tc>
          <w:tcPr>
            <w:tcW w:type="dxa" w:w="813"/>
          </w:tcPr>
          <w:p>
            <w:pPr>
              <w:spacing w:before="20" w:after="20"/>
            </w:pPr>
            <w:r>
              <w:rPr>
                <w:b w:val="0"/>
                <w:i w:val="0"/>
                <w:sz w:val="18"/>
              </w:rPr>
              <w:t>1908</w:t>
            </w:r>
          </w:p>
        </w:tc>
        <w:tc>
          <w:tcPr>
            <w:tcW w:type="dxa" w:w="3409"/>
          </w:tcPr>
          <w:p>
            <w:pPr>
              <w:spacing w:before="20" w:after="20"/>
            </w:pPr>
            <w:r>
              <w:rPr>
                <w:b w:val="0"/>
                <w:i w:val="0"/>
                <w:sz w:val="18"/>
              </w:rPr>
              <w:t>Communist utopia with advanced blood science</w:t>
            </w:r>
          </w:p>
        </w:tc>
      </w:tr>
      <w:tr>
        <w:tc>
          <w:tcPr>
            <w:tcW w:type="dxa" w:w="903"/>
          </w:tcPr>
          <w:p>
            <w:pPr>
              <w:spacing w:before="20" w:after="20"/>
            </w:pPr>
            <w:r>
              <w:rPr>
                <w:b w:val="0"/>
                <w:i w:val="0"/>
                <w:sz w:val="18"/>
              </w:rPr>
              <w:t>C.S. Lewis</w:t>
            </w:r>
          </w:p>
        </w:tc>
        <w:tc>
          <w:tcPr>
            <w:tcW w:type="dxa" w:w="1248"/>
          </w:tcPr>
          <w:p>
            <w:pPr>
              <w:spacing w:before="20" w:after="20"/>
            </w:pPr>
            <w:r>
              <w:rPr>
                <w:b w:val="0"/>
                <w:i/>
                <w:sz w:val="18"/>
              </w:rPr>
              <w:t>Out of the Silent Planet</w:t>
            </w:r>
          </w:p>
        </w:tc>
        <w:tc>
          <w:tcPr>
            <w:tcW w:type="dxa" w:w="813"/>
          </w:tcPr>
          <w:p>
            <w:pPr>
              <w:spacing w:before="20" w:after="20"/>
            </w:pPr>
            <w:r>
              <w:rPr>
                <w:b w:val="0"/>
                <w:i w:val="0"/>
                <w:sz w:val="18"/>
              </w:rPr>
              <w:t>1938</w:t>
            </w:r>
          </w:p>
        </w:tc>
        <w:tc>
          <w:tcPr>
            <w:tcW w:type="dxa" w:w="3409"/>
          </w:tcPr>
          <w:p>
            <w:pPr>
              <w:spacing w:before="20" w:after="20"/>
            </w:pPr>
            <w:r>
              <w:rPr>
                <w:b w:val="0"/>
                <w:i w:val="0"/>
                <w:sz w:val="18"/>
              </w:rPr>
              <w:t>Three rational Martian species; Earth is quarantined</w:t>
            </w:r>
          </w:p>
        </w:tc>
      </w:tr>
      <w:tr>
        <w:tc>
          <w:tcPr>
            <w:tcW w:type="dxa" w:w="903"/>
          </w:tcPr>
          <w:p>
            <w:pPr>
              <w:spacing w:before="20" w:after="20"/>
            </w:pPr>
            <w:r>
              <w:rPr>
                <w:b w:val="0"/>
                <w:i w:val="0"/>
                <w:sz w:val="18"/>
              </w:rPr>
              <w:t>Leigh Brackett</w:t>
            </w:r>
          </w:p>
        </w:tc>
        <w:tc>
          <w:tcPr>
            <w:tcW w:type="dxa" w:w="1248"/>
          </w:tcPr>
          <w:p>
            <w:pPr>
              <w:spacing w:before="20" w:after="20"/>
            </w:pPr>
            <w:r>
              <w:rPr>
                <w:b w:val="0"/>
                <w:i w:val="0"/>
                <w:sz w:val="18"/>
              </w:rPr>
              <w:t>Planetary romances</w:t>
            </w:r>
          </w:p>
        </w:tc>
        <w:tc>
          <w:tcPr>
            <w:tcW w:type="dxa" w:w="813"/>
          </w:tcPr>
          <w:p>
            <w:pPr>
              <w:spacing w:before="20" w:after="20"/>
            </w:pPr>
            <w:r>
              <w:rPr>
                <w:b w:val="0"/>
                <w:i w:val="0"/>
                <w:sz w:val="18"/>
              </w:rPr>
              <w:t>1940s–60s</w:t>
            </w:r>
          </w:p>
        </w:tc>
        <w:tc>
          <w:tcPr>
            <w:tcW w:type="dxa" w:w="3409"/>
          </w:tcPr>
          <w:p>
            <w:pPr>
              <w:spacing w:before="20" w:after="20"/>
            </w:pPr>
            <w:r>
              <w:rPr>
                <w:b w:val="0"/>
                <w:i w:val="0"/>
                <w:sz w:val="18"/>
              </w:rPr>
              <w:t>Dying inhabited world with ancient cities and lost canals</w:t>
            </w:r>
          </w:p>
        </w:tc>
      </w:tr>
      <w:tr>
        <w:tc>
          <w:tcPr>
            <w:tcW w:type="dxa" w:w="903"/>
          </w:tcPr>
          <w:p>
            <w:pPr>
              <w:spacing w:before="20" w:after="20"/>
            </w:pPr>
            <w:r>
              <w:rPr>
                <w:b w:val="0"/>
                <w:i w:val="0"/>
                <w:sz w:val="18"/>
              </w:rPr>
              <w:t>Ray Bradbury</w:t>
            </w:r>
          </w:p>
        </w:tc>
        <w:tc>
          <w:tcPr>
            <w:tcW w:type="dxa" w:w="1248"/>
          </w:tcPr>
          <w:p>
            <w:pPr>
              <w:spacing w:before="20" w:after="20"/>
            </w:pPr>
            <w:r>
              <w:rPr>
                <w:b w:val="0"/>
                <w:i/>
                <w:sz w:val="18"/>
              </w:rPr>
              <w:t>The Martian Chronicles</w:t>
            </w:r>
          </w:p>
        </w:tc>
        <w:tc>
          <w:tcPr>
            <w:tcW w:type="dxa" w:w="813"/>
          </w:tcPr>
          <w:p>
            <w:pPr>
              <w:spacing w:before="20" w:after="20"/>
            </w:pPr>
            <w:r>
              <w:rPr>
                <w:b w:val="0"/>
                <w:i w:val="0"/>
                <w:sz w:val="18"/>
              </w:rPr>
              <w:t>1950</w:t>
            </w:r>
          </w:p>
        </w:tc>
        <w:tc>
          <w:tcPr>
            <w:tcW w:type="dxa" w:w="3409"/>
          </w:tcPr>
          <w:p>
            <w:pPr>
              <w:spacing w:before="20" w:after="20"/>
            </w:pPr>
            <w:r>
              <w:rPr>
                <w:b w:val="0"/>
                <w:i w:val="0"/>
                <w:sz w:val="18"/>
              </w:rPr>
              <w:t>Telepathic, shape-shifting, essentially human Martians</w:t>
            </w:r>
          </w:p>
        </w:tc>
      </w:tr>
      <w:tr>
        <w:tc>
          <w:tcPr>
            <w:tcW w:type="dxa" w:w="903"/>
          </w:tcPr>
          <w:p>
            <w:pPr>
              <w:spacing w:before="20" w:after="20"/>
            </w:pPr>
            <w:r>
              <w:rPr>
                <w:b w:val="0"/>
                <w:i w:val="0"/>
                <w:sz w:val="18"/>
              </w:rPr>
              <w:t>Robert Heinlein</w:t>
            </w:r>
          </w:p>
        </w:tc>
        <w:tc>
          <w:tcPr>
            <w:tcW w:type="dxa" w:w="1248"/>
          </w:tcPr>
          <w:p>
            <w:pPr>
              <w:spacing w:before="20" w:after="20"/>
            </w:pPr>
            <w:r>
              <w:rPr>
                <w:b w:val="0"/>
                <w:i/>
                <w:sz w:val="18"/>
              </w:rPr>
              <w:t>Red Planet</w:t>
            </w:r>
            <w:r>
              <w:rPr>
                <w:b w:val="0"/>
                <w:i w:val="0"/>
                <w:sz w:val="18"/>
              </w:rPr>
              <w:t xml:space="preserve"> / </w:t>
            </w:r>
            <w:r>
              <w:rPr>
                <w:b w:val="0"/>
                <w:i/>
                <w:sz w:val="18"/>
              </w:rPr>
              <w:t>Stranger</w:t>
            </w:r>
          </w:p>
        </w:tc>
        <w:tc>
          <w:tcPr>
            <w:tcW w:type="dxa" w:w="813"/>
          </w:tcPr>
          <w:p>
            <w:pPr>
              <w:spacing w:before="20" w:after="20"/>
            </w:pPr>
            <w:r>
              <w:rPr>
                <w:b w:val="0"/>
                <w:i w:val="0"/>
                <w:sz w:val="18"/>
              </w:rPr>
              <w:t>1949–1961</w:t>
            </w:r>
          </w:p>
        </w:tc>
        <w:tc>
          <w:tcPr>
            <w:tcW w:type="dxa" w:w="3409"/>
          </w:tcPr>
          <w:p>
            <w:pPr>
              <w:spacing w:before="20" w:after="20"/>
            </w:pPr>
            <w:r>
              <w:rPr>
                <w:b w:val="0"/>
                <w:i w:val="0"/>
                <w:sz w:val="18"/>
              </w:rPr>
              <w:t>Wise ancient Martians; human raised by Martians with telepathic powers</w:t>
            </w:r>
          </w:p>
        </w:tc>
      </w:tr>
    </w:tbl>
    <w:p/>
    <w:p>
      <w:r>
        <w:rPr>
          <w:b w:val="0"/>
          <w:i w:val="0"/>
        </w:rPr>
        <w:t xml:space="preserve">Every author described the </w:t>
      </w:r>
      <w:r>
        <w:rPr>
          <w:b/>
          <w:i w:val="0"/>
        </w:rPr>
        <w:t>same Mars</w:t>
      </w:r>
      <w:r>
        <w:rPr>
          <w:b w:val="0"/>
          <w:i w:val="0"/>
        </w:rPr>
        <w:t xml:space="preserve"> that the pre-Wells astronomers described.</w:t>
      </w:r>
    </w:p>
    <w:p>
      <w:pPr>
        <w:pBdr>
          <w:bottom w:val="single" w:sz="6" w:space="1" w:color="CCCCCC"/>
        </w:pBdr>
      </w:pPr>
    </w:p>
    <w:p>
      <w:pPr>
        <w:pStyle w:val="Heading3"/>
      </w:pPr>
      <w:r>
        <w:t>The NASA Consensus (1960s–Present)</w:t>
      </w:r>
    </w:p>
    <w:p>
      <w:r>
        <w:rPr>
          <w:b w:val="0"/>
          <w:i w:val="0"/>
        </w:rPr>
        <w:t xml:space="preserve">Once the space programme established institutional authority, the narrative finalised: </w:t>
      </w:r>
      <w:r>
        <w:rPr>
          <w:b/>
          <w:i w:val="0"/>
        </w:rPr>
        <w:t>Mars is a dead rock.</w:t>
      </w:r>
      <w:r>
        <w:rPr>
          <w:b w:val="0"/>
          <w:i w:val="0"/>
        </w:rPr>
      </w:r>
    </w:p>
    <w:p>
      <w:pPr>
        <w:pStyle w:val="ListBullet"/>
        <w:spacing w:before="20" w:after="20"/>
      </w:pPr>
      <w:r>
        <w:rPr>
          <w:b w:val="0"/>
          <w:i/>
          <w:sz w:val="19"/>
        </w:rPr>
        <w:t>Rocketship X-M</w:t>
      </w:r>
      <w:r>
        <w:rPr>
          <w:b w:val="0"/>
          <w:i w:val="0"/>
          <w:sz w:val="19"/>
        </w:rPr>
        <w:t xml:space="preserve"> (1950) — dead civilisation with nuclear signatures (65 years before Brandenburg)</w:t>
      </w:r>
    </w:p>
    <w:p>
      <w:pPr>
        <w:pStyle w:val="ListBullet"/>
        <w:spacing w:before="20" w:after="20"/>
      </w:pPr>
      <w:r>
        <w:rPr>
          <w:b w:val="0"/>
          <w:i/>
          <w:sz w:val="19"/>
        </w:rPr>
        <w:t>Total Recall</w:t>
      </w:r>
      <w:r>
        <w:rPr>
          <w:b w:val="0"/>
          <w:i w:val="0"/>
          <w:sz w:val="19"/>
        </w:rPr>
        <w:t xml:space="preserve"> (1990) — corporate prison colony with memory-erased workers</w:t>
      </w:r>
    </w:p>
    <w:p>
      <w:pPr>
        <w:pStyle w:val="ListBullet"/>
        <w:spacing w:before="20" w:after="20"/>
      </w:pPr>
      <w:r>
        <w:rPr>
          <w:b w:val="0"/>
          <w:i/>
          <w:sz w:val="19"/>
        </w:rPr>
        <w:t>The Martian</w:t>
      </w:r>
      <w:r>
        <w:rPr>
          <w:b w:val="0"/>
          <w:i w:val="0"/>
          <w:sz w:val="19"/>
        </w:rPr>
        <w:t xml:space="preserve"> (2015) — survival hazard, completely lifeless</w:t>
      </w:r>
    </w:p>
    <w:p>
      <w:pPr>
        <w:pStyle w:val="ListBullet"/>
        <w:spacing w:before="20" w:after="20"/>
      </w:pPr>
      <w:r>
        <w:rPr>
          <w:b w:val="0"/>
          <w:i w:val="0"/>
          <w:sz w:val="19"/>
        </w:rPr>
        <w:t xml:space="preserve">Spielberg's </w:t>
      </w:r>
      <w:r>
        <w:rPr>
          <w:b w:val="0"/>
          <w:i/>
          <w:sz w:val="19"/>
        </w:rPr>
        <w:t>War of the Worlds</w:t>
      </w:r>
      <w:r>
        <w:rPr>
          <w:b w:val="0"/>
          <w:i w:val="0"/>
          <w:sz w:val="19"/>
        </w:rPr>
        <w:t xml:space="preserve"> (2005) — Mars </w:t>
      </w:r>
      <w:r>
        <w:rPr>
          <w:b/>
          <w:i w:val="0"/>
          <w:sz w:val="19"/>
        </w:rPr>
        <w:t>removed from the storyline entirely</w:t>
      </w:r>
      <w:r>
        <w:rPr>
          <w:b w:val="0"/>
          <w:i w:val="0"/>
          <w:sz w:val="19"/>
        </w:rPr>
      </w:r>
    </w:p>
    <w:p>
      <w:r>
        <w:rPr>
          <w:b w:val="0"/>
          <w:i w:val="0"/>
        </w:rPr>
        <w:t>Anyone who describes what Greg, Burroughs, and Lewis described is now told they are summarising a science fiction novel.</w:t>
      </w:r>
    </w:p>
    <w:p>
      <w:pPr>
        <w:pBdr>
          <w:bottom w:val="single" w:sz="6" w:space="1" w:color="CCCCCC"/>
        </w:pBdr>
      </w:pPr>
    </w:p>
    <w:p>
      <w:pPr>
        <w:pStyle w:val="Heading3"/>
      </w:pPr>
      <w:r>
        <w:t>The Four-Phase Reclassification</w:t>
      </w:r>
    </w:p>
    <w:p>
      <w:r>
        <w:rPr>
          <w:b w:val="0"/>
          <w:i w:val="0"/>
        </w:rPr>
      </w:r>
      <w:r>
        <w:rPr>
          <w:b/>
          <w:i w:val="0"/>
        </w:rPr>
        <w:t>Author's thesis (Ari Bencuya):</w:t>
      </w:r>
      <w:r>
        <w:rPr>
          <w:b w:val="0"/>
          <w:i w:val="0"/>
        </w:rPr>
        <w:t xml:space="preserve"> I propose the reclassification of Mars literature operated in four phases:</w:t>
      </w:r>
    </w:p>
    <w:p>
      <w:pPr>
        <w:pStyle w:val="ListNumber"/>
        <w:spacing w:before="20" w:after="20"/>
      </w:pPr>
      <w:r>
        <w:rPr>
          <w:b w:val="0"/>
          <w:i w:val="0"/>
          <w:sz w:val="19"/>
        </w:rPr>
      </w:r>
      <w:r>
        <w:rPr>
          <w:b/>
          <w:i w:val="0"/>
          <w:sz w:val="19"/>
        </w:rPr>
        <w:t>Pre-1898 — Open consensus.</w:t>
      </w:r>
      <w:r>
        <w:rPr>
          <w:b w:val="0"/>
          <w:i w:val="0"/>
          <w:sz w:val="19"/>
        </w:rPr>
        <w:t xml:space="preserve"> Astronomers and fiction writers agreed: Mars is inhabited. Books about Mars sat on the same shelves as all other literature. No genre cue told readers </w:t>
      </w:r>
      <w:r>
        <w:rPr>
          <w:b w:val="0"/>
          <w:i/>
          <w:sz w:val="19"/>
        </w:rPr>
        <w:t>this is fantasy</w:t>
      </w:r>
      <w:r>
        <w:rPr>
          <w:b w:val="0"/>
          <w:i w:val="0"/>
          <w:sz w:val="19"/>
        </w:rPr>
        <w:t>.</w:t>
      </w:r>
    </w:p>
    <w:p>
      <w:pPr>
        <w:pStyle w:val="ListNumber"/>
        <w:spacing w:before="20" w:after="20"/>
      </w:pPr>
      <w:r>
        <w:rPr>
          <w:b w:val="0"/>
          <w:i w:val="0"/>
          <w:sz w:val="19"/>
        </w:rPr>
      </w:r>
      <w:r>
        <w:rPr>
          <w:b/>
          <w:i w:val="0"/>
          <w:sz w:val="19"/>
        </w:rPr>
        <w:t>1898 — The Wells inversion.</w:t>
      </w:r>
      <w:r>
        <w:rPr>
          <w:b w:val="0"/>
          <w:i w:val="0"/>
          <w:sz w:val="19"/>
        </w:rPr>
        <w:t xml:space="preserve"> Wells replaced benign human Martians with hostile alien monsters. His template served imperial interests: Mars contact is not mutual exchange, it is </w:t>
      </w:r>
      <w:r>
        <w:rPr>
          <w:b/>
          <w:i w:val="0"/>
          <w:sz w:val="19"/>
        </w:rPr>
        <w:t>invasion</w:t>
      </w:r>
      <w:r>
        <w:rPr>
          <w:b w:val="0"/>
          <w:i w:val="0"/>
          <w:sz w:val="19"/>
        </w:rPr>
        <w:t>.</w:t>
      </w:r>
    </w:p>
    <w:p>
      <w:pPr>
        <w:pStyle w:val="ListNumber"/>
        <w:spacing w:before="20" w:after="20"/>
      </w:pPr>
      <w:r>
        <w:rPr>
          <w:b w:val="0"/>
          <w:i w:val="0"/>
          <w:sz w:val="19"/>
        </w:rPr>
      </w:r>
      <w:r>
        <w:rPr>
          <w:b/>
          <w:i w:val="0"/>
          <w:sz w:val="19"/>
        </w:rPr>
        <w:t>1926–1950 — Genre creation and quarantine.</w:t>
      </w:r>
      <w:r>
        <w:rPr>
          <w:b w:val="0"/>
          <w:i w:val="0"/>
          <w:sz w:val="19"/>
        </w:rPr>
        <w:t xml:space="preserve"> Gernsback's "scientifiction" (1926) created a labelled container. As bookstores and libraries adopted the category through the 1940s–50s, pre-existing Mars literature was retroactively filed under the new label. The label itself carried a signal: </w:t>
      </w:r>
      <w:r>
        <w:rPr>
          <w:b w:val="0"/>
          <w:i/>
          <w:sz w:val="19"/>
        </w:rPr>
        <w:t>not to be taken seriously</w:t>
      </w:r>
      <w:r>
        <w:rPr>
          <w:b w:val="0"/>
          <w:i w:val="0"/>
          <w:sz w:val="19"/>
        </w:rPr>
        <w:t>.</w:t>
      </w:r>
    </w:p>
    <w:p>
      <w:pPr>
        <w:pStyle w:val="ListNumber"/>
        <w:spacing w:before="20" w:after="20"/>
      </w:pPr>
      <w:r>
        <w:rPr>
          <w:b w:val="0"/>
          <w:i w:val="0"/>
          <w:sz w:val="19"/>
        </w:rPr>
      </w:r>
      <w:r>
        <w:rPr>
          <w:b/>
          <w:i w:val="0"/>
          <w:sz w:val="19"/>
        </w:rPr>
        <w:t>1960s–present — Institutional authority.</w:t>
      </w:r>
      <w:r>
        <w:rPr>
          <w:b w:val="0"/>
          <w:i w:val="0"/>
          <w:sz w:val="19"/>
        </w:rPr>
        <w:t xml:space="preserve"> NASA's Mars programme established the dead-rock consensus. Anyone citing pre-Wells Mars literature is dismissed as confusing fiction with reality.</w:t>
      </w:r>
    </w:p>
    <w:p>
      <w:r>
        <w:rPr>
          <w:b w:val="0"/>
          <w:i w:val="0"/>
        </w:rPr>
        <w:t>I believe the net effect is that three centuries of consistent testimony about Mars was buried under a genre label that converted all of it into entertainment. The books did not become fiction because someone proved Mars was uninhabited. They became fiction because someone invented a genre and filed them in it.</w:t>
      </w:r>
    </w:p>
    <w:p>
      <w:pPr>
        <w:pBdr>
          <w:bottom w:val="single" w:sz="6" w:space="1" w:color="CCCCCC"/>
        </w:pBdr>
      </w:pPr>
    </w:p>
    <w:p>
      <w:pPr>
        <w:pStyle w:val="Heading3"/>
      </w:pPr>
      <w:r>
        <w:t>The Wallace Question</w:t>
      </w:r>
    </w:p>
    <w:p>
      <w:r>
        <w:rPr>
          <w:b w:val="0"/>
          <w:i w:val="0"/>
        </w:rPr>
      </w:r>
      <w:r>
        <w:rPr>
          <w:b/>
          <w:i w:val="0"/>
        </w:rPr>
        <w:t>Alfred Russel Wallace</w:t>
      </w:r>
      <w:r>
        <w:rPr>
          <w:b w:val="0"/>
          <w:i w:val="0"/>
        </w:rPr>
        <w:t xml:space="preserve">, co-discoverer of natural selection, wrote an entire book — </w:t>
      </w:r>
      <w:r>
        <w:rPr>
          <w:b w:val="0"/>
          <w:i/>
        </w:rPr>
        <w:t>Is Mars Habitable?</w:t>
      </w:r>
      <w:r>
        <w:rPr>
          <w:b w:val="0"/>
          <w:i w:val="0"/>
        </w:rPr>
        <w:t xml:space="preserve"> (1907) — dedicated to debunking Percival Lowell's inhabited-Mars thesis. Wallace was a naturalist, not an astronomer. The intensity of his response suggests institutional pressure to close the inhabited-Mars question — long before NASA existed to do so officially.</w:t>
      </w:r>
    </w:p>
    <w:p>
      <w:pPr>
        <w:pBdr>
          <w:bottom w:val="single" w:sz="6" w:space="1" w:color="CCCCCC"/>
        </w:pBdr>
      </w:pPr>
    </w:p>
    <w:p>
      <w:pPr>
        <w:pStyle w:val="Heading3"/>
      </w:pPr>
      <w:r>
        <w:t>Cross-References</w:t>
      </w:r>
    </w:p>
    <w:p>
      <w:pPr>
        <w:pStyle w:val="ListBullet"/>
        <w:spacing w:before="20" w:after="20"/>
      </w:pPr>
      <w:hyperlink r:id="rId1046">
        <w:r>
          <w:rPr>
            <w:b w:val="0"/>
            <w:i w:val="0"/>
            <w:color w:val="B8860B"/>
            <w:sz w:val="19"/>
          </w:rPr>
          <w:t>Controlled Opposition: Managed Disclosure and Gatekeeping</w:t>
        </w:r>
      </w:hyperlink>
      <w:r>
        <w:rPr>
          <w:b w:val="0"/>
          <w:i w:val="0"/>
          <w:sz w:val="19"/>
        </w:rPr>
        <w:t xml:space="preserve"> — the parent article on genre reclassification as a managed-disclosure mechanism</w:t>
      </w:r>
    </w:p>
    <w:p>
      <w:pPr>
        <w:pStyle w:val="ListBullet"/>
        <w:spacing w:before="20" w:after="20"/>
      </w:pPr>
      <w:hyperlink r:id="rId917">
        <w:r>
          <w:rPr>
            <w:b w:val="0"/>
            <w:i w:val="0"/>
            <w:color w:val="B8860B"/>
            <w:sz w:val="19"/>
          </w:rPr>
          <w:t>The Mars Catastrophe</w:t>
        </w:r>
      </w:hyperlink>
      <w:r>
        <w:rPr>
          <w:b w:val="0"/>
          <w:i w:val="0"/>
          <w:sz w:val="19"/>
        </w:rPr>
        <w:t xml:space="preserve"> — the core theory of recent Mars devastation</w:t>
      </w:r>
    </w:p>
    <w:p>
      <w:pPr>
        <w:pStyle w:val="ListBullet"/>
        <w:spacing w:before="20" w:after="20"/>
      </w:pPr>
      <w:hyperlink r:id="rId932">
        <w:r>
          <w:rPr>
            <w:b w:val="0"/>
            <w:i w:val="0"/>
            <w:color w:val="B8860B"/>
            <w:sz w:val="19"/>
          </w:rPr>
          <w:t>20th Century Predictive Programming: Literature</w:t>
        </w:r>
      </w:hyperlink>
      <w:r>
        <w:rPr>
          <w:b w:val="0"/>
          <w:i w:val="0"/>
          <w:sz w:val="19"/>
        </w:rPr>
        <w:t xml:space="preserve"> — Wells, Tolkien, and the broader encoding operation</w:t>
      </w:r>
    </w:p>
    <w:p>
      <w:pPr>
        <w:pStyle w:val="ListBullet"/>
        <w:spacing w:before="20" w:after="20"/>
      </w:pPr>
      <w:hyperlink r:id="rId1043">
        <w:r>
          <w:rPr>
            <w:b w:val="0"/>
            <w:i w:val="0"/>
            <w:color w:val="B8860B"/>
            <w:sz w:val="19"/>
          </w:rPr>
          <w:t>Predictive Programming in Film, Television, and Games</w:t>
        </w:r>
      </w:hyperlink>
      <w:r>
        <w:rPr>
          <w:b w:val="0"/>
          <w:i w:val="0"/>
          <w:sz w:val="19"/>
        </w:rPr>
        <w:t xml:space="preserve"> — Mars in film</w:t>
      </w:r>
    </w:p>
    <w:p>
      <w:pPr>
        <w:pStyle w:val="ListBullet"/>
        <w:spacing w:before="20" w:after="20"/>
      </w:pPr>
      <w:hyperlink r:id="rId953">
        <w:r>
          <w:rPr>
            <w:b w:val="0"/>
            <w:i w:val="0"/>
            <w:color w:val="B8860B"/>
            <w:sz w:val="19"/>
          </w:rPr>
          <w:t>Known Contacts with Mars</w:t>
        </w:r>
      </w:hyperlink>
      <w:r>
        <w:rPr>
          <w:b w:val="0"/>
          <w:i w:val="0"/>
          <w:sz w:val="19"/>
        </w:rPr>
        <w:t xml:space="preserve"> — the chronological contact record</w:t>
      </w:r>
    </w:p>
    <w:p>
      <w:pPr>
        <w:pStyle w:val="ListBullet"/>
        <w:spacing w:before="20" w:after="20"/>
      </w:pPr>
      <w:hyperlink r:id="rId877">
        <w:r>
          <w:rPr>
            <w:b w:val="0"/>
            <w:i w:val="0"/>
            <w:color w:val="B8860B"/>
            <w:sz w:val="19"/>
          </w:rPr>
          <w:t>Mars Literature: Author Profiles and Evidence</w:t>
        </w:r>
      </w:hyperlink>
      <w:r>
        <w:rPr>
          <w:b w:val="0"/>
          <w:i w:val="0"/>
          <w:sz w:val="19"/>
        </w:rPr>
        <w:t xml:space="preserve"> — full author profiles (Appendix)</w:t>
      </w:r>
    </w:p>
    <w:p>
      <w:pPr>
        <w:pStyle w:val="Heading4"/>
      </w:pPr>
      <w:r>
        <w:t>Investigation Files</w:t>
      </w:r>
    </w:p>
    <w:p>
      <w:pPr>
        <w:pStyle w:val="ListBullet"/>
        <w:spacing w:before="20" w:after="20"/>
      </w:pPr>
      <w:hyperlink r:id="rId1076">
        <w:r>
          <w:rPr>
            <w:b w:val="0"/>
            <w:i w:val="0"/>
            <w:color w:val="B8860B"/>
            <w:sz w:val="19"/>
          </w:rPr>
          <w:t>Mars Fiction Survey</w:t>
        </w:r>
      </w:hyperlink>
      <w:r>
        <w:rPr>
          <w:b w:val="0"/>
          <w:i w:val="0"/>
          <w:sz w:val="19"/>
        </w:rPr>
        <w:t xml:space="preserve"> — the full research survey underlying this article</w:t>
      </w:r>
    </w:p>
    <w:p>
      <w:pPr>
        <w:pStyle w:val="ListBullet"/>
        <w:spacing w:before="20" w:after="20"/>
      </w:pPr>
      <w:hyperlink r:id="rId1075">
        <w:r>
          <w:rPr>
            <w:b w:val="0"/>
            <w:i w:val="0"/>
            <w:color w:val="B8860B"/>
            <w:sz w:val="19"/>
          </w:rPr>
          <w:t>War of the Worlds Investigation Files</w:t>
        </w:r>
      </w:hyperlink>
      <w:r>
        <w:rPr>
          <w:b w:val="0"/>
          <w:i w:val="0"/>
          <w:sz w:val="19"/>
        </w:rPr>
        <w:t xml:space="preserve"> — Wells analysis, blood evidence, telepathic purge motif</w:t>
      </w:r>
    </w:p>
    <w:p/>
    <w:p>
      <w:pPr>
        <w:sectPr>
          <w:headerReference w:type="default" r:id="rId1073"/>
          <w:footerReference w:type="default" r:id="rId1074"/>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20">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1072">
        <w:r>
          <w:rPr>
            <w:b w:val="0"/>
            <w:i w:val="0"/>
            <w:color w:val="B8860B"/>
            <w:sz w:val="19"/>
          </w:rPr>
          <w:t>Population Control: A Timeline (15th–21st Centuries)</w:t>
        </w:r>
      </w:hyperlink>
      <w:r>
        <w:rPr>
          <w:b w:val="0"/>
          <w:i w:val="0"/>
          <w:sz w:val="19"/>
        </w:rPr>
        <w:t xml:space="preserve"> — Recurring pattern from 1492 apocalypse to technocratic attrition</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1077"/>
          <w:footerReference w:type="default" r:id="rId1078"/>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8" name="Picture 128"/>
            <wp:cNvGraphicFramePr>
              <a:graphicFrameLocks noChangeAspect="1"/>
            </wp:cNvGraphicFramePr>
            <a:graphic>
              <a:graphicData uri="http://schemas.openxmlformats.org/drawingml/2006/picture">
                <pic:pic>
                  <pic:nvPicPr>
                    <pic:cNvPr id="0" name="image.jpg"/>
                    <pic:cNvPicPr/>
                  </pic:nvPicPr>
                  <pic:blipFill>
                    <a:blip r:embed="rId1081"/>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1082">
        <w:r>
          <w:rPr>
            <w:b w:val="0"/>
            <w:i w:val="0"/>
            <w:color w:val="B8860B"/>
          </w:rPr>
          <w:t>1939 film</w:t>
        </w:r>
      </w:hyperlink>
      <w:r>
        <w:rPr>
          <w:b w:val="0"/>
          <w:i w:val="0"/>
        </w:rPr>
        <w:t xml:space="preserve"> encode the structure of </w:t>
      </w:r>
      <w:hyperlink r:id="rId263">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42">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1039">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037">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083">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1038">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77">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41">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8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Appendix: Tolkien Source Mapping Tables</w:t>
      </w:r>
    </w:p>
    <w:p>
      <w:r>
        <w:rPr>
          <w:b w:val="0"/>
          <w:i w:val="0"/>
        </w:rPr>
        <w:t xml:space="preserve">For the full Tolkien analysis, see </w:t>
      </w:r>
      <w:hyperlink r:id="rId93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pPr>
      <w:r>
        <w:t>References and Cross-Links</w:t>
      </w:r>
    </w:p>
    <w:p>
      <w:pPr>
        <w:pStyle w:val="ListBullet"/>
        <w:spacing w:before="20" w:after="20"/>
      </w:pPr>
      <w:hyperlink r:id="rId263">
        <w:r>
          <w:rPr>
            <w:b w:val="0"/>
            <w:i w:val="0"/>
            <w:color w:val="B8860B"/>
            <w:sz w:val="19"/>
          </w:rPr>
          <w:t>Atlantis and the Tree of Knowledge</w:t>
        </w:r>
      </w:hyperlink>
      <w:r>
        <w:rPr>
          <w:b w:val="0"/>
          <w:i w:val="0"/>
          <w:sz w:val="19"/>
        </w:rPr>
        <w:t xml:space="preserve"> | </w:t>
      </w:r>
      <w:hyperlink r:id="rId542">
        <w:r>
          <w:rPr>
            <w:b w:val="0"/>
            <w:i w:val="0"/>
            <w:color w:val="B8860B"/>
            <w:sz w:val="19"/>
          </w:rPr>
          <w:t>Giants of the Rus-Horde</w:t>
        </w:r>
      </w:hyperlink>
    </w:p>
    <w:p>
      <w:pPr>
        <w:pStyle w:val="ListBullet"/>
        <w:spacing w:before="20" w:after="20"/>
      </w:pPr>
      <w:hyperlink r:id="rId541">
        <w:r>
          <w:rPr>
            <w:b w:val="0"/>
            <w:i w:val="0"/>
            <w:color w:val="B8860B"/>
            <w:sz w:val="19"/>
          </w:rPr>
          <w:t>Star Metal / Hundred Years War</w:t>
        </w:r>
      </w:hyperlink>
      <w:r>
        <w:rPr>
          <w:b w:val="0"/>
          <w:i w:val="0"/>
          <w:sz w:val="19"/>
        </w:rPr>
        <w:t xml:space="preserve"> | </w:t>
      </w:r>
      <w:hyperlink r:id="rId585">
        <w:r>
          <w:rPr>
            <w:b w:val="0"/>
            <w:i w:val="0"/>
            <w:color w:val="B8860B"/>
            <w:sz w:val="19"/>
          </w:rPr>
          <w:t>Language of the Deep State</w:t>
        </w:r>
      </w:hyperlink>
    </w:p>
    <w:p>
      <w:pPr>
        <w:pStyle w:val="ListBullet"/>
        <w:spacing w:before="20" w:after="20"/>
      </w:pPr>
      <w:hyperlink r:id="rId977">
        <w:r>
          <w:rPr>
            <w:b w:val="0"/>
            <w:i w:val="0"/>
            <w:color w:val="B8860B"/>
            <w:sz w:val="19"/>
          </w:rPr>
          <w:t>The Mars Catastrophe: Research Dead End</w:t>
        </w:r>
      </w:hyperlink>
      <w:r>
        <w:rPr>
          <w:b w:val="0"/>
          <w:i w:val="0"/>
          <w:sz w:val="19"/>
        </w:rPr>
        <w:t xml:space="preserve"> | </w:t>
      </w:r>
      <w:hyperlink r:id="rId1038">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1079"/>
          <w:footerReference w:type="default" r:id="rId1080"/>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20">
        <w:r>
          <w:rPr>
            <w:b w:val="0"/>
            <w:i w:val="0"/>
            <w:color w:val="B8860B"/>
          </w:rPr>
          <w:t>Predictive Programming</w:t>
        </w:r>
      </w:hyperlink>
      <w:r>
        <w:rPr>
          <w:b w:val="0"/>
          <w:i w:val="0"/>
        </w:rPr>
        <w:t xml:space="preserve"> | </w:t>
      </w:r>
      <w:hyperlink r:id="rId977">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13">
        <w:r>
          <w:rPr>
            <w:b w:val="0"/>
            <w:i w:val="0"/>
            <w:color w:val="B8860B"/>
          </w:rPr>
          <w:t>Pugachev Rebellion</w:t>
        </w:r>
      </w:hyperlink>
      <w:r>
        <w:rPr>
          <w:b w:val="0"/>
          <w:i w:val="0"/>
        </w:rPr>
        <w:t xml:space="preserve"> (~1773–1774), humans on Mars deployed </w:t>
      </w:r>
      <w:hyperlink r:id="rId868">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69">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20">
        <w:r>
          <w:rPr>
            <w:b w:val="0"/>
            <w:i w:val="0"/>
            <w:color w:val="B8860B"/>
          </w:rPr>
          <w:t>predictive programming dead end</w:t>
        </w:r>
      </w:hyperlink>
      <w:r>
        <w:rPr>
          <w:b w:val="0"/>
          <w:i w:val="0"/>
        </w:rPr>
        <w:t xml:space="preserve">: the mystery is real, his framing is the trap. Full rebound theory: </w:t>
      </w:r>
      <w:hyperlink r:id="rId977">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086">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883">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835">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087">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1084"/>
          <w:footerReference w:type="default" r:id="rId1085"/>
          <w:pgSz w:w="8640" w:h="12960"/>
          <w:pgMar w:top="1020" w:right="1134" w:bottom="1134" w:left="1134" w:header="720" w:footer="720" w:gutter="0"/>
          <w:cols w:space="720"/>
          <w:titlePg/>
          <w:docGrid w:linePitch="360"/>
        </w:sectPr>
      </w:pPr>
    </w:p>
    <w:p>
      <w:pPr>
        <w:pStyle w:val="Heading2"/>
      </w:pPr>
      <w:r>
        <w:rPr>
          <w:b/>
        </w:rPr>
        <w:t>Chapter 3: Predictive Programming in Film, Television, and Games</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932">
        <w:r>
          <w:rPr>
            <w:b w:val="0"/>
            <w:i w:val="0"/>
            <w:color w:val="B8860B"/>
          </w:rPr>
          <w:t>Predictive Programming: Literature as Historical Erasure</w:t>
        </w:r>
      </w:hyperlink>
      <w:r>
        <w:rPr>
          <w:b w:val="0"/>
          <w:i w:val="0"/>
        </w:rPr>
        <w:t xml:space="preserve">. For the general overview of predictive programming, see </w:t>
      </w:r>
      <w:hyperlink r:id="rId520">
        <w:r>
          <w:rPr>
            <w:b w:val="0"/>
            <w:i w:val="0"/>
            <w:color w:val="B8860B"/>
          </w:rPr>
          <w:t>Predictive Programming: Fiction as Control</w:t>
        </w:r>
      </w:hyperlink>
      <w:r>
        <w:rPr>
          <w:b w:val="0"/>
          <w:i w:val="0"/>
        </w:rPr>
        <w:t>.</w:t>
      </w:r>
    </w:p>
    <w:p>
      <w:pPr>
        <w:pStyle w:val="Heading2"/>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2"/>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2"/>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2"/>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2"/>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2"/>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2"/>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919">
        <w:r>
          <w:rPr>
            <w:b w:val="0"/>
            <w:i w:val="0"/>
            <w:color w:val="B8860B"/>
          </w:rPr>
          <w:t>Population Control: From 1492 to the Technocratic Grid</w:t>
        </w:r>
      </w:hyperlink>
      <w:r>
        <w:rPr>
          <w:b w:val="0"/>
          <w:i w:val="0"/>
        </w:rPr>
        <w:t xml:space="preserve"> and </w:t>
      </w:r>
      <w:hyperlink r:id="rId1072">
        <w:r>
          <w:rPr>
            <w:b w:val="0"/>
            <w:i w:val="0"/>
            <w:color w:val="B8860B"/>
          </w:rPr>
          <w:t>Population Control: A Timeline (15th–21st Centuries)</w:t>
        </w:r>
      </w:hyperlink>
      <w:r>
        <w:rPr>
          <w:b w:val="0"/>
          <w:i w:val="0"/>
        </w:rPr>
        <w:t xml:space="preserve"> for the chronological framework.</w:t>
      </w:r>
    </w:p>
    <w:p>
      <w:pPr>
        <w:pStyle w:val="Heading2"/>
      </w:pPr>
      <w:r>
        <w:t>Cross-References</w:t>
      </w:r>
    </w:p>
    <w:p>
      <w:pPr>
        <w:pStyle w:val="ListBullet"/>
        <w:spacing w:before="20" w:after="20"/>
      </w:pPr>
      <w:hyperlink r:id="rId93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20">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977">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51">
        <w:r>
          <w:rPr>
            <w:b w:val="0"/>
            <w:i w:val="0"/>
            <w:color w:val="B8860B"/>
            <w:sz w:val="19"/>
          </w:rPr>
          <w:t>Operation Mockingbird</w:t>
        </w:r>
      </w:hyperlink>
      <w:r>
        <w:rPr>
          <w:b w:val="0"/>
          <w:i w:val="0"/>
          <w:sz w:val="19"/>
        </w:rPr>
        <w:t xml:space="preserve"> — institutional framework</w:t>
      </w:r>
    </w:p>
    <w:p/>
    <w:p>
      <w:pPr>
        <w:sectPr>
          <w:headerReference w:type="default" r:id="rId1088"/>
          <w:footerReference w:type="default" r:id="rId1089"/>
          <w:pgSz w:w="8640" w:h="12960"/>
          <w:pgMar w:top="1020" w:right="1134" w:bottom="1134" w:left="1134" w:header="720" w:footer="720" w:gutter="0"/>
          <w:cols w:space="720"/>
          <w:titlePg/>
          <w:docGrid w:linePitch="360"/>
        </w:sectPr>
      </w:pPr>
    </w:p>
    <w:p>
      <w:pPr>
        <w:pStyle w:val="Heading2"/>
      </w:pPr>
      <w:r>
        <w:rPr>
          <w:b/>
        </w:rPr>
        <w:t>Chapter 4: The Thunderbolts Project: A Case Study in Managed Disclosure</w:t>
      </w:r>
    </w:p>
    <w:p>
      <w:r>
        <w:rPr>
          <w:b w:val="0"/>
          <w:i w:val="0"/>
        </w:rPr>
        <w:t xml:space="preserve">This article provides the detailed evidentiary record supporting the assessment in </w:t>
      </w:r>
      <w:hyperlink r:id="rId1046">
        <w:r>
          <w:rPr>
            <w:b w:val="0"/>
            <w:i w:val="0"/>
            <w:color w:val="B8860B"/>
          </w:rPr>
          <w:t>Controlled Opposition: Managed Disclosure and Gatekeeping</w:t>
        </w:r>
      </w:hyperlink>
      <w:r>
        <w:rPr>
          <w:b w:val="0"/>
          <w:i w:val="0"/>
        </w:rPr>
        <w:t>. For the general pattern of controlled opposition, see that article.</w:t>
      </w:r>
    </w:p>
    <w:p>
      <w:pPr>
        <w:pStyle w:val="Heading2"/>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2"/>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2"/>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2"/>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sectPr>
          <w:headerReference w:type="default" r:id="rId1090"/>
          <w:footerReference w:type="default" r:id="rId1091"/>
          <w:pgSz w:w="8640" w:h="12960"/>
          <w:pgMar w:top="1020" w:right="1134" w:bottom="1134" w:left="1134" w:header="720" w:footer="720" w:gutter="0"/>
          <w:cols w:space="720"/>
          <w:titlePg/>
          <w:docGrid w:linePitch="360"/>
        </w:sectPr>
      </w:pPr>
    </w:p>
    <w:p>
      <w:pPr>
        <w:pStyle w:val="Heading2"/>
      </w:pPr>
      <w:r>
        <w:rPr>
          <w:b/>
        </w:rPr>
        <w:t>Chapter 5: Censorship and Book Burning: The Historical Record</w:t>
      </w:r>
    </w:p>
    <w:p>
      <w:r>
        <w:rPr>
          <w:b w:val="0"/>
          <w:i w:val="0"/>
        </w:rPr>
        <w:t xml:space="preserve">This article provides the detailed historical timeline supporting </w:t>
      </w:r>
      <w:hyperlink r:id="rId918">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that the books that get published, reviewed, and distributed support the approved version of events. See the related article on </w:t>
      </w:r>
      <w:hyperlink r:id="rId951">
        <w:r>
          <w:rPr>
            <w:b w:val="0"/>
            <w:i w:val="0"/>
            <w:color w:val="B8860B"/>
          </w:rPr>
          <w:t>Operation Mockingbird</w:t>
        </w:r>
      </w:hyperlink>
      <w:r>
        <w:rPr>
          <w:b w:val="0"/>
          <w:i w:val="0"/>
        </w:rPr>
        <w:t>.</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1092"/>
          <w:footerReference w:type="default" r:id="rId1093"/>
          <w:pgSz w:w="8640" w:h="12960"/>
          <w:pgMar w:top="1020" w:right="1134" w:bottom="1134" w:left="1134" w:header="720" w:footer="720" w:gutter="0"/>
          <w:cols w:space="720"/>
          <w:titlePg/>
          <w:docGrid w:linePitch="360"/>
        </w:sectPr>
      </w:pPr>
    </w:p>
    <w:p>
      <w:pPr>
        <w:pStyle w:val="Heading2"/>
      </w:pPr>
      <w:r>
        <w:rPr>
          <w:b/>
        </w:rPr>
        <w:t>Chapter 6: Historical Antibodies: Detailed Profiles</w:t>
      </w:r>
    </w:p>
    <w:p>
      <w:r>
        <w:rPr>
          <w:b w:val="0"/>
          <w:i w:val="0"/>
        </w:rPr>
        <w:t xml:space="preserve">This appendix provides the full evidentiary record for the antibody figures introduced in </w:t>
      </w:r>
      <w:hyperlink r:id="rId1096">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1094"/>
          <w:footerReference w:type="default" r:id="rId1095"/>
          <w:pgSz w:w="8640" w:h="12960"/>
          <w:pgMar w:top="1020" w:right="1134" w:bottom="1134" w:left="1134" w:header="720" w:footer="720" w:gutter="0"/>
          <w:cols w:space="720"/>
          <w:titlePg/>
          <w:docGrid w:linePitch="360"/>
        </w:sectPr>
      </w:pPr>
    </w:p>
    <w:p>
      <w:pPr>
        <w:pStyle w:val="Heading2"/>
      </w:pPr>
      <w:r>
        <w:rPr>
          <w:b/>
        </w:rPr>
        <w:t>Chapter 7: False Flags Investigation: Evidence Dossier</w:t>
      </w:r>
    </w:p>
    <w:p>
      <w:r>
        <w:rPr>
          <w:b w:val="0"/>
          <w:i w:val="0"/>
        </w:rPr>
        <w:t xml:space="preserve">This appendix collects the primary source evidence, references, and detailed analysis supporting the </w:t>
      </w:r>
      <w:hyperlink r:id="rId835">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1057">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1062">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1099">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1100">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1101">
        <w:r>
          <w:rPr>
            <w:b w:val="0"/>
            <w:i w:val="0"/>
            <w:color w:val="B8860B"/>
            <w:sz w:val="19"/>
          </w:rPr>
          <w:t>"A Forgotten Holocaust"</w:t>
        </w:r>
      </w:hyperlink>
      <w:r>
        <w:rPr>
          <w:b w:val="0"/>
          <w:i w:val="0"/>
          <w:sz w:val="19"/>
        </w:rPr>
        <w:t xml:space="preserve"> — Asia Pacific Journal</w:t>
      </w:r>
    </w:p>
    <w:p>
      <w:pPr>
        <w:pStyle w:val="ListBullet"/>
        <w:spacing w:before="20" w:after="20"/>
      </w:pPr>
      <w:hyperlink r:id="rId1102">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1103">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953">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1104">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1105">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1060">
        <w:r>
          <w:rPr>
            <w:b w:val="0"/>
            <w:i w:val="0"/>
            <w:color w:val="B8860B"/>
            <w:sz w:val="19"/>
          </w:rPr>
          <w:t>"Pearl Harbor: Roosevelt's 9/11"</w:t>
        </w:r>
      </w:hyperlink>
      <w:r>
        <w:rPr>
          <w:b w:val="0"/>
          <w:i w:val="0"/>
          <w:sz w:val="19"/>
        </w:rPr>
        <w:t xml:space="preserve"> (2014)</w:t>
      </w:r>
    </w:p>
    <w:p>
      <w:pPr>
        <w:pStyle w:val="ListBullet"/>
        <w:spacing w:before="20" w:after="20"/>
      </w:pPr>
      <w:hyperlink r:id="rId1065">
        <w:r>
          <w:rPr>
            <w:b w:val="0"/>
            <w:i w:val="0"/>
            <w:color w:val="B8860B"/>
            <w:sz w:val="19"/>
          </w:rPr>
          <w:t>FalseFlag.info: Pearl Harbor</w:t>
        </w:r>
      </w:hyperlink>
    </w:p>
    <w:p>
      <w:pPr>
        <w:pStyle w:val="ListBullet"/>
        <w:spacing w:before="20" w:after="20"/>
      </w:pPr>
      <w:hyperlink r:id="rId1064">
        <w:r>
          <w:rPr>
            <w:b w:val="0"/>
            <w:i w:val="0"/>
            <w:color w:val="B8860B"/>
            <w:sz w:val="19"/>
          </w:rPr>
          <w:t>The Encyclopedia of False Flag Staged Operations</w:t>
        </w:r>
      </w:hyperlink>
    </w:p>
    <w:p>
      <w:pPr>
        <w:pStyle w:val="ListBullet"/>
        <w:spacing w:before="20" w:after="20"/>
      </w:pPr>
      <w:hyperlink r:id="rId1062">
        <w:r>
          <w:rPr>
            <w:b w:val="0"/>
            <w:i w:val="0"/>
            <w:color w:val="B8860B"/>
            <w:sz w:val="19"/>
          </w:rPr>
          <w:t>Pearl Harbor advance-knowledge conspiracy theory</w:t>
        </w:r>
      </w:hyperlink>
      <w:r>
        <w:rPr>
          <w:b w:val="0"/>
          <w:i w:val="0"/>
          <w:sz w:val="19"/>
        </w:rPr>
        <w:t>, Wikipedia</w:t>
      </w:r>
    </w:p>
    <w:p>
      <w:pPr>
        <w:pStyle w:val="ListBullet"/>
        <w:spacing w:before="20" w:after="20"/>
      </w:pPr>
      <w:hyperlink r:id="rId1057">
        <w:r>
          <w:rPr>
            <w:b w:val="0"/>
            <w:i w:val="0"/>
            <w:color w:val="B8860B"/>
            <w:sz w:val="19"/>
          </w:rPr>
          <w:t>McCollum memo</w:t>
        </w:r>
      </w:hyperlink>
      <w:r>
        <w:rPr>
          <w:b w:val="0"/>
          <w:i w:val="0"/>
          <w:sz w:val="19"/>
        </w:rPr>
        <w:t>, Wikipedia</w:t>
      </w:r>
    </w:p>
    <w:p>
      <w:pPr>
        <w:pStyle w:val="ListBullet"/>
        <w:spacing w:before="20" w:after="20"/>
      </w:pPr>
      <w:hyperlink r:id="rId1063">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1101">
        <w:r>
          <w:rPr>
            <w:b w:val="0"/>
            <w:i w:val="0"/>
            <w:color w:val="B8860B"/>
            <w:sz w:val="19"/>
          </w:rPr>
          <w:t>"A Forgotten Holocaust"</w:t>
        </w:r>
      </w:hyperlink>
      <w:r>
        <w:rPr>
          <w:b w:val="0"/>
          <w:i w:val="0"/>
          <w:sz w:val="19"/>
        </w:rPr>
        <w:t>, Asia Pacific Journal</w:t>
      </w:r>
    </w:p>
    <w:p>
      <w:pPr>
        <w:pStyle w:val="ListBullet"/>
        <w:spacing w:before="20" w:after="20"/>
      </w:pPr>
      <w:hyperlink r:id="rId1100">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106">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951">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20">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046">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107">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953">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1097"/>
          <w:footerReference w:type="default" r:id="rId1098"/>
          <w:pgSz w:w="8640" w:h="12960"/>
          <w:pgMar w:top="1020" w:right="1134" w:bottom="1134" w:left="1134" w:header="720" w:footer="720" w:gutter="0"/>
          <w:cols w:space="720"/>
          <w:titlePg/>
          <w:docGrid w:linePitch="360"/>
        </w:sectPr>
      </w:pPr>
    </w:p>
    <w:p>
      <w:pPr>
        <w:pStyle w:val="Heading2"/>
      </w:pPr>
      <w:r>
        <w:rPr>
          <w:b/>
        </w:rPr>
        <w:t>Chapter 8: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110">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111">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112">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113">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110">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114">
        <w:r>
          <w:rPr>
            <w:b w:val="0"/>
            <w:i w:val="0"/>
            <w:color w:val="B8860B"/>
          </w:rPr>
          <w:t>holoscience.com</w:t>
        </w:r>
      </w:hyperlink>
      <w:r>
        <w:rPr>
          <w:b w:val="0"/>
          <w:i w:val="0"/>
        </w:rPr>
        <w:t xml:space="preserve"> | </w:t>
      </w:r>
      <w:hyperlink r:id="rId1115">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116">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110">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111">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115">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92">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117">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118">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110">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119">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110">
        <w:r>
          <w:rPr>
            <w:b w:val="0"/>
            <w:i w:val="0"/>
            <w:color w:val="B8860B"/>
            <w:sz w:val="19"/>
          </w:rPr>
          <w:t>Authors Challenging the Mainstream Timeline</w:t>
        </w:r>
      </w:hyperlink>
    </w:p>
    <w:p>
      <w:pPr>
        <w:pStyle w:val="ListBullet"/>
        <w:spacing w:before="20" w:after="20"/>
      </w:pPr>
      <w:r>
        <w:rPr>
          <w:b w:val="0"/>
          <w:i w:val="0"/>
          <w:sz w:val="19"/>
        </w:rPr>
        <w:t xml:space="preserve">→ </w:t>
      </w:r>
      <w:hyperlink r:id="rId111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13">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120">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115">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111">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110">
        <w:r>
          <w:rPr>
            <w:b w:val="0"/>
            <w:i w:val="0"/>
            <w:color w:val="B8860B"/>
            <w:sz w:val="19"/>
          </w:rPr>
          <w:t>Authors Challenging the Mainstream Timeline</w:t>
        </w:r>
      </w:hyperlink>
    </w:p>
    <w:p>
      <w:pPr>
        <w:pStyle w:val="ListBullet"/>
        <w:spacing w:before="20" w:after="20"/>
      </w:pPr>
      <w:r>
        <w:rPr>
          <w:b w:val="0"/>
          <w:i w:val="0"/>
          <w:sz w:val="19"/>
        </w:rPr>
        <w:t xml:space="preserve">→ </w:t>
      </w:r>
      <w:hyperlink r:id="rId111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110">
        <w:r>
          <w:rPr>
            <w:b w:val="0"/>
            <w:i w:val="0"/>
            <w:color w:val="B8860B"/>
            <w:sz w:val="19"/>
          </w:rPr>
          <w:t>Authors Challenging the Mainstream Timeline</w:t>
        </w:r>
      </w:hyperlink>
    </w:p>
    <w:p>
      <w:pPr>
        <w:pStyle w:val="ListBullet"/>
        <w:spacing w:before="20" w:after="20"/>
      </w:pPr>
      <w:r>
        <w:rPr>
          <w:b w:val="0"/>
          <w:i w:val="0"/>
          <w:sz w:val="19"/>
        </w:rPr>
        <w:t xml:space="preserve">→ </w:t>
      </w:r>
      <w:hyperlink r:id="rId111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110">
        <w:r>
          <w:rPr>
            <w:b w:val="0"/>
            <w:i w:val="0"/>
            <w:color w:val="B8860B"/>
            <w:sz w:val="19"/>
          </w:rPr>
          <w:t>Authors Challenging the Mainstream Timeline</w:t>
        </w:r>
      </w:hyperlink>
    </w:p>
    <w:p>
      <w:pPr>
        <w:pStyle w:val="ListBullet"/>
        <w:spacing w:before="20" w:after="20"/>
      </w:pPr>
      <w:r>
        <w:rPr>
          <w:b w:val="0"/>
          <w:i w:val="0"/>
          <w:sz w:val="19"/>
        </w:rPr>
        <w:t xml:space="preserve">→ </w:t>
      </w:r>
      <w:hyperlink r:id="rId111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Tennant builds on Robert Becker (</w:t>
      </w:r>
      <w:r>
        <w:rPr>
          <w:b w:val="0"/>
          <w:i/>
        </w:rPr>
        <w:t>The Body Electric</w:t>
      </w:r>
      <w:r>
        <w:rPr>
          <w:b w:val="0"/>
          <w:i w:val="0"/>
        </w:rPr>
        <w:t>) and Björn Nordenström (</w:t>
      </w:r>
      <w:r>
        <w:rPr>
          <w:b w:val="0"/>
          <w:i/>
        </w:rPr>
        <w:t>Biologically Closed Electric Circuits</w:t>
      </w:r>
      <w:r>
        <w:rPr>
          <w:b w:val="0"/>
          <w:i w:val="0"/>
        </w:rPr>
        <w:t>) — both of whom documented the body's intrinsic electrical healing systems and were ignored by mainstream medicine.</w:t>
      </w:r>
    </w:p>
    <w:p>
      <w:pPr>
        <w:pBdr>
          <w:bottom w:val="single" w:sz="6" w:space="1" w:color="CCCCCC"/>
        </w:pBdr>
      </w:pPr>
    </w:p>
    <w:p>
      <w:pPr>
        <w:pStyle w:val="Heading3"/>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000">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950">
        <w:r>
          <w:rPr>
            <w:b w:val="0"/>
            <w:i w:val="0"/>
            <w:color w:val="B8860B"/>
          </w:rPr>
          <w:t>companion article</w:t>
        </w:r>
      </w:hyperlink>
      <w:r>
        <w:rPr>
          <w:b w:val="0"/>
          <w:i w:val="0"/>
        </w:rPr>
        <w:t xml:space="preserve"> for the full analysis.</w:t>
      </w:r>
    </w:p>
    <w:p>
      <w:pPr>
        <w:pBdr>
          <w:bottom w:val="single" w:sz="6" w:space="1" w:color="CCCCCC"/>
        </w:pBdr>
      </w:pPr>
    </w:p>
    <w:p>
      <w:pPr>
        <w:pStyle w:val="Heading3"/>
      </w:pPr>
      <w:r>
        <w:t>See Also</w:t>
      </w:r>
    </w:p>
    <w:p>
      <w:pPr>
        <w:pStyle w:val="ListBullet"/>
        <w:spacing w:before="20" w:after="20"/>
      </w:pPr>
      <w:hyperlink r:id="rId950">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000">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1026">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1108"/>
          <w:footerReference w:type="default" r:id="rId1109"/>
          <w:pgSz w:w="8640" w:h="12960"/>
          <w:pgMar w:top="1020" w:right="1134" w:bottom="1134" w:left="1134" w:header="720" w:footer="720" w:gutter="0"/>
          <w:cols w:space="720"/>
          <w:titlePg/>
          <w:docGrid w:linePitch="360"/>
        </w:sectPr>
      </w:pPr>
    </w:p>
    <w:p>
      <w:pPr>
        <w:pStyle w:val="Heading2"/>
      </w:pPr>
      <w:r>
        <w:rPr>
          <w:b/>
        </w:rPr>
        <w:t>Chapter 9: 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w:t>
      </w:r>
    </w:p>
    <w:p>
      <w:pPr>
        <w:pBdr>
          <w:bottom w:val="single" w:sz="6" w:space="1" w:color="CCCCCC"/>
        </w:pBdr>
      </w:pPr>
    </w:p>
    <w:p>
      <w:pPr>
        <w:pStyle w:val="Heading2"/>
      </w:pPr>
      <w:r>
        <w:t>The Core Thesis: One Physics, Many Applications</w:t>
      </w:r>
    </w:p>
    <w:p>
      <w:r>
        <w:rPr>
          <w:b w:val="0"/>
          <w:i w:val="0"/>
        </w:rPr>
        <w:t xml:space="preserve">In 1865, Maxwell published equations describing electromagnetic waves propagating through a physical medium — the aether. His original 20 quaternion equations contained terms for longitudinal (scalar) waves, gravitational-electromagnetic coupling, and the medium's own stress tensor. These terms were stripped in the Heaviside reduction to 4 vector equations. What remained could be taught as describing waves in "empty space." What was removed described </w:t>
      </w:r>
      <w:r>
        <w:rPr>
          <w:b/>
          <w:i w:val="0"/>
        </w:rPr>
        <w:t>the medium itself</w:t>
      </w:r>
      <w:r>
        <w:rPr>
          <w:b w:val="0"/>
          <w:i w:val="0"/>
        </w:rPr>
        <w:t xml:space="preserve"> — and everything that medium makes possible.</w:t>
      </w:r>
    </w:p>
    <w:p>
      <w:r>
        <w:rPr>
          <w:b w:val="0"/>
          <w:i w:val="0"/>
        </w:rPr>
        <w:t>Every technology documented below exploits the aether in a different way. They are presented as unrelated: weather control, directed-energy weapons, particle accelerators, remote viewing. But they share a common physics, a common institutional history, and a common pattern of suppression.</w:t>
      </w:r>
    </w:p>
    <w:p>
      <w:r>
        <w:rPr>
          <w:b w:val="0"/>
          <w:i w:val="0"/>
        </w:rPr>
      </w:r>
      <w:r>
        <w:rPr>
          <w:b/>
          <w:i w:val="0"/>
        </w:rPr>
        <w:t>Author's thesis (Ari Bencuya):</w:t>
      </w:r>
      <w:r>
        <w:rPr>
          <w:b w:val="0"/>
          <w:i w:val="0"/>
        </w:rPr>
        <w:t xml:space="preserve"> The suppression of the aether is the master key. Once you understand that the medium exists and has been classified, the rest follows — not as conspiracy but as engineering.</w:t>
      </w:r>
    </w:p>
    <w:p>
      <w:pPr>
        <w:pBdr>
          <w:bottom w:val="single" w:sz="6" w:space="1" w:color="CCCCCC"/>
        </w:pBdr>
      </w:pPr>
    </w:p>
    <w:p>
      <w:pPr>
        <w:pStyle w:val="Heading2"/>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000">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02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02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123">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7">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953">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952">
              <w:r>
                <w:rPr>
                  <w:b w:val="0"/>
                  <w:i w:val="0"/>
                  <w:color w:val="B8860B"/>
                  <w:sz w:val="18"/>
                </w:rPr>
                <w:t>Nuclear Energy &amp; the Bomb</w:t>
              </w:r>
            </w:hyperlink>
          </w:p>
        </w:tc>
      </w:tr>
    </w:tbl>
    <w:p/>
    <w:p>
      <w:pPr>
        <w:pBdr>
          <w:bottom w:val="single" w:sz="6" w:space="1" w:color="CCCCCC"/>
        </w:pBdr>
      </w:pPr>
    </w:p>
    <w:p>
      <w:pPr>
        <w:pStyle w:val="Heading2"/>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pPr>
        <w:pStyle w:val="Quote"/>
      </w:pPr>
      <w:r>
        <w:rPr>
          <w:b w:val="0"/>
          <w:i w:val="0"/>
          <w:sz w:val="19"/>
        </w:rPr>
        <w:t xml:space="preserve">For the full investigation, see: </w:t>
      </w:r>
      <w:hyperlink r:id="rId1022">
        <w:r>
          <w:rPr>
            <w:b w:val="0"/>
            <w:i w:val="0"/>
            <w:color w:val="B8860B"/>
            <w:sz w:val="19"/>
          </w:rPr>
          <w:t>Weather Modification Investigation</w:t>
        </w:r>
      </w:hyperlink>
    </w:p>
    <w:p>
      <w:pPr>
        <w:pBdr>
          <w:bottom w:val="single" w:sz="6" w:space="1" w:color="CCCCCC"/>
        </w:pBdr>
      </w:pPr>
    </w:p>
    <w:p>
      <w:pPr>
        <w:pStyle w:val="Heading2"/>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021">
        <w:r>
          <w:rPr>
            <w:b w:val="0"/>
            <w:i w:val="0"/>
            <w:color w:val="B8860B"/>
            <w:sz w:val="19"/>
          </w:rPr>
          <w:t>Havana Syndrome Investigation</w:t>
        </w:r>
      </w:hyperlink>
    </w:p>
    <w:p>
      <w:pPr>
        <w:pBdr>
          <w:bottom w:val="single" w:sz="6" w:space="1" w:color="CCCCCC"/>
        </w:pBdr>
      </w:pPr>
    </w:p>
    <w:p>
      <w:pPr>
        <w:pStyle w:val="Heading2"/>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069">
        <w:r>
          <w:rPr>
            <w:b w:val="0"/>
            <w:i w:val="0"/>
            <w:color w:val="B8860B"/>
            <w:sz w:val="19"/>
          </w:rPr>
          <w:t>CERN &amp; Portal Technology Investigation</w:t>
        </w:r>
      </w:hyperlink>
    </w:p>
    <w:p>
      <w:pPr>
        <w:pBdr>
          <w:bottom w:val="single" w:sz="6" w:space="1" w:color="CCCCCC"/>
        </w:pBdr>
      </w:pPr>
    </w:p>
    <w:p>
      <w:pPr>
        <w:pStyle w:val="Heading2"/>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124">
        <w:r>
          <w:rPr>
            <w:b w:val="0"/>
            <w:i w:val="0"/>
            <w:color w:val="B8860B"/>
            <w:sz w:val="19"/>
          </w:rPr>
          <w:t>Remote Viewing as Aether Physics</w:t>
        </w:r>
      </w:hyperlink>
    </w:p>
    <w:p>
      <w:pPr>
        <w:pBdr>
          <w:bottom w:val="single" w:sz="6" w:space="1" w:color="CCCCCC"/>
        </w:pBdr>
      </w:pPr>
    </w:p>
    <w:p>
      <w:pPr>
        <w:pStyle w:val="Heading2"/>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125">
        <w:r>
          <w:rPr>
            <w:b w:val="0"/>
            <w:i w:val="0"/>
            <w:color w:val="B8860B"/>
            <w:sz w:val="19"/>
          </w:rPr>
          <w:t>Nuclear Weapons Investigation</w:t>
        </w:r>
      </w:hyperlink>
    </w:p>
    <w:p>
      <w:pPr>
        <w:pBdr>
          <w:bottom w:val="single" w:sz="6" w:space="1" w:color="CCCCCC"/>
        </w:pBdr>
      </w:pPr>
    </w:p>
    <w:p>
      <w:pPr>
        <w:pStyle w:val="Heading2"/>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pPr>
      <w:r>
        <w:t>Cross-References</w:t>
      </w:r>
    </w:p>
    <w:p>
      <w:pPr>
        <w:pStyle w:val="ListBullet"/>
        <w:spacing w:before="20" w:after="20"/>
      </w:pPr>
      <w:hyperlink r:id="rId1000">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02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123">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7">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952">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953">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94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951">
        <w:r>
          <w:rPr>
            <w:b w:val="0"/>
            <w:i w:val="0"/>
            <w:color w:val="B8860B"/>
            <w:sz w:val="19"/>
          </w:rPr>
          <w:t>Operation Mockingbird</w:t>
        </w:r>
      </w:hyperlink>
      <w:r>
        <w:rPr>
          <w:b w:val="0"/>
          <w:i w:val="0"/>
          <w:sz w:val="19"/>
        </w:rPr>
        <w:t xml:space="preserve"> — institutional narrative control</w:t>
      </w:r>
    </w:p>
    <w:p>
      <w:pPr>
        <w:pStyle w:val="Heading3"/>
      </w:pPr>
      <w:r>
        <w:t>Investigations</w:t>
      </w:r>
    </w:p>
    <w:p>
      <w:pPr>
        <w:pStyle w:val="ListBullet"/>
        <w:spacing w:before="20" w:after="20"/>
      </w:pPr>
      <w:hyperlink r:id="rId1022">
        <w:r>
          <w:rPr>
            <w:b w:val="0"/>
            <w:i w:val="0"/>
            <w:color w:val="B8860B"/>
            <w:sz w:val="19"/>
          </w:rPr>
          <w:t>Weather Modification Investigation</w:t>
        </w:r>
      </w:hyperlink>
    </w:p>
    <w:p>
      <w:pPr>
        <w:pStyle w:val="ListBullet"/>
        <w:spacing w:before="20" w:after="20"/>
      </w:pPr>
      <w:hyperlink r:id="rId1021">
        <w:r>
          <w:rPr>
            <w:b w:val="0"/>
            <w:i w:val="0"/>
            <w:color w:val="B8860B"/>
            <w:sz w:val="19"/>
          </w:rPr>
          <w:t>Havana Syndrome Investigation</w:t>
        </w:r>
      </w:hyperlink>
    </w:p>
    <w:p>
      <w:pPr>
        <w:pStyle w:val="ListBullet"/>
        <w:spacing w:before="20" w:after="20"/>
      </w:pPr>
      <w:hyperlink r:id="rId1069">
        <w:r>
          <w:rPr>
            <w:b w:val="0"/>
            <w:i w:val="0"/>
            <w:color w:val="B8860B"/>
            <w:sz w:val="19"/>
          </w:rPr>
          <w:t>CERN &amp; Portal Technology</w:t>
        </w:r>
      </w:hyperlink>
    </w:p>
    <w:p>
      <w:pPr>
        <w:pStyle w:val="ListBullet"/>
        <w:spacing w:before="20" w:after="20"/>
      </w:pPr>
      <w:hyperlink r:id="rId946">
        <w:r>
          <w:rPr>
            <w:b w:val="0"/>
            <w:i w:val="0"/>
            <w:color w:val="B8860B"/>
            <w:sz w:val="19"/>
          </w:rPr>
          <w:t>The Burden of Proof: Aether Debate</w:t>
        </w:r>
      </w:hyperlink>
    </w:p>
    <w:p>
      <w:pPr>
        <w:pStyle w:val="ListBullet"/>
        <w:spacing w:before="20" w:after="20"/>
      </w:pPr>
      <w:hyperlink r:id="rId1125">
        <w:r>
          <w:rPr>
            <w:b w:val="0"/>
            <w:i w:val="0"/>
            <w:color w:val="B8860B"/>
            <w:sz w:val="19"/>
          </w:rPr>
          <w:t>Nuclear Weapons Investigation</w:t>
        </w:r>
      </w:hyperlink>
    </w:p>
    <w:p>
      <w:pPr>
        <w:pStyle w:val="ListBullet"/>
        <w:spacing w:before="20" w:after="20"/>
      </w:pPr>
      <w:hyperlink r:id="rId1124">
        <w:r>
          <w:rPr>
            <w:b w:val="0"/>
            <w:i w:val="0"/>
            <w:color w:val="B8860B"/>
            <w:sz w:val="19"/>
          </w:rPr>
          <w:t>Remote Viewing as Aether Physics</w:t>
        </w:r>
      </w:hyperlink>
    </w:p>
    <w:p>
      <w:pPr>
        <w:pStyle w:val="ListBullet"/>
        <w:spacing w:before="20" w:after="20"/>
      </w:pPr>
      <w:hyperlink r:id="rId1126">
        <w:r>
          <w:rPr>
            <w:b w:val="0"/>
            <w:i w:val="0"/>
            <w:color w:val="B8860B"/>
            <w:sz w:val="19"/>
          </w:rPr>
          <w:t>SAFIRE Project Archive</w:t>
        </w:r>
      </w:hyperlink>
    </w:p>
    <w:p/>
    <w:p>
      <w:pPr>
        <w:sectPr>
          <w:headerReference w:type="default" r:id="rId1121"/>
          <w:footerReference w:type="default" r:id="rId1122"/>
          <w:pgSz w:w="8640" w:h="12960"/>
          <w:pgMar w:top="1020" w:right="1134" w:bottom="1134" w:left="1134" w:header="720" w:footer="720" w:gutter="0"/>
          <w:cols w:space="720"/>
          <w:titlePg/>
          <w:docGrid w:linePitch="360"/>
        </w:sectPr>
      </w:pPr>
    </w:p>
    <w:p>
      <w:pPr>
        <w:pStyle w:val="Heading2"/>
      </w:pPr>
      <w:r>
        <w:rPr>
          <w:b/>
        </w:rPr>
        <w:t>Chapter 10: Mars Literature: Author Profiles and Evidence</w:t>
      </w:r>
    </w:p>
    <w:p>
      <w:r>
        <w:rPr>
          <w:b w:val="0"/>
          <w:i w:val="0"/>
        </w:rPr>
        <w:t xml:space="preserve">This appendix provides detailed author profiles and textual evidence supporting the argument in </w:t>
      </w:r>
      <w:hyperlink r:id="rId876">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2"/>
      </w:pPr>
      <w:r>
        <w:t>Nonfiction Authors: The Astronomical Record</w:t>
      </w:r>
    </w:p>
    <w:p>
      <w:pPr>
        <w:pStyle w:val="Heading3"/>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3"/>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3"/>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civilisation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3"/>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2"/>
      </w:pPr>
      <w:r>
        <w:t>Pre-Wells Fiction Authors (1880–1897)</w:t>
      </w:r>
    </w:p>
    <w:p>
      <w:pPr>
        <w:pStyle w:val="Heading3"/>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civilisation, political intrigue, and a dictatorial theocracy. The novel includes detailed social and political structures — not the vague "alien civilisation" of later SF but specific institutions of governance and religious control. Greg died in 1889, nine years before Wells; his Mars is entirely pre-inversion.</w:t>
      </w:r>
    </w:p>
    <w:p>
      <w:pPr>
        <w:pStyle w:val="Heading3"/>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3"/>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3"/>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civilisations.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civilisations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2"/>
      </w:pPr>
      <w:r>
        <w:t>Post-Wells Pulp Authors (1905–1960s)</w:t>
      </w:r>
    </w:p>
    <w:p>
      <w:pPr>
        <w:pStyle w:val="Heading3"/>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3"/>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3"/>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3"/>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3"/>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civilisation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3"/>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3"/>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054">
        <w:r>
          <w:rPr>
            <w:b w:val="0"/>
            <w:i w:val="0"/>
            <w:color w:val="B8860B"/>
          </w:rPr>
          <w:t>Historical Antibodies: Detailed Profiles</w:t>
        </w:r>
      </w:hyperlink>
      <w:r>
        <w:rPr>
          <w:b w:val="0"/>
          <w:i w:val="0"/>
        </w:rPr>
        <w:t>.</w:t>
      </w:r>
    </w:p>
    <w:p>
      <w:pPr>
        <w:pStyle w:val="Heading3"/>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civilisations,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3"/>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civilisation by colonisers, a narrative that maps onto the proposed </w:t>
      </w:r>
      <w:hyperlink r:id="rId917">
        <w:r>
          <w:rPr>
            <w:b w:val="0"/>
            <w:i w:val="0"/>
            <w:color w:val="B8860B"/>
          </w:rPr>
          <w:t>Mars Catastrophe</w:t>
        </w:r>
      </w:hyperlink>
      <w:r>
        <w:rPr>
          <w:b w:val="0"/>
          <w:i w:val="0"/>
        </w:rPr>
        <w:t xml:space="preserve"> read through the lens of Martian victims rather than Earth aggressors.</w:t>
      </w:r>
    </w:p>
    <w:p>
      <w:pPr>
        <w:pStyle w:val="Heading3"/>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042">
        <w:r>
          <w:rPr>
            <w:b w:val="0"/>
            <w:i w:val="0"/>
            <w:color w:val="B8860B"/>
          </w:rPr>
          <w:t>Asimov: Marx in Space!</w:t>
        </w:r>
      </w:hyperlink>
      <w:r>
        <w:rPr>
          <w:b w:val="0"/>
          <w:i w:val="0"/>
        </w:rPr>
        <w:t xml:space="preserve"> for full analysis.</w:t>
      </w:r>
    </w:p>
    <w:p>
      <w:pPr>
        <w:pBdr>
          <w:bottom w:val="single" w:sz="6" w:space="1" w:color="CCCCCC"/>
        </w:pBdr>
      </w:pPr>
    </w:p>
    <w:p>
      <w:pPr>
        <w:pStyle w:val="Heading2"/>
      </w:pPr>
      <w:r>
        <w:t>Cold War and Late 20th Century Authors</w:t>
      </w:r>
    </w:p>
    <w:p>
      <w:pPr>
        <w:pStyle w:val="Heading3"/>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129">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3"/>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3"/>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2"/>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civilisation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087">
              <w:r>
                <w:rPr>
                  <w:b w:val="0"/>
                  <w:i w:val="0"/>
                  <w:color w:val="B8860B"/>
                  <w:sz w:val="18"/>
                </w:rPr>
                <w:t>massacre reference</w:t>
              </w:r>
            </w:hyperlink>
          </w:p>
        </w:tc>
      </w:tr>
    </w:tbl>
    <w:p/>
    <w:p>
      <w:pPr>
        <w:pBdr>
          <w:bottom w:val="single" w:sz="6" w:space="1" w:color="CCCCCC"/>
        </w:pBdr>
      </w:pPr>
    </w:p>
    <w:p>
      <w:pPr>
        <w:pStyle w:val="Heading2"/>
      </w:pPr>
      <w:r>
        <w:t>See Also</w:t>
      </w:r>
    </w:p>
    <w:p>
      <w:pPr>
        <w:pStyle w:val="ListBullet"/>
        <w:spacing w:before="20" w:after="20"/>
      </w:pPr>
      <w:hyperlink r:id="rId1042">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876">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917">
        <w:r>
          <w:rPr>
            <w:b w:val="0"/>
            <w:i w:val="0"/>
            <w:color w:val="B8860B"/>
            <w:sz w:val="19"/>
          </w:rPr>
          <w:t>The Mars Catastrophe</w:t>
        </w:r>
      </w:hyperlink>
      <w:r>
        <w:rPr>
          <w:b w:val="0"/>
          <w:i w:val="0"/>
          <w:sz w:val="19"/>
        </w:rPr>
        <w:t xml:space="preserve"> — core theory</w:t>
      </w:r>
    </w:p>
    <w:p>
      <w:pPr>
        <w:pStyle w:val="ListBullet"/>
        <w:spacing w:before="20" w:after="20"/>
      </w:pPr>
      <w:hyperlink r:id="rId93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1076">
        <w:r>
          <w:rPr>
            <w:b w:val="0"/>
            <w:i w:val="0"/>
            <w:color w:val="B8860B"/>
            <w:sz w:val="19"/>
          </w:rPr>
          <w:t>Mars Fiction Survey</w:t>
        </w:r>
      </w:hyperlink>
      <w:r>
        <w:rPr>
          <w:b w:val="0"/>
          <w:i w:val="0"/>
          <w:sz w:val="19"/>
        </w:rPr>
        <w:t xml:space="preserve"> — the full investigation file</w:t>
      </w:r>
    </w:p>
    <w:p/>
    <w:p>
      <w:pPr>
        <w:sectPr>
          <w:headerReference w:type="default" r:id="rId1127"/>
          <w:footerReference w:type="default" r:id="rId1128"/>
          <w:pgSz w:w="8640" w:h="12960"/>
          <w:pgMar w:top="1020" w:right="1134" w:bottom="1134" w:left="1134" w:header="720" w:footer="720" w:gutter="0"/>
          <w:cols w:space="720"/>
          <w:titlePg/>
          <w:docGrid w:linePitch="360"/>
        </w:sectPr>
      </w:pPr>
    </w:p>
    <w:p>
      <w:pPr>
        <w:pStyle w:val="Heading2"/>
      </w:pPr>
      <w:r>
        <w:rPr>
          <w:b/>
        </w:rPr>
        <w:t>Chapter 11: Population Control: A Timeline (15th–21st Centuries)</w:t>
      </w:r>
    </w:p>
    <w:p>
      <w:r>
        <w:rPr>
          <w:b w:val="0"/>
          <w:i w:val="0"/>
        </w:rPr>
        <w:t xml:space="preserve">This appendix expands on </w:t>
      </w:r>
      <w:hyperlink r:id="rId919">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pPr>
      <w:r>
        <w:t>15th Century: The First Man-Made Apocalypse</w:t>
      </w:r>
    </w:p>
    <w:p>
      <w:r>
        <w:rPr>
          <w:b w:val="0"/>
          <w:i w:val="0"/>
        </w:rPr>
      </w:r>
      <w:hyperlink r:id="rId586">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pPr>
      <w:r>
        <w:t>17th Century: Predicted Apocalypse and Displacement</w:t>
      </w:r>
    </w:p>
    <w:p>
      <w:r>
        <w:rPr>
          <w:b w:val="0"/>
          <w:i w:val="0"/>
        </w:rPr>
      </w:r>
      <w:hyperlink r:id="rId788">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pPr>
      <w:r>
        <w:t>19th–20th Century: Institutional Suppression</w:t>
      </w:r>
    </w:p>
    <w:p>
      <w:r>
        <w:rPr>
          <w:b w:val="0"/>
          <w:i w:val="0"/>
        </w:rPr>
      </w:r>
      <w:hyperlink r:id="rId950">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132">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043">
        <w:r>
          <w:rPr>
            <w:b w:val="0"/>
            <w:i w:val="0"/>
            <w:color w:val="B8860B"/>
          </w:rPr>
          <w:t>Predictive Programming in Film, Television, and Games</w:t>
        </w:r>
      </w:hyperlink>
      <w:r>
        <w:rPr>
          <w:b w:val="0"/>
          <w:i w:val="0"/>
        </w:rPr>
        <w:t>.</w:t>
      </w:r>
    </w:p>
    <w:p>
      <w:pPr>
        <w:pBdr>
          <w:bottom w:val="single" w:sz="6" w:space="1" w:color="CCCCCC"/>
        </w:pBdr>
      </w:pPr>
    </w:p>
    <w:p>
      <w:pPr>
        <w:pStyle w:val="Heading2"/>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pPr>
      <w:r>
        <w:t>Cross-References</w:t>
      </w:r>
    </w:p>
    <w:p>
      <w:pPr>
        <w:pStyle w:val="ListBullet"/>
        <w:spacing w:before="20" w:after="20"/>
      </w:pPr>
      <w:hyperlink r:id="rId919">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586">
        <w:r>
          <w:rPr>
            <w:b w:val="0"/>
            <w:i w:val="0"/>
            <w:color w:val="B8860B"/>
            <w:sz w:val="19"/>
          </w:rPr>
          <w:t>The Apocalypse Crusade</w:t>
        </w:r>
      </w:hyperlink>
    </w:p>
    <w:p>
      <w:pPr>
        <w:pStyle w:val="ListBullet"/>
        <w:spacing w:before="20" w:after="20"/>
      </w:pPr>
      <w:hyperlink r:id="rId788">
        <w:r>
          <w:rPr>
            <w:b w:val="0"/>
            <w:i w:val="0"/>
            <w:color w:val="B8860B"/>
            <w:sz w:val="19"/>
          </w:rPr>
          <w:t>London Burns to the Ground</w:t>
        </w:r>
      </w:hyperlink>
    </w:p>
    <w:p>
      <w:pPr>
        <w:pStyle w:val="ListBullet"/>
        <w:spacing w:before="20" w:after="20"/>
      </w:pPr>
      <w:hyperlink r:id="rId950">
        <w:r>
          <w:rPr>
            <w:b w:val="0"/>
            <w:i w:val="0"/>
            <w:color w:val="B8860B"/>
            <w:sz w:val="19"/>
          </w:rPr>
          <w:t>The Flexner Report</w:t>
        </w:r>
      </w:hyperlink>
    </w:p>
    <w:p>
      <w:pPr>
        <w:pStyle w:val="ListBullet"/>
        <w:spacing w:before="20" w:after="20"/>
      </w:pPr>
      <w:hyperlink r:id="rId1043">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130"/>
          <w:footerReference w:type="default" r:id="rId1131"/>
          <w:pgSz w:w="8640" w:h="12960"/>
          <w:pgMar w:top="1020" w:right="1134" w:bottom="1134" w:left="1134" w:header="720" w:footer="720" w:gutter="0"/>
          <w:cols w:space="720"/>
          <w:titlePg/>
          <w:docGrid w:linePitch="360"/>
        </w:sectPr>
      </w:pPr>
    </w:p>
    <w:p>
      <w:pPr>
        <w:pStyle w:val="Heading2"/>
      </w:pPr>
      <w:r>
        <w:rPr>
          <w:b/>
        </w:rPr>
        <w:t>Chapter 12: Fomenko and the Pyramid Question</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2"/>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2"/>
      </w:pPr>
      <w:r>
        <w:t>Where Fomenko Falls Short</w:t>
      </w:r>
    </w:p>
    <w:p>
      <w:pPr>
        <w:pStyle w:val="Heading3"/>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3"/>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3"/>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2"/>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civilisations,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2"/>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civilisation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ectPr>
          <w:headerReference w:type="default" r:id="rId1133"/>
          <w:footerReference w:type="default" r:id="rId1134"/>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1135"/>
      <w:footerReference w:type="default" r:id="rId113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AND THE DECLASSIFICATION THESIS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SUPPRESSION OF MAXWELL AND THE AETHER</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AND THE "BOMB": THE MOST EXPENSIVE WAY TO BOIL WATER</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WEATHER CONTROL: FROM MARTIAN BEAMS TO HAARP</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FLEXNER REPORT AND THE SUPPRESSION OF BIOELECTRIC MEDICINE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MARX IN SPACE!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THE ARCHITECTURE OF MANUFACTURED WAR</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CERN'S LHC AND THE PORTAL — AETHER MANIPULATION IN THE OPEN</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FROM 1492 TO THE TECHNOCRATIC GRID</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IN FILM, TELEVISION, AND GAMES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THUNDERBOLTS PROJECT: A CASE STUDY IN MANAGED DISCLOSURE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SUPPRESSED ENERGY TECHNOLOGY: A CROSS-REFERENCE</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LITERATURE: AUTHOR PROFILES AND EVIDENCE</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A TIMELINE (15TH–21ST CENTURIES)</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FOMENKO AND THE PYRAMID QUESTION</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yperlink" Target="https://www.youtube.com/watch?time_continue=20&amp;v=KUbD-vYLPAI&amp;feature=emb_title" TargetMode="External"/><Relationship Id="rId189" Type="http://schemas.openxmlformats.org/officeDocument/2006/relationships/hyperlink" Target="https://www.everythingselectric.com/product/the-saturn-myth/" TargetMode="External"/><Relationship Id="rId190" Type="http://schemas.openxmlformats.org/officeDocument/2006/relationships/image" Target="media/image23.jpg"/><Relationship Id="rId191" Type="http://schemas.openxmlformats.org/officeDocument/2006/relationships/header" Target="header13.xml"/><Relationship Id="rId192" Type="http://schemas.openxmlformats.org/officeDocument/2006/relationships/footer" Target="footer13.xml"/><Relationship Id="rId193" Type="http://schemas.openxmlformats.org/officeDocument/2006/relationships/hyperlink" Target="https://saturniancosmology.org/cos.php" TargetMode="External"/><Relationship Id="rId194" Type="http://schemas.openxmlformats.org/officeDocument/2006/relationships/hyperlink" Target="https://en.wikipedia.org/wiki/Firmament" TargetMode="External"/><Relationship Id="rId195" Type="http://schemas.openxmlformats.org/officeDocument/2006/relationships/hyperlink" Target="https://jnocook.net/" TargetMode="External"/><Relationship Id="rId196" Type="http://schemas.openxmlformats.org/officeDocument/2006/relationships/image" Target="media/image24.jpg"/><Relationship Id="rId197" Type="http://schemas.openxmlformats.org/officeDocument/2006/relationships/image" Target="media/image25.jpg"/><Relationship Id="rId198" Type="http://schemas.openxmlformats.org/officeDocument/2006/relationships/header" Target="header14.xml"/><Relationship Id="rId199" Type="http://schemas.openxmlformats.org/officeDocument/2006/relationships/footer" Target="footer14.xml"/><Relationship Id="rId200" Type="http://schemas.openxmlformats.org/officeDocument/2006/relationships/image" Target="media/image26.jpg"/><Relationship Id="rId201" Type="http://schemas.openxmlformats.org/officeDocument/2006/relationships/hyperlink" Target="https://en.wikipedia.org/wiki/Star_and_crescent" TargetMode="External"/><Relationship Id="rId202" Type="http://schemas.openxmlformats.org/officeDocument/2006/relationships/hyperlink" Target="https://skjalden.com/nine-realms-in-norse-mythology/" TargetMode="External"/><Relationship Id="rId203" Type="http://schemas.openxmlformats.org/officeDocument/2006/relationships/hyperlink" Target="https://norse-mythology.org/cosmos/cosmology/bifrost/" TargetMode="External"/><Relationship Id="rId204" Type="http://schemas.openxmlformats.org/officeDocument/2006/relationships/hyperlink" Target="https://www.aeonjournal.com/articles/talbott/talbott.html" TargetMode="External"/><Relationship Id="rId205" Type="http://schemas.openxmlformats.org/officeDocument/2006/relationships/hyperlink" Target="https://en.wikipedia.org/wiki/Triple_deity" TargetMode="External"/><Relationship Id="rId206" Type="http://schemas.openxmlformats.org/officeDocument/2006/relationships/header" Target="header15.xml"/><Relationship Id="rId207" Type="http://schemas.openxmlformats.org/officeDocument/2006/relationships/footer" Target="footer15.xml"/><Relationship Id="rId208" Type="http://schemas.openxmlformats.org/officeDocument/2006/relationships/hyperlink" Target="http://www.mythsarehistory.com/peratt-column-the.html" TargetMode="External"/><Relationship Id="rId209" Type="http://schemas.openxmlformats.org/officeDocument/2006/relationships/hyperlink" Target="https://saturniancosmology.org/" TargetMode="External"/><Relationship Id="rId210" Type="http://schemas.openxmlformats.org/officeDocument/2006/relationships/hyperlink" Target="http://mason.gmu.edu/~rutledge/snorra_edda.htm" TargetMode="External"/><Relationship Id="rId211" Type="http://schemas.openxmlformats.org/officeDocument/2006/relationships/hyperlink" Target="http://www.theplasmaverse.com/verse/squatterman-plasmadischarges-petroglyphs.html" TargetMode="External"/><Relationship Id="rId212" Type="http://schemas.openxmlformats.org/officeDocument/2006/relationships/hyperlink" Target="https://en.wikipedia.org/wiki/Phoenix_(mythology)" TargetMode="External"/><Relationship Id="rId213" Type="http://schemas.openxmlformats.org/officeDocument/2006/relationships/hyperlink" Target="https://en.wikipedia.org/wiki/Wicker_man" TargetMode="External"/><Relationship Id="rId214" Type="http://schemas.openxmlformats.org/officeDocument/2006/relationships/hyperlink" Target="https://en.wikipedia.org/wiki/Quetzalcoatl#Myths" TargetMode="External"/><Relationship Id="rId215" Type="http://schemas.openxmlformats.org/officeDocument/2006/relationships/image" Target="media/image27.jpg"/><Relationship Id="rId216" Type="http://schemas.openxmlformats.org/officeDocument/2006/relationships/header" Target="header16.xml"/><Relationship Id="rId217" Type="http://schemas.openxmlformats.org/officeDocument/2006/relationships/footer" Target="footer16.xml"/><Relationship Id="rId218" Type="http://schemas.openxmlformats.org/officeDocument/2006/relationships/image" Target="media/image28.jpg"/><Relationship Id="rId219" Type="http://schemas.openxmlformats.org/officeDocument/2006/relationships/hyperlink" Target="https://zapatopi.net/blog/?post=201407156476.the_lost_continent_of_the_arctic" TargetMode="External"/><Relationship Id="rId220" Type="http://schemas.openxmlformats.org/officeDocument/2006/relationships/hyperlink" Target="https://en.wikipedia.org/wiki/Emerald#Synthetic_emerald" TargetMode="External"/><Relationship Id="rId221" Type="http://schemas.openxmlformats.org/officeDocument/2006/relationships/hyperlink" Target="https://en.wikipedia.org/wiki/Tree_of_the_knowledge_of_good_and_evil" TargetMode="External"/><Relationship Id="rId222" Type="http://schemas.openxmlformats.org/officeDocument/2006/relationships/hyperlink" Target="/docs/OUTSTANDING_QUESTIONS.md" TargetMode="External"/><Relationship Id="rId223" Type="http://schemas.openxmlformats.org/officeDocument/2006/relationships/hyperlink" Target="https://en.wikipedia.org/wiki/Book_of_Giants" TargetMode="External"/><Relationship Id="rId224" Type="http://schemas.openxmlformats.org/officeDocument/2006/relationships/hyperlink" Target="https://en.wikipedia.org/wiki/Helena_Blavatsky" TargetMode="External"/><Relationship Id="rId225" Type="http://schemas.openxmlformats.org/officeDocument/2006/relationships/hyperlink" Target="https://en.wikipedia.org/wiki/Edgar_Cayce" TargetMode="External"/><Relationship Id="rId226" Type="http://schemas.openxmlformats.org/officeDocument/2006/relationships/header" Target="header17.xml"/><Relationship Id="rId227" Type="http://schemas.openxmlformats.org/officeDocument/2006/relationships/footer" Target="footer17.xml"/><Relationship Id="rId228" Type="http://schemas.openxmlformats.org/officeDocument/2006/relationships/hyperlink" Target="https://www.electric-cosmos.org/ouruniverse.html" TargetMode="External"/><Relationship Id="rId229" Type="http://schemas.openxmlformats.org/officeDocument/2006/relationships/hyperlink" Target="http://www.buybooksontheweb.com/peek.aspx?id=7598" TargetMode="External"/><Relationship Id="rId230" Type="http://schemas.openxmlformats.org/officeDocument/2006/relationships/image" Target="media/image29.jpg"/><Relationship Id="rId231" Type="http://schemas.openxmlformats.org/officeDocument/2006/relationships/header" Target="header18.xml"/><Relationship Id="rId232" Type="http://schemas.openxmlformats.org/officeDocument/2006/relationships/footer" Target="footer18.xml"/><Relationship Id="rId233" Type="http://schemas.openxmlformats.org/officeDocument/2006/relationships/hyperlink" Target="https://en.wikipedia.org/wiki/Quantum_teleportation" TargetMode="External"/><Relationship Id="rId234" Type="http://schemas.openxmlformats.org/officeDocument/2006/relationships/hyperlink" Target="https://en.wikipedia.org/wiki/Solar_barque" TargetMode="External"/><Relationship Id="rId235" Type="http://schemas.openxmlformats.org/officeDocument/2006/relationships/hyperlink" Target="https://www.reddit.com/r/PastSaturnsRings/comments/iwl8we/the_saturn_stargate/" TargetMode="External"/><Relationship Id="rId236" Type="http://schemas.openxmlformats.org/officeDocument/2006/relationships/image" Target="media/image30.jpg"/><Relationship Id="rId237" Type="http://schemas.openxmlformats.org/officeDocument/2006/relationships/image" Target="media/image31.jpg"/><Relationship Id="rId238" Type="http://schemas.openxmlformats.org/officeDocument/2006/relationships/header" Target="header19.xml"/><Relationship Id="rId239" Type="http://schemas.openxmlformats.org/officeDocument/2006/relationships/footer" Target="footer19.xml"/><Relationship Id="rId240" Type="http://schemas.openxmlformats.org/officeDocument/2006/relationships/hyperlink" Target="/timeline/evt-jupiter-replaces-saturn-as-the-new-saviour-aka-zeu" TargetMode="External"/><Relationship Id="rId241" Type="http://schemas.openxmlformats.org/officeDocument/2006/relationships/hyperlink" Target="/timeline/evt-venus-replaces-jupiter-as-the-new-saviour-aka-josh" TargetMode="External"/><Relationship Id="rId242" Type="http://schemas.openxmlformats.org/officeDocument/2006/relationships/hyperlink" Target="/timeline/evt-mars-aka-prometheus-replaces-venus-as-the-new-savi" TargetMode="External"/><Relationship Id="rId243" Type="http://schemas.openxmlformats.org/officeDocument/2006/relationships/hyperlink" Target="/timeline/evt-the-sun-replaces-mars-as-the-new-saviour" TargetMode="External"/><Relationship Id="rId244" Type="http://schemas.openxmlformats.org/officeDocument/2006/relationships/header" Target="header20.xml"/><Relationship Id="rId245" Type="http://schemas.openxmlformats.org/officeDocument/2006/relationships/footer" Target="footer20.xml"/><Relationship Id="rId246" Type="http://schemas.openxmlformats.org/officeDocument/2006/relationships/hyperlink" Target="https://en.wikipedia.org/wiki/Series_and_parallel_circuits#Parallel_circuits" TargetMode="External"/><Relationship Id="rId247" Type="http://schemas.openxmlformats.org/officeDocument/2006/relationships/image" Target="media/image32.jpg"/><Relationship Id="rId248" Type="http://schemas.openxmlformats.org/officeDocument/2006/relationships/hyperlink" Target="https://www.aaas.org/myths-mayan-long-count-calendar" TargetMode="External"/><Relationship Id="rId249" Type="http://schemas.openxmlformats.org/officeDocument/2006/relationships/hyperlink" Target="https://www.bibleref.com/Revelation/6/Revelation-6-12.html" TargetMode="External"/><Relationship Id="rId250" Type="http://schemas.openxmlformats.org/officeDocument/2006/relationships/hyperlink" Target="https://www.nasa.gov/mission_pages/cassini/media/cassini-20090624.html" TargetMode="External"/><Relationship Id="rId251" Type="http://schemas.openxmlformats.org/officeDocument/2006/relationships/hyperlink" Target="https://www.newworldencyclopedia.org/entry/Great_Flood" TargetMode="External"/><Relationship Id="rId252" Type="http://schemas.openxmlformats.org/officeDocument/2006/relationships/hyperlink" Target="https://atlantipedia.ie/samples/sea-of-kronos/" TargetMode="External"/><Relationship Id="rId253" Type="http://schemas.openxmlformats.org/officeDocument/2006/relationships/hyperlink" Target="https://oceanservice.noaa.gov/facts/riversnotsalty.html" TargetMode="External"/><Relationship Id="rId254" Type="http://schemas.openxmlformats.org/officeDocument/2006/relationships/hyperlink" Target="https://en.wikipedia.org/wiki/Ancient_Greek_flood_myths" TargetMode="External"/><Relationship Id="rId255" Type="http://schemas.openxmlformats.org/officeDocument/2006/relationships/hyperlink" Target="/timeline/evt-september-8-jupiter-disappears-and-venus-attacks-e" TargetMode="External"/><Relationship Id="rId256" Type="http://schemas.openxmlformats.org/officeDocument/2006/relationships/image" Target="media/image33.jpg"/><Relationship Id="rId257" Type="http://schemas.openxmlformats.org/officeDocument/2006/relationships/header" Target="header21.xml"/><Relationship Id="rId258" Type="http://schemas.openxmlformats.org/officeDocument/2006/relationships/footer" Target="footer21.xml"/><Relationship Id="rId259" Type="http://schemas.openxmlformats.org/officeDocument/2006/relationships/hyperlink" Target="https://en.wikipedia.org/wiki/Moloch" TargetMode="External"/><Relationship Id="rId260" Type="http://schemas.openxmlformats.org/officeDocument/2006/relationships/hyperlink" Target="https://en.wikipedia.org/wiki/Military_of_ancient_Egypt#Old_and_Middle_Kingdom_armies" TargetMode="External"/><Relationship Id="rId261" Type="http://schemas.openxmlformats.org/officeDocument/2006/relationships/hyperlink" Target="http://www.legendsandchronicles.com/ancient-civilizations/ancient-egypt/ancient-egyptian-education/" TargetMode="External"/><Relationship Id="rId262" Type="http://schemas.openxmlformats.org/officeDocument/2006/relationships/hyperlink" Target="https://en.wikipedia.org/wiki/Slavery_in_ancient_Egypt#Bonded_laborers" TargetMode="External"/><Relationship Id="rId263" Type="http://schemas.openxmlformats.org/officeDocument/2006/relationships/hyperlink" Target="/timeline/evt-atlantis-and-the-tree-of-knowledge" TargetMode="External"/><Relationship Id="rId264" Type="http://schemas.openxmlformats.org/officeDocument/2006/relationships/hyperlink" Target="https://academic.oup.com/fordham-scholarship-online/book/21978/chapter-abstract/182031483" TargetMode="External"/><Relationship Id="rId265" Type="http://schemas.openxmlformats.org/officeDocument/2006/relationships/hyperlink" Target="https://www.getty.edu/art/collection/objects/1099/simon-hurtrelle-saturn-devouring-one-of-his-children-french-about-1700/" TargetMode="External"/><Relationship Id="rId266" Type="http://schemas.openxmlformats.org/officeDocument/2006/relationships/image" Target="media/image34.jpg"/><Relationship Id="rId267" Type="http://schemas.openxmlformats.org/officeDocument/2006/relationships/header" Target="header22.xml"/><Relationship Id="rId268" Type="http://schemas.openxmlformats.org/officeDocument/2006/relationships/footer" Target="footer22.xml"/><Relationship Id="rId269" Type="http://schemas.openxmlformats.org/officeDocument/2006/relationships/hyperlink" Target="https://www.thunderbolts.info/wp/2017/01/22/eu2017-the-cosmic-thunderbolt/" TargetMode="External"/><Relationship Id="rId270" Type="http://schemas.openxmlformats.org/officeDocument/2006/relationships/hyperlink" Target="https://en.wikipedia.org/wiki/Camelot" TargetMode="External"/><Relationship Id="rId271" Type="http://schemas.openxmlformats.org/officeDocument/2006/relationships/hyperlink" Target="https://en.wikipedia.org/wiki/Ouroboros" TargetMode="External"/><Relationship Id="rId272" Type="http://schemas.openxmlformats.org/officeDocument/2006/relationships/hyperlink" Target="https://www.ancient.eu/Horus/" TargetMode="External"/><Relationship Id="rId273" Type="http://schemas.openxmlformats.org/officeDocument/2006/relationships/image" Target="media/image35.jpg"/><Relationship Id="rId274" Type="http://schemas.openxmlformats.org/officeDocument/2006/relationships/header" Target="header23.xml"/><Relationship Id="rId275" Type="http://schemas.openxmlformats.org/officeDocument/2006/relationships/footer" Target="footer23.xml"/><Relationship Id="rId276" Type="http://schemas.openxmlformats.org/officeDocument/2006/relationships/hyperlink" Target="https://www.smithsonianmag.com/travel/festivals-dead-around-world-180953160/" TargetMode="External"/><Relationship Id="rId277" Type="http://schemas.openxmlformats.org/officeDocument/2006/relationships/hyperlink" Target="http://www.mythsoc.org/reviews/planet-narnia.htm" TargetMode="External"/><Relationship Id="rId278" Type="http://schemas.openxmlformats.org/officeDocument/2006/relationships/image" Target="media/image36.jpg"/><Relationship Id="rId279" Type="http://schemas.openxmlformats.org/officeDocument/2006/relationships/hyperlink" Target="http://www.empirerome.com/wordpress/?page_id=708" TargetMode="External"/><Relationship Id="rId280" Type="http://schemas.openxmlformats.org/officeDocument/2006/relationships/hyperlink" Target="https://en.wikipedia.org/wiki/King_Arthur#Pre-Galfridian_traditions" TargetMode="External"/><Relationship Id="rId281" Type="http://schemas.openxmlformats.org/officeDocument/2006/relationships/hyperlink" Target="/timeline/evt-earth-leaves-last-absu-layer-and-jupiter-consumes-" TargetMode="External"/><Relationship Id="rId282" Type="http://schemas.openxmlformats.org/officeDocument/2006/relationships/hyperlink" Target="https://biblehub.com/deuteronomy/6-15.htm" TargetMode="External"/><Relationship Id="rId283" Type="http://schemas.openxmlformats.org/officeDocument/2006/relationships/hyperlink" Target="https://artifactsjournal.missouri.edu/2015/08/king-arthur-and-his-part-in-the-breaking-of-the-round-table/" TargetMode="External"/><Relationship Id="rId284" Type="http://schemas.openxmlformats.org/officeDocument/2006/relationships/image" Target="media/image37.jpg"/><Relationship Id="rId285" Type="http://schemas.openxmlformats.org/officeDocument/2006/relationships/image" Target="media/image38.jpg"/><Relationship Id="rId286" Type="http://schemas.openxmlformats.org/officeDocument/2006/relationships/hyperlink" Target="https://chronologia.org/en/how_it_was/04_10.html" TargetMode="External"/><Relationship Id="rId287" Type="http://schemas.openxmlformats.org/officeDocument/2006/relationships/hyperlink" Target="https://www.geopolymer.org" TargetMode="External"/><Relationship Id="rId288" Type="http://schemas.openxmlformats.org/officeDocument/2006/relationships/hyperlink" Target="/timeline/evt-geopolymer-concrete-horde-secret" TargetMode="External"/><Relationship Id="rId289" Type="http://schemas.openxmlformats.org/officeDocument/2006/relationships/hyperlink" Target="/timeline/evt-pyramids-were-portals" TargetMode="External"/><Relationship Id="rId290" Type="http://schemas.openxmlformats.org/officeDocument/2006/relationships/header" Target="header24.xml"/><Relationship Id="rId291" Type="http://schemas.openxmlformats.org/officeDocument/2006/relationships/footer" Target="footer24.xml"/><Relationship Id="rId292" Type="http://schemas.openxmlformats.org/officeDocument/2006/relationships/hyperlink" Target="https://saturniancosmology.org" TargetMode="External"/><Relationship Id="rId293" Type="http://schemas.openxmlformats.org/officeDocument/2006/relationships/hyperlink" Target="https://www.saturniancosmology.org/syn.php" TargetMode="External"/><Relationship Id="rId294" Type="http://schemas.openxmlformats.org/officeDocument/2006/relationships/hyperlink" Target="http://www.ifiseeu.com/venus-mars-myth/terrifying-glory.htm" TargetMode="External"/><Relationship Id="rId295" Type="http://schemas.openxmlformats.org/officeDocument/2006/relationships/image" Target="media/image39.jpg"/><Relationship Id="rId296" Type="http://schemas.openxmlformats.org/officeDocument/2006/relationships/image" Target="media/image40.jpg"/><Relationship Id="rId297" Type="http://schemas.openxmlformats.org/officeDocument/2006/relationships/hyperlink" Target="/timeline/evt-sodom-and-gomorrah-are-completely-destroyed-by-mar" TargetMode="External"/><Relationship Id="rId298" Type="http://schemas.openxmlformats.org/officeDocument/2006/relationships/header" Target="header25.xml"/><Relationship Id="rId299" Type="http://schemas.openxmlformats.org/officeDocument/2006/relationships/footer" Target="footer25.xml"/><Relationship Id="rId300" Type="http://schemas.openxmlformats.org/officeDocument/2006/relationships/hyperlink" Target="http://www.plasmacosmology.net/tech.html" TargetMode="External"/><Relationship Id="rId301" Type="http://schemas.openxmlformats.org/officeDocument/2006/relationships/hyperlink" Target="https://en.wikipedia.org/wiki/Akkadian_Empire" TargetMode="External"/><Relationship Id="rId302" Type="http://schemas.openxmlformats.org/officeDocument/2006/relationships/image" Target="media/image41.jpg"/><Relationship Id="rId303" Type="http://schemas.openxmlformats.org/officeDocument/2006/relationships/hyperlink" Target="https://en.wikipedia.org/wiki/Burning_bush" TargetMode="External"/><Relationship Id="rId304" Type="http://schemas.openxmlformats.org/officeDocument/2006/relationships/hyperlink" Target="https://www.sacred-texts.com/nam/maya/cbc/cbc15.htm" TargetMode="External"/><Relationship Id="rId305" Type="http://schemas.openxmlformats.org/officeDocument/2006/relationships/hyperlink" Target="https://sites.google.com/a/kent.edu/jwattles/home/comparative-religious-thought/judaism/moses-concept-of-god" TargetMode="External"/><Relationship Id="rId306" Type="http://schemas.openxmlformats.org/officeDocument/2006/relationships/hyperlink" Target="https://en.wikipedia.org/wiki/613_commandments" TargetMode="External"/><Relationship Id="rId307" Type="http://schemas.openxmlformats.org/officeDocument/2006/relationships/hyperlink" Target="https://en.wikipedia.org/wiki/Mosaic_covenant" TargetMode="External"/><Relationship Id="rId308" Type="http://schemas.openxmlformats.org/officeDocument/2006/relationships/hyperlink" Target="https://en.wikipedia.org/wiki/Covenant_of_the_pieces" TargetMode="External"/><Relationship Id="rId309" Type="http://schemas.openxmlformats.org/officeDocument/2006/relationships/hyperlink" Target="https://en.wikipedia.org/wiki/Binding_of_Isaac" TargetMode="External"/><Relationship Id="rId310" Type="http://schemas.openxmlformats.org/officeDocument/2006/relationships/image" Target="media/image42.jpg"/><Relationship Id="rId311" Type="http://schemas.openxmlformats.org/officeDocument/2006/relationships/header" Target="header26.xml"/><Relationship Id="rId312" Type="http://schemas.openxmlformats.org/officeDocument/2006/relationships/footer" Target="footer26.xml"/><Relationship Id="rId313" Type="http://schemas.openxmlformats.org/officeDocument/2006/relationships/hyperlink" Target="https://www.forbes.com/sites/ericmack/2018/12/04/new-science-suggests-biblical-city-of-sodom-was-smote-by-an-exploding-meteor/?sh=4e66d6a75c67" TargetMode="External"/><Relationship Id="rId314" Type="http://schemas.openxmlformats.org/officeDocument/2006/relationships/hyperlink" Target="https://en.wikipedia.org/wiki/King_James_Version" TargetMode="External"/><Relationship Id="rId315" Type="http://schemas.openxmlformats.org/officeDocument/2006/relationships/hyperlink" Target="https://www.thunderbolts.info/wp/2013/10/06/electric-fossils-and-thundercrabs/" TargetMode="External"/><Relationship Id="rId316" Type="http://schemas.openxmlformats.org/officeDocument/2006/relationships/image" Target="media/image43.jpg"/><Relationship Id="rId317" Type="http://schemas.openxmlformats.org/officeDocument/2006/relationships/header" Target="header27.xml"/><Relationship Id="rId318" Type="http://schemas.openxmlformats.org/officeDocument/2006/relationships/footer" Target="footer27.xml"/><Relationship Id="rId319" Type="http://schemas.openxmlformats.org/officeDocument/2006/relationships/hyperlink" Target="https://biblehub.com/exodus/29-16.htm" TargetMode="External"/><Relationship Id="rId320" Type="http://schemas.openxmlformats.org/officeDocument/2006/relationships/image" Target="media/image44.jpg"/><Relationship Id="rId321" Type="http://schemas.openxmlformats.org/officeDocument/2006/relationships/hyperlink" Target="https://books.google.com/books?id=FJst27kSVBgC&amp;pg=PA189&amp;lpg=PA189&amp;dq=When+Venus+sprang+out+of+Jupiter+as+a+comet" TargetMode="External"/><Relationship Id="rId322" Type="http://schemas.openxmlformats.org/officeDocument/2006/relationships/hyperlink" Target="https://saturniancosmology.org/files/phaethon/lucifer.html.txt" TargetMode="External"/><Relationship Id="rId323" Type="http://schemas.openxmlformats.org/officeDocument/2006/relationships/image" Target="media/image45.jpg"/><Relationship Id="rId324" Type="http://schemas.openxmlformats.org/officeDocument/2006/relationships/hyperlink" Target="https://saturniancosmology.org/files/electric/thundergods.txt" TargetMode="External"/><Relationship Id="rId325" Type="http://schemas.openxmlformats.org/officeDocument/2006/relationships/hyperlink" Target="https://www.ancient.eu/amun/" TargetMode="External"/><Relationship Id="rId326" Type="http://schemas.openxmlformats.org/officeDocument/2006/relationships/hyperlink" Target="https://jewishjournal.com/commentary/opinion/170393/" TargetMode="External"/><Relationship Id="rId327" Type="http://schemas.openxmlformats.org/officeDocument/2006/relationships/image" Target="media/image46.jpg"/><Relationship Id="rId328" Type="http://schemas.openxmlformats.org/officeDocument/2006/relationships/header" Target="header28.xml"/><Relationship Id="rId329" Type="http://schemas.openxmlformats.org/officeDocument/2006/relationships/footer" Target="footer28.xml"/><Relationship Id="rId330" Type="http://schemas.openxmlformats.org/officeDocument/2006/relationships/hyperlink" Target="https://en.wikipedia.org/wiki/Atomic_electron_transition" TargetMode="External"/><Relationship Id="rId331" Type="http://schemas.openxmlformats.org/officeDocument/2006/relationships/hyperlink" Target="http://web.mit.edu/jywang/www/cef/Bible/NIV/NIV_Bible/JOSH+10.html" TargetMode="External"/><Relationship Id="rId332" Type="http://schemas.openxmlformats.org/officeDocument/2006/relationships/image" Target="media/image47.jpg"/><Relationship Id="rId333" Type="http://schemas.openxmlformats.org/officeDocument/2006/relationships/hyperlink" Target="https://books.google.com/books?id=FJst27kSVBgC&amp;pg=PA376" TargetMode="External"/><Relationship Id="rId334" Type="http://schemas.openxmlformats.org/officeDocument/2006/relationships/hyperlink" Target="https://rpmdaily.net/blog/the-5-kings-of-makkedah-5-in-the-series" TargetMode="External"/><Relationship Id="rId335" Type="http://schemas.openxmlformats.org/officeDocument/2006/relationships/hyperlink" Target="https://biblehub.com/joshua/10-13.htm" TargetMode="External"/><Relationship Id="rId336" Type="http://schemas.openxmlformats.org/officeDocument/2006/relationships/hyperlink" Target="https://en.wikipedia.org/wiki/List_of_dragons_in_mythology_and_folklore" TargetMode="External"/><Relationship Id="rId337" Type="http://schemas.openxmlformats.org/officeDocument/2006/relationships/image" Target="media/image48.jpg"/><Relationship Id="rId338" Type="http://schemas.openxmlformats.org/officeDocument/2006/relationships/header" Target="header29.xml"/><Relationship Id="rId339" Type="http://schemas.openxmlformats.org/officeDocument/2006/relationships/footer" Target="footer29.xml"/><Relationship Id="rId340" Type="http://schemas.openxmlformats.org/officeDocument/2006/relationships/hyperlink" Target="https://en.wikipedia.org/wiki/Cathode" TargetMode="External"/><Relationship Id="rId341" Type="http://schemas.openxmlformats.org/officeDocument/2006/relationships/hyperlink" Target="https://www.electronics-tutorials.ws/electromagnetism/electromagnetic-induction.html" TargetMode="External"/><Relationship Id="rId342" Type="http://schemas.openxmlformats.org/officeDocument/2006/relationships/hyperlink" Target="https://www.electronics-notes.com/articles/basic_concepts/current/what-is-electrical-current.php" TargetMode="External"/><Relationship Id="rId343" Type="http://schemas.openxmlformats.org/officeDocument/2006/relationships/hyperlink" Target="https://saturniancosmology.org/files/ackerman/ackerman-mythology_greek.html#prometheus" TargetMode="External"/><Relationship Id="rId344" Type="http://schemas.openxmlformats.org/officeDocument/2006/relationships/hyperlink" Target="https://www.britannica.com/topic/Pandora-Greek-mythology" TargetMode="External"/><Relationship Id="rId345" Type="http://schemas.openxmlformats.org/officeDocument/2006/relationships/hyperlink" Target="https://www.ancient.eu/Prometheus/" TargetMode="External"/><Relationship Id="rId346" Type="http://schemas.openxmlformats.org/officeDocument/2006/relationships/hyperlink" Target="https://www.cnn.com/travel/article/worlds-best-ancient-cities/index.html" TargetMode="External"/><Relationship Id="rId347" Type="http://schemas.openxmlformats.org/officeDocument/2006/relationships/hyperlink" Target="https://cycliccatastrophism.org/2010/01/16/the-origin-of-avatar/" TargetMode="External"/><Relationship Id="rId348" Type="http://schemas.openxmlformats.org/officeDocument/2006/relationships/hyperlink" Target="https://en.wikipedia.org/wiki/Leap_year" TargetMode="External"/><Relationship Id="rId349" Type="http://schemas.openxmlformats.org/officeDocument/2006/relationships/image" Target="media/image49.jpg"/><Relationship Id="rId350" Type="http://schemas.openxmlformats.org/officeDocument/2006/relationships/header" Target="header30.xml"/><Relationship Id="rId351" Type="http://schemas.openxmlformats.org/officeDocument/2006/relationships/footer" Target="footer30.xml"/><Relationship Id="rId352" Type="http://schemas.openxmlformats.org/officeDocument/2006/relationships/hyperlink" Target="https://cycliccatastrophism.org/2017/11/19/castle-deep-in-lake-van/" TargetMode="External"/><Relationship Id="rId353" Type="http://schemas.openxmlformats.org/officeDocument/2006/relationships/hyperlink" Target="https://www.youtube.com/watch?v=eCOTNboQqV8&amp;feature=emb_title" TargetMode="External"/><Relationship Id="rId354" Type="http://schemas.openxmlformats.org/officeDocument/2006/relationships/hyperlink" Target="https://conananimated.fandom.com/wiki/Star_Metal" TargetMode="External"/><Relationship Id="rId355" Type="http://schemas.openxmlformats.org/officeDocument/2006/relationships/hyperlink" Target="https://en.wikipedia.org/wiki/Iron_Age" TargetMode="External"/><Relationship Id="rId356" Type="http://schemas.openxmlformats.org/officeDocument/2006/relationships/hyperlink" Target="https://www.britannica.com/topic/Phaethon-Greek-mythology" TargetMode="External"/><Relationship Id="rId357" Type="http://schemas.openxmlformats.org/officeDocument/2006/relationships/hyperlink" Target="https://pages.ucsd.edu/~dkjordan/nahuatl/ReadingQuetzalcoatl.html" TargetMode="External"/><Relationship Id="rId358" Type="http://schemas.openxmlformats.org/officeDocument/2006/relationships/header" Target="header31.xml"/><Relationship Id="rId359" Type="http://schemas.openxmlformats.org/officeDocument/2006/relationships/footer" Target="footer31.xml"/><Relationship Id="rId360" Type="http://schemas.openxmlformats.org/officeDocument/2006/relationships/hyperlink" Target="https://en.wikipedia.org/wiki/Gnosticism#Persian_origins_or_influences" TargetMode="External"/><Relationship Id="rId361" Type="http://schemas.openxmlformats.org/officeDocument/2006/relationships/hyperlink" Target="https://en.wikipedia.org/wiki/The_gospel" TargetMode="External"/><Relationship Id="rId362" Type="http://schemas.openxmlformats.org/officeDocument/2006/relationships/hyperlink" Target="https://en.wikipedia.org/wiki/International_Fixed_Calendar" TargetMode="External"/><Relationship Id="rId363" Type="http://schemas.openxmlformats.org/officeDocument/2006/relationships/hyperlink" Target="https://en.wikipedia.org/wiki/13_(number)#Bad" TargetMode="External"/><Relationship Id="rId364" Type="http://schemas.openxmlformats.org/officeDocument/2006/relationships/hyperlink" Target="https://solarmythology.com/lessons/christ2002.htm" TargetMode="External"/><Relationship Id="rId365" Type="http://schemas.openxmlformats.org/officeDocument/2006/relationships/hyperlink" Target="https://www.usbible.com/Astrology/stars_of_david.htm" TargetMode="External"/><Relationship Id="rId366" Type="http://schemas.openxmlformats.org/officeDocument/2006/relationships/image" Target="media/image50.jpg"/><Relationship Id="rId367" Type="http://schemas.openxmlformats.org/officeDocument/2006/relationships/header" Target="header32.xml"/><Relationship Id="rId368" Type="http://schemas.openxmlformats.org/officeDocument/2006/relationships/footer" Target="footer32.xml"/><Relationship Id="rId369" Type="http://schemas.openxmlformats.org/officeDocument/2006/relationships/hyperlink" Target="/timeline/evt-the-golden-age-ends-violently" TargetMode="External"/><Relationship Id="rId370" Type="http://schemas.openxmlformats.org/officeDocument/2006/relationships/hyperlink" Target="/timeline/evt-the-length-of-a-year-changes-throughout-antiquity" TargetMode="External"/><Relationship Id="rId371" Type="http://schemas.openxmlformats.org/officeDocument/2006/relationships/hyperlink" Target="/timeline/evt-year-of-our-lord-deception-1053-year-shift-forward" TargetMode="External"/><Relationship Id="rId372" Type="http://schemas.openxmlformats.org/officeDocument/2006/relationships/header" Target="header33.xml"/><Relationship Id="rId373" Type="http://schemas.openxmlformats.org/officeDocument/2006/relationships/footer" Target="footer33.xml"/><Relationship Id="rId374" Type="http://schemas.openxmlformats.org/officeDocument/2006/relationships/image" Target="media/image51.jpg"/><Relationship Id="rId375" Type="http://schemas.openxmlformats.org/officeDocument/2006/relationships/hyperlink" Target="https://chronologia.org/en/seven/history.html" TargetMode="External"/><Relationship Id="rId376" Type="http://schemas.openxmlformats.org/officeDocument/2006/relationships/header" Target="header34.xml"/><Relationship Id="rId377" Type="http://schemas.openxmlformats.org/officeDocument/2006/relationships/footer" Target="footer34.xml"/><Relationship Id="rId378" Type="http://schemas.openxmlformats.org/officeDocument/2006/relationships/hyperlink" Target="/timeline/evt-building-the-new-chronology" TargetMode="External"/><Relationship Id="rId379" Type="http://schemas.openxmlformats.org/officeDocument/2006/relationships/image" Target="media/image52.jpg"/><Relationship Id="rId380" Type="http://schemas.openxmlformats.org/officeDocument/2006/relationships/hyperlink" Target="/timeline/evt-constancy-doctrine" TargetMode="External"/><Relationship Id="rId381" Type="http://schemas.openxmlformats.org/officeDocument/2006/relationships/hyperlink" Target="/timeline/evt-the-blip-7th-century-bce-to-10th-century-ce-never-" TargetMode="External"/><Relationship Id="rId382" Type="http://schemas.openxmlformats.org/officeDocument/2006/relationships/header" Target="header35.xml"/><Relationship Id="rId383" Type="http://schemas.openxmlformats.org/officeDocument/2006/relationships/footer" Target="footer35.xml"/><Relationship Id="rId384" Type="http://schemas.openxmlformats.org/officeDocument/2006/relationships/hyperlink" Target="https://www.biblegateway.com/passage/?search=Genesis%209%3A8-17&amp;version=NIV" TargetMode="External"/><Relationship Id="rId385" Type="http://schemas.openxmlformats.org/officeDocument/2006/relationships/image" Target="media/image53.jpg"/><Relationship Id="rId386" Type="http://schemas.openxmlformats.org/officeDocument/2006/relationships/hyperlink" Target="https://www.forthowardcc.com/blog/post/the-rainbow-covenant-" TargetMode="External"/><Relationship Id="rId387" Type="http://schemas.openxmlformats.org/officeDocument/2006/relationships/hyperlink" Target="https://chronologia.org/en/how_it_was/introduction.html" TargetMode="External"/><Relationship Id="rId388" Type="http://schemas.openxmlformats.org/officeDocument/2006/relationships/header" Target="header36.xml"/><Relationship Id="rId389" Type="http://schemas.openxmlformats.org/officeDocument/2006/relationships/footer" Target="footer36.xml"/><Relationship Id="rId390" Type="http://schemas.openxmlformats.org/officeDocument/2006/relationships/hyperlink" Target="https://www.merriam-webster.com/dictionary/in%20the%20year%20of%20our%20Lord" TargetMode="External"/><Relationship Id="rId391" Type="http://schemas.openxmlformats.org/officeDocument/2006/relationships/hyperlink" Target="https://en.wikipedia.org/wiki/Jesuits" TargetMode="External"/><Relationship Id="rId392" Type="http://schemas.openxmlformats.org/officeDocument/2006/relationships/hyperlink" Target="/timeline/evt-deep-state-redacts-christianity-into-jesuit-cathol" TargetMode="External"/><Relationship Id="rId393" Type="http://schemas.openxmlformats.org/officeDocument/2006/relationships/image" Target="media/image54.jpg"/><Relationship Id="rId394" Type="http://schemas.openxmlformats.org/officeDocument/2006/relationships/hyperlink" Target="https://en.wikipedia.org/wiki/Phantom_time_conspiracy_theory" TargetMode="External"/><Relationship Id="rId395" Type="http://schemas.openxmlformats.org/officeDocument/2006/relationships/hyperlink" Target="/timeline/evt-jesuits-convert-native-religions-to-monotheism" TargetMode="External"/><Relationship Id="rId396" Type="http://schemas.openxmlformats.org/officeDocument/2006/relationships/hyperlink" Target="https://chronologia.org/en/seven/2N021a-EN.pdf" TargetMode="External"/><Relationship Id="rId397" Type="http://schemas.openxmlformats.org/officeDocument/2006/relationships/header" Target="header37.xml"/><Relationship Id="rId398" Type="http://schemas.openxmlformats.org/officeDocument/2006/relationships/footer" Target="footer37.xml"/><Relationship Id="rId399" Type="http://schemas.openxmlformats.org/officeDocument/2006/relationships/image" Target="media/image55.jpg"/><Relationship Id="rId400" Type="http://schemas.openxmlformats.org/officeDocument/2006/relationships/image" Target="media/image56.jpg"/><Relationship Id="rId401" Type="http://schemas.openxmlformats.org/officeDocument/2006/relationships/header" Target="header38.xml"/><Relationship Id="rId402" Type="http://schemas.openxmlformats.org/officeDocument/2006/relationships/footer" Target="footer38.xml"/><Relationship Id="rId403" Type="http://schemas.openxmlformats.org/officeDocument/2006/relationships/image" Target="media/image57.jpg"/><Relationship Id="rId404" Type="http://schemas.openxmlformats.org/officeDocument/2006/relationships/hyperlink" Target="https://en.wikipedia.org/wiki/Tsargrad" TargetMode="External"/><Relationship Id="rId405" Type="http://schemas.openxmlformats.org/officeDocument/2006/relationships/hyperlink" Target="https://chronologia.org/en/how_it_was/06_07.html" TargetMode="External"/><Relationship Id="rId406" Type="http://schemas.openxmlformats.org/officeDocument/2006/relationships/hyperlink" Target="https://solarsystem.nasa.gov/missions/cassini/science/saturn/hexagon-in-motion/" TargetMode="External"/><Relationship Id="rId407" Type="http://schemas.openxmlformats.org/officeDocument/2006/relationships/hyperlink" Target="https://www.quora.com/Is-there-a-connection-between-Satan-and-Saturn" TargetMode="External"/><Relationship Id="rId408" Type="http://schemas.openxmlformats.org/officeDocument/2006/relationships/image" Target="media/image58.jpg"/><Relationship Id="rId409" Type="http://schemas.openxmlformats.org/officeDocument/2006/relationships/hyperlink" Target="https://en.wikipedia.org/wiki/Constantinople" TargetMode="External"/><Relationship Id="rId410" Type="http://schemas.openxmlformats.org/officeDocument/2006/relationships/hyperlink" Target="https://en.wikipedia.org/wiki/Almanac" TargetMode="External"/><Relationship Id="rId411" Type="http://schemas.openxmlformats.org/officeDocument/2006/relationships/hyperlink" Target="/timeline/evt-12th-century-ce-birth-of-christianity" TargetMode="External"/><Relationship Id="rId412" Type="http://schemas.openxmlformats.org/officeDocument/2006/relationships/image" Target="media/image59.jpg"/><Relationship Id="rId413" Type="http://schemas.openxmlformats.org/officeDocument/2006/relationships/hyperlink" Target="/timeline/evt-deep-state-centralize-world-religion-at-jerusalem" TargetMode="External"/><Relationship Id="rId414" Type="http://schemas.openxmlformats.org/officeDocument/2006/relationships/hyperlink" Target="https://en.wikipedia.org/wiki/Sol_Invictus" TargetMode="External"/><Relationship Id="rId415" Type="http://schemas.openxmlformats.org/officeDocument/2006/relationships/header" Target="header39.xml"/><Relationship Id="rId416" Type="http://schemas.openxmlformats.org/officeDocument/2006/relationships/footer" Target="footer39.xml"/><Relationship Id="rId417" Type="http://schemas.openxmlformats.org/officeDocument/2006/relationships/hyperlink" Target="https://en.wikipedia.org/wiki/Andrey_Bogolyubsky" TargetMode="External"/><Relationship Id="rId418" Type="http://schemas.openxmlformats.org/officeDocument/2006/relationships/hyperlink" Target="https://www.youtube.com/watch?v=lP1ryzrzjAU" TargetMode="External"/><Relationship Id="rId419" Type="http://schemas.openxmlformats.org/officeDocument/2006/relationships/hyperlink" Target="https://en.wikipedia.org/wiki/Bigfoot" TargetMode="External"/><Relationship Id="rId420" Type="http://schemas.openxmlformats.org/officeDocument/2006/relationships/hyperlink" Target="https://en.wikipedia.org/wiki/Rostov" TargetMode="External"/><Relationship Id="rId421" Type="http://schemas.openxmlformats.org/officeDocument/2006/relationships/hyperlink" Target="https://en.wikipedia.org/wiki/Cathay" TargetMode="External"/><Relationship Id="rId422" Type="http://schemas.openxmlformats.org/officeDocument/2006/relationships/image" Target="media/image60.jpg"/><Relationship Id="rId423" Type="http://schemas.openxmlformats.org/officeDocument/2006/relationships/header" Target="header40.xml"/><Relationship Id="rId424" Type="http://schemas.openxmlformats.org/officeDocument/2006/relationships/footer" Target="footer40.xml"/><Relationship Id="rId425" Type="http://schemas.openxmlformats.org/officeDocument/2006/relationships/image" Target="media/image61.jpg"/><Relationship Id="rId426" Type="http://schemas.openxmlformats.org/officeDocument/2006/relationships/hyperlink" Target="https://www.christianity.com/jesus/birth-of-jesus/bethlehem/was-there-really-a-census-at-the-time-of-jesuss-birth.html" TargetMode="External"/><Relationship Id="rId427" Type="http://schemas.openxmlformats.org/officeDocument/2006/relationships/hyperlink" Target="https://redeeminggod.com/egyptian-baptism/" TargetMode="External"/><Relationship Id="rId428" Type="http://schemas.openxmlformats.org/officeDocument/2006/relationships/hyperlink" Target="/timeline/evt-hairy-mary" TargetMode="External"/><Relationship Id="rId429" Type="http://schemas.openxmlformats.org/officeDocument/2006/relationships/image" Target="media/image62.jpg"/><Relationship Id="rId430" Type="http://schemas.openxmlformats.org/officeDocument/2006/relationships/hyperlink" Target="https://en.posztukiwania.pl/2018/11/10/hairy-mary-one-more-time/" TargetMode="External"/><Relationship Id="rId431" Type="http://schemas.openxmlformats.org/officeDocument/2006/relationships/hyperlink" Target="https://www.metmuseum.org/art/collection/search/364585" TargetMode="External"/><Relationship Id="rId432" Type="http://schemas.openxmlformats.org/officeDocument/2006/relationships/hyperlink" Target="https://en.posztukiwania.pl/2014/07/22/pregnant-mary-magdalene/" TargetMode="External"/><Relationship Id="rId433" Type="http://schemas.openxmlformats.org/officeDocument/2006/relationships/image" Target="media/image63.jpg"/><Relationship Id="rId434" Type="http://schemas.openxmlformats.org/officeDocument/2006/relationships/hyperlink" Target="/timeline/evt-the-deep-state-the-census-and-the-naming-of-christ" TargetMode="External"/><Relationship Id="rId435" Type="http://schemas.openxmlformats.org/officeDocument/2006/relationships/hyperlink" Target="https://en.posztukiwania.pl/2014/07/19/hairy-mary/" TargetMode="External"/><Relationship Id="rId436" Type="http://schemas.openxmlformats.org/officeDocument/2006/relationships/header" Target="header41.xml"/><Relationship Id="rId437" Type="http://schemas.openxmlformats.org/officeDocument/2006/relationships/footer" Target="footer41.xml"/><Relationship Id="rId438" Type="http://schemas.openxmlformats.org/officeDocument/2006/relationships/hyperlink" Target="https://chronologia.org/en/how_it_was/02.html" TargetMode="External"/><Relationship Id="rId439" Type="http://schemas.openxmlformats.org/officeDocument/2006/relationships/hyperlink" Target="https://chronologia.org/en/how_it_was/02_18.html" TargetMode="External"/><Relationship Id="rId440" Type="http://schemas.openxmlformats.org/officeDocument/2006/relationships/hyperlink" Target="https://en.wikipedia.org/wiki/Holy_Lance" TargetMode="External"/><Relationship Id="rId441" Type="http://schemas.openxmlformats.org/officeDocument/2006/relationships/hyperlink" Target="https://en.wikipedia.org/wiki/Holy_Grail" TargetMode="External"/><Relationship Id="rId442" Type="http://schemas.openxmlformats.org/officeDocument/2006/relationships/image" Target="media/image64.jpg"/><Relationship Id="rId443" Type="http://schemas.openxmlformats.org/officeDocument/2006/relationships/hyperlink" Target="https://en.wikipedia.org/wiki/Cleansing_of_the_Temple" TargetMode="External"/><Relationship Id="rId444" Type="http://schemas.openxmlformats.org/officeDocument/2006/relationships/hyperlink" Target="https://www.memphistours.com/Egypt/WikiTravel/History-Egypt/wiki/Holy-Family-in-Egypt" TargetMode="External"/><Relationship Id="rId445" Type="http://schemas.openxmlformats.org/officeDocument/2006/relationships/hyperlink" Target="/timeline/evt-historical-christ-is-crucified-in-istanbul" TargetMode="External"/><Relationship Id="rId446" Type="http://schemas.openxmlformats.org/officeDocument/2006/relationships/header" Target="header42.xml"/><Relationship Id="rId447" Type="http://schemas.openxmlformats.org/officeDocument/2006/relationships/footer" Target="footer42.xml"/><Relationship Id="rId448" Type="http://schemas.openxmlformats.org/officeDocument/2006/relationships/hyperlink" Target="https://en.wikipedia.org/wiki/Shroud_of_Turin" TargetMode="External"/><Relationship Id="rId449" Type="http://schemas.openxmlformats.org/officeDocument/2006/relationships/hyperlink" Target="https://chronologia.org/en/how_it_was/02_06.html" TargetMode="External"/><Relationship Id="rId450" Type="http://schemas.openxmlformats.org/officeDocument/2006/relationships/image" Target="media/image65.jpg"/><Relationship Id="rId451" Type="http://schemas.openxmlformats.org/officeDocument/2006/relationships/image" Target="media/image66.jpg"/><Relationship Id="rId452" Type="http://schemas.openxmlformats.org/officeDocument/2006/relationships/image" Target="media/image67.jpg"/><Relationship Id="rId453" Type="http://schemas.openxmlformats.org/officeDocument/2006/relationships/hyperlink" Target="/timeline/evt-the-brother-on-the-cross" TargetMode="External"/><Relationship Id="rId454" Type="http://schemas.openxmlformats.org/officeDocument/2006/relationships/hyperlink" Target="https://www.jesus-story.net/descent/" TargetMode="External"/><Relationship Id="rId455" Type="http://schemas.openxmlformats.org/officeDocument/2006/relationships/hyperlink" Target="https://en.wikipedia.org/wiki/Empty_tomb" TargetMode="External"/><Relationship Id="rId456" Type="http://schemas.openxmlformats.org/officeDocument/2006/relationships/hyperlink" Target="https://en.wikipedia.org/wiki/Burial_of_Jesus" TargetMode="External"/><Relationship Id="rId457" Type="http://schemas.openxmlformats.org/officeDocument/2006/relationships/hyperlink" Target="https://rsc.byu.edu/jerusalem-zarahemla/when-did-jesus-visit-americas" TargetMode="External"/><Relationship Id="rId458" Type="http://schemas.openxmlformats.org/officeDocument/2006/relationships/hyperlink" Target="https://en.wikipedia.org/wiki/Tomb_of_Jesus" TargetMode="External"/><Relationship Id="rId459" Type="http://schemas.openxmlformats.org/officeDocument/2006/relationships/image" Target="media/image68.jpg"/><Relationship Id="rId460" Type="http://schemas.openxmlformats.org/officeDocument/2006/relationships/hyperlink" Target="/timeline/evt-historical-christ-dies" TargetMode="External"/><Relationship Id="rId461" Type="http://schemas.openxmlformats.org/officeDocument/2006/relationships/hyperlink" Target="https://chronologia.org/en/how_it_was/03_7.html" TargetMode="External"/><Relationship Id="rId462" Type="http://schemas.openxmlformats.org/officeDocument/2006/relationships/hyperlink" Target="https://chronologia.org/en/how_it_was/02_19.html" TargetMode="External"/><Relationship Id="rId463" Type="http://schemas.openxmlformats.org/officeDocument/2006/relationships/hyperlink" Target="https://chronologia.org/en/how_it_was/02_20.html" TargetMode="External"/><Relationship Id="rId464" Type="http://schemas.openxmlformats.org/officeDocument/2006/relationships/header" Target="header43.xml"/><Relationship Id="rId465" Type="http://schemas.openxmlformats.org/officeDocument/2006/relationships/footer" Target="footer43.xml"/><Relationship Id="rId466" Type="http://schemas.openxmlformats.org/officeDocument/2006/relationships/hyperlink" Target="/timeline/evt-the-first-crusade-and-the-trojan-war" TargetMode="External"/><Relationship Id="rId467" Type="http://schemas.openxmlformats.org/officeDocument/2006/relationships/hyperlink" Target="/timeline/evt-13th-century-ce-the-russian-horde-tartarian-empire" TargetMode="External"/><Relationship Id="rId468" Type="http://schemas.openxmlformats.org/officeDocument/2006/relationships/image" Target="media/image69.jpg"/><Relationship Id="rId469" Type="http://schemas.openxmlformats.org/officeDocument/2006/relationships/header" Target="header44.xml"/><Relationship Id="rId470" Type="http://schemas.openxmlformats.org/officeDocument/2006/relationships/footer" Target="footer44.xml"/><Relationship Id="rId471" Type="http://schemas.openxmlformats.org/officeDocument/2006/relationships/hyperlink" Target="https://en.wikipedia.org/wiki/Children%27s_Crusade" TargetMode="External"/><Relationship Id="rId472" Type="http://schemas.openxmlformats.org/officeDocument/2006/relationships/hyperlink" Target="https://literature.stackexchange.com/questions/17439/what-does-branch-of-ares-mean-in-book-ii-of-the-iliad" TargetMode="External"/><Relationship Id="rId473" Type="http://schemas.openxmlformats.org/officeDocument/2006/relationships/hyperlink" Target="https://en.wikipedia.org/wiki/J%C3%B6tunn" TargetMode="External"/><Relationship Id="rId474" Type="http://schemas.openxmlformats.org/officeDocument/2006/relationships/hyperlink" Target="/timeline/evt-napoleon-invades-russia" TargetMode="External"/><Relationship Id="rId475" Type="http://schemas.openxmlformats.org/officeDocument/2006/relationships/image" Target="media/image70.jpg"/><Relationship Id="rId476" Type="http://schemas.openxmlformats.org/officeDocument/2006/relationships/header" Target="header45.xml"/><Relationship Id="rId477" Type="http://schemas.openxmlformats.org/officeDocument/2006/relationships/footer" Target="footer45.xml"/><Relationship Id="rId478" Type="http://schemas.openxmlformats.org/officeDocument/2006/relationships/hyperlink" Target="https://reviews.history.ac.uk/review/1118" TargetMode="External"/><Relationship Id="rId479" Type="http://schemas.openxmlformats.org/officeDocument/2006/relationships/image" Target="media/image71.jpg"/><Relationship Id="rId480" Type="http://schemas.openxmlformats.org/officeDocument/2006/relationships/hyperlink" Target="https://www.documentarytube.com/articles/what-is-in-vatican-secret-archives" TargetMode="External"/><Relationship Id="rId481" Type="http://schemas.openxmlformats.org/officeDocument/2006/relationships/hyperlink" Target="/timeline/evt-the-revolution-survives-despite-christs-martyrdom" TargetMode="External"/><Relationship Id="rId482" Type="http://schemas.openxmlformats.org/officeDocument/2006/relationships/image" Target="media/image72.jpg"/><Relationship Id="rId483" Type="http://schemas.openxmlformats.org/officeDocument/2006/relationships/hyperlink" Target="https://www.haaretz.com/archaeology/.premium-the-metamorphosis-of-the-sun-god-in-ancient-synagogues-in-israel-1.9157775" TargetMode="External"/><Relationship Id="rId484" Type="http://schemas.openxmlformats.org/officeDocument/2006/relationships/hyperlink" Target="https://chronologia.org/en/how_it_was/06_07.html#the609" TargetMode="External"/><Relationship Id="rId485" Type="http://schemas.openxmlformats.org/officeDocument/2006/relationships/image" Target="media/image73.jpg"/><Relationship Id="rId486" Type="http://schemas.openxmlformats.org/officeDocument/2006/relationships/hyperlink" Target="https://www.quora.com/What-does-the-literal-translation-of-Israel-wrestles-with-god-mean" TargetMode="External"/><Relationship Id="rId487" Type="http://schemas.openxmlformats.org/officeDocument/2006/relationships/hyperlink" Target="https://en.wikipedia.org/wiki/Israelites" TargetMode="External"/><Relationship Id="rId488" Type="http://schemas.openxmlformats.org/officeDocument/2006/relationships/hyperlink" Target="https://chronologia.org/en/how_it_was/05.html" TargetMode="External"/><Relationship Id="rId489" Type="http://schemas.openxmlformats.org/officeDocument/2006/relationships/header" Target="header46.xml"/><Relationship Id="rId490" Type="http://schemas.openxmlformats.org/officeDocument/2006/relationships/footer" Target="footer46.xml"/><Relationship Id="rId491" Type="http://schemas.openxmlformats.org/officeDocument/2006/relationships/image" Target="media/image74.jpg"/><Relationship Id="rId492" Type="http://schemas.openxmlformats.org/officeDocument/2006/relationships/hyperlink" Target="https://chronologia.org/en/how_it_was/03_7.html#uni8" TargetMode="External"/><Relationship Id="rId493" Type="http://schemas.openxmlformats.org/officeDocument/2006/relationships/hyperlink" Target="https://en.wikipedia.org/wiki/Genghis_Khan" TargetMode="External"/><Relationship Id="rId494" Type="http://schemas.openxmlformats.org/officeDocument/2006/relationships/hyperlink" Target="/timeline/evt-14th-century-ce-great-expansion-of-the-mongol-slav" TargetMode="External"/><Relationship Id="rId495" Type="http://schemas.openxmlformats.org/officeDocument/2006/relationships/image" Target="media/image75.jpg"/><Relationship Id="rId496" Type="http://schemas.openxmlformats.org/officeDocument/2006/relationships/hyperlink" Target="/timeline/evt-the-masons" TargetMode="External"/><Relationship Id="rId497" Type="http://schemas.openxmlformats.org/officeDocument/2006/relationships/hyperlink" Target="/timeline/evt-romanov-dynasty-stages-the-oprichnina-coup" TargetMode="External"/><Relationship Id="rId498" Type="http://schemas.openxmlformats.org/officeDocument/2006/relationships/hyperlink" Target="/timeline/evt-17th-century-from-empire-to-invisible-government" TargetMode="External"/><Relationship Id="rId499" Type="http://schemas.openxmlformats.org/officeDocument/2006/relationships/image" Target="media/image76.jpg"/><Relationship Id="rId500" Type="http://schemas.openxmlformats.org/officeDocument/2006/relationships/hyperlink" Target="/timeline/evt-british-empire-as-deep-state-instrument" TargetMode="External"/><Relationship Id="rId501" Type="http://schemas.openxmlformats.org/officeDocument/2006/relationships/hyperlink" Target="https://massfreemasonry.org/what-is-freemasonry/history-of-freemasonry/" TargetMode="External"/><Relationship Id="rId502" Type="http://schemas.openxmlformats.org/officeDocument/2006/relationships/image" Target="media/image77.jpg"/><Relationship Id="rId503" Type="http://schemas.openxmlformats.org/officeDocument/2006/relationships/hyperlink" Target="https://chronologia.org/en/how_it_was/05_26.html" TargetMode="External"/><Relationship Id="rId504" Type="http://schemas.openxmlformats.org/officeDocument/2006/relationships/hyperlink" Target="https://chronologia.org/en/how_it_was/06_11.html" TargetMode="External"/><Relationship Id="rId505" Type="http://schemas.openxmlformats.org/officeDocument/2006/relationships/hyperlink" Target="https://chronologia.org/en/how_it_was/07_08.html" TargetMode="External"/><Relationship Id="rId506" Type="http://schemas.openxmlformats.org/officeDocument/2006/relationships/hyperlink" Target="https://chronologia.org/en/how_it_was/07_30.html" TargetMode="External"/><Relationship Id="rId507" Type="http://schemas.openxmlformats.org/officeDocument/2006/relationships/hyperlink" Target="https://chronologia.org/en/how_it_was/06_35.html" TargetMode="External"/><Relationship Id="rId508" Type="http://schemas.openxmlformats.org/officeDocument/2006/relationships/hyperlink" Target="https://chronologia.org/en/how_it_was/04_14.html" TargetMode="External"/><Relationship Id="rId509" Type="http://schemas.openxmlformats.org/officeDocument/2006/relationships/hyperlink" Target="https://chronologia.org/en/how_it_was/06_19.html" TargetMode="External"/><Relationship Id="rId510" Type="http://schemas.openxmlformats.org/officeDocument/2006/relationships/image" Target="media/image78.jpg"/><Relationship Id="rId511" Type="http://schemas.openxmlformats.org/officeDocument/2006/relationships/hyperlink" Target="https://en.wikipedia.org/wiki/Codex_Gigas" TargetMode="External"/><Relationship Id="rId512" Type="http://schemas.openxmlformats.org/officeDocument/2006/relationships/hyperlink" Target="/timeline/evt-giants-are-defeated-at-the-battle-of-kulikovo" TargetMode="External"/><Relationship Id="rId513" Type="http://schemas.openxmlformats.org/officeDocument/2006/relationships/hyperlink" Target="/timeline/evt-the-rebellion-of-pugachev" TargetMode="External"/><Relationship Id="rId514" Type="http://schemas.openxmlformats.org/officeDocument/2006/relationships/hyperlink" Target="https://en.wikipedia.org/wiki/Smithsonian_Institution" TargetMode="External"/><Relationship Id="rId515" Type="http://schemas.openxmlformats.org/officeDocument/2006/relationships/hyperlink" Target="https://en.wikipedia.org/wiki/Ainu_people" TargetMode="External"/><Relationship Id="rId516" Type="http://schemas.openxmlformats.org/officeDocument/2006/relationships/hyperlink" Target="https://en.wikipedia.org/wiki/Quinametzin" TargetMode="External"/><Relationship Id="rId517" Type="http://schemas.openxmlformats.org/officeDocument/2006/relationships/hyperlink" Target="https://en.wikipedia.org/wiki/Jentil" TargetMode="External"/><Relationship Id="rId518" Type="http://schemas.openxmlformats.org/officeDocument/2006/relationships/hyperlink" Target="https://en.wikipedia.org/wiki/Nephilim" TargetMode="External"/><Relationship Id="rId519" Type="http://schemas.openxmlformats.org/officeDocument/2006/relationships/hyperlink" Target="https://en.wikipedia.org/wiki/Og" TargetMode="External"/><Relationship Id="rId520" Type="http://schemas.openxmlformats.org/officeDocument/2006/relationships/hyperlink" Target="/timeline/evt-predictive-programming" TargetMode="External"/><Relationship Id="rId521" Type="http://schemas.openxmlformats.org/officeDocument/2006/relationships/hyperlink" Target="/timeline/evt-european-castles-fortresses-against-giants" TargetMode="External"/><Relationship Id="rId522" Type="http://schemas.openxmlformats.org/officeDocument/2006/relationships/header" Target="header47.xml"/><Relationship Id="rId523" Type="http://schemas.openxmlformats.org/officeDocument/2006/relationships/footer" Target="footer47.xml"/><Relationship Id="rId524" Type="http://schemas.openxmlformats.org/officeDocument/2006/relationships/hyperlink" Target="https://www.smithsonianmag.com/history/the-little-known-legend-of-jesus-in-japan-165354242/" TargetMode="External"/><Relationship Id="rId525" Type="http://schemas.openxmlformats.org/officeDocument/2006/relationships/hyperlink" Target="https://en.wikipedia.org/wiki/Shing%C5%8D,_Aomori#%22Tomb_of_Jesus%22" TargetMode="External"/><Relationship Id="rId526" Type="http://schemas.openxmlformats.org/officeDocument/2006/relationships/hyperlink" Target="https://en.wikipedia.org/wiki/Shing%C5%8D,_Aomori" TargetMode="External"/><Relationship Id="rId527" Type="http://schemas.openxmlformats.org/officeDocument/2006/relationships/image" Target="media/image79.jpg"/><Relationship Id="rId528" Type="http://schemas.openxmlformats.org/officeDocument/2006/relationships/header" Target="header48.xml"/><Relationship Id="rId529" Type="http://schemas.openxmlformats.org/officeDocument/2006/relationships/footer" Target="footer48.xml"/><Relationship Id="rId530" Type="http://schemas.openxmlformats.org/officeDocument/2006/relationships/hyperlink" Target="http://ancientolympics.arts.kuleuven.be/eng/TC013EN.html" TargetMode="External"/><Relationship Id="rId531" Type="http://schemas.openxmlformats.org/officeDocument/2006/relationships/image" Target="media/image80.jpg"/><Relationship Id="rId532" Type="http://schemas.openxmlformats.org/officeDocument/2006/relationships/header" Target="header49.xml"/><Relationship Id="rId533" Type="http://schemas.openxmlformats.org/officeDocument/2006/relationships/footer" Target="footer49.xml"/><Relationship Id="rId534" Type="http://schemas.openxmlformats.org/officeDocument/2006/relationships/hyperlink" Target="/timeline/evt-russian-empire-expands-through-conquest" TargetMode="External"/><Relationship Id="rId535" Type="http://schemas.openxmlformats.org/officeDocument/2006/relationships/image" Target="media/image81.jpg"/><Relationship Id="rId536" Type="http://schemas.openxmlformats.org/officeDocument/2006/relationships/hyperlink" Target="https://www.bloomberg.com/news/features/2021-04-27/inside-architecture-s-wildest-conspiracy-theory" TargetMode="External"/><Relationship Id="rId537" Type="http://schemas.openxmlformats.org/officeDocument/2006/relationships/hyperlink" Target="http://www.historyshistories.com/egypt-burial-practices.html" TargetMode="External"/><Relationship Id="rId538" Type="http://schemas.openxmlformats.org/officeDocument/2006/relationships/hyperlink" Target="https://en.wikipedia.org/wiki/Hundred_Years%27_War" TargetMode="External"/><Relationship Id="rId539" Type="http://schemas.openxmlformats.org/officeDocument/2006/relationships/image" Target="media/image82.jpg"/><Relationship Id="rId540" Type="http://schemas.openxmlformats.org/officeDocument/2006/relationships/hyperlink" Target="/timeline/evt-european-religious-schism-emerges" TargetMode="External"/><Relationship Id="rId541" Type="http://schemas.openxmlformats.org/officeDocument/2006/relationships/hyperlink" Target="/timeline/evt-hundred-years-war-ends" TargetMode="External"/><Relationship Id="rId542" Type="http://schemas.openxmlformats.org/officeDocument/2006/relationships/hyperlink" Target="/timeline/evt-the-giants-of-the-rus-horde" TargetMode="External"/><Relationship Id="rId543" Type="http://schemas.openxmlformats.org/officeDocument/2006/relationships/hyperlink" Target="https://chronologia.org/en/how_it_was/06_01.html" TargetMode="External"/><Relationship Id="rId544" Type="http://schemas.openxmlformats.org/officeDocument/2006/relationships/hyperlink" Target="/timeline/evt-khazar-rebellion-in-the-russia-horde-empire" TargetMode="External"/><Relationship Id="rId545" Type="http://schemas.openxmlformats.org/officeDocument/2006/relationships/header" Target="header50.xml"/><Relationship Id="rId546" Type="http://schemas.openxmlformats.org/officeDocument/2006/relationships/footer" Target="footer50.xml"/><Relationship Id="rId547" Type="http://schemas.openxmlformats.org/officeDocument/2006/relationships/hyperlink" Target="/timeline/evt-16th-century-ce-reformation-and-inquisition" TargetMode="External"/><Relationship Id="rId548" Type="http://schemas.openxmlformats.org/officeDocument/2006/relationships/hyperlink" Target="/timeline/evt-core-concepts" TargetMode="External"/><Relationship Id="rId549" Type="http://schemas.openxmlformats.org/officeDocument/2006/relationships/header" Target="header51.xml"/><Relationship Id="rId550" Type="http://schemas.openxmlformats.org/officeDocument/2006/relationships/footer" Target="footer51.xml"/><Relationship Id="rId551" Type="http://schemas.openxmlformats.org/officeDocument/2006/relationships/hyperlink" Target="https://en.wikipedia.org/wiki/Battle_of_Kulikovo" TargetMode="External"/><Relationship Id="rId552" Type="http://schemas.openxmlformats.org/officeDocument/2006/relationships/image" Target="media/image83.jpg"/><Relationship Id="rId553" Type="http://schemas.openxmlformats.org/officeDocument/2006/relationships/hyperlink" Target="https://en.wikipedia.org/wiki/Cyclops" TargetMode="External"/><Relationship Id="rId554" Type="http://schemas.openxmlformats.org/officeDocument/2006/relationships/image" Target="media/image84.jpg"/><Relationship Id="rId555" Type="http://schemas.openxmlformats.org/officeDocument/2006/relationships/image" Target="media/image85.jpg"/><Relationship Id="rId556" Type="http://schemas.openxmlformats.org/officeDocument/2006/relationships/hyperlink" Target="https://en.wikipedia.org/wiki/Castle_Stalker" TargetMode="External"/><Relationship Id="rId557" Type="http://schemas.openxmlformats.org/officeDocument/2006/relationships/header" Target="header52.xml"/><Relationship Id="rId558" Type="http://schemas.openxmlformats.org/officeDocument/2006/relationships/footer" Target="footer52.xml"/><Relationship Id="rId559" Type="http://schemas.openxmlformats.org/officeDocument/2006/relationships/image" Target="media/image86.jpg"/><Relationship Id="rId560" Type="http://schemas.openxmlformats.org/officeDocument/2006/relationships/hyperlink" Target="https://chronologia.org/en/how_it_was/04_34.html" TargetMode="External"/><Relationship Id="rId561" Type="http://schemas.openxmlformats.org/officeDocument/2006/relationships/hyperlink" Target="/timeline/evt-pyramids-myths-vs-reality" TargetMode="External"/><Relationship Id="rId562" Type="http://schemas.openxmlformats.org/officeDocument/2006/relationships/hyperlink" Target="/timeline/evt-fomenko-pyramid-question" TargetMode="External"/><Relationship Id="rId563" Type="http://schemas.openxmlformats.org/officeDocument/2006/relationships/image" Target="media/image87.jpg"/><Relationship Id="rId564" Type="http://schemas.openxmlformats.org/officeDocument/2006/relationships/hyperlink" Target="https://chronologia.org/en/chronologia5/empire19_07.html" TargetMode="External"/><Relationship Id="rId565" Type="http://schemas.openxmlformats.org/officeDocument/2006/relationships/hyperlink" Target="https://chronologia.org/en/chronologia5/empire19_06.html" TargetMode="External"/><Relationship Id="rId566" Type="http://schemas.openxmlformats.org/officeDocument/2006/relationships/header" Target="header53.xml"/><Relationship Id="rId567" Type="http://schemas.openxmlformats.org/officeDocument/2006/relationships/footer" Target="footer53.xml"/><Relationship Id="rId568" Type="http://schemas.openxmlformats.org/officeDocument/2006/relationships/image" Target="media/image88.jpg"/><Relationship Id="rId569" Type="http://schemas.openxmlformats.org/officeDocument/2006/relationships/hyperlink" Target="https://vermiliongoldfishartblog.wordpress.com/2017/06/02/pompeii-pornography-power/" TargetMode="External"/><Relationship Id="rId570" Type="http://schemas.openxmlformats.org/officeDocument/2006/relationships/header" Target="header54.xml"/><Relationship Id="rId571" Type="http://schemas.openxmlformats.org/officeDocument/2006/relationships/footer" Target="footer54.xml"/><Relationship Id="rId572" Type="http://schemas.openxmlformats.org/officeDocument/2006/relationships/image" Target="media/image89.jpg"/><Relationship Id="rId573" Type="http://schemas.openxmlformats.org/officeDocument/2006/relationships/hyperlink" Target="https://tmora.org/online-exhibitions/transcendent-art-icons-from-yaroslavl-russia/introduction-yaroslavl-city-of-the-bear/" TargetMode="External"/><Relationship Id="rId574" Type="http://schemas.openxmlformats.org/officeDocument/2006/relationships/hyperlink" Target="https://pegasus-leaders.com/bulat/" TargetMode="External"/><Relationship Id="rId575" Type="http://schemas.openxmlformats.org/officeDocument/2006/relationships/hyperlink" Target="https://chronologia.org/en/how_it_was/05_26.html#the27" TargetMode="External"/><Relationship Id="rId576" Type="http://schemas.openxmlformats.org/officeDocument/2006/relationships/image" Target="media/image90.jpg"/><Relationship Id="rId577" Type="http://schemas.openxmlformats.org/officeDocument/2006/relationships/image" Target="media/image91.jpg"/><Relationship Id="rId578" Type="http://schemas.openxmlformats.org/officeDocument/2006/relationships/image" Target="media/image92.jpg"/><Relationship Id="rId579" Type="http://schemas.openxmlformats.org/officeDocument/2006/relationships/hyperlink" Target="https://chronologia.org/en/how_it_was/06_30.html" TargetMode="External"/><Relationship Id="rId580" Type="http://schemas.openxmlformats.org/officeDocument/2006/relationships/header" Target="header55.xml"/><Relationship Id="rId581" Type="http://schemas.openxmlformats.org/officeDocument/2006/relationships/footer" Target="footer55.xml"/><Relationship Id="rId582" Type="http://schemas.openxmlformats.org/officeDocument/2006/relationships/hyperlink" Target="/timeline/evt-meteorite-star-metal-falls-on-yaroslavl" TargetMode="External"/><Relationship Id="rId583" Type="http://schemas.openxmlformats.org/officeDocument/2006/relationships/hyperlink" Target="https://chronologia.org/en/how_it_was/05_30.html" TargetMode="External"/><Relationship Id="rId584" Type="http://schemas.openxmlformats.org/officeDocument/2006/relationships/hyperlink" Target="https://chronologia.org/en/how_it_was/05_15.html" TargetMode="External"/><Relationship Id="rId585" Type="http://schemas.openxmlformats.org/officeDocument/2006/relationships/hyperlink" Target="/timeline/evt-latin-is-the-language-of-the-deep-state" TargetMode="External"/><Relationship Id="rId586" Type="http://schemas.openxmlformats.org/officeDocument/2006/relationships/hyperlink" Target="/timeline/evt-the-apocalypse-crusade-reverse-exodus" TargetMode="External"/><Relationship Id="rId587" Type="http://schemas.openxmlformats.org/officeDocument/2006/relationships/header" Target="header56.xml"/><Relationship Id="rId588" Type="http://schemas.openxmlformats.org/officeDocument/2006/relationships/footer" Target="footer56.xml"/><Relationship Id="rId589" Type="http://schemas.openxmlformats.org/officeDocument/2006/relationships/image" Target="media/image93.jpg"/><Relationship Id="rId590" Type="http://schemas.openxmlformats.org/officeDocument/2006/relationships/hyperlink" Target="https://en.wikipedia.org/wiki/Romance_languages" TargetMode="External"/><Relationship Id="rId591" Type="http://schemas.openxmlformats.org/officeDocument/2006/relationships/hyperlink" Target="https://chronologia.org/en/how_it_was/04_4.html" TargetMode="External"/><Relationship Id="rId592" Type="http://schemas.openxmlformats.org/officeDocument/2006/relationships/hyperlink" Target="https://chronologia.org/en/how_it_was/08_21.html" TargetMode="External"/><Relationship Id="rId593" Type="http://schemas.openxmlformats.org/officeDocument/2006/relationships/hyperlink" Target="https://www.bl.uk/collection-items/gutenberg-bible" TargetMode="External"/><Relationship Id="rId594" Type="http://schemas.openxmlformats.org/officeDocument/2006/relationships/hyperlink" Target="https://en.wikipedia.org/wiki/God%27s_Warriors" TargetMode="External"/><Relationship Id="rId595" Type="http://schemas.openxmlformats.org/officeDocument/2006/relationships/image" Target="media/image94.jpg"/><Relationship Id="rId596" Type="http://schemas.openxmlformats.org/officeDocument/2006/relationships/hyperlink" Target="https://en.wikipedia.org/wiki/Monita_Secreta" TargetMode="External"/><Relationship Id="rId597" Type="http://schemas.openxmlformats.org/officeDocument/2006/relationships/image" Target="media/image95.jpg"/><Relationship Id="rId598" Type="http://schemas.openxmlformats.org/officeDocument/2006/relationships/hyperlink" Target="https://solarmythology.com/" TargetMode="External"/><Relationship Id="rId599" Type="http://schemas.openxmlformats.org/officeDocument/2006/relationships/header" Target="header57.xml"/><Relationship Id="rId600" Type="http://schemas.openxmlformats.org/officeDocument/2006/relationships/footer" Target="footer57.xml"/><Relationship Id="rId601" Type="http://schemas.openxmlformats.org/officeDocument/2006/relationships/hyperlink" Target="https://en.wikipedia.org/wiki/Ignatius_of_Loyola" TargetMode="External"/><Relationship Id="rId602" Type="http://schemas.openxmlformats.org/officeDocument/2006/relationships/hyperlink" Target="https://en.wikipedia.org/wiki/Spiritual_Exercises_of_Ignatius_of_Loyola" TargetMode="External"/><Relationship Id="rId603" Type="http://schemas.openxmlformats.org/officeDocument/2006/relationships/hyperlink" Target="https://sofrep.com/news/soldiers-god-catholicisms-special-operations-force/" TargetMode="External"/><Relationship Id="rId604" Type="http://schemas.openxmlformats.org/officeDocument/2006/relationships/hyperlink" Target="https://en.wikipedia.org/wiki/Maya_codices" TargetMode="External"/><Relationship Id="rId605" Type="http://schemas.openxmlformats.org/officeDocument/2006/relationships/hyperlink" Target="https://en.wikipedia.org/wiki/Diego_de_Landa" TargetMode="External"/><Relationship Id="rId606" Type="http://schemas.openxmlformats.org/officeDocument/2006/relationships/hyperlink" Target="https://en.wikipedia.org/wiki/Jesuit_reduction" TargetMode="External"/><Relationship Id="rId607" Type="http://schemas.openxmlformats.org/officeDocument/2006/relationships/hyperlink" Target="/timeline/evt-jesuits-make-pilgrimage-to-palestine" TargetMode="External"/><Relationship Id="rId608" Type="http://schemas.openxmlformats.org/officeDocument/2006/relationships/hyperlink" Target="/timeline/evt-jesuits-missions-convert-asians-to-buddhism" TargetMode="External"/><Relationship Id="rId609" Type="http://schemas.openxmlformats.org/officeDocument/2006/relationships/hyperlink" Target="/timeline/evt-secret-society-of-jesus-goes-public" TargetMode="External"/><Relationship Id="rId610" Type="http://schemas.openxmlformats.org/officeDocument/2006/relationships/hyperlink" Target="/timeline/evt-jesuit-restoration-missionary-military-pattern" TargetMode="External"/><Relationship Id="rId611" Type="http://schemas.openxmlformats.org/officeDocument/2006/relationships/hyperlink" Target="/timeline/evt-from-missionaries-to-corporations" TargetMode="External"/><Relationship Id="rId612" Type="http://schemas.openxmlformats.org/officeDocument/2006/relationships/header" Target="header58.xml"/><Relationship Id="rId613" Type="http://schemas.openxmlformats.org/officeDocument/2006/relationships/footer" Target="footer58.xml"/><Relationship Id="rId614" Type="http://schemas.openxmlformats.org/officeDocument/2006/relationships/hyperlink" Target="https://www.cliffsnotes.com/literature/n/new-testament-of-the-bible/summary-and-analysis/the-book-of-revelation" TargetMode="External"/><Relationship Id="rId615" Type="http://schemas.openxmlformats.org/officeDocument/2006/relationships/hyperlink" Target="https://chronologia.org/en/how_it_was/05_38.html" TargetMode="External"/><Relationship Id="rId616" Type="http://schemas.openxmlformats.org/officeDocument/2006/relationships/hyperlink" Target="https://en.wikipedia.org/wiki/Four_Horsemen_of_the_Apocalypse" TargetMode="External"/><Relationship Id="rId617" Type="http://schemas.openxmlformats.org/officeDocument/2006/relationships/hyperlink" Target="https://www.history.com/news/christopher-columbus-ships-caravels" TargetMode="External"/><Relationship Id="rId618" Type="http://schemas.openxmlformats.org/officeDocument/2006/relationships/hyperlink" Target="https://www.counterpunch.org/2022/04/29/revelation-of-the-method/" TargetMode="External"/><Relationship Id="rId619" Type="http://schemas.openxmlformats.org/officeDocument/2006/relationships/hyperlink" Target="https://en.wikipedia.org/wiki/Book_of_Revelation" TargetMode="External"/><Relationship Id="rId620" Type="http://schemas.openxmlformats.org/officeDocument/2006/relationships/header" Target="header59.xml"/><Relationship Id="rId621" Type="http://schemas.openxmlformats.org/officeDocument/2006/relationships/footer" Target="footer59.xml"/><Relationship Id="rId622" Type="http://schemas.openxmlformats.org/officeDocument/2006/relationships/image" Target="media/image96.jpg"/><Relationship Id="rId623" Type="http://schemas.openxmlformats.org/officeDocument/2006/relationships/hyperlink" Target="https://chronologia.org/en/how_it_was/05_08.html#the9" TargetMode="External"/><Relationship Id="rId624" Type="http://schemas.openxmlformats.org/officeDocument/2006/relationships/hyperlink" Target="https://en.wikipedia.org/wiki/Pompeii" TargetMode="External"/><Relationship Id="rId625" Type="http://schemas.openxmlformats.org/officeDocument/2006/relationships/hyperlink" Target="/timeline/evt-the-reverse-exodus-theory" TargetMode="External"/><Relationship Id="rId626" Type="http://schemas.openxmlformats.org/officeDocument/2006/relationships/hyperlink" Target="https://en.wikipedia.org/wiki/Slavery_in_the_Ottoman_Empire" TargetMode="External"/><Relationship Id="rId627" Type="http://schemas.openxmlformats.org/officeDocument/2006/relationships/hyperlink" Target="https://digitalcommons.georgiasouthern.edu/cgi/viewcontent.cgi?article=1059&amp;context=aujh" TargetMode="External"/><Relationship Id="rId628" Type="http://schemas.openxmlformats.org/officeDocument/2006/relationships/image" Target="media/image97.jpg"/><Relationship Id="rId629" Type="http://schemas.openxmlformats.org/officeDocument/2006/relationships/image" Target="media/image98.jpg"/><Relationship Id="rId630" Type="http://schemas.openxmlformats.org/officeDocument/2006/relationships/hyperlink" Target="/timeline/evt-cathar-suppression" TargetMode="External"/><Relationship Id="rId631" Type="http://schemas.openxmlformats.org/officeDocument/2006/relationships/hyperlink" Target="/timeline/evt-cathars-are-annihilated-in-a-reversed-holy-crusade" TargetMode="External"/><Relationship Id="rId632" Type="http://schemas.openxmlformats.org/officeDocument/2006/relationships/hyperlink" Target="/timeline/evt-revelation-of-the-coming-apocalypse" TargetMode="External"/><Relationship Id="rId633" Type="http://schemas.openxmlformats.org/officeDocument/2006/relationships/hyperlink" Target="https://chronologia.org/en/how_it_was/05_15.html#the18" TargetMode="External"/><Relationship Id="rId634" Type="http://schemas.openxmlformats.org/officeDocument/2006/relationships/hyperlink" Target="https://en.wikipedia.org/wiki/Ottoman_Empire" TargetMode="External"/><Relationship Id="rId635" Type="http://schemas.openxmlformats.org/officeDocument/2006/relationships/hyperlink" Target="https://www.israel365news.com/85655/christopher-columbus-jew-led-belief-prophet-isaiah/#HoTDGkY8h4Edbcja.97" TargetMode="External"/><Relationship Id="rId636" Type="http://schemas.openxmlformats.org/officeDocument/2006/relationships/hyperlink" Target="https://en.wikipedia.org/wiki/Origin_theories_of_Christopher_Columbus" TargetMode="External"/><Relationship Id="rId637" Type="http://schemas.openxmlformats.org/officeDocument/2006/relationships/image" Target="media/image99.jpg"/><Relationship Id="rId638" Type="http://schemas.openxmlformats.org/officeDocument/2006/relationships/hyperlink" Target="https://chronologia.org/en/how_it_was/05_15.html#the19" TargetMode="External"/><Relationship Id="rId639" Type="http://schemas.openxmlformats.org/officeDocument/2006/relationships/header" Target="header60.xml"/><Relationship Id="rId640" Type="http://schemas.openxmlformats.org/officeDocument/2006/relationships/footer" Target="footer60.xml"/><Relationship Id="rId641" Type="http://schemas.openxmlformats.org/officeDocument/2006/relationships/image" Target="media/image100.jpg"/><Relationship Id="rId642" Type="http://schemas.openxmlformats.org/officeDocument/2006/relationships/hyperlink" Target="/timeline/evt-the-passover-of-comet-venus-and-exodus-from-the-py" TargetMode="External"/><Relationship Id="rId643" Type="http://schemas.openxmlformats.org/officeDocument/2006/relationships/hyperlink" Target="https://biblehub.com/isaiah/2-3.htm" TargetMode="External"/><Relationship Id="rId644" Type="http://schemas.openxmlformats.org/officeDocument/2006/relationships/hyperlink" Target="https://biblehub.com/micah/4.htm" TargetMode="External"/><Relationship Id="rId645" Type="http://schemas.openxmlformats.org/officeDocument/2006/relationships/header" Target="header61.xml"/><Relationship Id="rId646" Type="http://schemas.openxmlformats.org/officeDocument/2006/relationships/footer" Target="footer61.xml"/><Relationship Id="rId647" Type="http://schemas.openxmlformats.org/officeDocument/2006/relationships/image" Target="media/image101.jpg"/><Relationship Id="rId648" Type="http://schemas.openxmlformats.org/officeDocument/2006/relationships/hyperlink" Target="https://www.britannica.com/art/Gothic-architecture" TargetMode="External"/><Relationship Id="rId649" Type="http://schemas.openxmlformats.org/officeDocument/2006/relationships/image" Target="media/image102.jpg"/><Relationship Id="rId650" Type="http://schemas.openxmlformats.org/officeDocument/2006/relationships/header" Target="header62.xml"/><Relationship Id="rId651" Type="http://schemas.openxmlformats.org/officeDocument/2006/relationships/footer" Target="footer62.xml"/><Relationship Id="rId652" Type="http://schemas.openxmlformats.org/officeDocument/2006/relationships/image" Target="media/image103.jpg"/><Relationship Id="rId653" Type="http://schemas.openxmlformats.org/officeDocument/2006/relationships/hyperlink" Target="https://clevertree.github.io/paradigm-threat-files/history/chronology/controlled_opposition" TargetMode="External"/><Relationship Id="rId654" Type="http://schemas.openxmlformats.org/officeDocument/2006/relationships/hyperlink" Target="https://www.history.com/topics/inventions/printing-press" TargetMode="External"/><Relationship Id="rId655" Type="http://schemas.openxmlformats.org/officeDocument/2006/relationships/hyperlink" Target="https://museeprotestant.org/en/notice/ulrich-zwingli-1484-1531/" TargetMode="External"/><Relationship Id="rId656" Type="http://schemas.openxmlformats.org/officeDocument/2006/relationships/hyperlink" Target="https://www.history.com/topics/reformation/martin-luther-and-the-95-theses" TargetMode="External"/><Relationship Id="rId657" Type="http://schemas.openxmlformats.org/officeDocument/2006/relationships/hyperlink" Target="https://www.britannica.com/biography/John-Calvin" TargetMode="External"/><Relationship Id="rId658" Type="http://schemas.openxmlformats.org/officeDocument/2006/relationships/hyperlink" Target="https://www.luther.de/en/95thesen.html" TargetMode="External"/><Relationship Id="rId659" Type="http://schemas.openxmlformats.org/officeDocument/2006/relationships/hyperlink" Target="https://www.ligonier.org/learn/articles/state-theology-does-sin-deserve-damnation" TargetMode="External"/><Relationship Id="rId660" Type="http://schemas.openxmlformats.org/officeDocument/2006/relationships/hyperlink" Target="https://www.lightplanet.com/christianity/lutheran.html" TargetMode="External"/><Relationship Id="rId661" Type="http://schemas.openxmlformats.org/officeDocument/2006/relationships/header" Target="header63.xml"/><Relationship Id="rId662" Type="http://schemas.openxmlformats.org/officeDocument/2006/relationships/footer" Target="footer63.xml"/><Relationship Id="rId663" Type="http://schemas.openxmlformats.org/officeDocument/2006/relationships/hyperlink" Target="https://en.wikipedia.org/wiki/Al-Aqsa_Mosque" TargetMode="External"/><Relationship Id="rId664" Type="http://schemas.openxmlformats.org/officeDocument/2006/relationships/image" Target="media/image104.jpg"/><Relationship Id="rId665" Type="http://schemas.openxmlformats.org/officeDocument/2006/relationships/hyperlink" Target="https://en.wikipedia.org/wiki/Tupinamb%C3%A1_people" TargetMode="External"/><Relationship Id="rId666" Type="http://schemas.openxmlformats.org/officeDocument/2006/relationships/hyperlink" Target="https://en.wikipedia.org/wiki/Don_Luis_de_Velasco_(Native_American)" TargetMode="External"/><Relationship Id="rId667" Type="http://schemas.openxmlformats.org/officeDocument/2006/relationships/hyperlink" Target="/timeline/evt-deep-state-erases-russian-empire-from-all-chronolo" TargetMode="External"/><Relationship Id="rId668" Type="http://schemas.openxmlformats.org/officeDocument/2006/relationships/header" Target="header64.xml"/><Relationship Id="rId669" Type="http://schemas.openxmlformats.org/officeDocument/2006/relationships/footer" Target="footer64.xml"/><Relationship Id="rId670" Type="http://schemas.openxmlformats.org/officeDocument/2006/relationships/hyperlink" Target="https://chronologia.org/en/seven5/empire12_09.html" TargetMode="External"/><Relationship Id="rId671" Type="http://schemas.openxmlformats.org/officeDocument/2006/relationships/image" Target="media/image105.jpg"/><Relationship Id="rId672" Type="http://schemas.openxmlformats.org/officeDocument/2006/relationships/hyperlink" Target="https://en.wikipedia.org/wiki/Persecution_of_Jews" TargetMode="External"/><Relationship Id="rId673" Type="http://schemas.openxmlformats.org/officeDocument/2006/relationships/hyperlink" Target="https://en.wikipedia.org/wiki/Goy" TargetMode="External"/><Relationship Id="rId674" Type="http://schemas.openxmlformats.org/officeDocument/2006/relationships/hyperlink" Target="https://en.wikipedia.org/wiki/Pogrom" TargetMode="External"/><Relationship Id="rId675" Type="http://schemas.openxmlformats.org/officeDocument/2006/relationships/image" Target="media/image106.jpg"/><Relationship Id="rId676" Type="http://schemas.openxmlformats.org/officeDocument/2006/relationships/hyperlink" Target="https://en.wikipedia.org/wiki/Catharism" TargetMode="External"/><Relationship Id="rId677" Type="http://schemas.openxmlformats.org/officeDocument/2006/relationships/hyperlink" Target="/timeline/evt-the-holy-inquisition" TargetMode="External"/><Relationship Id="rId678" Type="http://schemas.openxmlformats.org/officeDocument/2006/relationships/hyperlink" Target="https://chronologia.org/en/how_it_was/08_07.html" TargetMode="External"/><Relationship Id="rId679" Type="http://schemas.openxmlformats.org/officeDocument/2006/relationships/hyperlink" Target="/timeline/evt-jeanne-darc-is-executed-in-rouen-france" TargetMode="External"/><Relationship Id="rId680" Type="http://schemas.openxmlformats.org/officeDocument/2006/relationships/hyperlink" Target="/timeline/evt-redacted-into-the-books-of-esther-judith" TargetMode="External"/><Relationship Id="rId681" Type="http://schemas.openxmlformats.org/officeDocument/2006/relationships/header" Target="header65.xml"/><Relationship Id="rId682" Type="http://schemas.openxmlformats.org/officeDocument/2006/relationships/footer" Target="footer65.xml"/><Relationship Id="rId683" Type="http://schemas.openxmlformats.org/officeDocument/2006/relationships/hyperlink" Target="https://www.creighton.edu/sites/default/files/2022-01/35-Africa.pdf" TargetMode="External"/><Relationship Id="rId684" Type="http://schemas.openxmlformats.org/officeDocument/2006/relationships/image" Target="media/image107.jpg"/><Relationship Id="rId685" Type="http://schemas.openxmlformats.org/officeDocument/2006/relationships/header" Target="header66.xml"/><Relationship Id="rId686" Type="http://schemas.openxmlformats.org/officeDocument/2006/relationships/footer" Target="footer66.xml"/><Relationship Id="rId687" Type="http://schemas.openxmlformats.org/officeDocument/2006/relationships/hyperlink" Target="https://en.wikipedia.org/wiki/Khazar_Khaganate" TargetMode="External"/><Relationship Id="rId688" Type="http://schemas.openxmlformats.org/officeDocument/2006/relationships/hyperlink" Target="https://en.wikipedia.org/wiki/Mongol_Empire" TargetMode="External"/><Relationship Id="rId689" Type="http://schemas.openxmlformats.org/officeDocument/2006/relationships/hyperlink" Target="https://www.solarancestor.com/regular-blog-posts/-sol-om-on-a-sun-king" TargetMode="External"/><Relationship Id="rId690" Type="http://schemas.openxmlformats.org/officeDocument/2006/relationships/hyperlink" Target="/timeline/evt-cathar-khazar-katya-link" TargetMode="External"/><Relationship Id="rId691" Type="http://schemas.openxmlformats.org/officeDocument/2006/relationships/hyperlink" Target="http://saturniancosmology.org/files/vel-unpublished/khazars.txt" TargetMode="External"/><Relationship Id="rId692" Type="http://schemas.openxmlformats.org/officeDocument/2006/relationships/image" Target="media/image108.jpg"/><Relationship Id="rId693" Type="http://schemas.openxmlformats.org/officeDocument/2006/relationships/header" Target="header67.xml"/><Relationship Id="rId694" Type="http://schemas.openxmlformats.org/officeDocument/2006/relationships/footer" Target="footer67.xml"/><Relationship Id="rId695" Type="http://schemas.openxmlformats.org/officeDocument/2006/relationships/hyperlink" Target="https://en.wikipedia.org/wiki/Oprichnina" TargetMode="External"/><Relationship Id="rId696" Type="http://schemas.openxmlformats.org/officeDocument/2006/relationships/image" Target="media/image109.jpg"/><Relationship Id="rId697" Type="http://schemas.openxmlformats.org/officeDocument/2006/relationships/hyperlink" Target="https://en.wikipedia.org/wiki/Book_of_Esther" TargetMode="External"/><Relationship Id="rId698" Type="http://schemas.openxmlformats.org/officeDocument/2006/relationships/hyperlink" Target="https://en.wikipedia.org/wiki/Book_of_Judith" TargetMode="External"/><Relationship Id="rId699" Type="http://schemas.openxmlformats.org/officeDocument/2006/relationships/hyperlink" Target="/timeline/evt-shakespeare-encodes-the-horde" TargetMode="External"/><Relationship Id="rId700" Type="http://schemas.openxmlformats.org/officeDocument/2006/relationships/header" Target="header68.xml"/><Relationship Id="rId701" Type="http://schemas.openxmlformats.org/officeDocument/2006/relationships/footer" Target="footer68.xml"/><Relationship Id="rId702" Type="http://schemas.openxmlformats.org/officeDocument/2006/relationships/hyperlink" Target="https://chronologia.org/en/how_it_was/07_34.html" TargetMode="External"/><Relationship Id="rId703" Type="http://schemas.openxmlformats.org/officeDocument/2006/relationships/hyperlink" Target="https://en.wikipedia.org/wiki/Qingming_Festival" TargetMode="External"/><Relationship Id="rId704" Type="http://schemas.openxmlformats.org/officeDocument/2006/relationships/hyperlink" Target="https://catholicfundamentalism.com/similarities-between-julius-caesar-and-jesus-christ/22546" TargetMode="External"/><Relationship Id="rId705" Type="http://schemas.openxmlformats.org/officeDocument/2006/relationships/header" Target="header69.xml"/><Relationship Id="rId706" Type="http://schemas.openxmlformats.org/officeDocument/2006/relationships/footer" Target="footer69.xml"/><Relationship Id="rId707" Type="http://schemas.openxmlformats.org/officeDocument/2006/relationships/image" Target="media/image110.jpg"/><Relationship Id="rId708" Type="http://schemas.openxmlformats.org/officeDocument/2006/relationships/hyperlink" Target="/timeline/evt-romanov-seizure-and-fracturing-of-the-empire" TargetMode="External"/><Relationship Id="rId709" Type="http://schemas.openxmlformats.org/officeDocument/2006/relationships/hyperlink" Target="/timeline/evt-resistance-and-religious-wars" TargetMode="External"/><Relationship Id="rId710" Type="http://schemas.openxmlformats.org/officeDocument/2006/relationships/hyperlink" Target="/timeline/evt-marfull-framework-mediterranean-realignment" TargetMode="External"/><Relationship Id="rId711" Type="http://schemas.openxmlformats.org/officeDocument/2006/relationships/hyperlink" Target="/timeline/evt-london-1664-1694-the-financial-coup" TargetMode="External"/><Relationship Id="rId712" Type="http://schemas.openxmlformats.org/officeDocument/2006/relationships/hyperlink" Target="/timeline/evt-jesuit-global-operations-17th-century" TargetMode="External"/><Relationship Id="rId713" Type="http://schemas.openxmlformats.org/officeDocument/2006/relationships/hyperlink" Target="https://chronologia.org/en/how_it_was/07.html" TargetMode="External"/><Relationship Id="rId714" Type="http://schemas.openxmlformats.org/officeDocument/2006/relationships/hyperlink" Target="https://chronologia.org/en/how_it_was/09.html" TargetMode="External"/><Relationship Id="rId715" Type="http://schemas.openxmlformats.org/officeDocument/2006/relationships/hyperlink" Target="https://www.britannica.com/place/United-Kingdom/The-later-Stuarts" TargetMode="External"/><Relationship Id="rId716" Type="http://schemas.openxmlformats.org/officeDocument/2006/relationships/hyperlink" Target="https://chronologia.org/en/marfull_the_chronological_way/inter-religios_disputes.html" TargetMode="External"/><Relationship Id="rId717" Type="http://schemas.openxmlformats.org/officeDocument/2006/relationships/hyperlink" Target="https://www.legislation.gov.uk/aep/Cha2/18-19/11" TargetMode="External"/><Relationship Id="rId718" Type="http://schemas.openxmlformats.org/officeDocument/2006/relationships/header" Target="header70.xml"/><Relationship Id="rId719" Type="http://schemas.openxmlformats.org/officeDocument/2006/relationships/footer" Target="footer70.xml"/><Relationship Id="rId720" Type="http://schemas.openxmlformats.org/officeDocument/2006/relationships/hyperlink" Target="/timeline/evt-king-james-version-of-the-bible-is-published" TargetMode="External"/><Relationship Id="rId721" Type="http://schemas.openxmlformats.org/officeDocument/2006/relationships/hyperlink" Target="/timeline/evt-romanovs-zakharyin-yurievs-dynasty-takes-the-thron" TargetMode="External"/><Relationship Id="rId722" Type="http://schemas.openxmlformats.org/officeDocument/2006/relationships/hyperlink" Target="/timeline/evt-deep-state-breaks-up-the-hordian-empire" TargetMode="External"/><Relationship Id="rId723" Type="http://schemas.openxmlformats.org/officeDocument/2006/relationships/hyperlink" Target="https://www.bibleref.com/1-Corinthians/14/1-Corinthians-14-34.html" TargetMode="External"/><Relationship Id="rId724" Type="http://schemas.openxmlformats.org/officeDocument/2006/relationships/hyperlink" Target="https://www.levitt.com/essays/bloodlibel" TargetMode="External"/><Relationship Id="rId725" Type="http://schemas.openxmlformats.org/officeDocument/2006/relationships/hyperlink" Target="https://en.wikipedia.org/wiki/Muscovy" TargetMode="External"/><Relationship Id="rId726" Type="http://schemas.openxmlformats.org/officeDocument/2006/relationships/hyperlink" Target="https://en.wikipedia.org/wiki/Government_reform_of_Peter_the_Great" TargetMode="External"/><Relationship Id="rId727" Type="http://schemas.openxmlformats.org/officeDocument/2006/relationships/hyperlink" Target="https://www.history.com/news/peter-the-great-tortured-killed-own-son" TargetMode="External"/><Relationship Id="rId728" Type="http://schemas.openxmlformats.org/officeDocument/2006/relationships/hyperlink" Target="https://www.prlib.ru/en/history/619018" TargetMode="External"/><Relationship Id="rId729" Type="http://schemas.openxmlformats.org/officeDocument/2006/relationships/hyperlink" Target="https://en.wikipedia.org/wiki/Anti-Russian_sentiment#18th_and_19th_centuries" TargetMode="External"/><Relationship Id="rId730" Type="http://schemas.openxmlformats.org/officeDocument/2006/relationships/hyperlink" Target="https://www.rt.com/russia/569147-zakharova-odessa-monuments-history/" TargetMode="External"/><Relationship Id="rId731" Type="http://schemas.openxmlformats.org/officeDocument/2006/relationships/hyperlink" Target="https://chronologia.org/en/how_it_was/07.html#the703" TargetMode="External"/><Relationship Id="rId732" Type="http://schemas.openxmlformats.org/officeDocument/2006/relationships/image" Target="media/image111.jpg"/><Relationship Id="rId733" Type="http://schemas.openxmlformats.org/officeDocument/2006/relationships/hyperlink" Target="https://chronologia.org/en/how_it_was/05.html#the7" TargetMode="External"/><Relationship Id="rId734" Type="http://schemas.openxmlformats.org/officeDocument/2006/relationships/hyperlink" Target="https://chronologia.org/en/how_it_was/06_21.html#the628" TargetMode="External"/><Relationship Id="rId735" Type="http://schemas.openxmlformats.org/officeDocument/2006/relationships/hyperlink" Target="/timeline/evt-romanovs-dynasty-takes-the-throne" TargetMode="External"/><Relationship Id="rId736" Type="http://schemas.openxmlformats.org/officeDocument/2006/relationships/hyperlink" Target="https://chronologia.org/en/how_it_was/08.html" TargetMode="External"/><Relationship Id="rId737" Type="http://schemas.openxmlformats.org/officeDocument/2006/relationships/hyperlink" Target="http://scihi.org/scaliger-history/history/chronology/" TargetMode="External"/><Relationship Id="rId738" Type="http://schemas.openxmlformats.org/officeDocument/2006/relationships/hyperlink" Target="https://www.oxfordreference.com/display/10.1093/oi/authority.20110803100319742" TargetMode="External"/><Relationship Id="rId739" Type="http://schemas.openxmlformats.org/officeDocument/2006/relationships/hyperlink" Target="https://books.google.com/books?id=NYhEAAAAcAAJ&amp;printsec=frontcover" TargetMode="External"/><Relationship Id="rId740" Type="http://schemas.openxmlformats.org/officeDocument/2006/relationships/hyperlink" Target="https://en.wikipedia.org/wiki/Index_Librorum_Prohibitorum" TargetMode="External"/><Relationship Id="rId741" Type="http://schemas.openxmlformats.org/officeDocument/2006/relationships/header" Target="header71.xml"/><Relationship Id="rId742" Type="http://schemas.openxmlformats.org/officeDocument/2006/relationships/footer" Target="footer71.xml"/><Relationship Id="rId743" Type="http://schemas.openxmlformats.org/officeDocument/2006/relationships/hyperlink" Target="/timeline/evt-great-fight-in-the-heart-of-western-europe" TargetMode="External"/><Relationship Id="rId744" Type="http://schemas.openxmlformats.org/officeDocument/2006/relationships/hyperlink" Target="/timeline/evt-ce-the-english-revolution-and-civil-wars" TargetMode="External"/><Relationship Id="rId745" Type="http://schemas.openxmlformats.org/officeDocument/2006/relationships/hyperlink" Target="/timeline/evt-cossackpolish-war-begins-ethnic-cleansing-of-russi" TargetMode="External"/><Relationship Id="rId746" Type="http://schemas.openxmlformats.org/officeDocument/2006/relationships/hyperlink" Target="/timeline/evt-russia-and-turkey-begin-300-years-of-war" TargetMode="External"/><Relationship Id="rId747" Type="http://schemas.openxmlformats.org/officeDocument/2006/relationships/hyperlink" Target="https://en.wikipedia.org/wiki/Catharism#Annihilation" TargetMode="External"/><Relationship Id="rId748" Type="http://schemas.openxmlformats.org/officeDocument/2006/relationships/hyperlink" Target="https://www.catholic.com/magazine/print-edition/what-does-catholic-mean" TargetMode="External"/><Relationship Id="rId749" Type="http://schemas.openxmlformats.org/officeDocument/2006/relationships/hyperlink" Target="https://en.wikipedia.org/wiki/Crypto-Judaism" TargetMode="External"/><Relationship Id="rId750" Type="http://schemas.openxmlformats.org/officeDocument/2006/relationships/hyperlink" Target="https://en.wikipedia.org/wiki/Yahweh" TargetMode="External"/><Relationship Id="rId751" Type="http://schemas.openxmlformats.org/officeDocument/2006/relationships/hyperlink" Target="https://en.wikipedia.org/wiki/Thirty_Years%27_War" TargetMode="External"/><Relationship Id="rId752" Type="http://schemas.openxmlformats.org/officeDocument/2006/relationships/hyperlink" Target="https://en.wikipedia.org/wiki/Defenestration_of_Prague" TargetMode="External"/><Relationship Id="rId753" Type="http://schemas.openxmlformats.org/officeDocument/2006/relationships/hyperlink" Target="https://en.wikipedia.org/wiki/Battle_of_White_Mountain" TargetMode="External"/><Relationship Id="rId754" Type="http://schemas.openxmlformats.org/officeDocument/2006/relationships/hyperlink" Target="https://en.wikipedia.org/wiki/Commonwealth_of_England" TargetMode="External"/><Relationship Id="rId755" Type="http://schemas.openxmlformats.org/officeDocument/2006/relationships/hyperlink" Target="https://en.wikipedia.org/wiki/List_of_regicides_of_Charles_I" TargetMode="External"/><Relationship Id="rId756" Type="http://schemas.openxmlformats.org/officeDocument/2006/relationships/image" Target="media/image112.jpg"/><Relationship Id="rId757" Type="http://schemas.openxmlformats.org/officeDocument/2006/relationships/hyperlink" Target="https://chronologia.org/en/how_it_was/07_15.html" TargetMode="External"/><Relationship Id="rId758" Type="http://schemas.openxmlformats.org/officeDocument/2006/relationships/hyperlink" Target="https://en.wikipedia.org/wiki/Pogrom#Historical_background" TargetMode="External"/><Relationship Id="rId759" Type="http://schemas.openxmlformats.org/officeDocument/2006/relationships/hyperlink" Target="https://en.wikipedia.org/wiki/Khmelnytsky_Uprising" TargetMode="External"/><Relationship Id="rId760" Type="http://schemas.openxmlformats.org/officeDocument/2006/relationships/hyperlink" Target="https://en.wikipedia.org/wiki/Privy_chancery" TargetMode="External"/><Relationship Id="rId761" Type="http://schemas.openxmlformats.org/officeDocument/2006/relationships/hyperlink" Target="https://chronologia.org/en/how_it_was/02_15.html#chr16" TargetMode="External"/><Relationship Id="rId762" Type="http://schemas.openxmlformats.org/officeDocument/2006/relationships/hyperlink" Target="https://steemit.com/history/@mand/history-of-the-star-and-crescent" TargetMode="External"/><Relationship Id="rId763" Type="http://schemas.openxmlformats.org/officeDocument/2006/relationships/hyperlink" Target="https://clevertree.github.io/paradigm-threat-files/history/chronology/#the-golden-age" TargetMode="External"/><Relationship Id="rId764" Type="http://schemas.openxmlformats.org/officeDocument/2006/relationships/header" Target="header72.xml"/><Relationship Id="rId765" Type="http://schemas.openxmlformats.org/officeDocument/2006/relationships/footer" Target="footer72.xml"/><Relationship Id="rId766" Type="http://schemas.openxmlformats.org/officeDocument/2006/relationships/hyperlink" Target="/timeline/evt-disputes-against-jews-reemerge" TargetMode="External"/><Relationship Id="rId767" Type="http://schemas.openxmlformats.org/officeDocument/2006/relationships/hyperlink" Target="/timeline/evt-fall-of-the-avignon-powers" TargetMode="External"/><Relationship Id="rId768" Type="http://schemas.openxmlformats.org/officeDocument/2006/relationships/hyperlink" Target="/timeline/evt-byzantine-and-catalan-alliance" TargetMode="External"/><Relationship Id="rId769" Type="http://schemas.openxmlformats.org/officeDocument/2006/relationships/hyperlink" Target="/timeline/evt-messianic-jewish-begins" TargetMode="External"/><Relationship Id="rId770" Type="http://schemas.openxmlformats.org/officeDocument/2006/relationships/hyperlink" Target="/timeline/evt-disputes-against-jews-end-lasting-46-years" TargetMode="External"/><Relationship Id="rId771" Type="http://schemas.openxmlformats.org/officeDocument/2006/relationships/hyperlink" Target="/timeline/evt-the-order-of-the-temple-of-solomon-is-dismantled" TargetMode="External"/><Relationship Id="rId772" Type="http://schemas.openxmlformats.org/officeDocument/2006/relationships/hyperlink" Target="/timeline/evt-ce-rex-bellator-plan-unifies-all-military-orders" TargetMode="External"/><Relationship Id="rId773" Type="http://schemas.openxmlformats.org/officeDocument/2006/relationships/hyperlink" Target="/timeline/evt-the-almogavars-conquer-athens-and-neopatria" TargetMode="External"/><Relationship Id="rId774" Type="http://schemas.openxmlformats.org/officeDocument/2006/relationships/hyperlink" Target="https://en.wikipedia.org/wiki/Jewish_diaspora" TargetMode="External"/><Relationship Id="rId775" Type="http://schemas.openxmlformats.org/officeDocument/2006/relationships/hyperlink" Target="https://en.wikipedia.org/wiki/Romani_diaspora" TargetMode="External"/><Relationship Id="rId776" Type="http://schemas.openxmlformats.org/officeDocument/2006/relationships/hyperlink" Target="https://en.wikipedia.org/wiki/Monarchies_in_Europe" TargetMode="External"/><Relationship Id="rId777" Type="http://schemas.openxmlformats.org/officeDocument/2006/relationships/hyperlink" Target="https://en.wikipedia.org/wiki/Kashrut" TargetMode="External"/><Relationship Id="rId778" Type="http://schemas.openxmlformats.org/officeDocument/2006/relationships/hyperlink" Target="https://mosaicmagazine.com/observation/history-ideas/2019/06/filthy-lucre-a-look-at-the-history-of-jews-and-money/" TargetMode="External"/><Relationship Id="rId779" Type="http://schemas.openxmlformats.org/officeDocument/2006/relationships/hyperlink" Target="https://en.wikipedia.org/wiki/The_Covetous_Knight" TargetMode="External"/><Relationship Id="rId780" Type="http://schemas.openxmlformats.org/officeDocument/2006/relationships/hyperlink" Target="https://en.wiktionary.org/wiki/bellator" TargetMode="External"/><Relationship Id="rId781" Type="http://schemas.openxmlformats.org/officeDocument/2006/relationships/hyperlink" Target="https://christianitymatters.com/2013/12/26/jesus-the-warrior-king/" TargetMode="External"/><Relationship Id="rId782" Type="http://schemas.openxmlformats.org/officeDocument/2006/relationships/hyperlink" Target="https://es.m.wikipedia.org/wiki/Rex_Bellator" TargetMode="External"/><Relationship Id="rId783" Type="http://schemas.openxmlformats.org/officeDocument/2006/relationships/hyperlink" Target="https://en.wikipedia.org/wiki/Knights_Hospitaller" TargetMode="External"/><Relationship Id="rId784" Type="http://schemas.openxmlformats.org/officeDocument/2006/relationships/header" Target="header73.xml"/><Relationship Id="rId785" Type="http://schemas.openxmlformats.org/officeDocument/2006/relationships/footer" Target="footer73.xml"/><Relationship Id="rId786" Type="http://schemas.openxmlformats.org/officeDocument/2006/relationships/hyperlink" Target="/timeline/evt-the-great-comet-of-1664-1665" TargetMode="External"/><Relationship Id="rId787" Type="http://schemas.openxmlformats.org/officeDocument/2006/relationships/hyperlink" Target="/timeline/evt-the-great-plague-of-1664-1666" TargetMode="External"/><Relationship Id="rId788" Type="http://schemas.openxmlformats.org/officeDocument/2006/relationships/hyperlink" Target="/timeline/evt-sept-6-1666-ce-london-burns-to-the-ground" TargetMode="External"/><Relationship Id="rId789" Type="http://schemas.openxmlformats.org/officeDocument/2006/relationships/hyperlink" Target="/timeline/evt-dutch-burn-the-english-fleet" TargetMode="External"/><Relationship Id="rId790" Type="http://schemas.openxmlformats.org/officeDocument/2006/relationships/hyperlink" Target="/timeline/evt-the-cabal-englands-shadow-cabinet" TargetMode="External"/><Relationship Id="rId791" Type="http://schemas.openxmlformats.org/officeDocument/2006/relationships/hyperlink" Target="/timeline/evt-ce-deep-state-targets-independent-banks" TargetMode="External"/><Relationship Id="rId792" Type="http://schemas.openxmlformats.org/officeDocument/2006/relationships/hyperlink" Target="/timeline/evt-deep-state-solidifies-central-banking" TargetMode="External"/><Relationship Id="rId793" Type="http://schemas.openxmlformats.org/officeDocument/2006/relationships/hyperlink" Target="/timeline/evt-goldsmiths-and-the-death-of-independent-valuation" TargetMode="External"/><Relationship Id="rId794" Type="http://schemas.openxmlformats.org/officeDocument/2006/relationships/hyperlink" Target="/timeline/evt-the-apocalypse-prophecy-of-1666" TargetMode="External"/><Relationship Id="rId795" Type="http://schemas.openxmlformats.org/officeDocument/2006/relationships/hyperlink" Target="https://en.wikipedia.org/wiki/Number_of_the_beast" TargetMode="External"/><Relationship Id="rId796" Type="http://schemas.openxmlformats.org/officeDocument/2006/relationships/hyperlink" Target="https://www.jewishencyclopedia.com/articles/13480-shabbethai-zebi-b-mordecai" TargetMode="External"/><Relationship Id="rId797" Type="http://schemas.openxmlformats.org/officeDocument/2006/relationships/image" Target="media/image113.jpg"/><Relationship Id="rId798" Type="http://schemas.openxmlformats.org/officeDocument/2006/relationships/hyperlink" Target="https://thonyc.wordpress.com/2020/06/03/the-emergence-of-modern-astronomy-a-complex-mosaic-part-xxxvii/" TargetMode="External"/><Relationship Id="rId799" Type="http://schemas.openxmlformats.org/officeDocument/2006/relationships/hyperlink" Target="http://www.colonialsense.com/Society-Lifestyle/Signs_of_the_Times/New_England_Weather/The_Comet_of_1664.php" TargetMode="External"/><Relationship Id="rId800" Type="http://schemas.openxmlformats.org/officeDocument/2006/relationships/hyperlink" Target="/investigations/" TargetMode="External"/><Relationship Id="rId801" Type="http://schemas.openxmlformats.org/officeDocument/2006/relationships/hyperlink" Target="https://www.britannica.com/topic/Mithraism" TargetMode="External"/><Relationship Id="rId802" Type="http://schemas.openxmlformats.org/officeDocument/2006/relationships/hyperlink" Target="https://en.wikipedia.org/wiki/Hearth_tax#England" TargetMode="External"/><Relationship Id="rId803" Type="http://schemas.openxmlformats.org/officeDocument/2006/relationships/hyperlink" Target="https://en.wikipedia.org/wiki/Raid_on_the_Medway" TargetMode="External"/><Relationship Id="rId804" Type="http://schemas.openxmlformats.org/officeDocument/2006/relationships/hyperlink" Target="https://en.wikipedia.org/wiki/Edward_Hyde,_1st_Earl_of_Clarendon" TargetMode="External"/><Relationship Id="rId805" Type="http://schemas.openxmlformats.org/officeDocument/2006/relationships/hyperlink" Target="https://en.wikipedia.org/wiki/Sino-Vietnamese_War" TargetMode="External"/><Relationship Id="rId806" Type="http://schemas.openxmlformats.org/officeDocument/2006/relationships/hyperlink" Target="https://en.wikipedia.org/wiki/Thomas_Clifford,_1st_Baron_Clifford_of_Chudleigh" TargetMode="External"/><Relationship Id="rId807" Type="http://schemas.openxmlformats.org/officeDocument/2006/relationships/hyperlink" Target="https://en.wikipedia.org/wiki/Henry_Bennet,_1st_Earl_of_Arlington" TargetMode="External"/><Relationship Id="rId808" Type="http://schemas.openxmlformats.org/officeDocument/2006/relationships/hyperlink" Target="https://en.wikipedia.org/wiki/George_Villiers,_2nd_Duke_of_Buckingham" TargetMode="External"/><Relationship Id="rId809" Type="http://schemas.openxmlformats.org/officeDocument/2006/relationships/hyperlink" Target="https://en.wikipedia.org/wiki/Anthony_Ashley_Cooper,_1st_Earl_of_Shaftesbury" TargetMode="External"/><Relationship Id="rId810" Type="http://schemas.openxmlformats.org/officeDocument/2006/relationships/hyperlink" Target="https://en.wikipedia.org/wiki/John_Maitland,_1st_Duke_of_Lauderdale" TargetMode="External"/><Relationship Id="rId811" Type="http://schemas.openxmlformats.org/officeDocument/2006/relationships/hyperlink" Target="https://en.wikipedia.org/wiki/Illuminati" TargetMode="External"/><Relationship Id="rId812" Type="http://schemas.openxmlformats.org/officeDocument/2006/relationships/hyperlink" Target="https://www.bankofengland.co.uk/museum/online-collections/blog/why-was-the-bank-of-england-founded" TargetMode="External"/><Relationship Id="rId813" Type="http://schemas.openxmlformats.org/officeDocument/2006/relationships/hyperlink" Target="https://en.wikipedia.org/wiki/Stop_of_the_Exchequer" TargetMode="External"/><Relationship Id="rId814" Type="http://schemas.openxmlformats.org/officeDocument/2006/relationships/image" Target="media/image114.jpg"/><Relationship Id="rId815" Type="http://schemas.openxmlformats.org/officeDocument/2006/relationships/hyperlink" Target="https://en.wikipedia.org/wiki/Bank_of_England" TargetMode="External"/><Relationship Id="rId816"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17" Type="http://schemas.openxmlformats.org/officeDocument/2006/relationships/header" Target="header74.xml"/><Relationship Id="rId818" Type="http://schemas.openxmlformats.org/officeDocument/2006/relationships/footer" Target="footer74.xml"/><Relationship Id="rId819" Type="http://schemas.openxmlformats.org/officeDocument/2006/relationships/hyperlink" Target="https://en.wikipedia.org/wiki/Greco-Buddhism" TargetMode="External"/><Relationship Id="rId820" Type="http://schemas.openxmlformats.org/officeDocument/2006/relationships/hyperlink" Target="https://en.wikipedia.org/wiki/Sakoku" TargetMode="External"/><Relationship Id="rId821" Type="http://schemas.openxmlformats.org/officeDocument/2006/relationships/hyperlink" Target="https://en.wikipedia.org/wiki/Francis_Xavier" TargetMode="External"/><Relationship Id="rId822" Type="http://schemas.openxmlformats.org/officeDocument/2006/relationships/hyperlink" Target="https://en.wikipedia.org/wiki/Shimabara_rebellion" TargetMode="External"/><Relationship Id="rId823" Type="http://schemas.openxmlformats.org/officeDocument/2006/relationships/hyperlink" Target="https://en.wikipedia.org/wiki/26_Martyrs_of_Japan" TargetMode="External"/><Relationship Id="rId824" Type="http://schemas.openxmlformats.org/officeDocument/2006/relationships/hyperlink" Target="https://en.wikipedia.org/wiki/Great_Martyrdom" TargetMode="External"/><Relationship Id="rId825" Type="http://schemas.openxmlformats.org/officeDocument/2006/relationships/hyperlink" Target="https://en.wikipedia.org/wiki/Matteo_Ricci" TargetMode="External"/><Relationship Id="rId826" Type="http://schemas.openxmlformats.org/officeDocument/2006/relationships/hyperlink" Target="https://en.wikipedia.org/wiki/Johann_Adam_Schall_von_Bell" TargetMode="External"/><Relationship Id="rId827" Type="http://schemas.openxmlformats.org/officeDocument/2006/relationships/hyperlink" Target="https://en.wikipedia.org/wiki/Ferdinand_Verbiest" TargetMode="External"/><Relationship Id="rId828" Type="http://schemas.openxmlformats.org/officeDocument/2006/relationships/hyperlink" Target="https://en.wikipedia.org/wiki/Chinese_Rites_controversy" TargetMode="External"/><Relationship Id="rId829" Type="http://schemas.openxmlformats.org/officeDocument/2006/relationships/hyperlink" Target="https://en.wikipedia.org/wiki/Yongzheng_Emperor" TargetMode="External"/><Relationship Id="rId830" Type="http://schemas.openxmlformats.org/officeDocument/2006/relationships/hyperlink" Target="https://en.wikipedia.org/wiki/Roberto_de_Nobili" TargetMode="External"/><Relationship Id="rId831" Type="http://schemas.openxmlformats.org/officeDocument/2006/relationships/header" Target="header75.xml"/><Relationship Id="rId832" Type="http://schemas.openxmlformats.org/officeDocument/2006/relationships/footer" Target="footer75.xml"/><Relationship Id="rId833" Type="http://schemas.openxmlformats.org/officeDocument/2006/relationships/hyperlink" Target="https://en.wikipedia.org/wiki/Partition_of_India" TargetMode="External"/><Relationship Id="rId834" Type="http://schemas.openxmlformats.org/officeDocument/2006/relationships/hyperlink" Target="https://en.wikipedia.org/wiki/Balfour_Declaration" TargetMode="External"/><Relationship Id="rId835" Type="http://schemas.openxmlformats.org/officeDocument/2006/relationships/hyperlink" Target="/timeline/evt-false-flags" TargetMode="External"/><Relationship Id="rId836" Type="http://schemas.openxmlformats.org/officeDocument/2006/relationships/hyperlink" Target="https://en.wikipedia.org/wiki/Scramble_for_Africa" TargetMode="External"/><Relationship Id="rId837" Type="http://schemas.openxmlformats.org/officeDocument/2006/relationships/hyperlink" Target="https://en.wikipedia.org/wiki/Opium_Wars" TargetMode="External"/><Relationship Id="rId838" Type="http://schemas.openxmlformats.org/officeDocument/2006/relationships/hyperlink" Target="https://en.wikipedia.org/wiki/Meiji_Restoration" TargetMode="External"/><Relationship Id="rId839" Type="http://schemas.openxmlformats.org/officeDocument/2006/relationships/hyperlink" Target="https://en.wikipedia.org/wiki/City_of_London_Corporation" TargetMode="External"/><Relationship Id="rId840" Type="http://schemas.openxmlformats.org/officeDocument/2006/relationships/hyperlink" Target="https://en.wikipedia.org/wiki/City_Remembrancer" TargetMode="External"/><Relationship Id="rId841" Type="http://schemas.openxmlformats.org/officeDocument/2006/relationships/header" Target="header76.xml"/><Relationship Id="rId842" Type="http://schemas.openxmlformats.org/officeDocument/2006/relationships/footer" Target="footer76.xml"/><Relationship Id="rId843" Type="http://schemas.openxmlformats.org/officeDocument/2006/relationships/header" Target="header77.xml"/><Relationship Id="rId844" Type="http://schemas.openxmlformats.org/officeDocument/2006/relationships/footer" Target="footer77.xml"/><Relationship Id="rId845" Type="http://schemas.openxmlformats.org/officeDocument/2006/relationships/hyperlink" Target="https://en.wikipedia.org/wiki/Pope_Clement_XIV" TargetMode="External"/><Relationship Id="rId846" Type="http://schemas.openxmlformats.org/officeDocument/2006/relationships/hyperlink" Target="https://en.wikipedia.org/wiki/Dominus_ac_Redemptor" TargetMode="External"/><Relationship Id="rId847" Type="http://schemas.openxmlformats.org/officeDocument/2006/relationships/hyperlink" Target="https://en.wikipedia.org/wiki/Catherine_the_Great" TargetMode="External"/><Relationship Id="rId848" Type="http://schemas.openxmlformats.org/officeDocument/2006/relationships/header" Target="header78.xml"/><Relationship Id="rId849" Type="http://schemas.openxmlformats.org/officeDocument/2006/relationships/footer" Target="footer78.xml"/><Relationship Id="rId850" Type="http://schemas.openxmlformats.org/officeDocument/2006/relationships/hyperlink" Target="https://en.wikipedia.org/wiki/American_Revolutionary_War" TargetMode="External"/><Relationship Id="rId851" Type="http://schemas.openxmlformats.org/officeDocument/2006/relationships/header" Target="header79.xml"/><Relationship Id="rId852" Type="http://schemas.openxmlformats.org/officeDocument/2006/relationships/footer" Target="footer79.xml"/><Relationship Id="rId853" Type="http://schemas.openxmlformats.org/officeDocument/2006/relationships/header" Target="header80.xml"/><Relationship Id="rId854" Type="http://schemas.openxmlformats.org/officeDocument/2006/relationships/footer" Target="footer80.xml"/><Relationship Id="rId855" Type="http://schemas.openxmlformats.org/officeDocument/2006/relationships/image" Target="media/image115.jpg"/><Relationship Id="rId856" Type="http://schemas.openxmlformats.org/officeDocument/2006/relationships/hyperlink" Target="https://en.wikipedia.org/wiki/Yemelyan_Pugachev" TargetMode="External"/><Relationship Id="rId857" Type="http://schemas.openxmlformats.org/officeDocument/2006/relationships/hyperlink" Target="https://en.wikipedia.org/wiki/Laser_weapon" TargetMode="External"/><Relationship Id="rId858" Type="http://schemas.openxmlformats.org/officeDocument/2006/relationships/header" Target="header81.xml"/><Relationship Id="rId859" Type="http://schemas.openxmlformats.org/officeDocument/2006/relationships/footer" Target="footer81.xml"/><Relationship Id="rId860" Type="http://schemas.openxmlformats.org/officeDocument/2006/relationships/image" Target="media/image116.jpg"/><Relationship Id="rId861" Type="http://schemas.openxmlformats.org/officeDocument/2006/relationships/hyperlink" Target="/timeline/evt-mysterious-carbon-14-spike" TargetMode="External"/><Relationship Id="rId862" Type="http://schemas.openxmlformats.org/officeDocument/2006/relationships/hyperlink" Target="https://www.youtube.com/watch?v=qzyDm_BegGA" TargetMode="External"/><Relationship Id="rId863" Type="http://schemas.openxmlformats.org/officeDocument/2006/relationships/hyperlink" Target="https://www.youtube.com/watch?v=Wmb0CSXF53w" TargetMode="External"/><Relationship Id="rId864" Type="http://schemas.openxmlformats.org/officeDocument/2006/relationships/hyperlink" Target="https://www.youtube.com/watch?v=5vOMGQTjW9k" TargetMode="External"/><Relationship Id="rId865" Type="http://schemas.openxmlformats.org/officeDocument/2006/relationships/header" Target="header82.xml"/><Relationship Id="rId866" Type="http://schemas.openxmlformats.org/officeDocument/2006/relationships/footer" Target="footer82.xml"/><Relationship Id="rId867" Type="http://schemas.openxmlformats.org/officeDocument/2006/relationships/image" Target="media/image117.jpg"/><Relationship Id="rId868" Type="http://schemas.openxmlformats.org/officeDocument/2006/relationships/hyperlink" Target="https://armscontrolcenter.org/fact-sheet-directed-energy-weapons/" TargetMode="External"/><Relationship Id="rId869" Type="http://schemas.openxmlformats.org/officeDocument/2006/relationships/hyperlink" Target="/timeline/evt-the-electric-universe-safire" TargetMode="External"/><Relationship Id="rId870" Type="http://schemas.openxmlformats.org/officeDocument/2006/relationships/image" Target="media/image118.jpg"/><Relationship Id="rId871" Type="http://schemas.openxmlformats.org/officeDocument/2006/relationships/hyperlink" Target="/timeline/evt-saturnian-cosmology" TargetMode="External"/><Relationship Id="rId872" Type="http://schemas.openxmlformats.org/officeDocument/2006/relationships/hyperlink" Target="/timeline/evt-the-dark-ages" TargetMode="External"/><Relationship Id="rId873" Type="http://schemas.openxmlformats.org/officeDocument/2006/relationships/hyperlink" Target="/timeline/evt-carbon-14-spike-774-ce" TargetMode="External"/><Relationship Id="rId874" Type="http://schemas.openxmlformats.org/officeDocument/2006/relationships/hyperlink" Target="https://paradigmthreat.net/cosmos/mars" TargetMode="External"/><Relationship Id="rId875" Type="http://schemas.openxmlformats.org/officeDocument/2006/relationships/hyperlink" Target="/timeline/evt-the-planets-are-at-war" TargetMode="External"/><Relationship Id="rId876" Type="http://schemas.openxmlformats.org/officeDocument/2006/relationships/hyperlink" Target="/timeline/evt-mars-literature-reclassified" TargetMode="External"/><Relationship Id="rId877" Type="http://schemas.openxmlformats.org/officeDocument/2006/relationships/hyperlink" Target="/timeline/evt-mars-literature-appendix" TargetMode="External"/><Relationship Id="rId878" Type="http://schemas.openxmlformats.org/officeDocument/2006/relationships/header" Target="header83.xml"/><Relationship Id="rId879" Type="http://schemas.openxmlformats.org/officeDocument/2006/relationships/footer" Target="footer83.xml"/><Relationship Id="rId880" Type="http://schemas.openxmlformats.org/officeDocument/2006/relationships/hyperlink" Target="/timeline/evt-napoleonic-wars" TargetMode="External"/><Relationship Id="rId881" Type="http://schemas.openxmlformats.org/officeDocument/2006/relationships/header" Target="header84.xml"/><Relationship Id="rId882" Type="http://schemas.openxmlformats.org/officeDocument/2006/relationships/footer" Target="footer84.xml"/><Relationship Id="rId883" Type="http://schemas.openxmlformats.org/officeDocument/2006/relationships/hyperlink" Target="/timeline/evt-aftermath-of-1812-russian-pursuit-to-paris" TargetMode="External"/><Relationship Id="rId884" Type="http://schemas.openxmlformats.org/officeDocument/2006/relationships/hyperlink" Target="https://en.wikipedia.org/wiki/Inquisition" TargetMode="External"/><Relationship Id="rId885" Type="http://schemas.openxmlformats.org/officeDocument/2006/relationships/hyperlink" Target="https://en.wikipedia.org/wiki/Continental_System" TargetMode="External"/><Relationship Id="rId886" Type="http://schemas.openxmlformats.org/officeDocument/2006/relationships/hyperlink" Target="https://en.wikipedia.org/wiki/Louisiana_Purchase" TargetMode="External"/><Relationship Id="rId887" Type="http://schemas.openxmlformats.org/officeDocument/2006/relationships/hyperlink" Target="https://en.wikipedia.org/wiki/Battle_of_Trafalgar" TargetMode="External"/><Relationship Id="rId888" Type="http://schemas.openxmlformats.org/officeDocument/2006/relationships/hyperlink" Target="https://en.wikipedia.org/wiki/18_Brumaire" TargetMode="External"/><Relationship Id="rId889" Type="http://schemas.openxmlformats.org/officeDocument/2006/relationships/hyperlink" Target="https://en.wikipedia.org/wiki/Rosetta_Stone" TargetMode="External"/><Relationship Id="rId890" Type="http://schemas.openxmlformats.org/officeDocument/2006/relationships/hyperlink" Target="https://en.wikipedia.org/wiki/Congress_of_Vienna" TargetMode="External"/><Relationship Id="rId891" Type="http://schemas.openxmlformats.org/officeDocument/2006/relationships/hyperlink" Target="11.270-the-mudflood-and-world-cataclysm.md" TargetMode="External"/><Relationship Id="rId892" Type="http://schemas.openxmlformats.org/officeDocument/2006/relationships/hyperlink" Target="https://en.wikipedia.org/wiki/Grande_Arm%C3%A9e" TargetMode="External"/><Relationship Id="rId893" Type="http://schemas.openxmlformats.org/officeDocument/2006/relationships/hyperlink" Target="https://en.wikipedia.org/wiki/Battle_of_Borodino" TargetMode="External"/><Relationship Id="rId894" Type="http://schemas.openxmlformats.org/officeDocument/2006/relationships/hyperlink" Target="/timeline/evt-tchaikovsky-releases-1812-overture" TargetMode="External"/><Relationship Id="rId895" Type="http://schemas.openxmlformats.org/officeDocument/2006/relationships/hyperlink" Target="/timeline/evt-the-mars-catastrophe" TargetMode="External"/><Relationship Id="rId896" Type="http://schemas.openxmlformats.org/officeDocument/2006/relationships/hyperlink" Target="https://en.wikipedia.org/wiki/Roller_coaster" TargetMode="External"/><Relationship Id="rId897" Type="http://schemas.openxmlformats.org/officeDocument/2006/relationships/hyperlink" Target="https://saturniancosmology.org/flood.php#flood-g34" TargetMode="External"/><Relationship Id="rId898" Type="http://schemas.openxmlformats.org/officeDocument/2006/relationships/hyperlink" Target="https://en.wikipedia.org/wiki/1812_Overture" TargetMode="External"/><Relationship Id="rId899" Type="http://schemas.openxmlformats.org/officeDocument/2006/relationships/hyperlink" Target="https://en.wikipedia.org/wiki/Nadezhda_von_Meck" TargetMode="External"/><Relationship Id="rId900" Type="http://schemas.openxmlformats.org/officeDocument/2006/relationships/hyperlink" Target="https://en.wikipedia.org/wiki/French_Third_Republic" TargetMode="External"/><Relationship Id="rId901" Type="http://schemas.openxmlformats.org/officeDocument/2006/relationships/hyperlink" Target="https://en.wikipedia.org/wiki/Second_French_Empire" TargetMode="External"/><Relationship Id="rId902" Type="http://schemas.openxmlformats.org/officeDocument/2006/relationships/header" Target="header85.xml"/><Relationship Id="rId903" Type="http://schemas.openxmlformats.org/officeDocument/2006/relationships/footer" Target="footer85.xml"/><Relationship Id="rId904" Type="http://schemas.openxmlformats.org/officeDocument/2006/relationships/image" Target="media/image119.jpg"/><Relationship Id="rId905" Type="http://schemas.openxmlformats.org/officeDocument/2006/relationships/hyperlink" Target="/timeline/evt-the-hijacking-of-communism" TargetMode="External"/><Relationship Id="rId906" Type="http://schemas.openxmlformats.org/officeDocument/2006/relationships/image" Target="media/image120.jpg"/><Relationship Id="rId907" Type="http://schemas.openxmlformats.org/officeDocument/2006/relationships/hyperlink" Target="https://en.wikipedia.org/wiki/Gottfried_Kinkel" TargetMode="External"/><Relationship Id="rId908" Type="http://schemas.openxmlformats.org/officeDocument/2006/relationships/hyperlink" Target="https://en.wikipedia.org/wiki/Johanna_Kinkel" TargetMode="External"/><Relationship Id="rId909" Type="http://schemas.openxmlformats.org/officeDocument/2006/relationships/hyperlink" Target="https://en.wikipedia.org/wiki/Carl_Schurz" TargetMode="External"/><Relationship Id="rId910" Type="http://schemas.openxmlformats.org/officeDocument/2006/relationships/image" Target="media/image121.jpg"/><Relationship Id="rId911" Type="http://schemas.openxmlformats.org/officeDocument/2006/relationships/hyperlink" Target="/timeline/evt-the-battle-for-communisms-soul" TargetMode="External"/><Relationship Id="rId912" Type="http://schemas.openxmlformats.org/officeDocument/2006/relationships/hyperlink" Target="http://dx.doi.org/10.1080/09672567.2013.792367" TargetMode="External"/><Relationship Id="rId913" Type="http://schemas.openxmlformats.org/officeDocument/2006/relationships/hyperlink" Target="https://www.researchgate.net/publication/349992474" TargetMode="External"/><Relationship Id="rId914" Type="http://schemas.openxmlformats.org/officeDocument/2006/relationships/header" Target="header86.xml"/><Relationship Id="rId915" Type="http://schemas.openxmlformats.org/officeDocument/2006/relationships/footer" Target="footer86.xml"/><Relationship Id="rId916" Type="http://schemas.openxmlformats.org/officeDocument/2006/relationships/hyperlink" Target="/timeline/evt-assault-on-hordian-memory" TargetMode="External"/><Relationship Id="rId917" Type="http://schemas.openxmlformats.org/officeDocument/2006/relationships/hyperlink" Target="/timeline/evt-mars-catastrophe" TargetMode="External"/><Relationship Id="rId918" Type="http://schemas.openxmlformats.org/officeDocument/2006/relationships/hyperlink" Target="/timeline/evt-censorship-and-book-burning" TargetMode="External"/><Relationship Id="rId919" Type="http://schemas.openxmlformats.org/officeDocument/2006/relationships/hyperlink" Target="/timeline/evt-population-control" TargetMode="External"/><Relationship Id="rId920" Type="http://schemas.openxmlformats.org/officeDocument/2006/relationships/hyperlink" Target="https://paradigm-threat.net/timeline?view=browser&amp;path=investigations/orphan-trains/orphan-trains-investigation.md" TargetMode="External"/><Relationship Id="rId921" Type="http://schemas.openxmlformats.org/officeDocument/2006/relationships/header" Target="header87.xml"/><Relationship Id="rId922" Type="http://schemas.openxmlformats.org/officeDocument/2006/relationships/footer" Target="footer87.xml"/><Relationship Id="rId923" Type="http://schemas.openxmlformats.org/officeDocument/2006/relationships/hyperlink" Target="https://en.wikipedia.org/wiki/Pope_Pius_VII" TargetMode="External"/><Relationship Id="rId924" Type="http://schemas.openxmlformats.org/officeDocument/2006/relationships/hyperlink" Target="https://en.wikipedia.org/wiki/Jesuit_Relations" TargetMode="External"/><Relationship Id="rId925" Type="http://schemas.openxmlformats.org/officeDocument/2006/relationships/header" Target="header88.xml"/><Relationship Id="rId926" Type="http://schemas.openxmlformats.org/officeDocument/2006/relationships/footer" Target="footer88.xml"/><Relationship Id="rId927" Type="http://schemas.openxmlformats.org/officeDocument/2006/relationships/hyperlink" Target="/timeline/evt-the-deep-state-and-the-atlantean-priest-class" TargetMode="External"/><Relationship Id="rId928" Type="http://schemas.openxmlformats.org/officeDocument/2006/relationships/hyperlink" Target="/timeline/evt-imperial-technology-and-the-knowledge-of-the-horde" TargetMode="External"/><Relationship Id="rId929" Type="http://schemas.openxmlformats.org/officeDocument/2006/relationships/hyperlink" Target="https://en.wikipedia.org/wiki/Napoleon%27s_crossing_of_the_Alps" TargetMode="External"/><Relationship Id="rId930" Type="http://schemas.openxmlformats.org/officeDocument/2006/relationships/hyperlink" Target="https://en.wikipedia.org/wiki/Columbiad" TargetMode="External"/><Relationship Id="rId931" Type="http://schemas.openxmlformats.org/officeDocument/2006/relationships/hyperlink" Target="https://en.wikipedia.org/wiki/Depleted_uranium#Ammunition" TargetMode="External"/><Relationship Id="rId932" Type="http://schemas.openxmlformats.org/officeDocument/2006/relationships/hyperlink" Target="/timeline/evt-20th-century-predictive-programming-literature" TargetMode="External"/><Relationship Id="rId933" Type="http://schemas.openxmlformats.org/officeDocument/2006/relationships/hyperlink" Target="/timeline/evt-pugachev-rebellion" TargetMode="External"/><Relationship Id="rId934" Type="http://schemas.openxmlformats.org/officeDocument/2006/relationships/hyperlink" Target="https://en.wikipedia.org/wiki/USS_Monitor" TargetMode="External"/><Relationship Id="rId935" Type="http://schemas.openxmlformats.org/officeDocument/2006/relationships/hyperlink" Target="https://en.wikipedia.org/wiki/CSS_Virginia" TargetMode="External"/><Relationship Id="rId936" Type="http://schemas.openxmlformats.org/officeDocument/2006/relationships/hyperlink" Target="/wget/audio/nuke-waste-is-safe-investigation.md" TargetMode="External"/><Relationship Id="rId937" Type="http://schemas.openxmlformats.org/officeDocument/2006/relationships/hyperlink" Target="https://en.wikipedia.org/wiki/Depleted_uranium#Health_concerns" TargetMode="External"/><Relationship Id="rId938" Type="http://schemas.openxmlformats.org/officeDocument/2006/relationships/hyperlink" Target="https://en.wikipedia.org/wiki/Use_of_depleted_uranium_by_the_United_States_military" TargetMode="External"/><Relationship Id="rId939" Type="http://schemas.openxmlformats.org/officeDocument/2006/relationships/hyperlink" Target="https://en.wikipedia.org/wiki/Depleted_uranium#Post-2003_Iraq" TargetMode="External"/><Relationship Id="rId940" Type="http://schemas.openxmlformats.org/officeDocument/2006/relationships/hyperlink" Target="/wget/jules-verne/index-jules-verne.md" TargetMode="External"/><Relationship Id="rId941" Type="http://schemas.openxmlformats.org/officeDocument/2006/relationships/hyperlink" Target="/wget/audio/nukes-dont-exist-investigation.md" TargetMode="External"/><Relationship Id="rId942" Type="http://schemas.openxmlformats.org/officeDocument/2006/relationships/header" Target="header89.xml"/><Relationship Id="rId943" Type="http://schemas.openxmlformats.org/officeDocument/2006/relationships/footer" Target="footer89.xml"/><Relationship Id="rId944" Type="http://schemas.openxmlformats.org/officeDocument/2006/relationships/hyperlink" Target="/timeline/evt-the-rainbow-bridge-bifrost" TargetMode="External"/><Relationship Id="rId945" Type="http://schemas.openxmlformats.org/officeDocument/2006/relationships/hyperlink" Target="../../investigations/maxwell-aether/01-burden-of-proof-debate.md" TargetMode="External"/><Relationship Id="rId946" Type="http://schemas.openxmlformats.org/officeDocument/2006/relationships/hyperlink" Target="https://paradigm-threat.net/timeline?view=browser&amp;path=investigations/maxwell-aether/01-burden-of-proof-debate.md" TargetMode="External"/><Relationship Id="rId947" Type="http://schemas.openxmlformats.org/officeDocument/2006/relationships/image" Target="media/image122.jpg"/><Relationship Id="rId948" Type="http://schemas.openxmlformats.org/officeDocument/2006/relationships/hyperlink" Target="/timeline/evt-19th-century-weapons-declassification-thesis" TargetMode="External"/><Relationship Id="rId949" Type="http://schemas.openxmlformats.org/officeDocument/2006/relationships/hyperlink" Target="https://paradigm-threat.net/timeline?view=browser&amp;path=investigations/maxwell-aether/02-did-maxwell-prove-the-aether.md" TargetMode="External"/><Relationship Id="rId950" Type="http://schemas.openxmlformats.org/officeDocument/2006/relationships/hyperlink" Target="/timeline/evt-flexner-bioelectric-suppression" TargetMode="External"/><Relationship Id="rId951" Type="http://schemas.openxmlformats.org/officeDocument/2006/relationships/hyperlink" Target="/timeline/evt-operation-mockingbird" TargetMode="External"/><Relationship Id="rId952" Type="http://schemas.openxmlformats.org/officeDocument/2006/relationships/hyperlink" Target="/timeline/evt-nuclear-energy-and-the-bomb" TargetMode="External"/><Relationship Id="rId953" Type="http://schemas.openxmlformats.org/officeDocument/2006/relationships/hyperlink" Target="/timeline/evt-mars-contacts-timeline" TargetMode="External"/><Relationship Id="rId954" Type="http://schemas.openxmlformats.org/officeDocument/2006/relationships/hyperlink" Target="/timeline/evt-thunderbolts-case-study" TargetMode="External"/><Relationship Id="rId955" Type="http://schemas.openxmlformats.org/officeDocument/2006/relationships/header" Target="header90.xml"/><Relationship Id="rId956" Type="http://schemas.openxmlformats.org/officeDocument/2006/relationships/footer" Target="footer90.xml"/><Relationship Id="rId957" Type="http://schemas.openxmlformats.org/officeDocument/2006/relationships/header" Target="header91.xml"/><Relationship Id="rId958" Type="http://schemas.openxmlformats.org/officeDocument/2006/relationships/footer" Target="footer91.xml"/><Relationship Id="rId959" Type="http://schemas.openxmlformats.org/officeDocument/2006/relationships/hyperlink" Target="/timeline/evt-hijacking-of-communism" TargetMode="External"/><Relationship Id="rId960" Type="http://schemas.openxmlformats.org/officeDocument/2006/relationships/header" Target="header92.xml"/><Relationship Id="rId961" Type="http://schemas.openxmlformats.org/officeDocument/2006/relationships/footer" Target="footer92.xml"/><Relationship Id="rId962" Type="http://schemas.openxmlformats.org/officeDocument/2006/relationships/header" Target="header93.xml"/><Relationship Id="rId963" Type="http://schemas.openxmlformats.org/officeDocument/2006/relationships/footer" Target="footer93.xml"/><Relationship Id="rId964" Type="http://schemas.openxmlformats.org/officeDocument/2006/relationships/header" Target="header94.xml"/><Relationship Id="rId965" Type="http://schemas.openxmlformats.org/officeDocument/2006/relationships/footer" Target="footer94.xml"/><Relationship Id="rId966" Type="http://schemas.openxmlformats.org/officeDocument/2006/relationships/hyperlink" Target="https://en.wikipedia.org/wiki/SIL_International" TargetMode="External"/><Relationship Id="rId967" Type="http://schemas.openxmlformats.org/officeDocument/2006/relationships/hyperlink" Target="https://en.wikipedia.org/wiki/Operation_Auca" TargetMode="External"/><Relationship Id="rId968" Type="http://schemas.openxmlformats.org/officeDocument/2006/relationships/hyperlink" Target="https://en.wikipedia.org/wiki/Guatemalan_genocide" TargetMode="External"/><Relationship Id="rId969" Type="http://schemas.openxmlformats.org/officeDocument/2006/relationships/hyperlink" Target="https://en.wikipedia.org/wiki/Internal_conflict_in_Peru" TargetMode="External"/><Relationship Id="rId970" Type="http://schemas.openxmlformats.org/officeDocument/2006/relationships/hyperlink" Target="https://en.wikipedia.org/wiki/Figueiredo_Report" TargetMode="External"/><Relationship Id="rId971" Type="http://schemas.openxmlformats.org/officeDocument/2006/relationships/hyperlink" Target="https://en.wikipedia.org/wiki/1954_Guatemalan_coup_d%27%C3%A9tat" TargetMode="External"/><Relationship Id="rId972" Type="http://schemas.openxmlformats.org/officeDocument/2006/relationships/hyperlink" Target="https://en.wikipedia.org/wiki/Liberation_theology" TargetMode="External"/><Relationship Id="rId973" Type="http://schemas.openxmlformats.org/officeDocument/2006/relationships/hyperlink" Target="https://en.wikipedia.org/wiki/1989_murders_of_Jesuits_in_El_Salvador" TargetMode="External"/><Relationship Id="rId974" Type="http://schemas.openxmlformats.org/officeDocument/2006/relationships/header" Target="header95.xml"/><Relationship Id="rId975" Type="http://schemas.openxmlformats.org/officeDocument/2006/relationships/footer" Target="footer95.xml"/><Relationship Id="rId976" Type="http://schemas.openxmlformats.org/officeDocument/2006/relationships/image" Target="media/image123.jpg"/><Relationship Id="rId977" Type="http://schemas.openxmlformats.org/officeDocument/2006/relationships/hyperlink" Target="/timeline/evt-mars-catastrophe-brandenburg" TargetMode="External"/><Relationship Id="rId978" Type="http://schemas.openxmlformats.org/officeDocument/2006/relationships/header" Target="header96.xml"/><Relationship Id="rId979" Type="http://schemas.openxmlformats.org/officeDocument/2006/relationships/footer" Target="footer96.xml"/><Relationship Id="rId980" Type="http://schemas.openxmlformats.org/officeDocument/2006/relationships/image" Target="media/image124.jpg"/><Relationship Id="rId981" Type="http://schemas.openxmlformats.org/officeDocument/2006/relationships/hyperlink" Target="https://en.wikipedia.org/wiki/Operation_Mockingbird" TargetMode="External"/><Relationship Id="rId982" Type="http://schemas.openxmlformats.org/officeDocument/2006/relationships/hyperlink" Target="https://en.wikipedia.org/wiki/Church_Committee" TargetMode="External"/><Relationship Id="rId983" Type="http://schemas.openxmlformats.org/officeDocument/2006/relationships/hyperlink" Target="https://chronologia.org/en/how_it_was/08_21.html#the822" TargetMode="External"/><Relationship Id="rId984" Type="http://schemas.openxmlformats.org/officeDocument/2006/relationships/hyperlink" Target="/timeline/evt-king-james-bible" TargetMode="External"/><Relationship Id="rId985" Type="http://schemas.openxmlformats.org/officeDocument/2006/relationships/hyperlink" Target="/timeline/evt-gregorian-calendar-adjustment" TargetMode="External"/><Relationship Id="rId986" Type="http://schemas.openxmlformats.org/officeDocument/2006/relationships/hyperlink" Target="/timeline/evt-soviet-historiography" TargetMode="External"/><Relationship Id="rId987" Type="http://schemas.openxmlformats.org/officeDocument/2006/relationships/hyperlink" Target="/timeline/evt-deep-state-erases-russian-empire" TargetMode="External"/><Relationship Id="rId988" Type="http://schemas.openxmlformats.org/officeDocument/2006/relationships/header" Target="header97.xml"/><Relationship Id="rId989" Type="http://schemas.openxmlformats.org/officeDocument/2006/relationships/footer" Target="footer97.xml"/><Relationship Id="rId990" Type="http://schemas.openxmlformats.org/officeDocument/2006/relationships/hyperlink" Target="https://en.wikipedia.org/wiki/Discovery_of_nuclear_fission" TargetMode="External"/><Relationship Id="rId991" Type="http://schemas.openxmlformats.org/officeDocument/2006/relationships/hyperlink" Target="https://en.wikipedia.org/wiki/Manhattan_Project" TargetMode="External"/><Relationship Id="rId992" Type="http://schemas.openxmlformats.org/officeDocument/2006/relationships/hyperlink" Target="https://www.youtube.com/results?search_query=galen+windsor+nuclear+scare+scam" TargetMode="External"/><Relationship Id="rId993" Type="http://schemas.openxmlformats.org/officeDocument/2006/relationships/hyperlink" Target="https://en.wikipedia.org/wiki/Harold_McCluskey" TargetMode="External"/><Relationship Id="rId994" Type="http://schemas.openxmlformats.org/officeDocument/2006/relationships/hyperlink" Target="https://en.wikipedia.org/wiki/Morris_Operation" TargetMode="External"/><Relationship Id="rId995" Type="http://schemas.openxmlformats.org/officeDocument/2006/relationships/hyperlink" Target="https://en.wikipedia.org/wiki/Depleted_uranium" TargetMode="External"/><Relationship Id="rId996" Type="http://schemas.openxmlformats.org/officeDocument/2006/relationships/hyperlink" Target="https://www.imdb.com/title/tt38551401/" TargetMode="External"/><Relationship Id="rId997" Type="http://schemas.openxmlformats.org/officeDocument/2006/relationships/hyperlink" Target="https://en.wikipedia.org/wiki/Hanford_Site" TargetMode="External"/><Relationship Id="rId998" Type="http://schemas.openxmlformats.org/officeDocument/2006/relationships/header" Target="header98.xml"/><Relationship Id="rId999" Type="http://schemas.openxmlformats.org/officeDocument/2006/relationships/footer" Target="footer98.xml"/><Relationship Id="rId1000" Type="http://schemas.openxmlformats.org/officeDocument/2006/relationships/hyperlink" Target="/timeline/evt-maxwell-and-the-suppression-of-the-aether" TargetMode="External"/><Relationship Id="rId1001" Type="http://schemas.openxmlformats.org/officeDocument/2006/relationships/hyperlink" Target="https://en.wikipedia.org/wiki/Operation_Paperclip" TargetMode="External"/><Relationship Id="rId1002" Type="http://schemas.openxmlformats.org/officeDocument/2006/relationships/hyperlink" Target="https://en.wikipedia.org/wiki/Project_Cirrus" TargetMode="External"/><Relationship Id="rId1003" Type="http://schemas.openxmlformats.org/officeDocument/2006/relationships/hyperlink" Target="https://en.wikipedia.org/wiki/Irving_Langmuir" TargetMode="External"/><Relationship Id="rId1004" Type="http://schemas.openxmlformats.org/officeDocument/2006/relationships/hyperlink" Target="https://en.wikipedia.org/wiki/Lynmouth_flood" TargetMode="External"/><Relationship Id="rId1005" Type="http://schemas.openxmlformats.org/officeDocument/2006/relationships/hyperlink" Target="https://en.wikipedia.org/wiki/Operation_Cumulus" TargetMode="External"/><Relationship Id="rId1006" Type="http://schemas.openxmlformats.org/officeDocument/2006/relationships/hyperlink" Target="https://en.wikipedia.org/wiki/Project_Stormfury" TargetMode="External"/><Relationship Id="rId1007" Type="http://schemas.openxmlformats.org/officeDocument/2006/relationships/hyperlink" Target="https://en.wikipedia.org/wiki/Operation_Popeye" TargetMode="External"/><Relationship Id="rId1008" Type="http://schemas.openxmlformats.org/officeDocument/2006/relationships/hyperlink" Target="https://en.wikipedia.org/wiki/Environmental_Modification_Convention" TargetMode="External"/><Relationship Id="rId1009" Type="http://schemas.openxmlformats.org/officeDocument/2006/relationships/hyperlink" Target="https://patents.google.com/patent/US4686605" TargetMode="External"/><Relationship Id="rId1010" Type="http://schemas.openxmlformats.org/officeDocument/2006/relationships/hyperlink" Target="https://en.wikipedia.org/wiki/Weather_as_a_Force_Multiplier:_Owning_the_Weather_in_2025" TargetMode="External"/><Relationship Id="rId1011" Type="http://schemas.openxmlformats.org/officeDocument/2006/relationships/hyperlink" Target="https://en.wikipedia.org/wiki/2008_Summer_Olympics_opening_ceremony" TargetMode="External"/><Relationship Id="rId1012" Type="http://schemas.openxmlformats.org/officeDocument/2006/relationships/hyperlink" Target="https://en.wikipedia.org/wiki/Tennessee_chemtrail_ban" TargetMode="External"/><Relationship Id="rId1013" Type="http://schemas.openxmlformats.org/officeDocument/2006/relationships/hyperlink" Target="https://en.wikipedia.org/wiki/High-frequency_Active_Auroral_Research_Program" TargetMode="External"/><Relationship Id="rId1014" Type="http://schemas.openxmlformats.org/officeDocument/2006/relationships/hyperlink" Target="https://en.wikipedia.org/wiki/Sprite_(lightning)" TargetMode="External"/><Relationship Id="rId1015" Type="http://schemas.openxmlformats.org/officeDocument/2006/relationships/hyperlink" Target="https://en.wikipedia.org/wiki/Bernard_Eastlund" TargetMode="External"/><Relationship Id="rId1016" Type="http://schemas.openxmlformats.org/officeDocument/2006/relationships/hyperlink" Target="https://en.wikipedia.org/wiki/Atlantic_Richfield" TargetMode="External"/><Relationship Id="rId1017" Type="http://schemas.openxmlformats.org/officeDocument/2006/relationships/hyperlink" Target="https://en.wikipedia.org/wiki/George_Soros" TargetMode="External"/><Relationship Id="rId1018" Type="http://schemas.openxmlformats.org/officeDocument/2006/relationships/hyperlink" Target="https://en.wikipedia.org/wiki/Avaaz" TargetMode="External"/><Relationship Id="rId1019" Type="http://schemas.openxmlformats.org/officeDocument/2006/relationships/hyperlink" Target="https://en.wikipedia.org/wiki/Havana_syndrome" TargetMode="External"/><Relationship Id="rId1020" Type="http://schemas.openxmlformats.org/officeDocument/2006/relationships/hyperlink" Target="https://en.wikipedia.org/wiki/National_Academies_of_Sciences,_Engineering,_and_Medicine" TargetMode="External"/><Relationship Id="rId1021" Type="http://schemas.openxmlformats.org/officeDocument/2006/relationships/hyperlink" Target="https://paradigm-threat.net/timeline?view=browser&amp;path=investigations/havana-syndrome/havana-syndrome-investigation.md" TargetMode="External"/><Relationship Id="rId1022" Type="http://schemas.openxmlformats.org/officeDocument/2006/relationships/hyperlink" Target="https://paradigm-threat.net/timeline?view=browser&amp;path=investigations/weather-modification/weather-modification-investigation.md" TargetMode="External"/><Relationship Id="rId1023" Type="http://schemas.openxmlformats.org/officeDocument/2006/relationships/header" Target="header99.xml"/><Relationship Id="rId1024" Type="http://schemas.openxmlformats.org/officeDocument/2006/relationships/footer" Target="footer99.xml"/><Relationship Id="rId1025" Type="http://schemas.openxmlformats.org/officeDocument/2006/relationships/image" Target="media/image125.jpg"/><Relationship Id="rId1026" Type="http://schemas.openxmlformats.org/officeDocument/2006/relationships/hyperlink" Target="/timeline/evt-suppressed-energy-cross-reference" TargetMode="External"/><Relationship Id="rId1027" Type="http://schemas.openxmlformats.org/officeDocument/2006/relationships/hyperlink" Target="/timeline/evt-ap-jerry-tennant" TargetMode="External"/><Relationship Id="rId1028" Type="http://schemas.openxmlformats.org/officeDocument/2006/relationships/hyperlink" Target="/timeline/evt-weather-control" TargetMode="External"/><Relationship Id="rId1029" Type="http://schemas.openxmlformats.org/officeDocument/2006/relationships/hyperlink" Target="https://paradigm-threat.net/timeline?view=browser&amp;path=investigations/tennant/index-tennant-healing-voltage.md" TargetMode="External"/><Relationship Id="rId1030" Type="http://schemas.openxmlformats.org/officeDocument/2006/relationships/header" Target="header100.xml"/><Relationship Id="rId1031" Type="http://schemas.openxmlformats.org/officeDocument/2006/relationships/footer" Target="footer100.xml"/><Relationship Id="rId1032" Type="http://schemas.openxmlformats.org/officeDocument/2006/relationships/hyperlink" Target="/timeline/evt-the-1917-revolution" TargetMode="External"/><Relationship Id="rId1033" Type="http://schemas.openxmlformats.org/officeDocument/2006/relationships/hyperlink" Target="/timeline/evt-1917-revolution" TargetMode="External"/><Relationship Id="rId1034" Type="http://schemas.openxmlformats.org/officeDocument/2006/relationships/header" Target="header101.xml"/><Relationship Id="rId1035" Type="http://schemas.openxmlformats.org/officeDocument/2006/relationships/footer" Target="footer101.xml"/><Relationship Id="rId1036" Type="http://schemas.openxmlformats.org/officeDocument/2006/relationships/hyperlink" Target="https://en.wikipedia.org/wiki/Stargate_Project" TargetMode="External"/><Relationship Id="rId1037" Type="http://schemas.openxmlformats.org/officeDocument/2006/relationships/hyperlink" Target="https://en.wikipedia.org/wiki/Active_Denial_System" TargetMode="External"/><Relationship Id="rId1038" Type="http://schemas.openxmlformats.org/officeDocument/2006/relationships/hyperlink" Target="/timeline/evt-american-chestnut-blight" TargetMode="External"/><Relationship Id="rId1039" Type="http://schemas.openxmlformats.org/officeDocument/2006/relationships/hyperlink" Target="https://en.wikipedia.org/wiki/Florence_Deeks" TargetMode="External"/><Relationship Id="rId1040" Type="http://schemas.openxmlformats.org/officeDocument/2006/relationships/hyperlink" Target="https://paradigm-threat.net/timeline?view=browser&amp;path=investigations/mars/index-mars.md" TargetMode="External"/><Relationship Id="rId1041" Type="http://schemas.openxmlformats.org/officeDocument/2006/relationships/hyperlink" Target="https://paradigm-threat.net/timeline?view=browser&amp;path=investigations/mars/burroughs-barsoom/" TargetMode="External"/><Relationship Id="rId1042" Type="http://schemas.openxmlformats.org/officeDocument/2006/relationships/hyperlink" Target="/timeline/evt-asimov-marx-in-space" TargetMode="External"/><Relationship Id="rId1043" Type="http://schemas.openxmlformats.org/officeDocument/2006/relationships/hyperlink" Target="/timeline/evt-pp-film-tv-games" TargetMode="External"/><Relationship Id="rId1044" Type="http://schemas.openxmlformats.org/officeDocument/2006/relationships/header" Target="header102.xml"/><Relationship Id="rId1045" Type="http://schemas.openxmlformats.org/officeDocument/2006/relationships/footer" Target="footer102.xml"/><Relationship Id="rId1046" Type="http://schemas.openxmlformats.org/officeDocument/2006/relationships/hyperlink" Target="/timeline/evt-controlled-opposition" TargetMode="External"/><Relationship Id="rId1047" Type="http://schemas.openxmlformats.org/officeDocument/2006/relationships/hyperlink" Target="/timeline/investigations/asimov/index" TargetMode="External"/><Relationship Id="rId1048" Type="http://schemas.openxmlformats.org/officeDocument/2006/relationships/header" Target="header103.xml"/><Relationship Id="rId1049" Type="http://schemas.openxmlformats.org/officeDocument/2006/relationships/footer" Target="footer103.xml"/><Relationship Id="rId1050" Type="http://schemas.openxmlformats.org/officeDocument/2006/relationships/hyperlink" Target="/timeline/evt-censorship-historical-timeline" TargetMode="External"/><Relationship Id="rId1051" Type="http://schemas.openxmlformats.org/officeDocument/2006/relationships/hyperlink" Target="/timeline/evt-russian-intellectual-emigration" TargetMode="External"/><Relationship Id="rId1052" Type="http://schemas.openxmlformats.org/officeDocument/2006/relationships/header" Target="header104.xml"/><Relationship Id="rId1053" Type="http://schemas.openxmlformats.org/officeDocument/2006/relationships/footer" Target="footer104.xml"/><Relationship Id="rId1054" Type="http://schemas.openxmlformats.org/officeDocument/2006/relationships/hyperlink" Target="/timeline/evt-antibodies-appendix" TargetMode="External"/><Relationship Id="rId1055" Type="http://schemas.openxmlformats.org/officeDocument/2006/relationships/header" Target="header105.xml"/><Relationship Id="rId1056" Type="http://schemas.openxmlformats.org/officeDocument/2006/relationships/footer" Target="footer105.xml"/><Relationship Id="rId1057" Type="http://schemas.openxmlformats.org/officeDocument/2006/relationships/hyperlink" Target="https://en.wikipedia.org/wiki/McCollum_memo" TargetMode="External"/><Relationship Id="rId1058" Type="http://schemas.openxmlformats.org/officeDocument/2006/relationships/hyperlink" Target="https://en.wikipedia.org/wiki/Purple_(cipher_machine)" TargetMode="External"/><Relationship Id="rId1059" Type="http://schemas.openxmlformats.org/officeDocument/2006/relationships/hyperlink" Target="/timeline/evt-false-flags-appendix" TargetMode="External"/><Relationship Id="rId1060" Type="http://schemas.openxmlformats.org/officeDocument/2006/relationships/hyperlink" Target="https://jamesperloff.net/pearl-harbor-roosevelts-911/" TargetMode="External"/><Relationship Id="rId1061" Type="http://schemas.openxmlformats.org/officeDocument/2006/relationships/hyperlink" Target="https://en.wikipedia.org/wiki/Henry_L._Stimson" TargetMode="External"/><Relationship Id="rId1062" Type="http://schemas.openxmlformats.org/officeDocument/2006/relationships/hyperlink" Target="https://en.wikipedia.org/wiki/Pearl_Harbor_advance-knowledge_conspiracy_theory" TargetMode="External"/><Relationship Id="rId1063" Type="http://schemas.openxmlformats.org/officeDocument/2006/relationships/hyperlink" Target="https://en.wikipedia.org/wiki/Battle_of_Los_Angeles" TargetMode="External"/><Relationship Id="rId1064" Type="http://schemas.openxmlformats.org/officeDocument/2006/relationships/hyperlink" Target="https://hofs.online/the-encyclopedia-of-false-flag-staged-operations/" TargetMode="External"/><Relationship Id="rId1065" Type="http://schemas.openxmlformats.org/officeDocument/2006/relationships/hyperlink" Target="https://www.falseflag.info/pearl-harbor/" TargetMode="External"/><Relationship Id="rId1066" Type="http://schemas.openxmlformats.org/officeDocument/2006/relationships/header" Target="header106.xml"/><Relationship Id="rId1067" Type="http://schemas.openxmlformats.org/officeDocument/2006/relationships/footer" Target="footer106.xml"/><Relationship Id="rId1068" Type="http://schemas.openxmlformats.org/officeDocument/2006/relationships/hyperlink" Target="/docs/INVESTIGATIVE_STRATEGY.md" TargetMode="External"/><Relationship Id="rId1069" Type="http://schemas.openxmlformats.org/officeDocument/2006/relationships/hyperlink" Target="https://paradigm-threat.net/timeline?view=browser&amp;path=investigations/cern-portal/index.md" TargetMode="External"/><Relationship Id="rId1070" Type="http://schemas.openxmlformats.org/officeDocument/2006/relationships/header" Target="header107.xml"/><Relationship Id="rId1071" Type="http://schemas.openxmlformats.org/officeDocument/2006/relationships/footer" Target="footer107.xml"/><Relationship Id="rId1072" Type="http://schemas.openxmlformats.org/officeDocument/2006/relationships/hyperlink" Target="/timeline/evt-population-control-timeline" TargetMode="External"/><Relationship Id="rId1073" Type="http://schemas.openxmlformats.org/officeDocument/2006/relationships/header" Target="header108.xml"/><Relationship Id="rId1074" Type="http://schemas.openxmlformats.org/officeDocument/2006/relationships/footer" Target="footer108.xml"/><Relationship Id="rId1075" Type="http://schemas.openxmlformats.org/officeDocument/2006/relationships/hyperlink" Target="https://paradigm-threat.net/timeline?view=browser&amp;path=investigations/mars/" TargetMode="External"/><Relationship Id="rId1076" Type="http://schemas.openxmlformats.org/officeDocument/2006/relationships/hyperlink" Target="https://paradigm-threat.net/timeline?view=browser&amp;path=investigations/mars/mars-fiction-survey.md" TargetMode="External"/><Relationship Id="rId1077" Type="http://schemas.openxmlformats.org/officeDocument/2006/relationships/header" Target="header109.xml"/><Relationship Id="rId1078" Type="http://schemas.openxmlformats.org/officeDocument/2006/relationships/footer" Target="footer109.xml"/><Relationship Id="rId1079" Type="http://schemas.openxmlformats.org/officeDocument/2006/relationships/header" Target="header110.xml"/><Relationship Id="rId1080" Type="http://schemas.openxmlformats.org/officeDocument/2006/relationships/footer" Target="footer110.xml"/><Relationship Id="rId1081" Type="http://schemas.openxmlformats.org/officeDocument/2006/relationships/image" Target="media/image126.jpg"/><Relationship Id="rId1082" Type="http://schemas.openxmlformats.org/officeDocument/2006/relationships/hyperlink" Target="https://en.wikipedia.org/wiki/The_Wizard_of_Oz_(1939_film)" TargetMode="External"/><Relationship Id="rId1083" Type="http://schemas.openxmlformats.org/officeDocument/2006/relationships/hyperlink" Target="https://en.wikipedia.org/wiki/The_War_of_the_Worlds_(1938_radio_drama)" TargetMode="External"/><Relationship Id="rId1084" Type="http://schemas.openxmlformats.org/officeDocument/2006/relationships/header" Target="header111.xml"/><Relationship Id="rId1085" Type="http://schemas.openxmlformats.org/officeDocument/2006/relationships/footer" Target="footer111.xml"/><Relationship Id="rId1086" Type="http://schemas.openxmlformats.org/officeDocument/2006/relationships/hyperlink" Target="https://paradigm-threat.net/timeline?view=browser&amp;path=investigations/fiction-encoding/tolkien/ARTICLE-palantir-analysis.md" TargetMode="External"/><Relationship Id="rId1087" Type="http://schemas.openxmlformats.org/officeDocument/2006/relationships/hyperlink" Target="https://paradigm-threat.net/timeline?view=browser&amp;path=wget/wells/massacre-of-mankind-2017-reference.md" TargetMode="External"/><Relationship Id="rId1088" Type="http://schemas.openxmlformats.org/officeDocument/2006/relationships/header" Target="header112.xml"/><Relationship Id="rId1089" Type="http://schemas.openxmlformats.org/officeDocument/2006/relationships/footer" Target="footer112.xml"/><Relationship Id="rId1090" Type="http://schemas.openxmlformats.org/officeDocument/2006/relationships/header" Target="header113.xml"/><Relationship Id="rId1091" Type="http://schemas.openxmlformats.org/officeDocument/2006/relationships/footer" Target="footer113.xml"/><Relationship Id="rId1092" Type="http://schemas.openxmlformats.org/officeDocument/2006/relationships/header" Target="header114.xml"/><Relationship Id="rId1093" Type="http://schemas.openxmlformats.org/officeDocument/2006/relationships/footer" Target="footer114.xml"/><Relationship Id="rId1094" Type="http://schemas.openxmlformats.org/officeDocument/2006/relationships/header" Target="header115.xml"/><Relationship Id="rId1095" Type="http://schemas.openxmlformats.org/officeDocument/2006/relationships/footer" Target="footer115.xml"/><Relationship Id="rId1096" Type="http://schemas.openxmlformats.org/officeDocument/2006/relationships/hyperlink" Target="/timeline/evt-historical-antibodies" TargetMode="External"/><Relationship Id="rId1097" Type="http://schemas.openxmlformats.org/officeDocument/2006/relationships/header" Target="header116.xml"/><Relationship Id="rId1098" Type="http://schemas.openxmlformats.org/officeDocument/2006/relationships/footer" Target="footer116.xml"/><Relationship Id="rId1099" Type="http://schemas.openxmlformats.org/officeDocument/2006/relationships/hyperlink" Target="https://www.ibiblio.org/pha/myths/Missing_Carriers.html" TargetMode="External"/><Relationship Id="rId1100" Type="http://schemas.openxmlformats.org/officeDocument/2006/relationships/hyperlink" Target="https://cstms.berkeley.edu/current-events/napalm-in-world-war-ii-invention-test-the-bat-bomb-and-incinerating-japan/" TargetMode="External"/><Relationship Id="rId1101" Type="http://schemas.openxmlformats.org/officeDocument/2006/relationships/hyperlink" Target="https://apjjf.org/-Mark-Selden/2414/article.html" TargetMode="External"/><Relationship Id="rId1102" Type="http://schemas.openxmlformats.org/officeDocument/2006/relationships/hyperlink" Target="http://heiwaco.tripod.com/bomb.htm" TargetMode="External"/><Relationship Id="rId1103" Type="http://schemas.openxmlformats.org/officeDocument/2006/relationships/hyperlink" Target="https://en.wikipedia.org/wiki/Radiation_hormesis" TargetMode="External"/><Relationship Id="rId1104" Type="http://schemas.openxmlformats.org/officeDocument/2006/relationships/hyperlink" Target="https://en.wikipedia.org/wiki/Reichstag_Fire_Decree" TargetMode="External"/><Relationship Id="rId1105" Type="http://schemas.openxmlformats.org/officeDocument/2006/relationships/hyperlink" Target="https://en.wikipedia.org/wiki/Gulf_of_Tonkin_incident" TargetMode="External"/><Relationship Id="rId1106" Type="http://schemas.openxmlformats.org/officeDocument/2006/relationships/hyperlink" Target="https://www.whatreallyhappened.com/WRHARTICLES/pearl.php" TargetMode="External"/><Relationship Id="rId1107" Type="http://schemas.openxmlformats.org/officeDocument/2006/relationships/hyperlink" Target="/timeline/evt-british-empire-deep-state" TargetMode="External"/><Relationship Id="rId1108" Type="http://schemas.openxmlformats.org/officeDocument/2006/relationships/header" Target="header117.xml"/><Relationship Id="rId1109" Type="http://schemas.openxmlformats.org/officeDocument/2006/relationships/footer" Target="footer117.xml"/><Relationship Id="rId1110" Type="http://schemas.openxmlformats.org/officeDocument/2006/relationships/hyperlink" Target="./content/00.overview/00.02.01-authors-challenging-chronology.md" TargetMode="External"/><Relationship Id="rId1111" Type="http://schemas.openxmlformats.org/officeDocument/2006/relationships/hyperlink" Target="./content/00.overview/00.02.02-authors-cataclysm-texts.md" TargetMode="External"/><Relationship Id="rId1112" Type="http://schemas.openxmlformats.org/officeDocument/2006/relationships/hyperlink" Target="/timeline/evt-ap-morozov" TargetMode="External"/><Relationship Id="rId1113" Type="http://schemas.openxmlformats.org/officeDocument/2006/relationships/hyperlink" Target="/timeline/evt-ap-illig" TargetMode="External"/><Relationship Id="rId1114" Type="http://schemas.openxmlformats.org/officeDocument/2006/relationships/hyperlink" Target="https://www.holoscience.com" TargetMode="External"/><Relationship Id="rId1115" Type="http://schemas.openxmlformats.org/officeDocument/2006/relationships/hyperlink" Target="https://thunderbolts.info" TargetMode="External"/><Relationship Id="rId1116" Type="http://schemas.openxmlformats.org/officeDocument/2006/relationships/hyperlink" Target="https://chronologia.org" TargetMode="External"/><Relationship Id="rId1117" Type="http://schemas.openxmlformats.org/officeDocument/2006/relationships/hyperlink" Target="https://grazian-archive.com" TargetMode="External"/><Relationship Id="rId1118" Type="http://schemas.openxmlformats.org/officeDocument/2006/relationships/hyperlink" Target="http://electric-cosmos.org" TargetMode="External"/><Relationship Id="rId1119" Type="http://schemas.openxmlformats.org/officeDocument/2006/relationships/hyperlink" Target="https://q-mag.org" TargetMode="External"/><Relationship Id="rId1120" Type="http://schemas.openxmlformats.org/officeDocument/2006/relationships/hyperlink" Target="http://metaresearch.org" TargetMode="External"/><Relationship Id="rId1121" Type="http://schemas.openxmlformats.org/officeDocument/2006/relationships/header" Target="header118.xml"/><Relationship Id="rId1122" Type="http://schemas.openxmlformats.org/officeDocument/2006/relationships/footer" Target="footer118.xml"/><Relationship Id="rId1123" Type="http://schemas.openxmlformats.org/officeDocument/2006/relationships/hyperlink" Target="/timeline/evt-cern-lhc-portal" TargetMode="External"/><Relationship Id="rId1124" Type="http://schemas.openxmlformats.org/officeDocument/2006/relationships/hyperlink" Target="https://paradigm-threat.net/timeline?view=browser&amp;path=investigations/remote-viewing/aether-consciousness.md" TargetMode="External"/><Relationship Id="rId1125" Type="http://schemas.openxmlformats.org/officeDocument/2006/relationships/hyperlink" Target="https://paradigm-threat.net/timeline?view=browser&amp;path=investigations/nuclear-weapons/nukes-dont-exist-investigation.md" TargetMode="External"/><Relationship Id="rId1126" Type="http://schemas.openxmlformats.org/officeDocument/2006/relationships/hyperlink" Target="https://paradigm-threat.net/timeline?view=browser&amp;path=investigations/saturnian-cosmology/index-safireproject.md" TargetMode="External"/><Relationship Id="rId1127" Type="http://schemas.openxmlformats.org/officeDocument/2006/relationships/header" Target="header119.xml"/><Relationship Id="rId1128" Type="http://schemas.openxmlformats.org/officeDocument/2006/relationships/footer" Target="footer119.xml"/><Relationship Id="rId1129" Type="http://schemas.openxmlformats.org/officeDocument/2006/relationships/hyperlink" Target="/timeline/evt-philadelphia-experiment" TargetMode="External"/><Relationship Id="rId1130" Type="http://schemas.openxmlformats.org/officeDocument/2006/relationships/header" Target="header120.xml"/><Relationship Id="rId1131" Type="http://schemas.openxmlformats.org/officeDocument/2006/relationships/footer" Target="footer120.xml"/><Relationship Id="rId1132" Type="http://schemas.openxmlformats.org/officeDocument/2006/relationships/hyperlink" Target="/timeline/evt-orphan-trains-trail-of-tears-siberian-exile" TargetMode="External"/><Relationship Id="rId1133" Type="http://schemas.openxmlformats.org/officeDocument/2006/relationships/header" Target="header121.xml"/><Relationship Id="rId1134" Type="http://schemas.openxmlformats.org/officeDocument/2006/relationships/footer" Target="footer121.xml"/><Relationship Id="rId1135" Type="http://schemas.openxmlformats.org/officeDocument/2006/relationships/header" Target="header122.xml"/><Relationship Id="rId1136" Type="http://schemas.openxmlformats.org/officeDocument/2006/relationships/footer" Target="footer1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