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1.2.140</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The Golden Age</w:t>
      </w:r>
    </w:p>
    <w:p>
      <w:pPr>
        <w:pStyle w:val="TOC2"/>
      </w:pPr>
      <w:r>
        <w:rPr>
          <w:rFonts w:ascii="EB Garamond" w:hAnsi="EB Garamond"/>
          <w:sz w:val="19"/>
        </w:rPr>
        <w:t>Chapter 7: Proto-Saturn joins the Sun's orbit</w:t>
      </w:r>
    </w:p>
    <w:p>
      <w:pPr>
        <w:pStyle w:val="TOC2"/>
      </w:pPr>
      <w:r>
        <w:rPr>
          <w:rFonts w:ascii="EB Garamond" w:hAnsi="EB Garamond"/>
          <w:sz w:val="19"/>
        </w:rPr>
        <w:t>Chapter 8: Earth started rotating visibly</w:t>
      </w:r>
    </w:p>
    <w:p>
      <w:pPr>
        <w:pStyle w:val="TOC2"/>
      </w:pPr>
      <w:r>
        <w:rPr>
          <w:rFonts w:ascii="EB Garamond" w:hAnsi="EB Garamond"/>
          <w:sz w:val="19"/>
        </w:rPr>
        <w:t>Chapter 9: Mars and Venus changed 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Mars drew close to Earth in 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Cataclysm hit Earth</w:t>
      </w:r>
    </w:p>
    <w:p>
      <w:pPr>
        <w:pStyle w:val="TOC2"/>
      </w:pPr>
      <w:r>
        <w:rPr>
          <w:rFonts w:ascii="EB Garamond" w:hAnsi="EB Garamond"/>
          <w:sz w:val="19"/>
        </w:rPr>
        <w:t>Chapter 15: Interplanetary Entanglement</w:t>
      </w:r>
    </w:p>
    <w:p>
      <w:pPr>
        <w:pStyle w:val="TOC2"/>
      </w:pPr>
      <w:r>
        <w:rPr>
          <w:rFonts w:ascii="EB Garamond" w:hAnsi="EB Garamond"/>
          <w:sz w:val="19"/>
        </w:rPr>
        <w:t>Chapter 16: Collinear configuration became unstable</w:t>
      </w:r>
    </w:p>
    <w:p>
      <w:pPr>
        <w:pStyle w:val="TOC1"/>
      </w:pPr>
      <w:r>
        <w:rPr>
          <w:rFonts w:ascii="Libre Franklin" w:hAnsi="Libre Franklin"/>
          <w:b/>
          <w:sz w:val="21"/>
        </w:rPr>
        <w:t>Part III: The Dark 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September 8 — Jupiter disappears</w:t>
      </w:r>
    </w:p>
    <w:p>
      <w:pPr>
        <w:pStyle w:val="TOC2"/>
      </w:pPr>
      <w:r>
        <w:rPr>
          <w:rFonts w:ascii="EB Garamond" w:hAnsi="EB Garamond"/>
          <w:sz w:val="19"/>
        </w:rPr>
        <w:t>Chapter 20: Earth leaves last Absu layer &amp; Seasons Begin</w:t>
      </w:r>
    </w:p>
    <w:p>
      <w:pPr>
        <w:pStyle w:val="TOC2"/>
      </w:pPr>
      <w:r>
        <w:rPr>
          <w:rFonts w:ascii="EB Garamond" w:hAnsi="EB Garamond"/>
          <w:sz w:val="19"/>
        </w:rPr>
        <w:t>Chapter 21: Sodom and Gomorrah are completely destroyed by Mars.</w:t>
      </w:r>
    </w:p>
    <w:p>
      <w:pPr>
        <w:pStyle w:val="TOC2"/>
      </w:pPr>
      <w:r>
        <w:rPr>
          <w:rFonts w:ascii="EB Garamond" w:hAnsi="EB Garamond"/>
          <w:sz w:val="19"/>
        </w:rPr>
        <w:t>Chapter 22: The "Passover" of Comet Venus and Exodus from the Pyramidal Empire</w:t>
      </w:r>
    </w:p>
    <w:p>
      <w:pPr>
        <w:pStyle w:val="TOC3"/>
      </w:pPr>
      <w:r>
        <w:rPr>
          <w:rFonts w:ascii="EB Garamond" w:hAnsi="EB Garamond"/>
          <w:i/>
          <w:color w:val="666666"/>
          <w:sz w:val="17"/>
        </w:rPr>
        <w:t>The length of a year jumps by 92 rotations to 365 days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24: March 23 — Priori-Mars loses its Outer Shell</w:t>
      </w:r>
    </w:p>
    <w:p>
      <w:pPr>
        <w:pStyle w:val="TOC2"/>
      </w:pPr>
      <w:r>
        <w:rPr>
          <w:rFonts w:ascii="EB Garamond" w:hAnsi="EB Garamond"/>
          <w:sz w:val="19"/>
        </w:rPr>
        <w:t>Chapter 25: Mars, Earth &amp; Mercury finalize Orbits / 684 BCE — Solar System becomes stable</w:t>
      </w:r>
    </w:p>
    <w:p>
      <w:pPr>
        <w:pStyle w:val="TOC2"/>
      </w:pPr>
      <w:r>
        <w:rPr>
          <w:rFonts w:ascii="EB Garamond" w:hAnsi="EB Garamond"/>
          <w:sz w:val="19"/>
        </w:rPr>
        <w:t>Chapter 26: Wuxing and the Five Planets — Five Elements as Observational Record</w:t>
      </w:r>
    </w:p>
    <w:p>
      <w:pPr>
        <w:pStyle w:val="TOC1"/>
      </w:pPr>
      <w:r>
        <w:rPr>
          <w:rFonts w:ascii="Libre Franklin" w:hAnsi="Libre Franklin"/>
          <w:b/>
          <w:sz w:val="21"/>
        </w:rPr>
        <w:t>Part IV: The Blip</w:t>
      </w:r>
    </w:p>
    <w:p>
      <w:pPr>
        <w:pStyle w:val="TOC2"/>
      </w:pPr>
      <w:r>
        <w:rPr>
          <w:rFonts w:ascii="EB Garamond" w:hAnsi="EB Garamond"/>
          <w:sz w:val="19"/>
        </w:rPr>
        <w:t>Chapter 27: Building the New Chronology</w:t>
      </w:r>
    </w:p>
    <w:p>
      <w:pPr>
        <w:pStyle w:val="TOC1"/>
      </w:pPr>
      <w:r>
        <w:rPr>
          <w:rFonts w:ascii="Libre Franklin" w:hAnsi="Libre Franklin"/>
          <w:b/>
          <w:sz w:val="21"/>
        </w:rPr>
        <w:t>Part V: 11th Century</w:t>
      </w:r>
    </w:p>
    <w:p>
      <w:pPr>
        <w:pStyle w:val="TOC1"/>
        <w:spacing w:before="0"/>
        <w:ind w:left="227"/>
      </w:pPr>
      <w:r>
        <w:rPr>
          <w:rFonts w:ascii="Libre Franklin" w:hAnsi="Libre Franklin"/>
          <w:b w:val="0"/>
          <w:i/>
          <w:color w:val="666666"/>
          <w:sz w:val="17"/>
        </w:rPr>
        <w:t>Common Era 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12th Century</w:t>
      </w:r>
    </w:p>
    <w:p>
      <w:pPr>
        <w:pStyle w:val="TOC1"/>
        <w:spacing w:before="0"/>
        <w:ind w:left="227"/>
      </w:pPr>
      <w:r>
        <w:rPr>
          <w:rFonts w:ascii="Libre Franklin" w:hAnsi="Libre Franklin"/>
          <w:b w:val="0"/>
          <w:i/>
          <w:color w:val="666666"/>
          <w:sz w:val="17"/>
        </w:rPr>
        <w:t>Birth of 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13th Century</w:t>
      </w:r>
    </w:p>
    <w:p>
      <w:pPr>
        <w:pStyle w:val="TOC1"/>
        <w:spacing w:before="0"/>
        <w:ind w:left="227"/>
      </w:pPr>
      <w:r>
        <w:rPr>
          <w:rFonts w:ascii="Libre Franklin" w:hAnsi="Libre Franklin"/>
          <w:b w:val="0"/>
          <w:i/>
          <w:color w:val="666666"/>
          <w:sz w:val="17"/>
        </w:rPr>
        <w:t>The Russian Horde 'Tartarian' Empire emerges</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14th Century</w:t>
      </w:r>
    </w:p>
    <w:p>
      <w:pPr>
        <w:pStyle w:val="TOC1"/>
        <w:spacing w:before="0"/>
        <w:ind w:left="227"/>
      </w:pPr>
      <w:r>
        <w:rPr>
          <w:rFonts w:ascii="Libre Franklin" w:hAnsi="Libre Franklin"/>
          <w:b w:val="0"/>
          <w:i/>
          <w:color w:val="666666"/>
          <w:sz w:val="17"/>
        </w:rPr>
        <w:t>The Great Expansion — Triumph and Betrayal</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15th Century</w:t>
      </w:r>
    </w:p>
    <w:p>
      <w:pPr>
        <w:pStyle w:val="TOC1"/>
        <w:spacing w:before="0"/>
        <w:ind w:left="227"/>
      </w:pPr>
      <w:r>
        <w:rPr>
          <w:rFonts w:ascii="Libre Franklin" w:hAnsi="Libre Franklin"/>
          <w:b w:val="0"/>
          <w:i/>
          <w:color w:val="666666"/>
          <w:sz w:val="17"/>
        </w:rPr>
        <w:t>Ottoman Conquest of Europe</w:t>
      </w:r>
    </w:p>
    <w:p>
      <w:pPr>
        <w:pStyle w:val="TOC2"/>
      </w:pPr>
      <w:r>
        <w:rPr>
          <w:rFonts w:ascii="EB Garamond" w:hAnsi="EB Garamond"/>
          <w:sz w:val="19"/>
        </w:rPr>
        <w:t>Chapter 42: Meteorite falls on 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16th Century</w:t>
      </w:r>
    </w:p>
    <w:p>
      <w:pPr>
        <w:pStyle w:val="TOC1"/>
        <w:spacing w:before="0"/>
        <w:ind w:left="227"/>
      </w:pPr>
      <w:r>
        <w:rPr>
          <w:rFonts w:ascii="Libre Franklin" w:hAnsi="Libre Franklin"/>
          <w:b w:val="0"/>
          <w:i/>
          <w:color w:val="666666"/>
          <w:sz w:val="17"/>
        </w:rPr>
        <w:t>Reformation and 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18th Century</w:t>
      </w:r>
    </w:p>
    <w:p>
      <w:pPr>
        <w:pStyle w:val="TOC1"/>
        <w:spacing w:before="0"/>
        <w:ind w:left="227"/>
      </w:pPr>
      <w:r>
        <w:rPr>
          <w:rFonts w:ascii="Libre Franklin" w:hAnsi="Libre Franklin"/>
          <w:b w:val="0"/>
          <w:i/>
          <w:color w:val="666666"/>
          <w:sz w:val="17"/>
        </w:rPr>
        <w:t>MudFlood, Pugachev &amp; the Jesuit Order</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19th Century</w:t>
      </w:r>
    </w:p>
    <w:p>
      <w:pPr>
        <w:pStyle w:val="TOC1"/>
        <w:spacing w:before="0"/>
        <w:ind w:left="227"/>
      </w:pPr>
      <w:r>
        <w:rPr>
          <w:rFonts w:ascii="Libre Franklin" w:hAnsi="Libre Franklin"/>
          <w:b w:val="0"/>
          <w:i/>
          <w:color w:val="666666"/>
          <w:sz w:val="17"/>
        </w:rPr>
        <w:t>The Rise of Communism</w:t>
      </w:r>
    </w:p>
    <w:p>
      <w:pPr>
        <w:pStyle w:val="TOC2"/>
      </w:pPr>
      <w:r>
        <w:rPr>
          <w:rFonts w:ascii="EB Garamond" w:hAnsi="EB Garamond"/>
          <w:sz w:val="19"/>
        </w:rPr>
        <w:t>Chapter 67: Napoleonic Wars — Reverse Crusades</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The blood-rain phenomenon and the 19th-century ecological tail</w:t>
      </w:r>
    </w:p>
    <w:p>
      <w:pPr>
        <w:pStyle w:val="TOC1"/>
      </w:pPr>
      <w:r>
        <w:rPr>
          <w:rFonts w:ascii="Libre Franklin" w:hAnsi="Libre Franklin"/>
          <w:b/>
          <w:sz w:val="21"/>
        </w:rPr>
        <w:t>Part XIV: 20th Century</w:t>
      </w:r>
    </w:p>
    <w:p>
      <w:pPr>
        <w:pStyle w:val="TOC1"/>
        <w:spacing w:before="0"/>
        <w:ind w:left="227"/>
      </w:pPr>
      <w:r>
        <w:rPr>
          <w:rFonts w:ascii="Libre Franklin" w:hAnsi="Libre Franklin"/>
          <w:b w:val="0"/>
          <w:i/>
          <w:color w:val="666666"/>
          <w:sz w:val="17"/>
        </w:rPr>
        <w:t>The Reverse Crusades Continue</w:t>
      </w:r>
    </w:p>
    <w:p>
      <w:pPr>
        <w:pStyle w:val="TOC2"/>
      </w:pPr>
      <w:r>
        <w:rPr>
          <w:rFonts w:ascii="EB Garamond" w:hAnsi="EB Garamond"/>
          <w:sz w:val="19"/>
        </w:rPr>
        <w:t>Chapter 75: World War I: Reverse Crusade II</w:t>
      </w:r>
    </w:p>
    <w:p>
      <w:pPr>
        <w:pStyle w:val="TOC3"/>
      </w:pPr>
      <w:r>
        <w:rPr>
          <w:rFonts w:ascii="EB Garamond" w:hAnsi="EB Garamond"/>
          <w:i/>
          <w:color w:val="666666"/>
          <w:sz w:val="17"/>
        </w:rPr>
        <w:t>Marie Curie: Field Radiography and the Radiation Martyr Arc</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Suppression of Wuxing — Four Elements, Air, and the Erasure of Planetary Science</w:t>
      </w:r>
    </w:p>
    <w:p>
      <w:pPr>
        <w:pStyle w:val="TOC2"/>
      </w:pPr>
      <w:r>
        <w:rPr>
          <w:rFonts w:ascii="EB Garamond" w:hAnsi="EB Garamond"/>
          <w:sz w:val="19"/>
        </w:rPr>
        <w:t>Chapter 91: False Flags: Architecture of Manufactured War</w:t>
      </w:r>
    </w:p>
    <w:p>
      <w:pPr>
        <w:pStyle w:val="TOC2"/>
      </w:pPr>
      <w:r>
        <w:rPr>
          <w:rFonts w:ascii="EB Garamond" w:hAnsi="EB Garamond"/>
          <w:sz w:val="19"/>
        </w:rPr>
        <w:t>Chapter 92: Population Control: From 1492 to the Present</w:t>
      </w:r>
    </w:p>
    <w:p>
      <w:pPr>
        <w:pStyle w:val="TOC2"/>
      </w:pPr>
      <w:r>
        <w:rPr>
          <w:rFonts w:ascii="EB Garamond" w:hAnsi="EB Garamond"/>
          <w:sz w:val="19"/>
        </w:rPr>
        <w:t>Chapter 93: CERN's LHC &amp; Portal Technology</w:t>
      </w:r>
    </w:p>
    <w:p>
      <w:pPr>
        <w:pStyle w:val="TOC2"/>
      </w:pPr>
      <w:r>
        <w:rPr>
          <w:rFonts w:ascii="EB Garamond" w:hAnsi="EB Garamond"/>
          <w:sz w:val="19"/>
        </w:rPr>
        <w:t>Chapter 94: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95: Where Do We Go From Here?</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pPr>
        <w:pStyle w:val="Quote"/>
      </w:pPr>
      <w:r>
        <w:rPr>
          <w:b w:val="0"/>
          <w:i w:val="0"/>
          <w:sz w:val="19"/>
        </w:rPr>
      </w:r>
      <w:r>
        <w:rPr>
          <w:b/>
          <w:i w:val="0"/>
          <w:sz w:val="19"/>
        </w:rPr>
        <w:t>TL;DR:</w:t>
      </w:r>
      <w:r>
        <w:rPr>
          <w:b w:val="0"/>
          <w:i w:val="0"/>
          <w:sz w:val="19"/>
        </w:rPr>
        <w:t xml:space="preserve"> TODO</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1">
        <w:r>
          <w:rPr>
            <w:b w:val="0"/>
            <w:i w:val="0"/>
            <w:color w:val="B8860B"/>
            <w:sz w:val="19"/>
          </w:rPr>
          <w:t>Background</w:t>
        </w:r>
      </w:hyperlink>
    </w:p>
    <w:p>
      <w:pPr>
        <w:pStyle w:val="ListBullet"/>
        <w:spacing w:before="20" w:after="20"/>
      </w:pPr>
      <w:hyperlink r:id="rId12">
        <w:r>
          <w:rPr>
            <w:b w:val="0"/>
            <w:i w:val="0"/>
            <w:color w:val="B8860B"/>
            <w:sz w:val="19"/>
          </w:rPr>
          <w:t>Challenging Established Physics</w:t>
        </w:r>
      </w:hyperlink>
    </w:p>
    <w:p>
      <w:pPr>
        <w:pStyle w:val="ListBullet"/>
        <w:spacing w:before="20" w:after="20"/>
      </w:pPr>
      <w:hyperlink r:id="rId13">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4">
        <w:r>
          <w:rPr>
            <w:b w:val="0"/>
            <w:i w:val="0"/>
            <w:color w:val="B8860B"/>
          </w:rPr>
          <w:t>Jean Hardouin</w:t>
        </w:r>
      </w:hyperlink>
      <w:r>
        <w:rPr>
          <w:b w:val="0"/>
          <w:i w:val="0"/>
        </w:rPr>
        <w:t>,</w:t>
      </w:r>
      <w:r>
        <w:rPr>
          <w:b w:val="0"/>
          <w:i w:val="0"/>
        </w:rPr>
        <w:t xml:space="preserve"> </w:t>
      </w:r>
      <w:hyperlink r:id="rId15">
        <w:r>
          <w:rPr>
            <w:b w:val="0"/>
            <w:i w:val="0"/>
            <w:color w:val="B8860B"/>
          </w:rPr>
          <w:t>Robert Baldauf</w:t>
        </w:r>
      </w:hyperlink>
      <w:r>
        <w:rPr>
          <w:b w:val="0"/>
          <w:i w:val="0"/>
        </w:rPr>
        <w:t>,</w:t>
      </w:r>
      <w:r>
        <w:rPr>
          <w:b w:val="0"/>
          <w:i w:val="0"/>
        </w:rPr>
        <w:t xml:space="preserve"> </w:t>
      </w:r>
      <w:hyperlink r:id="rId16">
        <w:r>
          <w:rPr>
            <w:b w:val="0"/>
            <w:i w:val="0"/>
            <w:color w:val="B8860B"/>
          </w:rPr>
          <w:t>Edwin Johnson</w:t>
        </w:r>
      </w:hyperlink>
      <w:r>
        <w:rPr>
          <w:b w:val="0"/>
          <w:i w:val="0"/>
        </w:rPr>
        <w:t>,</w:t>
      </w:r>
      <w:r>
        <w:rPr>
          <w:b w:val="0"/>
          <w:i w:val="0"/>
        </w:rPr>
        <w:t xml:space="preserve"> </w:t>
      </w:r>
      <w:hyperlink r:id="rId17">
        <w:r>
          <w:rPr>
            <w:b w:val="0"/>
            <w:i w:val="0"/>
            <w:color w:val="B8860B"/>
          </w:rPr>
          <w:t>Wilhelm Kammeyer</w:t>
        </w:r>
      </w:hyperlink>
      <w:r>
        <w:rPr>
          <w:b w:val="0"/>
          <w:i w:val="0"/>
        </w:rPr>
        <w:t>,</w:t>
      </w:r>
      <w:r>
        <w:rPr>
          <w:b w:val="0"/>
          <w:i w:val="0"/>
        </w:rPr>
        <w:t xml:space="preserve"> </w:t>
      </w:r>
      <w:hyperlink r:id="rId18">
        <w:r>
          <w:rPr>
            <w:b w:val="0"/>
            <w:i w:val="0"/>
            <w:color w:val="B8860B"/>
          </w:rPr>
          <w:t>Heribert Illig</w:t>
        </w:r>
      </w:hyperlink>
      <w:r>
        <w:rPr>
          <w:b w:val="0"/>
          <w:i w:val="0"/>
        </w:rPr>
        <w:t>, and</w:t>
      </w:r>
      <w:r>
        <w:rPr>
          <w:b w:val="0"/>
          <w:i w:val="0"/>
        </w:rPr>
        <w:t xml:space="preserve"> </w:t>
      </w:r>
      <w:hyperlink r:id="rId19">
        <w:r>
          <w:rPr>
            <w:b w:val="0"/>
            <w:i w:val="0"/>
            <w:color w:val="B8860B"/>
          </w:rPr>
          <w:t>N A Morozov</w:t>
        </w:r>
      </w:hyperlink>
      <w:r>
        <w:rPr>
          <w:b w:val="0"/>
          <w:i w:val="0"/>
        </w:rPr>
        <w:t xml:space="preserve"> </w:t>
      </w:r>
      <w:r>
        <w:rPr>
          <w:b w:val="0"/>
          <w:i w:val="0"/>
        </w:rPr>
        <w:t xml:space="preserve">have accused church chronologists of the </w:t>
      </w:r>
      <w:hyperlink r:id="rId20">
        <w:r>
          <w:rPr>
            <w:b w:val="0"/>
            <w:i w:val="0"/>
            <w:color w:val="B8860B"/>
          </w:rPr>
          <w:t>Holy Roman Empire</w:t>
        </w:r>
      </w:hyperlink>
      <w:r>
        <w:rPr>
          <w:b w:val="0"/>
          <w:i w:val="0"/>
        </w:rPr>
        <w:t xml:space="preserve"> </w:t>
      </w:r>
      <w:r>
        <w:rPr>
          <w:b w:val="0"/>
          <w:i w:val="0"/>
        </w:rPr>
        <w:t xml:space="preserve">such as </w:t>
      </w:r>
      <w:hyperlink r:id="rId21">
        <w:r>
          <w:rPr>
            <w:b w:val="0"/>
            <w:i w:val="0"/>
            <w:color w:val="B8860B"/>
          </w:rPr>
          <w:t>Joseph Scaliger</w:t>
        </w:r>
      </w:hyperlink>
      <w:r>
        <w:rPr>
          <w:b w:val="0"/>
          <w:i w:val="0"/>
        </w:rPr>
        <w:t xml:space="preserve"> </w:t>
      </w:r>
      <w:r>
        <w:rPr>
          <w:b w:val="0"/>
          <w:i w:val="0"/>
        </w:rPr>
        <w:t xml:space="preserve">(founder of </w:t>
      </w:r>
      <w:hyperlink r:id="rId22">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3">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4">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5">
        <w:r>
          <w:rPr>
            <w:b w:val="0"/>
            <w:i w:val="0"/>
            <w:color w:val="B8860B"/>
          </w:rPr>
          <w:t>Scaliger</w:t>
        </w:r>
      </w:hyperlink>
      <w:r>
        <w:rPr>
          <w:b w:val="0"/>
          <w:i w:val="0"/>
        </w:rPr>
        <w:t>,</w:t>
      </w:r>
      <w:r>
        <w:rPr>
          <w:b w:val="0"/>
          <w:i w:val="0"/>
        </w:rPr>
        <w:t xml:space="preserve"> </w:t>
      </w:r>
      <w:hyperlink r:id="rId26">
        <w:r>
          <w:rPr>
            <w:b w:val="0"/>
            <w:i w:val="0"/>
            <w:color w:val="B8860B"/>
          </w:rPr>
          <w:t>House of Romanov</w:t>
        </w:r>
      </w:hyperlink>
      <w:r>
        <w:rPr>
          <w:b w:val="0"/>
          <w:i w:val="0"/>
        </w:rPr>
        <w:t>,</w:t>
      </w:r>
      <w:r>
        <w:rPr>
          <w:b w:val="0"/>
          <w:i w:val="0"/>
        </w:rPr>
        <w:t xml:space="preserve"> </w:t>
      </w:r>
      <w:hyperlink r:id="rId27">
        <w:r>
          <w:rPr>
            <w:b w:val="0"/>
            <w:i w:val="0"/>
            <w:color w:val="B8860B"/>
          </w:rPr>
          <w:t>The Bible</w:t>
        </w:r>
      </w:hyperlink>
      <w:r>
        <w:rPr>
          <w:b w:val="0"/>
          <w:i w:val="0"/>
        </w:rPr>
        <w:t xml:space="preserve"> </w:t>
      </w:r>
      <w:r>
        <w:rPr>
          <w:b w:val="0"/>
          <w:i w:val="0"/>
        </w:rPr>
        <w:t xml:space="preserve">&amp; </w:t>
      </w:r>
      <w:hyperlink r:id="rId28">
        <w:r>
          <w:rPr>
            <w:b w:val="0"/>
            <w:i w:val="0"/>
            <w:color w:val="B8860B"/>
          </w:rPr>
          <w:t>OT Apocrypha</w:t>
        </w:r>
      </w:hyperlink>
      <w:r>
        <w:rPr>
          <w:b w:val="0"/>
          <w:i w:val="0"/>
        </w:rPr>
        <w:t>,</w:t>
      </w:r>
      <w:r>
        <w:rPr>
          <w:b w:val="0"/>
          <w:i w:val="0"/>
        </w:rPr>
        <w:t xml:space="preserve"> </w:t>
      </w:r>
      <w:hyperlink r:id="rId29">
        <w:r>
          <w:rPr>
            <w:b w:val="0"/>
            <w:i w:val="0"/>
            <w:color w:val="B8860B"/>
          </w:rPr>
          <w:t>Quran</w:t>
        </w:r>
      </w:hyperlink>
      <w:r>
        <w:rPr>
          <w:b w:val="0"/>
          <w:i w:val="0"/>
        </w:rPr>
        <w:t>,</w:t>
      </w:r>
      <w:r>
        <w:rPr>
          <w:b w:val="0"/>
          <w:i w:val="0"/>
        </w:rPr>
        <w:t xml:space="preserve"> </w:t>
      </w:r>
      <w:hyperlink r:id="rId30">
        <w:r>
          <w:rPr>
            <w:b w:val="0"/>
            <w:i w:val="0"/>
            <w:color w:val="B8860B"/>
          </w:rPr>
          <w:t>Book of Mormon</w:t>
        </w:r>
      </w:hyperlink>
      <w:r>
        <w:rPr>
          <w:b w:val="0"/>
          <w:i w:val="0"/>
        </w:rPr>
        <w:t>,</w:t>
      </w:r>
      <w:r>
        <w:rPr>
          <w:b w:val="0"/>
          <w:i w:val="0"/>
        </w:rPr>
        <w:t xml:space="preserve"> </w:t>
      </w:r>
      <w:hyperlink r:id="rId31">
        <w:r>
          <w:rPr>
            <w:b w:val="0"/>
            <w:i w:val="0"/>
            <w:color w:val="B8860B"/>
          </w:rPr>
          <w:t>Maya-Kiche</w:t>
        </w:r>
      </w:hyperlink>
      <w:r>
        <w:rPr>
          <w:b w:val="0"/>
          <w:i w:val="0"/>
        </w:rPr>
        <w:t>,</w:t>
      </w:r>
      <w:r>
        <w:rPr>
          <w:b w:val="0"/>
          <w:i w:val="0"/>
        </w:rPr>
        <w:t xml:space="preserve"> </w:t>
      </w:r>
      <w:hyperlink r:id="rId32">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3">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4">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5">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6">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19">
        <w:r>
          <w:rPr>
            <w:b w:val="0"/>
            <w:i w:val="0"/>
            <w:color w:val="B8860B"/>
          </w:rPr>
          <w:t>N A Morozov</w:t>
        </w:r>
      </w:hyperlink>
      <w:r>
        <w:rPr>
          <w:b w:val="0"/>
          <w:i w:val="0"/>
        </w:rPr>
        <w:t xml:space="preserve"> posited that 'ancient' history needed a </w:t>
      </w:r>
      <w:hyperlink r:id="rId37">
        <w:r>
          <w:rPr>
            <w:b w:val="0"/>
            <w:i w:val="0"/>
            <w:color w:val="B8860B"/>
          </w:rPr>
          <w:t>major revision</w:t>
        </w:r>
      </w:hyperlink>
      <w:r>
        <w:rPr>
          <w:b w:val="0"/>
          <w:i w:val="0"/>
        </w:rPr>
        <w:t>. Using</w:t>
      </w:r>
      <w:r>
        <w:rPr>
          <w:b w:val="0"/>
          <w:i w:val="0"/>
        </w:rPr>
        <w:t xml:space="preserve"> </w:t>
      </w:r>
      <w:hyperlink r:id="rId38">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39">
        <w:r>
          <w:rPr>
            <w:b w:val="0"/>
            <w:i w:val="0"/>
            <w:color w:val="B8860B"/>
          </w:rPr>
          <w:t>Wal Thornhill</w:t>
        </w:r>
      </w:hyperlink>
      <w:r>
        <w:rPr>
          <w:b w:val="0"/>
          <w:i w:val="0"/>
        </w:rPr>
        <w:t xml:space="preserve"> presented the</w:t>
      </w:r>
      <w:r>
        <w:rPr>
          <w:b w:val="0"/>
          <w:i w:val="0"/>
        </w:rPr>
        <w:t xml:space="preserve"> </w:t>
      </w:r>
      <w:hyperlink r:id="rId40">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1">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2">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3">
        <w:r>
          <w:rPr>
            <w:b w:val="0"/>
            <w:i w:val="0"/>
            <w:color w:val="B8860B"/>
          </w:rPr>
          <w:t>alternate history</w:t>
        </w:r>
      </w:hyperlink>
      <w:r>
        <w:rPr>
          <w:b w:val="0"/>
          <w:i w:val="0"/>
        </w:rPr>
        <w:t xml:space="preserve"> </w:t>
      </w:r>
      <w:r>
        <w:rPr>
          <w:b w:val="0"/>
          <w:i w:val="0"/>
        </w:rPr>
        <w:t xml:space="preserve">of Earth based on </w:t>
      </w:r>
      <w:hyperlink r:id="rId44">
        <w:r>
          <w:rPr>
            <w:b w:val="0"/>
            <w:i w:val="0"/>
            <w:color w:val="B8860B"/>
          </w:rPr>
          <w:t>Saturnian Cosmology</w:t>
        </w:r>
      </w:hyperlink>
      <w:r>
        <w:rPr>
          <w:b w:val="0"/>
          <w:i w:val="0"/>
        </w:rPr>
        <w:t xml:space="preserve"> </w:t>
      </w:r>
      <w:r>
        <w:rPr>
          <w:b w:val="0"/>
          <w:i w:val="0"/>
        </w:rPr>
        <w:t xml:space="preserve">and </w:t>
      </w:r>
      <w:hyperlink r:id="rId4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6">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7">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8">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49">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0">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1">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Author Profiles</w:t>
        </w:r>
      </w:hyperlink>
    </w:p>
    <w:p>
      <w:pPr>
        <w:pStyle w:val="ListBullet"/>
        <w:spacing w:before="20" w:after="20"/>
      </w:pPr>
      <w:hyperlink r:id="rId53">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2">
        <w:r>
          <w:rPr>
            <w:b w:val="0"/>
            <w:i w:val="0"/>
            <w:color w:val="B8860B"/>
          </w:rPr>
          <w:t>Author Profiles</w:t>
        </w:r>
      </w:hyperlink>
      <w:r>
        <w:rPr>
          <w:b w:val="0"/>
          <w:i w:val="0"/>
        </w:rPr>
        <w:t xml:space="preserve">. For those who explicitly challenge the mainstream timeline (Fomenko, phantom time, compressed history), see </w:t>
      </w:r>
      <w:hyperlink r:id="rId54">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5">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6">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pPr>
        <w:pStyle w:val="Quote"/>
      </w:pPr>
      <w:r>
        <w:rPr>
          <w:b w:val="0"/>
          <w:i w:val="0"/>
          <w:sz w:val="19"/>
        </w:rPr>
      </w:r>
      <w:r>
        <w:rPr>
          <w:b/>
          <w:i w:val="0"/>
          <w:sz w:val="19"/>
        </w:rPr>
        <w:t>TL;DR:</w:t>
      </w:r>
      <w:r>
        <w:rPr>
          <w:b w:val="0"/>
          <w:i w:val="0"/>
          <w:sz w:val="19"/>
        </w:rPr>
        <w:t xml:space="preserve"> TODO</w:t>
      </w:r>
    </w:p>
    <w:p>
      <w:r>
        <w:rPr>
          <w:b w:val="0"/>
          <w:i w:val="0"/>
        </w:rPr>
        <w:t xml:space="preserve">This project rests on eight hard claims. If any one is false, the project fails. We apply the same standard the </w:t>
      </w:r>
      <w:hyperlink r:id="rId12">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0">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1">
        <w:r>
          <w:rPr>
            <w:b w:val="0"/>
            <w:i w:val="0"/>
            <w:color w:val="B8860B"/>
          </w:rPr>
          <w:t>Timeline Synchronization: Date Tables</w:t>
        </w:r>
      </w:hyperlink>
      <w:r>
        <w:rPr>
          <w:b w:val="0"/>
          <w:i w:val="0"/>
        </w:rPr>
        <w:t xml:space="preserve"> in the Appendix.</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We are taught our Universe began with a </w:t>
      </w:r>
      <w:hyperlink r:id="rId62">
        <w:r>
          <w:rPr>
            <w:b w:val="0"/>
            <w:i w:val="0"/>
            <w:color w:val="B8860B"/>
          </w:rPr>
          <w:t>Big Bang</w:t>
        </w:r>
      </w:hyperlink>
      <w:r>
        <w:rPr>
          <w:b w:val="0"/>
          <w:i w:val="0"/>
        </w:rPr>
        <w:t xml:space="preserve">, yet every prediction of this theory has been </w:t>
      </w:r>
      <w:hyperlink r:id="rId63">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4">
        <w:r>
          <w:rPr>
            <w:b w:val="0"/>
            <w:i w:val="0"/>
            <w:color w:val="B8860B"/>
          </w:rPr>
          <w:t>converts</w:t>
        </w:r>
      </w:hyperlink>
      <w:r>
        <w:rPr>
          <w:b w:val="0"/>
          <w:i w:val="0"/>
        </w:rPr>
        <w:t xml:space="preserve"> light gasses to heavy elements which fall to its interior and combine into a </w:t>
      </w:r>
      <w:hyperlink r:id="rId65">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6">
        <w:r>
          <w:rPr>
            <w:b w:val="0"/>
            <w:i w:val="0"/>
            <w:color w:val="B8860B"/>
          </w:rPr>
          <w:t>magnetic field</w:t>
        </w:r>
      </w:hyperlink>
      <w:r>
        <w:rPr>
          <w:b w:val="0"/>
          <w:i w:val="0"/>
        </w:rPr>
        <w:t>.</w:t>
      </w:r>
    </w:p>
    <w:p>
      <w:r>
        <w:rPr>
          <w:b w:val="0"/>
          <w:i w:val="0"/>
        </w:rPr>
        <w:t xml:space="preserve">After becoming too big for stable internal orbit, the proto-planet is </w:t>
      </w:r>
      <w:hyperlink r:id="rId67">
        <w:r>
          <w:rPr>
            <w:b w:val="0"/>
            <w:i w:val="0"/>
            <w:color w:val="B8860B"/>
          </w:rPr>
          <w:t>violently born</w:t>
        </w:r>
      </w:hyperlink>
      <w:r>
        <w:rPr>
          <w:b w:val="0"/>
          <w:i w:val="0"/>
        </w:rPr>
        <w:t xml:space="preserve"> from the Sun's surface (a </w:t>
      </w:r>
      <w:hyperlink r:id="rId68">
        <w:r>
          <w:rPr>
            <w:b w:val="0"/>
            <w:i w:val="0"/>
            <w:color w:val="B8860B"/>
          </w:rPr>
          <w:t>coronal mass ejection</w:t>
        </w:r>
      </w:hyperlink>
      <w:r>
        <w:rPr>
          <w:b w:val="0"/>
          <w:i w:val="0"/>
        </w:rPr>
        <w:t xml:space="preserve">). Its positively-charged EM field pushes it past the </w:t>
      </w:r>
      <w:hyperlink r:id="rId69">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1">
        <w:r>
          <w:rPr>
            <w:b w:val="0"/>
            <w:i w:val="0"/>
            <w:color w:val="B8860B"/>
          </w:rPr>
          <w:t>Birkeland currents</w:t>
        </w:r>
      </w:hyperlink>
      <w:r>
        <w:rPr>
          <w:b w:val="0"/>
          <w:i w:val="0"/>
        </w:rPr>
        <w:t xml:space="preserve"> forming moons and rock planets, forcing all into </w:t>
      </w:r>
      <w:hyperlink r:id="rId7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4">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5">
        <w:r>
          <w:rPr>
            <w:b w:val="0"/>
            <w:i w:val="0"/>
            <w:color w:val="B8860B"/>
          </w:rPr>
          <w:t>Wal Thornhill</w:t>
        </w:r>
      </w:hyperlink>
      <w:r>
        <w:rPr>
          <w:b w:val="0"/>
          <w:i w:val="0"/>
        </w:rPr>
        <w:t xml:space="preserve"> and </w:t>
      </w:r>
      <w:hyperlink r:id="rId76">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7">
        <w:r>
          <w:rPr>
            <w:b w:val="0"/>
            <w:i w:val="0"/>
            <w:color w:val="B8860B"/>
          </w:rPr>
          <w:t>Genesis 1:1</w:t>
        </w:r>
      </w:hyperlink>
      <w:r>
        <w:rPr>
          <w:b w:val="0"/>
          <w:i w:val="0"/>
        </w:rPr>
        <w:t xml:space="preserve"> and </w:t>
      </w:r>
      <w:hyperlink r:id="rId77">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8">
        <w:r>
          <w:rPr>
            <w:b w:val="0"/>
            <w:i w:val="0"/>
            <w:color w:val="B8860B"/>
          </w:rPr>
          <w:t>Thomas Chalmers</w:t>
        </w:r>
      </w:hyperlink>
      <w:r>
        <w:rPr>
          <w:b w:val="0"/>
          <w:i w:val="0"/>
        </w:rPr>
        <w:t xml:space="preserve"> (1814), </w:t>
      </w:r>
      <w:hyperlink r:id="rId79">
        <w:r>
          <w:rPr>
            <w:b w:val="0"/>
            <w:i w:val="0"/>
            <w:color w:val="B8860B"/>
          </w:rPr>
          <w:t>G.H. Pember</w:t>
        </w:r>
      </w:hyperlink>
      <w:r>
        <w:rPr>
          <w:b w:val="0"/>
          <w:i w:val="0"/>
        </w:rPr>
        <w:t xml:space="preserve"> (1876), </w:t>
      </w:r>
      <w:hyperlink r:id="rId80">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589788"/>
            <wp:docPr id="1" name="Picture 1"/>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pPr>
        <w:pStyle w:val="Quote"/>
      </w:pPr>
      <w:r>
        <w:rPr>
          <w:b w:val="0"/>
          <w:i w:val="0"/>
          <w:sz w:val="19"/>
        </w:rPr>
      </w:r>
      <w:r>
        <w:rPr>
          <w:b/>
          <w:i w:val="0"/>
          <w:sz w:val="19"/>
        </w:rPr>
        <w:t>TL;DR:</w:t>
      </w:r>
      <w:r>
        <w:rPr>
          <w:b w:val="0"/>
          <w:i w:val="0"/>
          <w:sz w:val="19"/>
        </w:rPr>
        <w:t xml:space="preserve"> TODO</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0">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pPr>
        <w:pStyle w:val="Quote"/>
      </w:pPr>
      <w:r>
        <w:rPr>
          <w:b w:val="0"/>
          <w:i w:val="0"/>
          <w:sz w:val="19"/>
        </w:rPr>
      </w:r>
      <w:r>
        <w:rPr>
          <w:b/>
          <w:i w:val="0"/>
          <w:sz w:val="19"/>
        </w:rPr>
        <w:t>TL;DR:</w:t>
      </w:r>
      <w:r>
        <w:rPr>
          <w:b w:val="0"/>
          <w:i w:val="0"/>
          <w:sz w:val="19"/>
        </w:rPr>
        <w:t xml:space="preserve"> TODO</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0">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0">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pPr>
        <w:pStyle w:val="Quote"/>
      </w:pPr>
      <w:r>
        <w:rPr>
          <w:b w:val="0"/>
          <w:i w:val="0"/>
          <w:sz w:val="19"/>
        </w:rPr>
      </w:r>
      <w:r>
        <w:rPr>
          <w:b/>
          <w:i w:val="0"/>
          <w:sz w:val="19"/>
        </w:rPr>
        <w:t>TL;DR:</w:t>
      </w:r>
      <w:r>
        <w:rPr>
          <w:b w:val="0"/>
          <w:i w:val="0"/>
          <w:sz w:val="19"/>
        </w:rPr>
        <w:t xml:space="preserve"> TODO</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The Golden Age</w:t>
      </w:r>
    </w:p>
    <w:p>
      <w:pPr>
        <w:pStyle w:val="Quote"/>
      </w:pPr>
      <w:r>
        <w:rPr>
          <w:b w:val="0"/>
          <w:i w:val="0"/>
          <w:sz w:val="19"/>
        </w:rPr>
      </w:r>
      <w:r>
        <w:rPr>
          <w:b/>
          <w:i w:val="0"/>
          <w:sz w:val="19"/>
        </w:rPr>
        <w:t>TL;DR:</w:t>
      </w:r>
      <w:r>
        <w:rPr>
          <w:b w:val="0"/>
          <w:i w:val="0"/>
          <w:sz w:val="19"/>
        </w:rPr>
        <w:t xml:space="preserve"> TODO</w:t>
      </w:r>
    </w:p>
    <w:p>
      <w:r>
        <w:rPr>
          <w:b w:val="0"/>
          <w:i/>
        </w:rPr>
        <w:t>The Garden of Earthly Delights</w:t>
      </w:r>
      <w:r>
        <w:rPr>
          <w:b w:val="0"/>
          <w:i w:val="0"/>
        </w:rPr>
        <w:t xml:space="preserve"> by </w:t>
      </w:r>
      <w:hyperlink r:id="rId113">
        <w:r>
          <w:rPr>
            <w:b w:val="0"/>
            <w:i w:val="0"/>
            <w:color w:val="B8860B"/>
          </w:rPr>
          <w:t>Hieronymus Bosch</w:t>
        </w:r>
      </w:hyperlink>
      <w:r>
        <w:rPr>
          <w:b w:val="0"/>
          <w:i w:val="0"/>
        </w:rPr>
        <w:t xml:space="preserve"> depicting the beginning, middle, and end of the </w:t>
      </w:r>
      <w:r>
        <w:rPr>
          <w:b w:val="0"/>
          <w:i/>
        </w:rPr>
        <w:t>Golden Age</w:t>
      </w:r>
      <w:r>
        <w:rPr>
          <w:b w:val="0"/>
          <w:i w:val="0"/>
        </w:rPr>
        <w:t>.</w:t>
      </w:r>
    </w:p>
    <w:p>
      <w:pPr>
        <w:jc w:val="center"/>
      </w:pPr>
      <w:r>
        <w:drawing>
          <wp:inline xmlns:a="http://schemas.openxmlformats.org/drawingml/2006/main" xmlns:pic="http://schemas.openxmlformats.org/drawingml/2006/picture">
            <wp:extent cx="3657600" cy="370332"/>
            <wp:docPr id="2" name="Picture 2"/>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5">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6">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7">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8">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19">
        <w:r>
          <w:rPr>
            <w:b w:val="0"/>
            <w:i w:val="0"/>
            <w:color w:val="B8860B"/>
          </w:rPr>
          <w:t>"The Myth of the Golden Age"</w:t>
        </w:r>
      </w:hyperlink>
      <w:r>
        <w:rPr>
          <w:b w:val="0"/>
          <w:i w:val="0"/>
        </w:rPr>
        <w:t xml:space="preserve"> (1997); it also appears in </w:t>
      </w:r>
      <w:hyperlink r:id="rId120">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1">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2">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3">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4">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6">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7">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28">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29">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2">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3">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4">
        <w:r>
          <w:rPr>
            <w:b w:val="0"/>
            <w:i w:val="0"/>
            <w:color w:val="B8860B"/>
          </w:rPr>
          <w:t>Golden Age: Talbott Documentary Sequence (Table)</w:t>
        </w:r>
      </w:hyperlink>
      <w:r>
        <w:rPr>
          <w:b w:val="0"/>
          <w:i w:val="0"/>
        </w:rPr>
        <w:t>.</w:t>
      </w:r>
    </w:p>
    <w:p>
      <w:r>
        <w:rPr>
          <w:b w:val="0"/>
          <w:i w:val="0"/>
        </w:rPr>
        <w:t xml:space="preserve">See </w:t>
      </w:r>
      <w:hyperlink r:id="rId135">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6">
        <w:r>
          <w:rPr>
            <w:b w:val="0"/>
            <w:i/>
            <w:color w:val="B8860B"/>
            <w:sz w:val="19"/>
          </w:rPr>
          <w:t>The Saturn Myth</w:t>
        </w:r>
      </w:hyperlink>
      <w:r>
        <w:rPr>
          <w:b w:val="0"/>
          <w:i/>
          <w:sz w:val="19"/>
        </w:rPr>
        <w:t xml:space="preserve"> (1980)</w:t>
      </w:r>
    </w:p>
    <w:p>
      <w:r>
        <w:rPr>
          <w:b w:val="0"/>
          <w:i w:val="0"/>
        </w:rPr>
        <w:t xml:space="preserve">See </w:t>
      </w:r>
      <w:hyperlink r:id="rId137">
        <w:r>
          <w:rPr>
            <w:b w:val="0"/>
            <w:i w:val="0"/>
            <w:color w:val="B8860B"/>
          </w:rPr>
          <w:t>Northern Configuration</w:t>
        </w:r>
      </w:hyperlink>
      <w:r>
        <w:rPr>
          <w:b w:val="0"/>
          <w:i w:val="0"/>
        </w:rPr>
        <w:t xml:space="preserve"> and </w:t>
      </w:r>
      <w:hyperlink r:id="rId138">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39">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Proto-Saturn joins the Sun's orbit</w:t>
      </w:r>
    </w:p>
    <w:p>
      <w:pPr>
        <w:jc w:val="center"/>
      </w:pPr>
      <w:r>
        <w:drawing>
          <wp:inline xmlns:a="http://schemas.openxmlformats.org/drawingml/2006/main" xmlns:pic="http://schemas.openxmlformats.org/drawingml/2006/picture">
            <wp:extent cx="3657600" cy="557784"/>
            <wp:docPr id="3" name="Picture 3"/>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1">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2">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3">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4">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5">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6">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Earth started rotating visibly</w:t>
      </w:r>
    </w:p>
    <w:p>
      <w:r>
        <w:rPr>
          <w:b w:val="0"/>
          <w:i w:val="0"/>
        </w:rPr>
        <w:t xml:space="preserve">During the collinear configuration, planets in the northern chain (Mars, Venus, Saturn, Jupiter) were aligned pole-to-pole and did not spin independently. Earth's orientation was fixed toward Saturn. In </w:t>
      </w:r>
      <w:hyperlink r:id="rId136">
        <w:r>
          <w:rPr>
            <w:b w:val="0"/>
            <w:i w:val="0"/>
            <w:color w:val="B8860B"/>
          </w:rPr>
          <w:t>The Saturn Myth</w:t>
        </w:r>
      </w:hyperlink>
      <w:r>
        <w:rPr>
          <w:b w:val="0"/>
          <w:i w:val="0"/>
        </w:rPr>
        <w:t xml:space="preserve"> David Talbott describes Saturn as fixed at the north celestial pole—the visual pivot of the heavens.</w:t>
      </w:r>
    </w:p>
    <w:p>
      <w:hyperlink r:id="rId87">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87">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5">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Mars and Venus changed positions</w:t>
      </w: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5">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pPr>
        <w:pStyle w:val="Quote"/>
      </w:pPr>
      <w:r>
        <w:rPr>
          <w:b w:val="0"/>
          <w:i w:val="0"/>
          <w:sz w:val="19"/>
        </w:rPr>
      </w:r>
      <w:r>
        <w:rPr>
          <w:b/>
          <w:i w:val="0"/>
          <w:sz w:val="19"/>
        </w:rPr>
        <w:t>TL;DR:</w:t>
      </w:r>
      <w:r>
        <w:rPr>
          <w:b w:val="0"/>
          <w:i w:val="0"/>
          <w:sz w:val="19"/>
        </w:rPr>
        <w:t xml:space="preserve"> TODO</w:t>
      </w:r>
    </w:p>
    <w:p>
      <w:r>
        <w:rPr>
          <w:b w:val="0"/>
          <w:i w:val="0"/>
        </w:rPr>
        <w:t>Visible on Earth's Southern Hemisphere was "</w:t>
      </w:r>
      <w:hyperlink r:id="rId147">
        <w:r>
          <w:rPr>
            <w:b w:val="0"/>
            <w:i w:val="0"/>
            <w:color w:val="B8860B"/>
          </w:rPr>
          <w:t>the Absu</w:t>
        </w:r>
      </w:hyperlink>
      <w:r>
        <w:rPr>
          <w:b w:val="0"/>
          <w:i w:val="0"/>
        </w:rPr>
        <w:t xml:space="preserve">", also called "The Abyss" or </w:t>
      </w:r>
      <w:hyperlink r:id="rId148">
        <w:r>
          <w:rPr>
            <w:b w:val="0"/>
            <w:i w:val="0"/>
            <w:color w:val="B8860B"/>
          </w:rPr>
          <w:t>Firmament</w:t>
        </w:r>
      </w:hyperlink>
      <w:r>
        <w:rPr>
          <w:b w:val="0"/>
          <w:i w:val="0"/>
        </w:rPr>
        <w:t xml:space="preserve"> — outer layers of Saturn's plasma sheath appearing as obscuring equatorial rings, a cosmic 'sea' in the southern sky. </w:t>
      </w:r>
      <w:hyperlink r:id="rId149">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6">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0">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1">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2">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3">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4">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5">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6">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7">
        <w:r>
          <w:rPr>
            <w:b w:val="0"/>
            <w:i w:val="0"/>
            <w:color w:val="B8860B"/>
          </w:rPr>
          <w:t>Squatter Man</w:t>
        </w:r>
      </w:hyperlink>
      <w:r>
        <w:rPr>
          <w:b w:val="0"/>
          <w:i w:val="0"/>
        </w:rPr>
        <w:t xml:space="preserve"> figure in the south was recorded as the </w:t>
      </w:r>
      <w:hyperlink r:id="rId158">
        <w:r>
          <w:rPr>
            <w:b w:val="0"/>
            <w:i w:val="0"/>
            <w:color w:val="B8860B"/>
          </w:rPr>
          <w:t>Phoenix</w:t>
        </w:r>
      </w:hyperlink>
      <w:r>
        <w:rPr>
          <w:b w:val="0"/>
          <w:i w:val="0"/>
        </w:rPr>
        <w:t xml:space="preserve">, Burning Man, </w:t>
      </w:r>
      <w:hyperlink r:id="rId159">
        <w:r>
          <w:rPr>
            <w:b w:val="0"/>
            <w:i w:val="0"/>
            <w:color w:val="B8860B"/>
          </w:rPr>
          <w:t>Wicker Man</w:t>
        </w:r>
      </w:hyperlink>
      <w:r>
        <w:rPr>
          <w:b w:val="0"/>
          <w:i w:val="0"/>
        </w:rPr>
        <w:t xml:space="preserve">, and </w:t>
      </w:r>
      <w:hyperlink r:id="rId160">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Mars drew close to Earth in oscillation</w:t>
      </w: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5">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pPr>
        <w:pStyle w:val="Quote"/>
      </w:pPr>
      <w:r>
        <w:rPr>
          <w:b w:val="0"/>
          <w:i w:val="0"/>
          <w:sz w:val="19"/>
        </w:rPr>
      </w:r>
      <w:r>
        <w:rPr>
          <w:b/>
          <w:i w:val="0"/>
          <w:sz w:val="19"/>
        </w:rPr>
        <w:t>TL;DR:</w:t>
      </w:r>
      <w:r>
        <w:rPr>
          <w:b w:val="0"/>
          <w:i w:val="0"/>
          <w:sz w:val="19"/>
        </w:rPr>
        <w:t xml:space="preserve"> TODO</w:t>
      </w:r>
    </w:p>
    <w:p>
      <w:r>
        <w:rPr>
          <w:b w:val="0"/>
          <w:i/>
        </w:rP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61">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2">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3">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4">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5">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6">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Cataclysm hit Earth</w:t>
      </w: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5">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pPr>
        <w:pStyle w:val="Quote"/>
      </w:pPr>
      <w:r>
        <w:rPr>
          <w:b w:val="0"/>
          <w:i w:val="0"/>
          <w:sz w:val="19"/>
        </w:rPr>
      </w:r>
      <w:r>
        <w:rPr>
          <w:b/>
          <w:i w:val="0"/>
          <w:sz w:val="19"/>
        </w:rPr>
        <w:t>TL;DR:</w:t>
      </w:r>
      <w:r>
        <w:rPr>
          <w:b w:val="0"/>
          <w:i w:val="0"/>
          <w:sz w:val="19"/>
        </w:rPr>
        <w:t xml:space="preserve"> TODO</w:t>
      </w:r>
    </w:p>
    <w:p>
      <w:r>
        <w:rPr>
          <w:b w:val="0"/>
          <w:i w:val="0"/>
        </w:rPr>
        <w:t xml:space="preserve">During Golden Age, high-amplitude, low-voltage energy flowed through each planet in the configuration Norse called "The Bifröst." As planets did not spin, each pole acted as strong </w:t>
      </w:r>
      <w:hyperlink r:id="rId167">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68">
        <w:r>
          <w:rPr>
            <w:b w:val="0"/>
            <w:i w:val="0"/>
            <w:color w:val="B8860B"/>
          </w:rPr>
          <w:t>"Boat of Ra"</w:t>
        </w:r>
      </w:hyperlink>
      <w:r>
        <w:rPr>
          <w:b w:val="0"/>
          <w:i w:val="0"/>
        </w:rPr>
        <w:t xml:space="preserve"> — which </w:t>
      </w:r>
      <w:hyperlink r:id="rId169">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Collinear configuration became unstable</w:t>
      </w: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The Dark Ages</w:t>
      </w:r>
    </w:p>
    <w:p>
      <w:pPr>
        <w:jc w:val="center"/>
      </w:pPr>
      <w:r>
        <w:drawing>
          <wp:inline xmlns:a="http://schemas.openxmlformats.org/drawingml/2006/main" xmlns:pic="http://schemas.openxmlformats.org/drawingml/2006/picture">
            <wp:extent cx="3657600" cy="370332"/>
            <wp:docPr id="4" name="Picture 4"/>
            <wp:cNvGraphicFramePr>
              <a:graphicFrameLocks noChangeAspect="1"/>
            </wp:cNvGraphicFramePr>
            <a:graphic>
              <a:graphicData uri="http://schemas.openxmlformats.org/drawingml/2006/picture">
                <pic:pic>
                  <pic:nvPicPr>
                    <pic:cNvPr id="0" name="image.jpg"/>
                    <pic:cNvPicPr/>
                  </pic:nvPicPr>
                  <pic:blipFill>
                    <a:blip r:embed="rId172"/>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5" name="Picture 5"/>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70866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3">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4">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5">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6">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7">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3">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pPr>
        <w:pStyle w:val="Quote"/>
      </w:pPr>
      <w:r>
        <w:rPr>
          <w:b w:val="0"/>
          <w:i w:val="0"/>
          <w:sz w:val="19"/>
        </w:rPr>
      </w:r>
      <w:r>
        <w:rPr>
          <w:b/>
          <w:i w:val="0"/>
          <w:sz w:val="19"/>
        </w:rPr>
        <w:t>TL;DR:</w:t>
      </w:r>
      <w:r>
        <w:rPr>
          <w:b w:val="0"/>
          <w:i w:val="0"/>
          <w:sz w:val="19"/>
        </w:rPr>
        <w:t xml:space="preserve"> TODO</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78">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79">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0">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1">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2">
        <w:r>
          <w:rPr>
            <w:b w:val="0"/>
            <w:i w:val="0"/>
            <w:color w:val="B8860B"/>
          </w:rPr>
          <w:t>each civilization</w:t>
        </w:r>
      </w:hyperlink>
      <w:r>
        <w:rPr>
          <w:b w:val="0"/>
          <w:i w:val="0"/>
        </w:rPr>
        <w:t xml:space="preserve">. Earth received its salty oceans from Saturn, which is why the Atlantic is the </w:t>
      </w:r>
      <w:hyperlink r:id="rId183">
        <w:r>
          <w:rPr>
            <w:b w:val="0"/>
            <w:i w:val="0"/>
            <w:color w:val="B8860B"/>
          </w:rPr>
          <w:t>Sea of Kronos</w:t>
        </w:r>
      </w:hyperlink>
      <w:r>
        <w:rPr>
          <w:b w:val="0"/>
          <w:i w:val="0"/>
        </w:rPr>
        <w:t xml:space="preserve">. The NOAA cannot legitimately answer: </w:t>
      </w:r>
      <w:hyperlink r:id="rId184">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5">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2">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6">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7">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88">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89">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0">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39">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1">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2">
        <w:r>
          <w:rPr>
            <w:b w:val="0"/>
            <w:i w:val="0"/>
            <w:color w:val="B8860B"/>
          </w:rPr>
          <w:t>Roman Mythology</w:t>
        </w:r>
      </w:hyperlink>
      <w:r>
        <w:rPr>
          <w:b w:val="0"/>
          <w:i w:val="0"/>
        </w:rPr>
        <w:t xml:space="preserve"> </w:t>
      </w:r>
      <w:r>
        <w:rPr>
          <w:b w:val="0"/>
          <w:i w:val="0"/>
        </w:rPr>
        <w:t xml:space="preserve">describes the </w:t>
      </w:r>
      <w:hyperlink r:id="rId12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3">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4">
        <w:r>
          <w:rPr>
            <w:b w:val="0"/>
            <w:i w:val="0"/>
            <w:color w:val="B8860B"/>
          </w:rPr>
          <w:t>Horus</w:t>
        </w:r>
      </w:hyperlink>
      <w:r>
        <w:rPr>
          <w:b w:val="0"/>
          <w:i w:val="0"/>
        </w:rPr>
        <w:t xml:space="preserve"> 10 times over the next 300 years.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{.book-illustration}</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r>
        <w:rPr>
          <w:b/>
          <w:i/>
          <w:sz w:val="19"/>
        </w:rPr>
        <w:t>Jupiter</w:t>
      </w:r>
      <w:r>
        <w:rPr>
          <w:b w:val="0"/>
          <w:i/>
          <w:sz w:val="19"/>
        </w:rPr>
        <w:t xml:space="preserve"> → </w:t>
      </w:r>
      <w:hyperlink r:id="rId175">
        <w:r>
          <w:rPr>
            <w:b w:val="0"/>
            <w:i/>
            <w:color w:val="B8860B"/>
            <w:sz w:val="19"/>
          </w:rPr>
          <w:t>Venus</w:t>
        </w:r>
      </w:hyperlink>
      <w:r>
        <w:rPr>
          <w:b w:val="0"/>
          <w:i/>
          <w:sz w:val="19"/>
        </w:rPr>
        <w:t xml:space="preserve"> → </w:t>
      </w:r>
      <w:hyperlink r:id="rId176">
        <w:r>
          <w:rPr>
            <w:b w:val="0"/>
            <w:i/>
            <w:color w:val="B8860B"/>
            <w:sz w:val="19"/>
          </w:rPr>
          <w:t>Mars</w:t>
        </w:r>
      </w:hyperlink>
      <w:r>
        <w:rPr>
          <w:b w:val="0"/>
          <w:i/>
          <w:sz w:val="19"/>
        </w:rPr>
        <w:t xml:space="preserve"> → </w:t>
      </w:r>
      <w:hyperlink r:id="rId177">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5">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6">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6">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97">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98">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99">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5">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0">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1">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2">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3">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4">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5">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6">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206">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07">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08">
        <w:r>
          <w:rPr>
            <w:b w:val="0"/>
            <w:i w:val="0"/>
            <w:color w:val="B8860B"/>
          </w:rPr>
          <w:t>The Burning Bush</w:t>
        </w:r>
      </w:hyperlink>
      <w:r>
        <w:rPr>
          <w:b w:val="0"/>
          <w:i w:val="0"/>
        </w:rPr>
        <w:t xml:space="preserve"> (Mosaic), </w:t>
      </w:r>
      <w:hyperlink r:id="rId20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1">
        <w:r>
          <w:rPr>
            <w:b w:val="0"/>
            <w:i w:val="0"/>
            <w:color w:val="B8860B"/>
          </w:rPr>
          <w:t>613</w:t>
        </w:r>
      </w:hyperlink>
      <w:r>
        <w:rPr>
          <w:b w:val="0"/>
          <w:i w:val="0"/>
        </w:rPr>
        <w:t xml:space="preserve"> times. Humans interpreted each exultation as a Commandment spoken by God — the basis of the 10 Commandments of the </w:t>
      </w:r>
      <w:hyperlink r:id="rId212">
        <w:r>
          <w:rPr>
            <w:b w:val="0"/>
            <w:i w:val="0"/>
            <w:color w:val="B8860B"/>
          </w:rPr>
          <w:t>Mosaic Covenant</w:t>
        </w:r>
      </w:hyperlink>
      <w:r>
        <w:rPr>
          <w:b w:val="0"/>
          <w:i w:val="0"/>
        </w:rPr>
        <w:t xml:space="preserve">. For Jupiter's full mythological role, see </w:t>
      </w:r>
      <w:hyperlink r:id="rId174">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3">
        <w:r>
          <w:rPr>
            <w:b w:val="0"/>
            <w:i w:val="0"/>
            <w:color w:val="B8860B"/>
          </w:rPr>
          <w:t>Abrahamic Covenant</w:t>
        </w:r>
      </w:hyperlink>
      <w:r>
        <w:rPr>
          <w:b w:val="0"/>
          <w:i w:val="0"/>
        </w:rPr>
        <w:t xml:space="preserve"> — replacing direct rulership with indirect religious mind-control. In Genesis 22, the </w:t>
      </w:r>
      <w:hyperlink r:id="rId21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5">
        <w:r>
          <w:rPr>
            <w:b w:val="0"/>
            <w:i w:val="0"/>
            <w:color w:val="B8860B"/>
            <w:sz w:val="19"/>
          </w:rPr>
          <w:t xml:space="preserve"> Forbes.com</w:t>
        </w:r>
      </w:hyperlink>
    </w:p>
    <w:p>
      <w:r>
        <w:rPr>
          <w:b w:val="0"/>
          <w:i w:val="0"/>
        </w:rPr>
        <w:t xml:space="preserve">The </w:t>
      </w:r>
      <w:hyperlink r:id="rId216">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17">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"Passover" of Comet Venus and Exodus from the Pyramidal Empire</w:t>
      </w: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18">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4">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19">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74">
        <w:r>
          <w:rPr>
            <w:b w:val="0"/>
            <w:i/>
            <w:color w:val="B8860B"/>
            <w:sz w:val="19"/>
          </w:rPr>
          <w:t>Jupiter</w:t>
        </w:r>
      </w:hyperlink>
      <w:r>
        <w:rPr>
          <w:b w:val="0"/>
          <w:i/>
          <w:sz w:val="19"/>
        </w:rPr>
        <w:t xml:space="preserve"> → </w:t>
      </w:r>
      <w:r>
        <w:rPr>
          <w:b/>
          <w:i/>
          <w:sz w:val="19"/>
        </w:rPr>
        <w:t>Venus</w:t>
      </w:r>
      <w:r>
        <w:rPr>
          <w:b w:val="0"/>
          <w:i/>
          <w:sz w:val="19"/>
        </w:rPr>
        <w:t xml:space="preserve"> → </w:t>
      </w:r>
      <w:hyperlink r:id="rId176">
        <w:r>
          <w:rPr>
            <w:b w:val="0"/>
            <w:i/>
            <w:color w:val="B8860B"/>
            <w:sz w:val="19"/>
          </w:rPr>
          <w:t>Mars</w:t>
        </w:r>
      </w:hyperlink>
      <w:r>
        <w:rPr>
          <w:b w:val="0"/>
          <w:i/>
          <w:sz w:val="19"/>
        </w:rPr>
        <w:t xml:space="preserve"> → </w:t>
      </w:r>
      <w:hyperlink r:id="rId177">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1">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3">
        <w:r>
          <w:rPr>
            <w:b w:val="0"/>
            <w:i w:val="0"/>
            <w:color w:val="B8860B"/>
          </w:rPr>
          <w:t>non-Jewish populations, especially in Africa</w:t>
        </w:r>
      </w:hyperlink>
      <w:r>
        <w:rPr>
          <w:b w:val="0"/>
          <w:i w:val="0"/>
        </w:rPr>
        <w:t>, celebrate the 'Passover' of Comet Venus.</w:t>
      </w:r>
    </w:p>
    <w:p>
      <w:r>
        <w:rPr>
          <w:b w:val="0"/>
          <w:i/>
        </w:rPr>
        <w:t xml:space="preserve">Next: </w:t>
      </w:r>
      <w:hyperlink r:id="rId176">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4">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5">
        <w:r>
          <w:rPr>
            <w:b w:val="0"/>
            <w:i w:val="0"/>
            <w:color w:val="B8860B"/>
          </w:rPr>
          <w:t>Joshua 10–13</w:t>
        </w:r>
      </w:hyperlink>
      <w:r>
        <w:rPr>
          <w:b w:val="0"/>
          <w:i w:val="0"/>
        </w:rPr>
        <w:t>.</w:t>
      </w:r>
    </w:p>
    <w:p>
      <w:hyperlink r:id="rId22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27">
        <w:r>
          <w:rPr>
            <w:b w:val="0"/>
            <w:i w:val="0"/>
            <w:color w:val="B8860B"/>
          </w:rPr>
          <w:t>5 kings of Makkedah</w:t>
        </w:r>
      </w:hyperlink>
      <w:r>
        <w:rPr>
          <w:b w:val="0"/>
          <w:i w:val="0"/>
        </w:rPr>
        <w:t xml:space="preserve">. </w:t>
      </w:r>
      <w:hyperlink r:id="rId22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2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1">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74">
        <w:r>
          <w:rPr>
            <w:b w:val="0"/>
            <w:i/>
            <w:color w:val="B8860B"/>
            <w:sz w:val="19"/>
          </w:rPr>
          <w:t>Jupiter</w:t>
        </w:r>
      </w:hyperlink>
      <w:r>
        <w:rPr>
          <w:b w:val="0"/>
          <w:i/>
          <w:sz w:val="19"/>
        </w:rPr>
        <w:t xml:space="preserve"> → </w:t>
      </w:r>
      <w:hyperlink r:id="rId175">
        <w:r>
          <w:rPr>
            <w:b w:val="0"/>
            <w:i/>
            <w:color w:val="B8860B"/>
            <w:sz w:val="19"/>
          </w:rPr>
          <w:t>Venus</w:t>
        </w:r>
      </w:hyperlink>
      <w:r>
        <w:rPr>
          <w:b w:val="0"/>
          <w:i/>
          <w:sz w:val="19"/>
        </w:rPr>
        <w:t xml:space="preserve"> → </w:t>
      </w:r>
      <w:r>
        <w:rPr>
          <w:b/>
          <w:i/>
          <w:sz w:val="19"/>
        </w:rPr>
        <w:t>Mars</w:t>
      </w:r>
      <w:r>
        <w:rPr>
          <w:b w:val="0"/>
          <w:i/>
          <w:sz w:val="19"/>
        </w:rPr>
        <w:t xml:space="preserve"> → </w:t>
      </w:r>
      <w:hyperlink r:id="rId177">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3">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March 23 — Priori-Mars loses its Outer Shell</w:t>
      </w:r>
    </w:p>
    <w:p>
      <w:r>
        <w:rPr>
          <w:b w:val="0"/>
          <w:i w:val="0"/>
        </w:rPr>
        <w:t>On the 9th close encounter with Earth,</w:t>
      </w:r>
      <w:r>
        <w:rPr>
          <w:b w:val="0"/>
          <w:i w:val="0"/>
        </w:rPr>
        <w:t xml:space="preserve"> </w:t>
      </w:r>
      <w:hyperlink r:id="rId234">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5">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1">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2">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3">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4">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5">
        <w:r>
          <w:rPr>
            <w:b w:val="0"/>
            <w:i w:val="0"/>
            <w:color w:val="B8860B"/>
          </w:rPr>
          <w:t>stories</w:t>
        </w:r>
      </w:hyperlink>
      <w:r>
        <w:rPr>
          <w:b w:val="0"/>
          <w:i w:val="0"/>
        </w:rPr>
        <w:t xml:space="preserve"> based on the Sun and seasons on a 12-month calendar. Similarly, the stories published in the OT about King David are </w:t>
      </w:r>
      <w:hyperlink r:id="rId246">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Wuxing and the Five Planets — Five Elements as Observational Record</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 xml:space="preserve">Towards the end of the </w:t>
      </w:r>
      <w:hyperlink r:id="rId247">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48">
        <w:r>
          <w:rPr>
            <w:b w:val="0"/>
            <w:i w:val="0"/>
            <w:color w:val="B8860B"/>
            <w:sz w:val="19"/>
          </w:rPr>
          <w:t>asteroid belt</w:t>
        </w:r>
      </w:hyperlink>
      <w:r>
        <w:rPr>
          <w:b w:val="0"/>
          <w:i w:val="0"/>
          <w:sz w:val="19"/>
        </w:rPr>
        <w:t xml:space="preserve">), fire was central — the red glow, plasma, and </w:t>
      </w:r>
      <w:hyperlink r:id="rId176">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3">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49">
        <w:r>
          <w:rPr>
            <w:b w:val="0"/>
            <w:i/>
            <w:color w:val="B8860B"/>
          </w:rPr>
          <w:t>Wuxing — Five Planets, Five Elements</w:t>
        </w:r>
      </w:hyperlink>
      <w:r>
        <w:rPr>
          <w:b w:val="0"/>
          <w:i/>
        </w:rPr>
        <w:t>.</w:t>
      </w:r>
    </w:p>
    <w:p/>
    <w:p>
      <w:pPr>
        <w:sectPr>
          <w:headerReference w:type="default" r:id="rId170"/>
          <w:footerReference w:type="default" r:id="rId17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The Blip</w:t>
      </w:r>
    </w:p>
    <w:p>
      <w:pPr>
        <w:pStyle w:val="Quote"/>
      </w:pPr>
      <w:r>
        <w:rPr>
          <w:b w:val="0"/>
          <w:i w:val="0"/>
          <w:sz w:val="19"/>
        </w:rPr>
      </w:r>
      <w:r>
        <w:rPr>
          <w:b/>
          <w:i w:val="0"/>
          <w:sz w:val="19"/>
        </w:rPr>
        <w:t>TL;DR:</w:t>
      </w:r>
      <w:r>
        <w:rPr>
          <w:b w:val="0"/>
          <w:i w:val="0"/>
          <w:sz w:val="19"/>
        </w:rPr>
        <w:t xml:space="preserve"> TODO</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6" name="Picture 6"/>
            <wp:cNvGraphicFramePr>
              <a:graphicFrameLocks noChangeAspect="1"/>
            </wp:cNvGraphicFramePr>
            <a:graphic>
              <a:graphicData uri="http://schemas.openxmlformats.org/drawingml/2006/picture">
                <pic:pic>
                  <pic:nvPicPr>
                    <pic:cNvPr id="0" name="image.jpg"/>
                    <pic:cNvPicPr/>
                  </pic:nvPicPr>
                  <pic:blipFill>
                    <a:blip r:embed="rId252"/>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4">
        <w:r>
          <w:rPr>
            <w:b w:val="0"/>
            <w:i w:val="0"/>
            <w:color w:val="B8860B"/>
            <w:sz w:val="19"/>
          </w:rPr>
          <w:t>The Golden Age Ends Violently</w:t>
        </w:r>
      </w:hyperlink>
    </w:p>
    <w:p>
      <w:pPr>
        <w:pStyle w:val="ListBullet"/>
        <w:spacing w:before="20" w:after="20"/>
      </w:pPr>
      <w:hyperlink r:id="rId60">
        <w:r>
          <w:rPr>
            <w:b w:val="0"/>
            <w:i w:val="0"/>
            <w:color w:val="B8860B"/>
            <w:sz w:val="19"/>
          </w:rPr>
          <w:t>Length of the Year Throughout Antiquity</w:t>
        </w:r>
      </w:hyperlink>
    </w:p>
    <w:p>
      <w:pPr>
        <w:pStyle w:val="ListBullet"/>
        <w:spacing w:before="20" w:after="20"/>
      </w:pPr>
      <w:hyperlink r:id="rId255">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56">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57">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59">
        <w:r>
          <w:rPr>
            <w:b w:val="0"/>
            <w:i w:val="0"/>
            <w:color w:val="B8860B"/>
          </w:rPr>
          <w:t>Other Challenges to Chronology</w:t>
        </w:r>
      </w:hyperlink>
      <w:r>
        <w:rPr>
          <w:b w:val="0"/>
          <w:i w:val="0"/>
        </w:rPr>
        <w:t xml:space="preserve"> in the Appendix.</w:t>
      </w:r>
    </w:p>
    <w:p/>
    <w:p>
      <w:pPr>
        <w:sectPr>
          <w:headerReference w:type="default" r:id="rId250"/>
          <w:footerReference w:type="default" r:id="rId25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11th Century: Common Era Begins</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589788"/>
            <wp:docPr id="8" name="Picture 8"/>
            <wp:cNvGraphicFramePr>
              <a:graphicFrameLocks noChangeAspect="1"/>
            </wp:cNvGraphicFramePr>
            <a:graphic>
              <a:graphicData uri="http://schemas.openxmlformats.org/drawingml/2006/picture">
                <pic:pic>
                  <pic:nvPicPr>
                    <pic:cNvPr id="0" name="image.jpg"/>
                    <pic:cNvPicPr/>
                  </pic:nvPicPr>
                  <pic:blipFill>
                    <a:blip r:embed="rId260"/>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1">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2">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3">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39">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7">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pPr>
        <w:pStyle w:val="Quote"/>
      </w:pPr>
      <w:r>
        <w:rPr>
          <w:b w:val="0"/>
          <w:i w:val="0"/>
          <w:sz w:val="19"/>
        </w:rPr>
      </w:r>
      <w:r>
        <w:rPr>
          <w:b/>
          <w:i w:val="0"/>
          <w:sz w:val="19"/>
        </w:rPr>
        <w:t>TL;DR:</w:t>
      </w:r>
      <w:r>
        <w:rPr>
          <w:b w:val="0"/>
          <w:i w:val="0"/>
          <w:sz w:val="19"/>
        </w:rPr>
        <w:t xml:space="preserve"> TODO</w:t>
      </w:r>
    </w:p>
    <w:p>
      <w:r>
        <w:rPr>
          <w:b w:val="0"/>
          <w:i w:val="0"/>
        </w:rPr>
        <w:t xml:space="preserve">With the Common Era's start, chronologists wrote </w:t>
      </w:r>
      <w:hyperlink r:id="rId26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6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66">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7">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67">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6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69">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0">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pPr>
        <w:pStyle w:val="Quote"/>
      </w:pPr>
      <w:r>
        <w:rPr>
          <w:b w:val="0"/>
          <w:i w:val="0"/>
          <w:sz w:val="19"/>
        </w:rPr>
      </w:r>
      <w:r>
        <w:rPr>
          <w:b/>
          <w:i w:val="0"/>
          <w:sz w:val="19"/>
        </w:rPr>
        <w:t>TL;DR:</w:t>
      </w:r>
      <w:r>
        <w:rPr>
          <w:b w:val="0"/>
          <w:i w:val="0"/>
          <w:sz w:val="19"/>
        </w:rPr>
        <w:t xml:space="preserve"> TODO</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3">
        <w:r>
          <w:rPr>
            <w:b w:val="0"/>
            <w:i w:val="0"/>
            <w:color w:val="B8860B"/>
          </w:rPr>
          <w:t>Saturn</w:t>
        </w:r>
      </w:hyperlink>
      <w:r>
        <w:rPr>
          <w:b w:val="0"/>
          <w:i w:val="0"/>
        </w:rPr>
        <w:t xml:space="preserve"> → </w:t>
      </w:r>
      <w:hyperlink r:id="rId174">
        <w:r>
          <w:rPr>
            <w:b w:val="0"/>
            <w:i w:val="0"/>
            <w:color w:val="B8860B"/>
          </w:rPr>
          <w:t>Jupiter</w:t>
        </w:r>
      </w:hyperlink>
      <w:r>
        <w:rPr>
          <w:b w:val="0"/>
          <w:i w:val="0"/>
        </w:rPr>
        <w:t xml:space="preserve"> → </w:t>
      </w:r>
      <w:hyperlink r:id="rId175">
        <w:r>
          <w:rPr>
            <w:b w:val="0"/>
            <w:i w:val="0"/>
            <w:color w:val="B8860B"/>
          </w:rPr>
          <w:t>Venus</w:t>
        </w:r>
      </w:hyperlink>
      <w:r>
        <w:rPr>
          <w:b w:val="0"/>
          <w:i w:val="0"/>
        </w:rPr>
        <w:t xml:space="preserve"> → </w:t>
      </w:r>
      <w:hyperlink r:id="rId176">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1">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pPr>
        <w:pStyle w:val="Quote"/>
      </w:pPr>
      <w:r>
        <w:rPr>
          <w:b w:val="0"/>
          <w:i w:val="0"/>
          <w:sz w:val="19"/>
        </w:rPr>
      </w:r>
      <w:r>
        <w:rPr>
          <w:b/>
          <w:i w:val="0"/>
          <w:sz w:val="19"/>
        </w:rPr>
        <w:t>TL;DR:</w:t>
      </w:r>
      <w:r>
        <w:rPr>
          <w:b w:val="0"/>
          <w:i w:val="0"/>
          <w:sz w:val="19"/>
        </w:rPr>
        <w:t xml:space="preserve"> TODO</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2">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3">
        <w:r>
          <w:rPr>
            <w:b w:val="0"/>
            <w:i w:val="0"/>
            <w:color w:val="B8860B"/>
          </w:rPr>
          <w:t>holy texts</w:t>
        </w:r>
      </w:hyperlink>
      <w:r>
        <w:rPr>
          <w:b w:val="0"/>
          <w:i w:val="0"/>
        </w:rPr>
        <w:t xml:space="preserve">. This model (6 gates and 3 walls) was first seen as hexagons surrounding brown-dwarf Saturn in the Golden Age and is still seen </w:t>
      </w:r>
      <w:hyperlink r:id="rId274">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75">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7">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76">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39">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77">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39">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5">
        <w:r>
          <w:rPr>
            <w:b w:val="0"/>
            <w:i w:val="0"/>
            <w:color w:val="B8860B"/>
          </w:rPr>
          <w:t>fixed calendar</w:t>
        </w:r>
      </w:hyperlink>
      <w:r>
        <w:rPr>
          <w:b w:val="0"/>
          <w:i w:val="0"/>
        </w:rPr>
        <w:t xml:space="preserve"> provided the Deep State with a faith system based on constancy. Jerusalem #1 in Istanbul was renamed </w:t>
      </w:r>
      <w:hyperlink r:id="rId278">
        <w:r>
          <w:rPr>
            <w:b w:val="0"/>
            <w:i w:val="0"/>
            <w:color w:val="B8860B"/>
          </w:rPr>
          <w:t>Constantinople</w:t>
        </w:r>
      </w:hyperlink>
      <w:r>
        <w:rPr>
          <w:b w:val="0"/>
          <w:i w:val="0"/>
        </w:rPr>
        <w:t xml:space="preserve"> and became headquarters of the </w:t>
      </w:r>
      <w:hyperlink r:id="rId276">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79">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0">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1">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5">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3">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7">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2">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6">
        <w:r>
          <w:rPr>
            <w:b w:val="0"/>
            <w:i w:val="0"/>
            <w:color w:val="B8860B"/>
          </w:rPr>
          <w:t>Mars</w:t>
        </w:r>
      </w:hyperlink>
      <w:r>
        <w:rPr>
          <w:b w:val="0"/>
          <w:i w:val="0"/>
        </w:rPr>
        <w:t xml:space="preserve"> departed, living memory of planet-gods was fading but had not disappeared. If people remembered the </w:t>
      </w:r>
      <w:hyperlink r:id="rId177">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5">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7">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58"/>
          <w:footerReference w:type="default" r:id="rId25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12th Century: Birth of Christianity</w:t>
      </w:r>
    </w:p>
    <w:p>
      <w:pPr>
        <w:jc w:val="center"/>
      </w:pPr>
      <w:r>
        <w:drawing>
          <wp:inline xmlns:a="http://schemas.openxmlformats.org/drawingml/2006/main" xmlns:pic="http://schemas.openxmlformats.org/drawingml/2006/picture">
            <wp:extent cx="3657600" cy="370332"/>
            <wp:docPr id="9" name="Picture 9"/>
            <wp:cNvGraphicFramePr>
              <a:graphicFrameLocks noChangeAspect="1"/>
            </wp:cNvGraphicFramePr>
            <a:graphic>
              <a:graphicData uri="http://schemas.openxmlformats.org/drawingml/2006/picture">
                <pic:pic>
                  <pic:nvPicPr>
                    <pic:cNvPr id="0" name="image.jpg"/>
                    <pic:cNvPicPr/>
                  </pic:nvPicPr>
                  <pic:blipFill>
                    <a:blip r:embed="rId285"/>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0" name="Picture 10"/>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87">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88">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89">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0">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1">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1">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1">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2">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3">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4">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95">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96">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96">
        <w:r>
          <w:rPr>
            <w:b w:val="0"/>
            <w:i w:val="0"/>
            <w:color w:val="B8860B"/>
          </w:rPr>
          <w:t>Hairy Mary: The Wild Woman Who Threatened Patriarchal Religion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rPr>
        <w:t>Wild Women were portrayed with full body hair, nursing children, living outside Church society. The iconography encodes memory of a real human phenotype.</w:t>
      </w:r>
    </w:p>
    <w:p>
      <w:pPr>
        <w:pStyle w:val="Heading3"/>
        <w:keepNext/>
        <w:keepLines/>
      </w:pPr>
      <w:r>
        <w:t>Why Was Christ's Mother Depicted as Hairy?</w:t>
      </w:r>
    </w:p>
    <w:p>
      <w:r>
        <w:rPr>
          <w:b w:val="0"/>
          <w:i w:val="0"/>
        </w:rPr>
        <w:t xml:space="preserve">Art historian Magdalena Łanuszka </w:t>
      </w:r>
      <w:hyperlink r:id="rId29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9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9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5">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0">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5">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pPr>
        <w:pStyle w:val="Quote"/>
      </w:pPr>
      <w:r>
        <w:rPr>
          <w:b w:val="0"/>
          <w:i w:val="0"/>
          <w:sz w:val="19"/>
        </w:rPr>
      </w:r>
      <w:r>
        <w:rPr>
          <w:b/>
          <w:i w:val="0"/>
          <w:sz w:val="19"/>
        </w:rPr>
        <w:t>TL;DR:</w:t>
      </w:r>
      <w:r>
        <w:rPr>
          <w:b w:val="0"/>
          <w:i w:val="0"/>
          <w:sz w:val="19"/>
        </w:rPr>
        <w:t xml:space="preserve"> TODO</w:t>
      </w:r>
    </w:p>
    <w:p>
      <w:r>
        <w:rPr>
          <w:b w:val="0"/>
          <w:i w:val="0"/>
        </w:rPr>
        <w:t xml:space="preserve">Christ's mother Katya was one of those </w:t>
      </w:r>
      <w:hyperlink r:id="rId296">
        <w:r>
          <w:rPr>
            <w:b w:val="0"/>
            <w:i w:val="0"/>
            <w:color w:val="B8860B"/>
          </w:rPr>
          <w:t>attempting to flee the census</w:t>
        </w:r>
      </w:hyperlink>
      <w:r>
        <w:rPr>
          <w:b w:val="0"/>
          <w:i w:val="0"/>
        </w:rPr>
        <w:t xml:space="preserve">. As a </w:t>
      </w:r>
      <w:hyperlink r:id="rId296">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2">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3">
        <w:r>
          <w:rPr>
            <w:b w:val="0"/>
            <w:i w:val="0"/>
            <w:color w:val="B8860B"/>
          </w:rPr>
          <w:t>eastern chronicles</w:t>
        </w:r>
      </w:hyperlink>
      <w:r>
        <w:rPr>
          <w:b w:val="0"/>
          <w:i w:val="0"/>
        </w:rPr>
        <w:t xml:space="preserve">, the procedure stabbed infant Christ while still in the womb, generating traditions of the </w:t>
      </w:r>
      <w:hyperlink r:id="rId304">
        <w:r>
          <w:rPr>
            <w:b w:val="0"/>
            <w:i w:val="0"/>
            <w:color w:val="B8860B"/>
          </w:rPr>
          <w:t>Holy Lance</w:t>
        </w:r>
      </w:hyperlink>
      <w:r>
        <w:rPr>
          <w:b w:val="0"/>
          <w:i w:val="0"/>
        </w:rPr>
        <w:t xml:space="preserve"> and </w:t>
      </w:r>
      <w:hyperlink r:id="rId305">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2">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06">
        <w:r>
          <w:rPr>
            <w:b w:val="0"/>
            <w:i w:val="0"/>
            <w:color w:val="B8860B"/>
          </w:rPr>
          <w:t>clerical criticisms</w:t>
        </w:r>
      </w:hyperlink>
      <w:r>
        <w:rPr>
          <w:b w:val="0"/>
          <w:i w:val="0"/>
        </w:rPr>
        <w:t xml:space="preserve">, his family was driven from Jerusalem. Matthew's Gospel preserves a redacted version in the </w:t>
      </w:r>
      <w:hyperlink r:id="rId307">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08">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2">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1">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09">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0">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1">
        <w:r>
          <w:rPr>
            <w:b w:val="0"/>
            <w:i w:val="0"/>
            <w:color w:val="B8860B"/>
          </w:rPr>
          <w:t>Alleged Resurrection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2">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3">
        <w:r>
          <w:rPr>
            <w:b w:val="0"/>
            <w:i w:val="0"/>
            <w:color w:val="B8860B"/>
          </w:rPr>
          <w:t>without fanfare</w:t>
        </w:r>
      </w:hyperlink>
      <w:r>
        <w:rPr>
          <w:b w:val="0"/>
          <w:i w:val="0"/>
        </w:rPr>
        <w:t xml:space="preserve">. There is no reason to assume the cave was </w:t>
      </w:r>
      <w:hyperlink r:id="rId314">
        <w:r>
          <w:rPr>
            <w:b w:val="0"/>
            <w:i w:val="0"/>
            <w:color w:val="B8860B"/>
          </w:rPr>
          <w:t>used for burial</w:t>
        </w:r>
      </w:hyperlink>
      <w:r>
        <w:rPr>
          <w:b w:val="0"/>
          <w:i w:val="0"/>
        </w:rPr>
        <w:t>.</w:t>
      </w:r>
    </w:p>
    <w:p>
      <w:r>
        <w:rPr>
          <w:b w:val="0"/>
          <w:i w:val="0"/>
        </w:rPr>
        <w:t xml:space="preserve">Then Christ was </w:t>
      </w:r>
      <w:hyperlink r:id="rId315">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16">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17">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18">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3">
        <w:r>
          <w:rPr>
            <w:b w:val="0"/>
            <w:i w:val="0"/>
            <w:color w:val="B8860B"/>
          </w:rPr>
          <w:t>113 reflections of Christ</w:t>
        </w:r>
      </w:hyperlink>
      <w:r>
        <w:rPr>
          <w:b w:val="0"/>
          <w:i w:val="0"/>
        </w:rPr>
        <w:t xml:space="preserve">, </w:t>
      </w:r>
      <w:hyperlink r:id="rId319">
        <w:r>
          <w:rPr>
            <w:b w:val="0"/>
            <w:i w:val="0"/>
            <w:color w:val="B8860B"/>
          </w:rPr>
          <w:t>59 of Virgin Mary</w:t>
        </w:r>
      </w:hyperlink>
      <w:r>
        <w:rPr>
          <w:b w:val="0"/>
          <w:i w:val="0"/>
        </w:rPr>
        <w:t xml:space="preserve">, </w:t>
      </w:r>
      <w:hyperlink r:id="rId320">
        <w:r>
          <w:rPr>
            <w:b w:val="0"/>
            <w:i w:val="0"/>
            <w:color w:val="B8860B"/>
          </w:rPr>
          <w:t>39 of John the Baptist</w:t>
        </w:r>
      </w:hyperlink>
      <w:r>
        <w:rPr>
          <w:b w:val="0"/>
          <w:i w:val="0"/>
        </w:rPr>
        <w:t xml:space="preserve">, and </w:t>
      </w:r>
      <w:hyperlink r:id="rId320">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pPr>
        <w:pStyle w:val="Quote"/>
      </w:pPr>
      <w:r>
        <w:rPr>
          <w:b w:val="0"/>
          <w:i w:val="0"/>
          <w:sz w:val="19"/>
        </w:rPr>
      </w:r>
      <w:r>
        <w:rPr>
          <w:b/>
          <w:i w:val="0"/>
          <w:sz w:val="19"/>
        </w:rPr>
        <w:t>TL;DR:</w:t>
      </w:r>
      <w:r>
        <w:rPr>
          <w:b w:val="0"/>
          <w:i w:val="0"/>
          <w:sz w:val="19"/>
        </w:rPr>
        <w:t xml:space="preserve"> TODO</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0">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1">
        <w:r>
          <w:rPr>
            <w:b w:val="0"/>
            <w:i w:val="0"/>
            <w:color w:val="B8860B"/>
          </w:rPr>
          <w:t>First Crusade and the Trojan War</w:t>
        </w:r>
      </w:hyperlink>
      <w:r>
        <w:rPr>
          <w:b w:val="0"/>
          <w:i w:val="0"/>
        </w:rPr>
        <w:t xml:space="preserve"> and </w:t>
      </w:r>
      <w:hyperlink r:id="rId311">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2">
        <w:r>
          <w:rPr>
            <w:b w:val="0"/>
            <w:i w:val="0"/>
            <w:color w:val="B8860B"/>
          </w:rPr>
          <w:t>Yoros = Jerusalem = Troy</w:t>
        </w:r>
      </w:hyperlink>
      <w:r>
        <w:rPr>
          <w:b w:val="0"/>
          <w:i w:val="0"/>
        </w:rPr>
        <w:t xml:space="preserve">. </w:t>
      </w:r>
      <w:hyperlink r:id="rId300">
        <w:r>
          <w:rPr>
            <w:b w:val="0"/>
            <w:i w:val="0"/>
            <w:color w:val="B8860B"/>
          </w:rPr>
          <w:t>Deep State, Census, Naming</w:t>
        </w:r>
      </w:hyperlink>
      <w:r>
        <w:rPr>
          <w:b w:val="0"/>
          <w:i w:val="0"/>
        </w:rPr>
        <w:t xml:space="preserve">. Trap at the walls: </w:t>
      </w:r>
      <w:hyperlink r:id="rId321">
        <w:r>
          <w:rPr>
            <w:b w:val="0"/>
            <w:i w:val="0"/>
            <w:color w:val="B8860B"/>
          </w:rPr>
          <w:t>First Crusade</w:t>
        </w:r>
      </w:hyperlink>
      <w:r>
        <w:rPr>
          <w:b w:val="0"/>
          <w:i w:val="0"/>
        </w:rPr>
        <w:t xml:space="preserve">, </w:t>
      </w:r>
      <w:hyperlink r:id="rId322">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Quote"/>
      </w:pPr>
      <w:r>
        <w:rPr>
          <w:b w:val="0"/>
          <w:i w:val="0"/>
          <w:sz w:val="19"/>
        </w:rPr>
      </w:r>
      <w:r>
        <w:rPr>
          <w:b/>
          <w:i w:val="0"/>
          <w:sz w:val="19"/>
        </w:rPr>
        <w:t>TL;DR:</w:t>
      </w:r>
      <w:r>
        <w:rPr>
          <w:b w:val="0"/>
          <w:i w:val="0"/>
          <w:sz w:val="19"/>
        </w:rPr>
        <w:t xml:space="preserve"> TODO</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2">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2">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3">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4">
        <w:r>
          <w:rPr>
            <w:b w:val="0"/>
            <w:i w:val="0"/>
            <w:color w:val="B8860B"/>
          </w:rPr>
          <w:t>failed</w:t>
        </w:r>
      </w:hyperlink>
      <w:r>
        <w:rPr>
          <w:b w:val="0"/>
          <w:i w:val="0"/>
        </w:rPr>
        <w:t xml:space="preserve">. Full comparison (mainstream vs this read): </w:t>
      </w:r>
      <w:hyperlink r:id="rId325">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26">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27">
        <w:r>
          <w:rPr>
            <w:b w:val="0"/>
            <w:i w:val="0"/>
            <w:color w:val="B8860B"/>
          </w:rPr>
          <w:t>Iliad</w:t>
        </w:r>
      </w:hyperlink>
      <w:r>
        <w:rPr>
          <w:b w:val="0"/>
          <w:i w:val="0"/>
        </w:rPr>
        <w:t xml:space="preserve"> traces some giant lineages back to planet Mars — the origin of the </w:t>
      </w:r>
      <w:hyperlink r:id="rId328">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2">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2">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29">
        <w:r>
          <w:rPr>
            <w:b w:val="0"/>
            <w:i w:val="0"/>
            <w:color w:val="B8860B"/>
          </w:rPr>
          <w:t>Reverse Crusade I (1812)</w:t>
        </w:r>
      </w:hyperlink>
      <w:r>
        <w:rPr>
          <w:b w:val="0"/>
          <w:i w:val="0"/>
        </w:rPr>
        <w:t>, followed by Reverse Crusade II (1914), III (1941), and IV (ongoing).</w:t>
      </w:r>
    </w:p>
    <w:p/>
    <w:p>
      <w:pPr>
        <w:sectPr>
          <w:headerReference w:type="default" r:id="rId283"/>
          <w:footerReference w:type="default" r:id="rId2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13th Century: The Russian Horde 'Tartarian' Empire emerges</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589788"/>
            <wp:docPr id="11" name="Picture 11"/>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3">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1">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34">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2">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35">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6">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36">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37">
        <w:r>
          <w:rPr>
            <w:b w:val="0"/>
            <w:i w:val="0"/>
            <w:color w:val="B8860B"/>
          </w:rPr>
          <w:t>wrestling against</w:t>
        </w:r>
      </w:hyperlink>
      <w:r>
        <w:rPr>
          <w:b w:val="0"/>
          <w:i w:val="0"/>
        </w:rPr>
        <w:t xml:space="preserve"> the </w:t>
      </w:r>
      <w:r>
        <w:rPr>
          <w:b w:val="0"/>
          <w:i/>
        </w:rPr>
        <w:t>will</w:t>
      </w:r>
      <w:r>
        <w:rPr>
          <w:b w:val="0"/>
          <w:i w:val="0"/>
        </w:rPr>
        <w:t xml:space="preserve"> of God. Today </w:t>
      </w:r>
      <w:hyperlink r:id="rId338">
        <w:r>
          <w:rPr>
            <w:b w:val="0"/>
            <w:i w:val="0"/>
            <w:color w:val="B8860B"/>
          </w:rPr>
          <w:t>Israelite</w:t>
        </w:r>
      </w:hyperlink>
      <w:r>
        <w:rPr>
          <w:b w:val="0"/>
          <w:i w:val="0"/>
        </w:rPr>
        <w:t xml:space="preserve"> refers to Semitic-speaking tribes, but in </w:t>
      </w:r>
      <w:hyperlink r:id="rId339">
        <w:r>
          <w:rPr>
            <w:b w:val="0"/>
            <w:i w:val="0"/>
            <w:color w:val="B8860B"/>
          </w:rPr>
          <w:t>eastern literature</w:t>
        </w:r>
      </w:hyperlink>
      <w:r>
        <w:rPr>
          <w:b w:val="0"/>
          <w:i w:val="0"/>
        </w:rPr>
        <w:t xml:space="preserve"> it means Religious Crusaders of the Rus-Horde who destroyed Jerusalem #1 and rebuilt #2 as the </w:t>
      </w:r>
      <w:hyperlink r:id="rId336">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0">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pPr>
        <w:pStyle w:val="Quote"/>
      </w:pPr>
      <w:r>
        <w:rPr>
          <w:b w:val="0"/>
          <w:i w:val="0"/>
          <w:sz w:val="19"/>
        </w:rPr>
      </w:r>
      <w:r>
        <w:rPr>
          <w:b/>
          <w:i w:val="0"/>
          <w:sz w:val="19"/>
        </w:rPr>
        <w:t>TL;DR:</w:t>
      </w:r>
      <w:r>
        <w:rPr>
          <w:b w:val="0"/>
          <w:i w:val="0"/>
          <w:sz w:val="19"/>
        </w:rPr>
        <w:t xml:space="preserve"> TODO</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1">
        <w:r>
          <w:rPr>
            <w:b w:val="0"/>
            <w:i w:val="0"/>
            <w:color w:val="B8860B"/>
          </w:rPr>
          <w:t>final unification</w:t>
        </w:r>
      </w:hyperlink>
      <w:r>
        <w:rPr>
          <w:b w:val="0"/>
          <w:i w:val="0"/>
        </w:rPr>
        <w:t xml:space="preserve"> occurred under Grand Prince Georgii Danilovich — identified in </w:t>
      </w:r>
      <w:hyperlink r:id="rId342">
        <w:r>
          <w:rPr>
            <w:b w:val="0"/>
            <w:i w:val="0"/>
            <w:color w:val="B8860B"/>
          </w:rPr>
          <w:t>western sources</w:t>
        </w:r>
      </w:hyperlink>
      <w:r>
        <w:rPr>
          <w:b w:val="0"/>
          <w:i w:val="0"/>
        </w:rPr>
        <w:t xml:space="preserve"> as Genghis Khan. See: </w:t>
      </w:r>
      <w:hyperlink r:id="rId343">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39">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44">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45">
        <w:r>
          <w:rPr>
            <w:b w:val="0"/>
            <w:i w:val="0"/>
            <w:color w:val="B8860B"/>
          </w:rPr>
          <w:t>Oprichnina</w:t>
        </w:r>
      </w:hyperlink>
      <w:r>
        <w:rPr>
          <w:b w:val="0"/>
          <w:i w:val="0"/>
        </w:rPr>
        <w:t xml:space="preserve"> in embryo — mechanism by which Deep State would seize throne outright, installing </w:t>
      </w:r>
      <w:hyperlink r:id="rId346">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47">
        <w:r>
          <w:rPr>
            <w:b w:val="0"/>
            <w:i w:val="0"/>
            <w:color w:val="B8860B"/>
          </w:rPr>
          <w:t>Freemasonry: From Operative to Speculative</w:t>
        </w:r>
      </w:hyperlink>
      <w:r>
        <w:rPr>
          <w:b w:val="0"/>
          <w:i w:val="0"/>
        </w:rPr>
        <w:t xml:space="preserve"> (14th-century chapter). Others (e.g. </w:t>
      </w:r>
      <w:hyperlink r:id="rId348">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49">
        <w:r>
          <w:rPr>
            <w:b w:val="0"/>
            <w:i w:val="0"/>
            <w:color w:val="B8860B"/>
          </w:rPr>
          <w:t>commission recorded by multiple civilizations</w:t>
        </w:r>
      </w:hyperlink>
      <w:r>
        <w:rPr>
          <w:b w:val="0"/>
          <w:i w:val="0"/>
        </w:rPr>
        <w:t xml:space="preserve">. If Solomon's Temple is </w:t>
      </w:r>
      <w:hyperlink r:id="rId350">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1">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2">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3">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5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55">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47">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47">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49">
        <w:r>
          <w:rPr>
            <w:b w:val="0"/>
            <w:i w:val="0"/>
            <w:color w:val="B8860B"/>
          </w:rPr>
          <w:t>05_26</w:t>
        </w:r>
      </w:hyperlink>
      <w:r>
        <w:rPr>
          <w:b w:val="0"/>
          <w:i w:val="0"/>
        </w:rPr>
        <w:t xml:space="preserve">; Hagia Sophia / Solomon–Suleiman </w:t>
      </w:r>
      <w:hyperlink r:id="rId350">
        <w:r>
          <w:rPr>
            <w:b w:val="0"/>
            <w:i w:val="0"/>
            <w:color w:val="B8860B"/>
          </w:rPr>
          <w:t>06_11</w:t>
        </w:r>
      </w:hyperlink>
      <w:r>
        <w:rPr>
          <w:b w:val="0"/>
          <w:i w:val="0"/>
        </w:rPr>
        <w:t xml:space="preserve">; XIV–XVI construction window </w:t>
      </w:r>
      <w:hyperlink r:id="rId351">
        <w:r>
          <w:rPr>
            <w:b w:val="0"/>
            <w:i w:val="0"/>
            <w:color w:val="B8860B"/>
          </w:rPr>
          <w:t>04_10</w:t>
        </w:r>
      </w:hyperlink>
      <w:r>
        <w:rPr>
          <w:b w:val="0"/>
          <w:i w:val="0"/>
        </w:rPr>
        <w:t xml:space="preserve">; geopolymer </w:t>
      </w:r>
      <w:hyperlink r:id="rId356">
        <w:r>
          <w:rPr>
            <w:b w:val="0"/>
            <w:i w:val="0"/>
            <w:color w:val="B8860B"/>
          </w:rPr>
          <w:t>04_14</w:t>
        </w:r>
      </w:hyperlink>
      <w:r>
        <w:rPr>
          <w:b w:val="0"/>
          <w:i w:val="0"/>
        </w:rPr>
        <w:t xml:space="preserve">; Moscow architects </w:t>
      </w:r>
      <w:hyperlink r:id="rId355">
        <w:r>
          <w:rPr>
            <w:b w:val="0"/>
            <w:i w:val="0"/>
            <w:color w:val="B8860B"/>
          </w:rPr>
          <w:t>06_35</w:t>
        </w:r>
      </w:hyperlink>
      <w:r>
        <w:rPr>
          <w:b w:val="0"/>
          <w:i w:val="0"/>
        </w:rPr>
        <w:t xml:space="preserve">; Cathars </w:t>
      </w:r>
      <w:hyperlink r:id="rId353">
        <w:r>
          <w:rPr>
            <w:b w:val="0"/>
            <w:i w:val="0"/>
            <w:color w:val="B8860B"/>
          </w:rPr>
          <w:t>07_08</w:t>
        </w:r>
      </w:hyperlink>
      <w:r>
        <w:rPr>
          <w:b w:val="0"/>
          <w:i w:val="0"/>
        </w:rPr>
        <w:t xml:space="preserve">; Gothic </w:t>
      </w:r>
      <w:hyperlink r:id="rId354">
        <w:r>
          <w:rPr>
            <w:b w:val="0"/>
            <w:i w:val="0"/>
            <w:color w:val="B8860B"/>
          </w:rPr>
          <w:t>07_30</w:t>
        </w:r>
      </w:hyperlink>
      <w:r>
        <w:rPr>
          <w:b w:val="0"/>
          <w:i w:val="0"/>
        </w:rPr>
        <w:t xml:space="preserve">; Reformation vs Khan </w:t>
      </w:r>
      <w:hyperlink r:id="rId357">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48">
        <w:r>
          <w:rPr>
            <w:b w:val="0"/>
            <w:i w:val="0"/>
            <w:color w:val="B8860B"/>
          </w:rPr>
          <w:t>British Empire</w:t>
        </w:r>
      </w:hyperlink>
      <w:r>
        <w:rPr>
          <w:b w:val="0"/>
          <w:i w:val="0"/>
        </w:rPr>
        <w:t xml:space="preserve"> geometry — developed in </w:t>
      </w:r>
      <w:hyperlink r:id="rId347">
        <w:r>
          <w:rPr>
            <w:b w:val="0"/>
            <w:i w:val="0"/>
            <w:color w:val="B8860B"/>
          </w:rPr>
          <w:t>Freemasonry: From Operative to Speculative</w:t>
        </w:r>
      </w:hyperlink>
      <w:r>
        <w:rPr>
          <w:b w:val="0"/>
          <w:i w:val="0"/>
        </w:rPr>
        <w:t>, not repeated here.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18">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96">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96">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5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17">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25">
        <w:r>
          <w:rPr>
            <w:b w:val="0"/>
            <w:i w:val="0"/>
            <w:color w:val="B8860B"/>
            <w:sz w:val="19"/>
          </w:rPr>
          <w:t>Giants, Infantry, Guerrilla — Etymology</w:t>
        </w:r>
      </w:hyperlink>
      <w:r>
        <w:rPr>
          <w:b w:val="0"/>
          <w:i w:val="0"/>
          <w:sz w:val="19"/>
        </w:rPr>
        <w:t xml:space="preserve">; narrative hook for the Children's wave — </w:t>
      </w:r>
      <w:hyperlink r:id="rId321">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4">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59">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0">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1">
        <w:r>
          <w:rPr>
            <w:b w:val="0"/>
            <w:i w:val="0"/>
            <w:color w:val="B8860B"/>
          </w:rPr>
          <w:t>Ainu</w:t>
        </w:r>
      </w:hyperlink>
      <w:r>
        <w:rPr>
          <w:b w:val="0"/>
          <w:i w:val="0"/>
        </w:rPr>
        <w:t xml:space="preserve">, Aztec </w:t>
      </w:r>
      <w:hyperlink r:id="rId362">
        <w:r>
          <w:rPr>
            <w:b w:val="0"/>
            <w:i w:val="0"/>
            <w:color w:val="B8860B"/>
          </w:rPr>
          <w:t>Quinametzin</w:t>
        </w:r>
      </w:hyperlink>
      <w:r>
        <w:rPr>
          <w:b w:val="0"/>
          <w:i w:val="0"/>
        </w:rPr>
        <w:t xml:space="preserve">, Basque </w:t>
      </w:r>
      <w:hyperlink r:id="rId363">
        <w:r>
          <w:rPr>
            <w:b w:val="0"/>
            <w:i w:val="0"/>
            <w:color w:val="B8860B"/>
          </w:rPr>
          <w:t>Jentilak</w:t>
        </w:r>
      </w:hyperlink>
      <w:r>
        <w:rPr>
          <w:b w:val="0"/>
          <w:i w:val="0"/>
        </w:rPr>
        <w:t xml:space="preserve">, Hebrew </w:t>
      </w:r>
      <w:hyperlink r:id="rId364">
        <w:r>
          <w:rPr>
            <w:b w:val="0"/>
            <w:i w:val="0"/>
            <w:color w:val="B8860B"/>
          </w:rPr>
          <w:t>Nephilim</w:t>
        </w:r>
      </w:hyperlink>
      <w:r>
        <w:rPr>
          <w:b w:val="0"/>
          <w:i w:val="0"/>
        </w:rPr>
        <w:t xml:space="preserve">, </w:t>
      </w:r>
      <w:hyperlink r:id="rId365">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66">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67">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18">
        <w:r>
          <w:rPr>
            <w:b w:val="0"/>
            <w:i w:val="0"/>
            <w:color w:val="B8860B"/>
            <w:sz w:val="19"/>
          </w:rPr>
          <w:t>How It Was in Reality</w:t>
        </w:r>
      </w:hyperlink>
      <w:r>
        <w:rPr>
          <w:b w:val="0"/>
          <w:i w:val="0"/>
          <w:sz w:val="19"/>
        </w:rPr>
        <w:t xml:space="preserve">; </w:t>
      </w:r>
      <w:hyperlink r:id="rId358">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r>
        <w:rPr>
          <w:b w:val="0"/>
          <w:i w:val="0"/>
        </w:rPr>
        <w:t xml:space="preserve">According to </w:t>
      </w:r>
      <w:hyperlink r:id="rId368">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69">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1">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0">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1">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0"/>
          <w:footerReference w:type="default" r:id="rId3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14th Century: The Great Expansion — Triumph and Betrayal</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640080"/>
            <wp:docPr id="12" name="Picture 12"/>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3">
        <w:r>
          <w:rPr>
            <w:b w:val="0"/>
            <w:i w:val="0"/>
            <w:color w:val="B8860B"/>
          </w:rPr>
          <w:t>court was already infiltrated</w:t>
        </w:r>
      </w:hyperlink>
      <w:r>
        <w:rPr>
          <w:b w:val="0"/>
          <w:i w:val="0"/>
        </w:rPr>
        <w:t xml:space="preserve"> by forces the Crusade sought to destroy. By century's end, cracks erupted in civil war at the </w:t>
      </w:r>
      <w:hyperlink r:id="rId324">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75">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76">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77">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78">
        <w:r>
          <w:rPr>
            <w:b w:val="0"/>
            <w:i w:val="0"/>
            <w:color w:val="B8860B"/>
          </w:rPr>
          <w:t>religious schism</w:t>
        </w:r>
      </w:hyperlink>
      <w:r>
        <w:rPr>
          <w:b w:val="0"/>
          <w:i w:val="0"/>
        </w:rPr>
        <w:t>.</w:t>
      </w:r>
    </w:p>
    <w:p>
      <w:r>
        <w:rPr>
          <w:b w:val="0"/>
          <w:i w:val="0"/>
        </w:rPr>
        <w:t xml:space="preserve">The campaign dragged on a hundred years; conclusion belongs to the </w:t>
      </w:r>
      <w:hyperlink r:id="rId343">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79">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0">
        <w:r>
          <w:rPr>
            <w:b w:val="0"/>
            <w:i w:val="0"/>
            <w:color w:val="B8860B"/>
          </w:rPr>
          <w:t>Heresy of the Judaizers</w:t>
        </w:r>
      </w:hyperlink>
      <w:r>
        <w:rPr>
          <w:b w:val="0"/>
          <w:i w:val="0"/>
        </w:rPr>
        <w:t xml:space="preserve">, and </w:t>
      </w:r>
      <w:hyperlink r:id="rId381">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pPr>
        <w:pStyle w:val="Quote"/>
      </w:pPr>
      <w:r>
        <w:rPr>
          <w:b w:val="0"/>
          <w:i w:val="0"/>
          <w:sz w:val="19"/>
        </w:rPr>
      </w:r>
      <w:r>
        <w:rPr>
          <w:b/>
          <w:i w:val="0"/>
          <w:sz w:val="19"/>
        </w:rPr>
        <w:t>TL;DR:</w:t>
      </w:r>
      <w:r>
        <w:rPr>
          <w:b w:val="0"/>
          <w:i w:val="0"/>
          <w:sz w:val="19"/>
        </w:rPr>
        <w:t xml:space="preserve"> TODO</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1">
        <w:r>
          <w:rPr>
            <w:b w:val="0"/>
            <w:i w:val="0"/>
            <w:color w:val="B8860B"/>
          </w:rPr>
          <w:t>Humanity cast out</w:t>
        </w:r>
      </w:hyperlink>
      <w:r>
        <w:rPr>
          <w:b w:val="0"/>
          <w:i w:val="0"/>
        </w:rPr>
        <w:t xml:space="preserve"> and </w:t>
      </w:r>
      <w:hyperlink r:id="rId300">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3">
        <w:r>
          <w:rPr>
            <w:b w:val="0"/>
            <w:i w:val="0"/>
            <w:color w:val="B8860B"/>
            <w:sz w:val="19"/>
          </w:rPr>
          <w:t>The Great Expansion</w:t>
        </w:r>
      </w:hyperlink>
    </w:p>
    <w:p>
      <w:pPr>
        <w:pStyle w:val="ListBullet"/>
        <w:spacing w:before="20" w:after="20"/>
      </w:pPr>
      <w:hyperlink r:id="rId382">
        <w:r>
          <w:rPr>
            <w:b w:val="0"/>
            <w:i w:val="0"/>
            <w:color w:val="B8860B"/>
            <w:sz w:val="19"/>
          </w:rPr>
          <w:t>1492 CE: The Great Fragmentation</w:t>
        </w:r>
      </w:hyperlink>
    </w:p>
    <w:p>
      <w:pPr>
        <w:pStyle w:val="ListBullet"/>
        <w:spacing w:before="20" w:after="20"/>
      </w:pPr>
      <w:hyperlink r:id="rId383">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pPr>
        <w:pStyle w:val="Quote"/>
      </w:pPr>
      <w:r>
        <w:rPr>
          <w:b w:val="0"/>
          <w:i w:val="0"/>
          <w:sz w:val="19"/>
        </w:rPr>
      </w:r>
      <w:r>
        <w:rPr>
          <w:b/>
          <w:i w:val="0"/>
          <w:sz w:val="19"/>
        </w:rPr>
        <w:t>TL;DR:</w:t>
      </w:r>
      <w:r>
        <w:rPr>
          <w:b w:val="0"/>
          <w:i w:val="0"/>
          <w:sz w:val="19"/>
        </w:rPr>
        <w:t xml:space="preserve"> TODO</w:t>
      </w:r>
    </w:p>
    <w:p>
      <w:r>
        <w:rPr>
          <w:b w:val="0"/>
          <w:i w:val="0"/>
        </w:rPr>
        <w:t xml:space="preserve">The </w:t>
      </w:r>
      <w:hyperlink r:id="rId384">
        <w:r>
          <w:rPr>
            <w:b w:val="0"/>
            <w:i w:val="0"/>
            <w:color w:val="B8860B"/>
          </w:rPr>
          <w:t>Battle of Kulikovo</w:t>
        </w:r>
      </w:hyperlink>
      <w:r>
        <w:rPr>
          <w:b w:val="0"/>
          <w:i w:val="0"/>
        </w:rPr>
        <w:t xml:space="preserve"> (~1380 CE) was the decisive turning-point of recorded history. The </w:t>
      </w:r>
      <w:hyperlink r:id="rId379">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85">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3">
        <w:r>
          <w:rPr>
            <w:b w:val="0"/>
            <w:i w:val="0"/>
            <w:color w:val="B8860B"/>
          </w:rPr>
          <w:t>Deep State agents</w:t>
        </w:r>
      </w:hyperlink>
      <w:r>
        <w:rPr>
          <w:b w:val="0"/>
          <w:i w:val="0"/>
        </w:rPr>
        <w:t xml:space="preserve">, already in the Kremlin court, worked to corrupt Apostles' Christianity from within — culminating in the </w:t>
      </w:r>
      <w:hyperlink r:id="rId380">
        <w:r>
          <w:rPr>
            <w:b w:val="0"/>
            <w:i w:val="0"/>
            <w:color w:val="B8860B"/>
          </w:rPr>
          <w:t>Heresy of the Judaizers</w:t>
        </w:r>
      </w:hyperlink>
      <w:r>
        <w:rPr>
          <w:b w:val="0"/>
          <w:i w:val="0"/>
        </w:rPr>
        <w:t xml:space="preserve"> and the eventual </w:t>
      </w:r>
      <w:hyperlink r:id="rId382">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25">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25">
        <w:r>
          <w:rPr>
            <w:b w:val="0"/>
            <w:i w:val="0"/>
            <w:color w:val="B8860B"/>
          </w:rPr>
          <w:t>Giants, Infantry, Guerrilla — Etymology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79">
        <w:r>
          <w:rPr>
            <w:b w:val="0"/>
            <w:i w:val="0"/>
            <w:color w:val="B8860B"/>
          </w:rPr>
          <w:t>Rus-Horde Empire and its giant leadership caste</w:t>
        </w:r>
      </w:hyperlink>
      <w:r>
        <w:rPr>
          <w:b w:val="0"/>
          <w:i w:val="0"/>
        </w:rPr>
        <w:t xml:space="preserve"> were active. The </w:t>
      </w:r>
      <w:hyperlink r:id="rId324">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86">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4">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pPr>
        <w:pStyle w:val="Quote"/>
      </w:pPr>
      <w:r>
        <w:rPr>
          <w:b w:val="0"/>
          <w:i w:val="0"/>
          <w:sz w:val="19"/>
        </w:rPr>
      </w:r>
      <w:r>
        <w:rPr>
          <w:b/>
          <w:i w:val="0"/>
          <w:sz w:val="19"/>
        </w:rPr>
        <w:t>TL;DR:</w:t>
      </w:r>
      <w:r>
        <w:rPr>
          <w:b w:val="0"/>
          <w:i w:val="0"/>
          <w:sz w:val="19"/>
        </w:rPr>
        <w:t xml:space="preserve"> TODO</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44">
        <w:r>
          <w:rPr>
            <w:b w:val="0"/>
            <w:i w:val="0"/>
            <w:color w:val="B8860B"/>
          </w:rPr>
          <w:t>The Masons</w:t>
        </w:r>
      </w:hyperlink>
      <w:r>
        <w:rPr>
          <w:b w:val="0"/>
          <w:i w:val="0"/>
        </w:rPr>
        <w:t xml:space="preserve">; </w:t>
      </w:r>
      <w:hyperlink r:id="rId347">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5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5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3">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5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8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2">
        <w:r>
          <w:rPr>
            <w:b w:val="0"/>
            <w:i w:val="0"/>
            <w:color w:val="B8860B"/>
          </w:rPr>
          <w:t>Pyramids: Myths vs Reality</w:t>
        </w:r>
      </w:hyperlink>
      <w:r>
        <w:rPr>
          <w:b w:val="0"/>
          <w:i w:val="0"/>
        </w:rPr>
        <w:t xml:space="preserve">. For Fomenko's limitations on this topic, see </w:t>
      </w:r>
      <w:hyperlink r:id="rId388">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89">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0">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89">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2">
        <w:r>
          <w:rPr>
            <w:b w:val="0"/>
            <w:i w:val="0"/>
            <w:color w:val="B8860B"/>
          </w:rPr>
          <w:t>Pyramids: Myths vs Reality</w:t>
        </w:r>
      </w:hyperlink>
      <w:r>
        <w:rPr>
          <w:b w:val="0"/>
          <w:i w:val="0"/>
        </w:rPr>
        <w:t xml:space="preserve"> for the full argument.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44">
        <w:r>
          <w:rPr>
            <w:b w:val="0"/>
            <w:i w:val="0"/>
            <w:color w:val="B8860B"/>
          </w:rPr>
          <w:t>The Masons</w:t>
        </w:r>
      </w:hyperlink>
      <w:r>
        <w:rPr>
          <w:b w:val="0"/>
          <w:i w:val="0"/>
        </w:rPr>
        <w:t xml:space="preserve">. For geopolymer evidence, see </w:t>
      </w:r>
      <w:hyperlink r:id="rId352">
        <w:r>
          <w:rPr>
            <w:b w:val="0"/>
            <w:i w:val="0"/>
            <w:color w:val="B8860B"/>
          </w:rPr>
          <w:t>Geopolymer Concrete</w:t>
        </w:r>
      </w:hyperlink>
      <w:r>
        <w:rPr>
          <w:b w:val="0"/>
          <w:i w:val="0"/>
        </w:rPr>
        <w:t xml:space="preserve"> and </w:t>
      </w:r>
      <w:hyperlink r:id="rId391">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2">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44">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55">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57">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1">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48">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15th Century: Ottoman Conquest of Europe.</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589788"/>
            <wp:docPr id="13" name="Picture 13"/>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96">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97">
        <w:r>
          <w:rPr>
            <w:b w:val="0"/>
            <w:i w:val="0"/>
            <w:color w:val="B8860B"/>
          </w:rPr>
          <w:t>Secret Society of Jesus</w:t>
        </w:r>
      </w:hyperlink>
      <w:r>
        <w:rPr>
          <w:b w:val="0"/>
          <w:i w:val="0"/>
        </w:rPr>
        <w:t xml:space="preserve"> — became the primary instrument for spreading reformed monotheism globally. See </w:t>
      </w:r>
      <w:hyperlink r:id="rId268">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398">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399">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400">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1">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2">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03">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3">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04">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98">
        <w:r>
          <w:rPr>
            <w:b w:val="0"/>
            <w:i w:val="0"/>
            <w:color w:val="B8860B"/>
          </w:rPr>
          <w:t>Star Metal from the Yaroslavl meteorite</w:t>
        </w:r>
      </w:hyperlink>
      <w:r>
        <w:rPr>
          <w:b w:val="0"/>
          <w:i w:val="0"/>
        </w:rPr>
        <w:t xml:space="preserve"> armed the </w:t>
      </w:r>
      <w:hyperlink r:id="rId325">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0">
        <w:r>
          <w:rPr>
            <w:b w:val="0"/>
            <w:i w:val="0"/>
            <w:color w:val="B8860B"/>
          </w:rPr>
          <w:t>Deep State</w:t>
        </w:r>
      </w:hyperlink>
      <w:r>
        <w:rPr>
          <w:b w:val="0"/>
          <w:i w:val="0"/>
        </w:rPr>
        <w:t xml:space="preserve">, having failed to resist the Horde militarily through </w:t>
      </w:r>
      <w:hyperlink r:id="rId399">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05">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06">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04">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pPr>
        <w:pStyle w:val="Quote"/>
      </w:pPr>
      <w:r>
        <w:rPr>
          <w:b w:val="0"/>
          <w:i w:val="0"/>
          <w:sz w:val="19"/>
        </w:rPr>
      </w:r>
      <w:r>
        <w:rPr>
          <w:b/>
          <w:i w:val="0"/>
          <w:sz w:val="19"/>
        </w:rPr>
        <w:t>TL;DR:</w:t>
      </w:r>
      <w:r>
        <w:rPr>
          <w:b w:val="0"/>
          <w:i w:val="0"/>
          <w:sz w:val="19"/>
        </w:rPr>
        <w:t xml:space="preserve"> TODO</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97">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07">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08">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66">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09">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18">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0">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1">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48">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pPr>
        <w:pStyle w:val="Quote"/>
      </w:pPr>
      <w:r>
        <w:rPr>
          <w:b w:val="0"/>
          <w:i w:val="0"/>
          <w:sz w:val="19"/>
        </w:rPr>
      </w:r>
      <w:r>
        <w:rPr>
          <w:b/>
          <w:i w:val="0"/>
          <w:sz w:val="19"/>
        </w:rPr>
        <w:t>TL;DR:</w:t>
      </w:r>
      <w:r>
        <w:rPr>
          <w:b w:val="0"/>
          <w:i w:val="0"/>
          <w:sz w:val="19"/>
        </w:rPr>
        <w:t xml:space="preserve"> TODO</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2">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13">
        <w:r>
          <w:rPr>
            <w:b w:val="0"/>
            <w:i w:val="0"/>
            <w:color w:val="B8860B"/>
          </w:rPr>
          <w:t>chronologia.org Ch. 5 §38</w:t>
        </w:r>
      </w:hyperlink>
      <w:r>
        <w:rPr>
          <w:b w:val="0"/>
          <w:i w:val="0"/>
        </w:rPr>
        <w:t xml:space="preserve">). In 1486, the Deep State sent letters to </w:t>
      </w:r>
      <w:hyperlink r:id="rId412">
        <w:r>
          <w:rPr>
            <w:b w:val="0"/>
            <w:i w:val="0"/>
            <w:color w:val="B8860B"/>
          </w:rPr>
          <w:t>7 major churches</w:t>
        </w:r>
      </w:hyperlink>
      <w:r>
        <w:rPr>
          <w:b w:val="0"/>
          <w:i w:val="0"/>
        </w:rPr>
        <w:t xml:space="preserve"> in Asia Minor purporting divine revelation — specifically impending military incursion of Western Europe using </w:t>
      </w:r>
      <w:hyperlink r:id="rId414">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15">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16">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17">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Quote"/>
      </w:pPr>
      <w:r>
        <w:rPr>
          <w:b w:val="0"/>
          <w:i w:val="0"/>
          <w:sz w:val="19"/>
        </w:rPr>
      </w:r>
      <w:r>
        <w:rPr>
          <w:b/>
          <w:i w:val="0"/>
          <w:sz w:val="19"/>
        </w:rPr>
        <w:t>TL;DR:</w:t>
      </w:r>
      <w:r>
        <w:rPr>
          <w:b w:val="0"/>
          <w:i w:val="0"/>
          <w:sz w:val="19"/>
        </w:rPr>
        <w:t xml:space="preserve"> TODO</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18">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19">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13">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0">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1">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2">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1">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23">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24">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25">
        <w:r>
          <w:rPr>
            <w:b w:val="0"/>
            <w:i w:val="0"/>
            <w:color w:val="B8860B"/>
          </w:rPr>
          <w:t>letters of Revelation</w:t>
        </w:r>
      </w:hyperlink>
      <w:r>
        <w:rPr>
          <w:b w:val="0"/>
          <w:i w:val="0"/>
        </w:rPr>
        <w:t xml:space="preserve"> — originally operational military communiqués — were later canonized into </w:t>
      </w:r>
      <w:hyperlink r:id="rId417">
        <w:r>
          <w:rPr>
            <w:b w:val="0"/>
            <w:i w:val="0"/>
            <w:color w:val="B8860B"/>
          </w:rPr>
          <w:t>Book of Revelation</w:t>
        </w:r>
      </w:hyperlink>
      <w:r>
        <w:rPr>
          <w:b w:val="0"/>
          <w:i w:val="0"/>
        </w:rPr>
        <w:t xml:space="preserve"> and merged with descriptions of real Golden Age apocalypse. In Mormon and Christian Bibles, event was redacted as </w:t>
      </w:r>
      <w:hyperlink r:id="rId426">
        <w:r>
          <w:rPr>
            <w:b w:val="0"/>
            <w:i w:val="0"/>
            <w:color w:val="B8860B"/>
          </w:rPr>
          <w:t>Noah</w:t>
        </w:r>
      </w:hyperlink>
      <w:r>
        <w:rPr>
          <w:b w:val="0"/>
          <w:i w:val="0"/>
        </w:rPr>
        <w:t xml:space="preserve"> escaping "flood." In Scaligerian history, it appears as </w:t>
      </w:r>
      <w:hyperlink r:id="rId427">
        <w:r>
          <w:rPr>
            <w:b w:val="0"/>
            <w:i w:val="0"/>
            <w:color w:val="B8860B"/>
          </w:rPr>
          <w:t>Ottoman expansion</w:t>
        </w:r>
      </w:hyperlink>
      <w:r>
        <w:rPr>
          <w:b w:val="0"/>
          <w:i w:val="0"/>
        </w:rPr>
        <w:t xml:space="preserve"> and </w:t>
      </w:r>
      <w:hyperlink r:id="rId428">
        <w:r>
          <w:rPr>
            <w:b w:val="0"/>
            <w:i w:val="0"/>
            <w:color w:val="B8860B"/>
          </w:rPr>
          <w:t>flight of Columbus and the Jews</w:t>
        </w:r>
      </w:hyperlink>
      <w:r>
        <w:rPr>
          <w:b w:val="0"/>
          <w:i w:val="0"/>
        </w:rPr>
        <w:t xml:space="preserve">. Christopher Columbus's real identity is </w:t>
      </w:r>
      <w:hyperlink r:id="rId429">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0">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TL;DR:</w:t>
      </w:r>
      <w:r>
        <w:rPr>
          <w:b w:val="0"/>
          <w:i w:val="0"/>
          <w:sz w:val="19"/>
        </w:rPr>
        <w:t xml:space="preserve"> TODO</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1">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06">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25">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2">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33">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2">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46">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16th Century: Reformation and Inquisition.</w:t>
      </w:r>
    </w:p>
    <w:p>
      <w:pPr>
        <w:jc w:val="center"/>
      </w:pPr>
      <w:r>
        <w:drawing>
          <wp:inline xmlns:a="http://schemas.openxmlformats.org/drawingml/2006/main" xmlns:pic="http://schemas.openxmlformats.org/drawingml/2006/picture">
            <wp:extent cx="3657600" cy="370332"/>
            <wp:docPr id="14" name="Picture 14"/>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15" name="Picture 15"/>
            <wp:cNvGraphicFramePr>
              <a:graphicFrameLocks noChangeAspect="1"/>
            </wp:cNvGraphicFramePr>
            <a:graphic>
              <a:graphicData uri="http://schemas.openxmlformats.org/drawingml/2006/picture">
                <pic:pic>
                  <pic:nvPicPr>
                    <pic:cNvPr id="0" name="image.jpg"/>
                    <pic:cNvPicPr/>
                  </pic:nvPicPr>
                  <pic:blipFill>
                    <a:blip r:embed="rId437"/>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38">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39">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0">
        <w:r>
          <w:rPr>
            <w:b w:val="0"/>
            <w:i w:val="0"/>
            <w:color w:val="B8860B"/>
          </w:rPr>
          <w:t>selling indulgences</w:t>
        </w:r>
      </w:hyperlink>
      <w:r>
        <w:rPr>
          <w:b w:val="0"/>
          <w:i w:val="0"/>
        </w:rPr>
        <w:t xml:space="preserve"> while promoting </w:t>
      </w:r>
      <w:hyperlink r:id="rId441">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pPr>
        <w:pStyle w:val="Quote"/>
      </w:pPr>
      <w:r>
        <w:rPr>
          <w:b w:val="0"/>
          <w:i w:val="0"/>
          <w:sz w:val="19"/>
        </w:rPr>
      </w:r>
      <w:r>
        <w:rPr>
          <w:b/>
          <w:i w:val="0"/>
          <w:sz w:val="19"/>
        </w:rPr>
        <w:t>TL;DR:</w:t>
      </w:r>
      <w:r>
        <w:rPr>
          <w:b w:val="0"/>
          <w:i w:val="0"/>
          <w:sz w:val="19"/>
        </w:rPr>
        <w:t xml:space="preserve"> TODO</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2">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43">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44">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44">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45">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68">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68">
        <w:r>
          <w:rPr>
            <w:b w:val="0"/>
            <w:i w:val="0"/>
            <w:color w:val="B8860B"/>
          </w:rPr>
          <w:t>15th-century penetration</w:t>
        </w:r>
      </w:hyperlink>
      <w:r>
        <w:rPr>
          <w:b w:val="0"/>
          <w:i w:val="0"/>
        </w:rPr>
        <w:t xml:space="preserve">, permanent missions spread through Brazil, Mexico, Peru, and Paraguay. The </w:t>
      </w:r>
      <w:hyperlink r:id="rId446">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47">
        <w:r>
          <w:rPr>
            <w:b w:val="0"/>
            <w:i w:val="0"/>
            <w:color w:val="B8860B"/>
          </w:rPr>
          <w:t>Tupinambá</w:t>
        </w:r>
      </w:hyperlink>
      <w:r>
        <w:rPr>
          <w:b w:val="0"/>
          <w:i w:val="0"/>
        </w:rPr>
        <w:t xml:space="preserve"> warriors who correctly identified them as advance agents of Portuguese colonization. In Florida, </w:t>
      </w:r>
      <w:hyperlink r:id="rId44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5">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4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6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6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pPr>
        <w:pStyle w:val="Quote"/>
      </w:pPr>
      <w:r>
        <w:rPr>
          <w:b w:val="0"/>
          <w:i w:val="0"/>
          <w:sz w:val="19"/>
        </w:rPr>
      </w:r>
      <w:r>
        <w:rPr>
          <w:b/>
          <w:i w:val="0"/>
          <w:sz w:val="19"/>
        </w:rPr>
        <w:t>TL;DR:</w:t>
      </w:r>
      <w:r>
        <w:rPr>
          <w:b w:val="0"/>
          <w:i w:val="0"/>
          <w:sz w:val="19"/>
        </w:rPr>
        <w:t xml:space="preserve"> TODO</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23">
        <w:r>
          <w:rPr>
            <w:b w:val="0"/>
            <w:i w:val="0"/>
            <w:color w:val="B8860B"/>
          </w:rPr>
          <w:t>Cathar Suppression</w:t>
        </w:r>
      </w:hyperlink>
      <w:r>
        <w:rPr>
          <w:b w:val="0"/>
          <w:i w:val="0"/>
        </w:rPr>
        <w:t xml:space="preserve"> and </w:t>
      </w:r>
      <w:hyperlink r:id="rId424">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53">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0">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5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55">
        <w:r>
          <w:rPr>
            <w:b w:val="0"/>
            <w:i w:val="0"/>
            <w:color w:val="B8860B"/>
          </w:rPr>
          <w:t>Gentiles</w:t>
        </w:r>
      </w:hyperlink>
      <w:r>
        <w:rPr>
          <w:b w:val="0"/>
          <w:i w:val="0"/>
        </w:rPr>
        <w:t xml:space="preserve"> which led to </w:t>
      </w:r>
      <w:hyperlink r:id="rId456">
        <w:r>
          <w:rPr>
            <w:b w:val="0"/>
            <w:i w:val="0"/>
            <w:color w:val="B8860B"/>
          </w:rPr>
          <w:t>pogroms</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w:t>
      </w:r>
      <w:hyperlink r:id="rId457">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24">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53">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58">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399">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6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Fomenko and Nosovskiy make one of their most striking claims in </w:t>
      </w:r>
      <w:hyperlink r:id="rId459">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0">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58">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99">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23">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0">
        <w:r>
          <w:rPr>
            <w:b w:val="0"/>
            <w:i w:val="0"/>
            <w:color w:val="B8860B"/>
          </w:rPr>
          <w:t>Books of Esther and Judith</w:t>
        </w:r>
      </w:hyperlink>
      <w:r>
        <w:rPr>
          <w:b w:val="0"/>
          <w:i w:val="0"/>
        </w:rPr>
        <w:t xml:space="preserve"> are Hordian accounts of the XVI century </w:t>
      </w:r>
      <w:hyperlink r:id="rId345">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59">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3">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pPr>
        <w:pStyle w:val="Quote"/>
      </w:pPr>
      <w:r>
        <w:rPr>
          <w:b w:val="0"/>
          <w:i w:val="0"/>
          <w:sz w:val="19"/>
        </w:rPr>
      </w:r>
      <w:r>
        <w:rPr>
          <w:b/>
          <w:i w:val="0"/>
          <w:sz w:val="19"/>
        </w:rPr>
        <w:t>TL;DR:</w:t>
      </w:r>
      <w:r>
        <w:rPr>
          <w:b w:val="0"/>
          <w:i w:val="0"/>
          <w:sz w:val="19"/>
        </w:rPr>
        <w:t xml:space="preserve"> TODO</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53">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1">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pPr>
        <w:pStyle w:val="Quote"/>
      </w:pPr>
      <w:r>
        <w:rPr>
          <w:b w:val="0"/>
          <w:i w:val="0"/>
          <w:sz w:val="19"/>
        </w:rPr>
      </w:r>
      <w:r>
        <w:rPr>
          <w:b/>
          <w:i w:val="0"/>
          <w:sz w:val="19"/>
        </w:rPr>
        <w:t>TL;DR:</w:t>
      </w:r>
      <w:r>
        <w:rPr>
          <w:b w:val="0"/>
          <w:i w:val="0"/>
          <w:sz w:val="19"/>
        </w:rPr>
        <w:t xml:space="preserve"> TODO</w:t>
      </w:r>
    </w:p>
    <w:p>
      <w:r>
        <w:rPr>
          <w:b w:val="0"/>
          <w:i w:val="0"/>
        </w:rPr>
        <w:t xml:space="preserve">In the mid-16th century the </w:t>
      </w:r>
      <w:r>
        <w:rPr>
          <w:b/>
          <w:i w:val="0"/>
        </w:rPr>
        <w:t>Kazan kingdom</w:t>
      </w:r>
      <w:r>
        <w:rPr>
          <w:b w:val="0"/>
          <w:i w:val="0"/>
        </w:rPr>
        <w:t xml:space="preserve"> — identified by Fomenko as the </w:t>
      </w:r>
      <w:hyperlink r:id="rId462">
        <w:r>
          <w:rPr>
            <w:b w:val="0"/>
            <w:i w:val="0"/>
            <w:color w:val="B8860B"/>
          </w:rPr>
          <w:t>Khazar Khaganate</w:t>
        </w:r>
      </w:hyperlink>
      <w:r>
        <w:rPr>
          <w:b w:val="0"/>
          <w:i w:val="0"/>
        </w:rPr>
        <w:t xml:space="preserve"> — became the centre of a Judaic religious movement. The Kazan czar converted to Judaism and attempted to break from the </w:t>
      </w:r>
      <w:hyperlink r:id="rId463">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23">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53">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0">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53">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45">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0">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64">
        <w:r>
          <w:rPr>
            <w:b w:val="0"/>
            <w:i w:val="0"/>
            <w:color w:val="B8860B"/>
            <w:sz w:val="19"/>
          </w:rPr>
          <w:t>SaturnianCosmology.org</w:t>
        </w:r>
      </w:hyperlink>
      <w:r>
        <w:rPr>
          <w:b w:val="0"/>
          <w:i w:val="0"/>
          <w:sz w:val="19"/>
        </w:rPr>
        <w:t xml:space="preserve"> — synthesis with NC and Cathar material: </w:t>
      </w:r>
      <w:hyperlink r:id="rId453">
        <w:r>
          <w:rPr>
            <w:b w:val="0"/>
            <w:i w:val="0"/>
            <w:color w:val="B8860B"/>
            <w:sz w:val="19"/>
          </w:rPr>
          <w:t>The Cathar–Khazar–Katya Connection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64">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65">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23">
        <w:r>
          <w:rPr>
            <w:b w:val="0"/>
            <w:i w:val="0"/>
            <w:color w:val="B8860B"/>
          </w:rPr>
          <w:t>suppressed by the Inquisition</w:t>
        </w:r>
      </w:hyperlink>
      <w:r>
        <w:rPr>
          <w:b w:val="0"/>
          <w:i w:val="0"/>
        </w:rPr>
        <w:t xml:space="preserve"> and </w:t>
      </w:r>
      <w:hyperlink r:id="rId424">
        <w:r>
          <w:rPr>
            <w:b w:val="0"/>
            <w:i w:val="0"/>
            <w:color w:val="B8860B"/>
          </w:rPr>
          <w:t>annihilated</w:t>
        </w:r>
      </w:hyperlink>
      <w:r>
        <w:rPr>
          <w:b w:val="0"/>
          <w:i w:val="0"/>
        </w:rPr>
        <w:t xml:space="preserve">. The Khazars were </w:t>
      </w:r>
      <w:hyperlink r:id="rId381">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58">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66">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29">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67">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68">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69">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0">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0">
        <w:r>
          <w:rPr>
            <w:b w:val="0"/>
            <w:i/>
            <w:color w:val="B8860B"/>
          </w:rPr>
          <w:t>Ch. 6 §1–3</w:t>
        </w:r>
      </w:hyperlink>
      <w:r>
        <w:rPr>
          <w:b w:val="0"/>
          <w:i/>
        </w:rPr>
        <w:t xml:space="preserve">, </w:t>
      </w:r>
      <w:hyperlink r:id="rId353">
        <w:r>
          <w:rPr>
            <w:b w:val="0"/>
            <w:i/>
            <w:color w:val="B8860B"/>
          </w:rPr>
          <w:t>Ch. 7 §8–12</w:t>
        </w:r>
      </w:hyperlink>
      <w:r>
        <w:rPr>
          <w:b w:val="0"/>
          <w:i/>
        </w:rPr>
        <w:t xml:space="preserve">; Velikovsky, </w:t>
      </w:r>
      <w:hyperlink r:id="rId464">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pPr>
        <w:pStyle w:val="Quote"/>
      </w:pPr>
      <w:r>
        <w:rPr>
          <w:b w:val="0"/>
          <w:i w:val="0"/>
          <w:sz w:val="19"/>
        </w:rPr>
      </w:r>
      <w:r>
        <w:rPr>
          <w:b/>
          <w:i w:val="0"/>
          <w:sz w:val="19"/>
        </w:rPr>
        <w:t>TL;DR:</w:t>
      </w:r>
      <w:r>
        <w:rPr>
          <w:b w:val="0"/>
          <w:i w:val="0"/>
          <w:sz w:val="19"/>
        </w:rPr>
        <w:t xml:space="preserve"> TODO</w:t>
      </w:r>
    </w:p>
    <w:p>
      <w:r>
        <w:rPr>
          <w:b w:val="0"/>
          <w:i w:val="0"/>
        </w:rPr>
        <w:t xml:space="preserve">The </w:t>
      </w:r>
      <w:hyperlink r:id="rId471">
        <w:r>
          <w:rPr>
            <w:b w:val="0"/>
            <w:i w:val="0"/>
            <w:color w:val="B8860B"/>
          </w:rPr>
          <w:t>Oprichnina</w:t>
        </w:r>
      </w:hyperlink>
      <w:r>
        <w:rPr>
          <w:b w:val="0"/>
          <w:i w:val="0"/>
        </w:rPr>
        <w:t xml:space="preserve"> (1564–1572) is conventionally described as Ivan the Terrible's reign of terror against the boyar nobility. The New Chronology </w:t>
      </w:r>
      <w:hyperlink r:id="rId273">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3">
        <w:r>
          <w:rPr>
            <w:b w:val="0"/>
            <w:i w:val="0"/>
            <w:color w:val="B8860B"/>
          </w:rPr>
          <w:t>demonstrates</w:t>
        </w:r>
      </w:hyperlink>
      <w:r>
        <w:rPr>
          <w:b w:val="0"/>
          <w:i w:val="0"/>
        </w:rPr>
        <w:t xml:space="preserve"> how this was redacted into the </w:t>
      </w:r>
      <w:hyperlink r:id="rId472">
        <w:r>
          <w:rPr>
            <w:b w:val="0"/>
            <w:i w:val="0"/>
            <w:color w:val="B8860B"/>
          </w:rPr>
          <w:t>Esther</w:t>
        </w:r>
      </w:hyperlink>
      <w:r>
        <w:rPr>
          <w:b w:val="0"/>
          <w:i w:val="0"/>
        </w:rPr>
        <w:t xml:space="preserve"> and </w:t>
      </w:r>
      <w:hyperlink r:id="rId473">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74">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0">
        <w:r>
          <w:rPr>
            <w:b w:val="0"/>
            <w:i w:val="0"/>
            <w:color w:val="B8860B"/>
            <w:sz w:val="19"/>
          </w:rPr>
          <w:t>Chapter 6</w:t>
        </w:r>
      </w:hyperlink>
      <w:r>
        <w:rPr>
          <w:b w:val="0"/>
          <w:i w:val="0"/>
          <w:sz w:val="19"/>
        </w:rPr>
        <w:t xml:space="preserve"> — sections 4–8; </w:t>
      </w:r>
      <w:hyperlink r:id="rId35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pPr>
        <w:pStyle w:val="Quote"/>
      </w:pPr>
      <w:r>
        <w:rPr>
          <w:b w:val="0"/>
          <w:i w:val="0"/>
          <w:sz w:val="19"/>
        </w:rPr>
      </w:r>
      <w:r>
        <w:rPr>
          <w:b/>
          <w:i w:val="0"/>
          <w:sz w:val="19"/>
        </w:rPr>
        <w:t>TL;DR:</w:t>
      </w:r>
      <w:r>
        <w:rPr>
          <w:b w:val="0"/>
          <w:i w:val="0"/>
          <w:sz w:val="19"/>
        </w:rPr>
        <w:t xml:space="preserve"> TODO</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75">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76">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77">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75">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34"/>
          <w:footerReference w:type="default" r:id="rId43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640080"/>
            <wp:docPr id="16" name="Picture 16"/>
            <wp:cNvGraphicFramePr>
              <a:graphicFrameLocks noChangeAspect="1"/>
            </wp:cNvGraphicFramePr>
            <a:graphic>
              <a:graphicData uri="http://schemas.openxmlformats.org/drawingml/2006/picture">
                <pic:pic>
                  <pic:nvPicPr>
                    <pic:cNvPr id="0" name="image.jpg"/>
                    <pic:cNvPicPr/>
                  </pic:nvPicPr>
                  <pic:blipFill>
                    <a:blip r:embed="rId480"/>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81">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82">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83">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84">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0">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68">
        <w:r>
          <w:rPr>
            <w:b w:val="0"/>
            <w:i w:val="0"/>
            <w:color w:val="B8860B"/>
          </w:rPr>
          <w:t>conversion in the New World</w:t>
        </w:r>
      </w:hyperlink>
      <w:r>
        <w:rPr>
          <w:b w:val="0"/>
          <w:i w:val="0"/>
        </w:rPr>
        <w:t xml:space="preserve">, 16th c. </w:t>
      </w:r>
      <w:hyperlink r:id="rId485">
        <w:r>
          <w:rPr>
            <w:b w:val="0"/>
            <w:i w:val="0"/>
            <w:color w:val="B8860B"/>
          </w:rPr>
          <w:t>pilgrimage to Palestine</w:t>
        </w:r>
      </w:hyperlink>
      <w:r>
        <w:rPr>
          <w:b w:val="0"/>
          <w:i w:val="0"/>
        </w:rPr>
        <w:t xml:space="preserve">, 17th c. </w:t>
      </w:r>
      <w:hyperlink r:id="rId268">
        <w:r>
          <w:rPr>
            <w:b w:val="0"/>
            <w:i w:val="0"/>
            <w:color w:val="B8860B"/>
          </w:rPr>
          <w:t>Asian Buddhism</w:t>
        </w:r>
      </w:hyperlink>
      <w:r>
        <w:rPr>
          <w:b w:val="0"/>
          <w:i w:val="0"/>
        </w:rPr>
        <w:t xml:space="preserve">, 18th c. </w:t>
      </w:r>
      <w:hyperlink r:id="rId450">
        <w:r>
          <w:rPr>
            <w:b w:val="0"/>
            <w:i w:val="0"/>
            <w:color w:val="B8860B"/>
          </w:rPr>
          <w:t>Society goes public</w:t>
        </w:r>
      </w:hyperlink>
      <w:r>
        <w:rPr>
          <w:b w:val="0"/>
          <w:i w:val="0"/>
        </w:rPr>
        <w:t xml:space="preserve">, 19th c. </w:t>
      </w:r>
      <w:hyperlink r:id="rId443">
        <w:r>
          <w:rPr>
            <w:b w:val="0"/>
            <w:i w:val="0"/>
            <w:color w:val="B8860B"/>
          </w:rPr>
          <w:t>Restoration and missionary-military pattern</w:t>
        </w:r>
      </w:hyperlink>
      <w:r>
        <w:rPr>
          <w:b w:val="0"/>
          <w:i w:val="0"/>
        </w:rPr>
        <w:t xml:space="preserve">, 20th c. </w:t>
      </w:r>
      <w:hyperlink r:id="rId451">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48">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86">
        <w:r>
          <w:rPr>
            <w:b w:val="0"/>
            <w:i w:val="0"/>
            <w:color w:val="B8860B"/>
            <w:sz w:val="19"/>
          </w:rPr>
          <w:t>Ch.7</w:t>
        </w:r>
      </w:hyperlink>
      <w:r>
        <w:rPr>
          <w:b w:val="0"/>
          <w:i w:val="0"/>
          <w:sz w:val="19"/>
        </w:rPr>
        <w:t xml:space="preserve">, </w:t>
      </w:r>
      <w:hyperlink r:id="rId487">
        <w:r>
          <w:rPr>
            <w:b w:val="0"/>
            <w:i w:val="0"/>
            <w:color w:val="B8860B"/>
            <w:sz w:val="19"/>
          </w:rPr>
          <w:t>Ch.9</w:t>
        </w:r>
      </w:hyperlink>
    </w:p>
    <w:p>
      <w:pPr>
        <w:pStyle w:val="ListBullet"/>
        <w:spacing w:before="20" w:after="20"/>
      </w:pPr>
      <w:hyperlink r:id="rId488">
        <w:r>
          <w:rPr>
            <w:b w:val="0"/>
            <w:i w:val="0"/>
            <w:color w:val="B8860B"/>
            <w:sz w:val="19"/>
          </w:rPr>
          <w:t>Britannica, "The Later Stuarts"</w:t>
        </w:r>
      </w:hyperlink>
    </w:p>
    <w:p>
      <w:pPr>
        <w:pStyle w:val="ListBullet"/>
        <w:spacing w:before="20" w:after="20"/>
      </w:pPr>
      <w:hyperlink r:id="rId489">
        <w:r>
          <w:rPr>
            <w:b w:val="0"/>
            <w:i w:val="0"/>
            <w:color w:val="B8860B"/>
            <w:sz w:val="19"/>
          </w:rPr>
          <w:t>Marfull Framework</w:t>
        </w:r>
      </w:hyperlink>
    </w:p>
    <w:p>
      <w:pPr>
        <w:pStyle w:val="ListBullet"/>
        <w:spacing w:before="20" w:after="20"/>
      </w:pPr>
      <w:hyperlink r:id="rId490">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45">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5">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0">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91">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45">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92">
        <w:r>
          <w:rPr>
            <w:b w:val="0"/>
            <w:i w:val="0"/>
            <w:color w:val="B8860B"/>
            <w:sz w:val="19"/>
          </w:rPr>
          <w:t>Romanovs Dynasty takes the throne (1613)</w:t>
        </w:r>
      </w:hyperlink>
    </w:p>
    <w:p>
      <w:pPr>
        <w:pStyle w:val="ListBullet"/>
        <w:spacing w:before="20" w:after="20"/>
      </w:pPr>
      <w:hyperlink r:id="rId449">
        <w:r>
          <w:rPr>
            <w:b w:val="0"/>
            <w:i w:val="0"/>
            <w:color w:val="B8860B"/>
            <w:sz w:val="19"/>
          </w:rPr>
          <w:t>Deep State erases Russian Empire from all chronology (1627)</w:t>
        </w:r>
      </w:hyperlink>
    </w:p>
    <w:p>
      <w:pPr>
        <w:pStyle w:val="ListBullet"/>
        <w:spacing w:before="20" w:after="20"/>
      </w:pPr>
      <w:hyperlink r:id="rId474">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93">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86">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3">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86">
        <w:r>
          <w:rPr>
            <w:b w:val="0"/>
            <w:i w:val="0"/>
            <w:color w:val="B8860B"/>
          </w:rPr>
          <w:t>Chronologia, Ch.7 §6</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94">
        <w:r>
          <w:rPr>
            <w:b w:val="0"/>
            <w:i w:val="0"/>
            <w:color w:val="B8860B"/>
          </w:rPr>
          <w:t>Joseph Scaliger</w:t>
        </w:r>
      </w:hyperlink>
      <w:r>
        <w:rPr>
          <w:b w:val="0"/>
          <w:i w:val="0"/>
        </w:rPr>
        <w:t xml:space="preserve"> was heavily redacted and mass-redistributed by Jesuit </w:t>
      </w:r>
      <w:hyperlink r:id="rId495">
        <w:r>
          <w:rPr>
            <w:b w:val="0"/>
            <w:i w:val="0"/>
            <w:color w:val="B8860B"/>
          </w:rPr>
          <w:t>Dionysius Petavius</w:t>
        </w:r>
      </w:hyperlink>
      <w:r>
        <w:rPr>
          <w:b w:val="0"/>
          <w:i w:val="0"/>
        </w:rPr>
        <w:t xml:space="preserve"> in </w:t>
      </w:r>
      <w:hyperlink r:id="rId496">
        <w:r>
          <w:rPr>
            <w:b w:val="0"/>
            <w:i w:val="0"/>
            <w:color w:val="B8860B"/>
          </w:rPr>
          <w:t>Opus De Doctrina Temporum</w:t>
        </w:r>
      </w:hyperlink>
      <w:r>
        <w:rPr>
          <w:b w:val="0"/>
          <w:i w:val="0"/>
        </w:rPr>
        <w:t xml:space="preserve"> (1627). Fomenko </w:t>
      </w:r>
      <w:hyperlink r:id="rId35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97">
        <w:r>
          <w:rPr>
            <w:b w:val="0"/>
            <w:i w:val="0"/>
            <w:color w:val="B8860B"/>
          </w:rPr>
          <w:t>Index of Forbidden Books</w:t>
        </w:r>
      </w:hyperlink>
      <w:r>
        <w:rPr>
          <w:b w:val="0"/>
          <w:i w:val="0"/>
        </w:rPr>
        <w:t xml:space="preserve"> served as the mechanism for purging the old library — Imperial texts burned, copied over, or locked away. (</w:t>
      </w:r>
      <w:hyperlink r:id="rId353">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3">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3">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87">
        <w:r>
          <w:rPr>
            <w:b w:val="0"/>
            <w:i w:val="0"/>
            <w:color w:val="B8860B"/>
          </w:rPr>
          <w:t>Chronologia, Ch.9 §2</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49">
        <w:r>
          <w:rPr>
            <w:b w:val="0"/>
            <w:i w:val="0"/>
            <w:color w:val="B8860B"/>
          </w:rPr>
          <w:t>Deep State Erases Russian Empire</w:t>
        </w:r>
      </w:hyperlink>
      <w:r>
        <w:rPr>
          <w:b w:val="0"/>
          <w:i w:val="0"/>
        </w:rPr>
        <w:t xml:space="preserve">, </w:t>
      </w:r>
      <w:hyperlink r:id="rId445">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98">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3">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24">
        <w:r>
          <w:rPr>
            <w:b w:val="0"/>
            <w:i w:val="0"/>
            <w:color w:val="B8860B"/>
            <w:sz w:val="19"/>
          </w:rPr>
          <w:t>Cathars annihilated in a reversed Crusade</w:t>
        </w:r>
      </w:hyperlink>
    </w:p>
    <w:p>
      <w:pPr>
        <w:pStyle w:val="ListBullet"/>
        <w:spacing w:before="20" w:after="20"/>
      </w:pPr>
      <w:hyperlink r:id="rId499">
        <w:r>
          <w:rPr>
            <w:b w:val="0"/>
            <w:i w:val="0"/>
            <w:color w:val="B8860B"/>
            <w:sz w:val="19"/>
          </w:rPr>
          <w:t>Great fight in the heart of Western Europe — the 30 Years War (1618-1648)</w:t>
        </w:r>
      </w:hyperlink>
    </w:p>
    <w:p>
      <w:pPr>
        <w:pStyle w:val="ListBullet"/>
        <w:spacing w:before="20" w:after="20"/>
      </w:pPr>
      <w:hyperlink r:id="rId500">
        <w:r>
          <w:rPr>
            <w:b w:val="0"/>
            <w:i w:val="0"/>
            <w:color w:val="B8860B"/>
            <w:sz w:val="19"/>
          </w:rPr>
          <w:t>The English Revolution and Civil Wars (1642-1660)</w:t>
        </w:r>
      </w:hyperlink>
    </w:p>
    <w:p>
      <w:pPr>
        <w:pStyle w:val="ListBullet"/>
        <w:spacing w:before="20" w:after="20"/>
      </w:pPr>
      <w:hyperlink r:id="rId501">
        <w:r>
          <w:rPr>
            <w:b w:val="0"/>
            <w:i w:val="0"/>
            <w:color w:val="B8860B"/>
            <w:sz w:val="19"/>
          </w:rPr>
          <w:t>Cossack–Polish War / ethnic cleansing in Ukraine (1648)</w:t>
        </w:r>
      </w:hyperlink>
    </w:p>
    <w:p>
      <w:pPr>
        <w:pStyle w:val="ListBullet"/>
        <w:spacing w:before="20" w:after="20"/>
      </w:pPr>
      <w:hyperlink r:id="rId501">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29">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02">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66">
        <w:r>
          <w:rPr>
            <w:b w:val="0"/>
            <w:i w:val="0"/>
            <w:color w:val="B8860B"/>
          </w:rPr>
          <w:t>Deep State redacts Christianity into Jesuit Catholicism</w:t>
        </w:r>
      </w:hyperlink>
      <w:r>
        <w:rPr>
          <w:b w:val="0"/>
          <w:i w:val="0"/>
        </w:rPr>
        <w:t xml:space="preserve">. For the Jesuit machinery that went public in the 18th century, see </w:t>
      </w:r>
      <w:hyperlink r:id="rId450">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03">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04">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05">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3">
        <w:r>
          <w:rPr>
            <w:b w:val="0"/>
            <w:i w:val="0"/>
            <w:color w:val="B8860B"/>
          </w:rPr>
          <w:t>Chronologia, Ch.7 §12</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w:t>
      </w:r>
      <w:hyperlink r:id="rId506">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07">
        <w:r>
          <w:rPr>
            <w:b w:val="0"/>
            <w:i w:val="0"/>
            <w:color w:val="B8860B"/>
          </w:rPr>
          <w:t>Defenestration of Prague</w:t>
        </w:r>
      </w:hyperlink>
      <w:r>
        <w:rPr>
          <w:b w:val="0"/>
          <w:i w:val="0"/>
        </w:rPr>
        <w:t xml:space="preserve"> — Habsburg officials ejected from a window — and subsequent destruction of Bohemian Protestant nobility at the </w:t>
      </w:r>
      <w:hyperlink r:id="rId508">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45">
        <w:r>
          <w:rPr>
            <w:b w:val="0"/>
            <w:i w:val="0"/>
            <w:color w:val="B8860B"/>
            <w:sz w:val="19"/>
          </w:rPr>
          <w:t>Deep State breaks up the Hordian Empire</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09">
        <w:r>
          <w:rPr>
            <w:b w:val="0"/>
            <w:i w:val="0"/>
            <w:color w:val="B8860B"/>
          </w:rPr>
          <w:t>Commonwealth</w:t>
        </w:r>
      </w:hyperlink>
      <w:r>
        <w:rPr>
          <w:b w:val="0"/>
          <w:i w:val="0"/>
        </w:rPr>
        <w:t xml:space="preserve">, lasting until 1660 Stuart Restoration. Of </w:t>
      </w:r>
      <w:hyperlink r:id="rId510">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11">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11">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86">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12">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13">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14">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14">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15">
        <w:r>
          <w:rPr>
            <w:b w:val="0"/>
            <w:i w:val="0"/>
            <w:color w:val="B8860B"/>
          </w:rPr>
          <w:t>Secret Police</w:t>
        </w:r>
      </w:hyperlink>
      <w:r>
        <w:rPr>
          <w:b w:val="0"/>
          <w:i w:val="0"/>
        </w:rPr>
        <w:t>. (</w:t>
      </w:r>
      <w:hyperlink r:id="rId516">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pPr>
        <w:pStyle w:val="Quote"/>
      </w:pPr>
      <w:r>
        <w:rPr>
          <w:b w:val="0"/>
          <w:i w:val="0"/>
          <w:sz w:val="19"/>
        </w:rPr>
      </w:r>
      <w:r>
        <w:rPr>
          <w:b/>
          <w:i w:val="0"/>
          <w:sz w:val="19"/>
        </w:rPr>
        <w:t>TL;DR:</w:t>
      </w:r>
      <w:r>
        <w:rPr>
          <w:b w:val="0"/>
          <w:i w:val="0"/>
          <w:sz w:val="19"/>
        </w:rPr>
        <w:t xml:space="preserve"> TODO</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89">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17">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18">
        <w:r>
          <w:rPr>
            <w:b w:val="0"/>
            <w:i w:val="0"/>
            <w:color w:val="B8860B"/>
          </w:rPr>
          <w:t>Jewish</w:t>
        </w:r>
      </w:hyperlink>
      <w:r>
        <w:rPr>
          <w:b w:val="0"/>
          <w:i w:val="0"/>
        </w:rPr>
        <w:t xml:space="preserve"> and </w:t>
      </w:r>
      <w:hyperlink r:id="rId51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21">
        <w:r>
          <w:rPr>
            <w:b w:val="0"/>
            <w:i w:val="0"/>
            <w:color w:val="B8860B"/>
          </w:rPr>
          <w:t>eating rituals</w:t>
        </w:r>
      </w:hyperlink>
      <w:r>
        <w:rPr>
          <w:b w:val="0"/>
          <w:i w:val="0"/>
        </w:rPr>
        <w:t xml:space="preserve"> to </w:t>
      </w:r>
      <w:hyperlink r:id="rId522">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87">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2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87">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87">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pPr>
        <w:pStyle w:val="Quote"/>
      </w:pPr>
      <w:r>
        <w:rPr>
          <w:b w:val="0"/>
          <w:i w:val="0"/>
          <w:sz w:val="19"/>
        </w:rPr>
      </w:r>
      <w:r>
        <w:rPr>
          <w:b/>
          <w:i w:val="0"/>
          <w:sz w:val="19"/>
        </w:rPr>
        <w:t>TL;DR:</w:t>
      </w:r>
      <w:r>
        <w:rPr>
          <w:b w:val="0"/>
          <w:i w:val="0"/>
          <w:sz w:val="19"/>
        </w:rPr>
        <w:t xml:space="preserve"> TODO</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84">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84">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24">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24">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84">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25">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84">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8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88">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26">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11">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27">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88">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11">
        <w:r>
          <w:rPr>
            <w:b w:val="0"/>
            <w:i w:val="0"/>
            <w:color w:val="B8860B"/>
            <w:sz w:val="19"/>
          </w:rPr>
          <w:t>Ch.7 §18</w:t>
        </w:r>
      </w:hyperlink>
      <w:r>
        <w:rPr>
          <w:b w:val="0"/>
          <w:i w:val="0"/>
          <w:sz w:val="19"/>
        </w:rPr>
        <w:t xml:space="preserve">, </w:t>
      </w:r>
      <w:hyperlink r:id="rId487">
        <w:r>
          <w:rPr>
            <w:b w:val="0"/>
            <w:i w:val="0"/>
            <w:color w:val="B8860B"/>
            <w:sz w:val="19"/>
          </w:rPr>
          <w:t>Ch.9 §3</w:t>
        </w:r>
      </w:hyperlink>
    </w:p>
    <w:p>
      <w:pPr>
        <w:pStyle w:val="ListBullet"/>
        <w:spacing w:before="20" w:after="20"/>
      </w:pPr>
      <w:hyperlink r:id="rId490">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28">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29">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06">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24">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84">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84">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11">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0">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31">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11">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84">
        <w:r>
          <w:rPr>
            <w:b w:val="0"/>
            <w:i w:val="0"/>
            <w:color w:val="B8860B"/>
          </w:rPr>
          <w:t>Bank of England</w:t>
        </w:r>
      </w:hyperlink>
      <w:r>
        <w:rPr>
          <w:b w:val="0"/>
          <w:i w:val="0"/>
        </w:rPr>
        <w:t xml:space="preserve">, founded in 1694 on the site of a </w:t>
      </w:r>
      <w:hyperlink r:id="rId532">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33">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84">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4">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35">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36">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37">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38">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88">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39">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26">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84">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pPr>
        <w:pStyle w:val="Quote"/>
      </w:pPr>
      <w:r>
        <w:rPr>
          <w:b w:val="0"/>
          <w:i w:val="0"/>
          <w:sz w:val="19"/>
        </w:rPr>
      </w:r>
      <w:r>
        <w:rPr>
          <w:b/>
          <w:i w:val="0"/>
          <w:sz w:val="19"/>
        </w:rPr>
        <w:t>TL;DR:</w:t>
      </w:r>
      <w:r>
        <w:rPr>
          <w:b w:val="0"/>
          <w:i w:val="0"/>
          <w:sz w:val="19"/>
        </w:rPr>
        <w:t xml:space="preserve"> TODO</w:t>
      </w:r>
    </w:p>
    <w:p>
      <w:r>
        <w:rPr>
          <w:b w:val="0"/>
          <w:i w:val="0"/>
        </w:rPr>
        <w:t xml:space="preserve">On the Deep State's formation and role, see </w:t>
      </w:r>
      <w:hyperlink r:id="rId271">
        <w:r>
          <w:rPr>
            <w:b w:val="0"/>
            <w:i w:val="0"/>
            <w:color w:val="B8860B"/>
          </w:rPr>
          <w:t>Humanity cast out</w:t>
        </w:r>
      </w:hyperlink>
      <w:r>
        <w:rPr>
          <w:b w:val="0"/>
          <w:i w:val="0"/>
        </w:rPr>
        <w:t xml:space="preserve"> and </w:t>
      </w:r>
      <w:hyperlink r:id="rId300">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Pitcairn (double population reset, BOT law, trials as divide-and-conquer into the present, trafficking-adjacent thesis). Full detail: </w:t>
      </w:r>
      <w:hyperlink r:id="rId540">
        <w:r>
          <w:rPr>
            <w:b w:val="0"/>
            <w:i w:val="0"/>
            <w:color w:val="B8860B"/>
          </w:rPr>
          <w:t>British Empire Case Studies</w:t>
        </w:r>
      </w:hyperlink>
      <w:r>
        <w:rPr>
          <w:b w:val="0"/>
          <w:i w:val="0"/>
        </w:rPr>
        <w:t xml:space="preserve">. The slave trade and colonization that accompanied empire were, under the </w:t>
      </w:r>
      <w:hyperlink r:id="rId445">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41">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42">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47">
        <w:r>
          <w:rPr>
            <w:b w:val="0"/>
            <w:i w:val="0"/>
            <w:color w:val="B8860B"/>
          </w:rPr>
          <w:t>Freemason network</w:t>
        </w:r>
      </w:hyperlink>
      <w:r>
        <w:rPr>
          <w:b w:val="0"/>
          <w:i w:val="0"/>
        </w:rPr>
        <w:t xml:space="preserve"> built that infrastructure (operative→speculative continuity and capitals). Horde-era builder class: </w:t>
      </w:r>
      <w:hyperlink r:id="rId344">
        <w:r>
          <w:rPr>
            <w:b w:val="0"/>
            <w:i w:val="0"/>
            <w:color w:val="B8860B"/>
          </w:rPr>
          <w:t>The Masons</w:t>
        </w:r>
      </w:hyperlink>
      <w:r>
        <w:rPr>
          <w:b w:val="0"/>
          <w:i w:val="0"/>
        </w:rPr>
        <w:t xml:space="preserve">. See </w:t>
      </w:r>
      <w:hyperlink r:id="rId405">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3">
        <w:r>
          <w:rPr>
            <w:b w:val="0"/>
            <w:i w:val="0"/>
            <w:color w:val="B8860B"/>
          </w:rPr>
          <w:t>Golden Age</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The 17th century was the century of maximum Jesuit ambition — and maximum resistance. Having established footholds in the Americas (</w:t>
      </w:r>
      <w:hyperlink r:id="rId268">
        <w:r>
          <w:rPr>
            <w:b w:val="0"/>
            <w:i w:val="0"/>
            <w:color w:val="B8860B"/>
          </w:rPr>
          <w:t>15th century</w:t>
        </w:r>
      </w:hyperlink>
      <w:r>
        <w:rPr>
          <w:b w:val="0"/>
          <w:i w:val="0"/>
        </w:rPr>
        <w:t>) and Africa/Middle East (</w:t>
      </w:r>
      <w:hyperlink r:id="rId485">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43">
        <w:r>
          <w:rPr>
            <w:b w:val="0"/>
            <w:i w:val="0"/>
            <w:color w:val="B8860B"/>
          </w:rPr>
          <w:t>The Buddha</w:t>
        </w:r>
      </w:hyperlink>
      <w:r>
        <w:rPr>
          <w:b w:val="0"/>
          <w:i w:val="0"/>
        </w:rPr>
        <w:t xml:space="preserve">. Fomenko summarizes </w:t>
      </w:r>
      <w:hyperlink r:id="rId489">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44">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45">
        <w:r>
          <w:rPr>
            <w:b w:val="0"/>
            <w:i w:val="0"/>
            <w:color w:val="B8860B"/>
          </w:rPr>
          <w:t>Francis Xavier</w:t>
        </w:r>
      </w:hyperlink>
      <w:r>
        <w:rPr>
          <w:b w:val="0"/>
          <w:i w:val="0"/>
        </w:rPr>
        <w:t xml:space="preserve"> (arrived 1549); by the early 1600s about 300,000 had converted. Increasingly severe persecution culminated in the </w:t>
      </w:r>
      <w:hyperlink r:id="rId546">
        <w:r>
          <w:rPr>
            <w:b w:val="0"/>
            <w:i w:val="0"/>
            <w:color w:val="B8860B"/>
          </w:rPr>
          <w:t>Shimabara Rebellion</w:t>
        </w:r>
      </w:hyperlink>
      <w:r>
        <w:rPr>
          <w:b w:val="0"/>
          <w:i w:val="0"/>
        </w:rPr>
        <w:t xml:space="preserve"> (1637–38) — an uprising of largely Christian peasants crushed with ~37,000 killed. Japan closed to Western contact under </w:t>
      </w:r>
      <w:hyperlink r:id="rId544">
        <w:r>
          <w:rPr>
            <w:b w:val="0"/>
            <w:i w:val="0"/>
            <w:color w:val="B8860B"/>
          </w:rPr>
          <w:t>Sakoku</w:t>
        </w:r>
      </w:hyperlink>
      <w:r>
        <w:rPr>
          <w:b w:val="0"/>
          <w:i w:val="0"/>
        </w:rPr>
        <w:t xml:space="preserve"> policy until 1853.</w:t>
      </w:r>
    </w:p>
    <w:p>
      <w:r>
        <w:rPr>
          <w:b w:val="0"/>
          <w:i w:val="0"/>
        </w:rPr>
        <w:t xml:space="preserve">Missionary deaths — the </w:t>
      </w:r>
      <w:hyperlink r:id="rId547">
        <w:r>
          <w:rPr>
            <w:b w:val="0"/>
            <w:i w:val="0"/>
            <w:color w:val="B8860B"/>
          </w:rPr>
          <w:t>26 Martyrs</w:t>
        </w:r>
      </w:hyperlink>
      <w:r>
        <w:rPr>
          <w:b w:val="0"/>
          <w:i w:val="0"/>
        </w:rPr>
        <w:t xml:space="preserve"> (1597), the </w:t>
      </w:r>
      <w:hyperlink r:id="rId548">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49">
        <w:r>
          <w:rPr>
            <w:b w:val="0"/>
            <w:i w:val="0"/>
            <w:color w:val="B8860B"/>
          </w:rPr>
          <w:t>Matteo Ricci</w:t>
        </w:r>
      </w:hyperlink>
      <w:r>
        <w:rPr>
          <w:b w:val="0"/>
          <w:i w:val="0"/>
        </w:rPr>
        <w:t xml:space="preserve"> (1552–1610) won Imperial favour through astronomy and cartography. By the 17th century, </w:t>
      </w:r>
      <w:hyperlink r:id="rId550">
        <w:r>
          <w:rPr>
            <w:b w:val="0"/>
            <w:i w:val="0"/>
            <w:color w:val="B8860B"/>
          </w:rPr>
          <w:t>Johann Adam Schall von Bell</w:t>
        </w:r>
      </w:hyperlink>
      <w:r>
        <w:rPr>
          <w:b w:val="0"/>
          <w:i w:val="0"/>
        </w:rPr>
        <w:t xml:space="preserve"> and </w:t>
      </w:r>
      <w:hyperlink r:id="rId551">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52">
        <w:r>
          <w:rPr>
            <w:b w:val="0"/>
            <w:i w:val="0"/>
            <w:color w:val="B8860B"/>
          </w:rPr>
          <w:t>Chinese Rites controversy</w:t>
        </w:r>
      </w:hyperlink>
      <w:r>
        <w:rPr>
          <w:b w:val="0"/>
          <w:i w:val="0"/>
        </w:rPr>
        <w:t xml:space="preserve"> — whether Chinese Catholics could continue Confucian ancestor veneration — torpedoed the mission. In 1724, the </w:t>
      </w:r>
      <w:hyperlink r:id="rId553">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54">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43">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6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85">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81">
        <w:r>
          <w:rPr>
            <w:b w:val="0"/>
            <w:i w:val="0"/>
            <w:color w:val="B8860B"/>
          </w:rPr>
          <w:t>fracture of the Rus-Horde</w:t>
        </w:r>
      </w:hyperlink>
      <w:r>
        <w:rPr>
          <w:b w:val="0"/>
          <w:i w:val="0"/>
        </w:rPr>
        <w:t xml:space="preserve">. See </w:t>
      </w:r>
      <w:hyperlink r:id="rId555">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45">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48">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43">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48">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78"/>
          <w:footerReference w:type="default" r:id="rId4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18th Century: MudFlood, Pugachev &amp; the Jesuit Order</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589788"/>
            <wp:docPr id="17" name="Picture 17"/>
            <wp:cNvGraphicFramePr>
              <a:graphicFrameLocks noChangeAspect="1"/>
            </wp:cNvGraphicFramePr>
            <a:graphic>
              <a:graphicData uri="http://schemas.openxmlformats.org/drawingml/2006/picture">
                <pic:pic>
                  <pic:nvPicPr>
                    <pic:cNvPr id="0" name="image.jpg"/>
                    <pic:cNvPicPr/>
                  </pic:nvPicPr>
                  <pic:blipFill>
                    <a:blip r:embed="rId558"/>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59">
        <w:r>
          <w:rPr>
            <w:b w:val="0"/>
            <w:i w:val="0"/>
            <w:color w:val="B8860B"/>
          </w:rPr>
          <w:t>Clement XIV</w:t>
        </w:r>
      </w:hyperlink>
      <w:r>
        <w:rPr>
          <w:b w:val="0"/>
          <w:i w:val="0"/>
        </w:rPr>
        <w:t xml:space="preserve"> issued </w:t>
      </w:r>
      <w:hyperlink r:id="rId56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46">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6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43">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43">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6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85">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68">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0">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4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pPr>
        <w:pStyle w:val="Quote"/>
      </w:pPr>
      <w:r>
        <w:rPr>
          <w:b w:val="0"/>
          <w:i w:val="0"/>
          <w:sz w:val="19"/>
        </w:rPr>
      </w:r>
      <w:r>
        <w:rPr>
          <w:b/>
          <w:i w:val="0"/>
          <w:sz w:val="19"/>
        </w:rPr>
        <w:t>TL;DR:</w:t>
      </w:r>
      <w:r>
        <w:rPr>
          <w:b w:val="0"/>
          <w:i w:val="0"/>
          <w:sz w:val="19"/>
        </w:rPr>
        <w:t xml:space="preserve"> TODO</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4">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16">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16">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62">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16">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63">
        <w:r>
          <w:rPr>
            <w:b w:val="0"/>
            <w:i w:val="0"/>
            <w:color w:val="B8860B"/>
          </w:rPr>
          <w:t>MudFlood Extended Evidence</w:t>
        </w:r>
      </w:hyperlink>
      <w:r>
        <w:rPr>
          <w:b w:val="0"/>
          <w:i w:val="0"/>
        </w:rPr>
        <w:t>.)</w:t>
      </w:r>
    </w:p>
    <w:p>
      <w:r>
        <w:rPr>
          <w:b w:val="0"/>
          <w:i w:val="0"/>
        </w:rPr>
        <w:t xml:space="preserve">The MFEE Hypothesis locates the trigger in the </w:t>
      </w:r>
      <w:hyperlink r:id="rId56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65">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66">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6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pPr>
        <w:pStyle w:val="Quote"/>
      </w:pPr>
      <w:r>
        <w:rPr>
          <w:b w:val="0"/>
          <w:i w:val="0"/>
          <w:sz w:val="19"/>
        </w:rPr>
      </w:r>
      <w:r>
        <w:rPr>
          <w:b/>
          <w:i w:val="0"/>
          <w:sz w:val="19"/>
        </w:rPr>
        <w:t>TL;DR:</w:t>
      </w:r>
      <w:r>
        <w:rPr>
          <w:b w:val="0"/>
          <w:i w:val="0"/>
          <w:sz w:val="19"/>
        </w:rPr>
        <w:t xml:space="preserve"> TODO</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59">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6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59">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67">
        <w:r>
          <w:rPr>
            <w:b w:val="0"/>
            <w:i w:val="0"/>
            <w:color w:val="B8860B"/>
            <w:sz w:val="19"/>
          </w:rPr>
          <w:t>Carbon-14 Spike</w:t>
        </w:r>
      </w:hyperlink>
    </w:p>
    <w:p>
      <w:pPr>
        <w:pStyle w:val="ListBullet"/>
        <w:spacing w:before="20" w:after="20"/>
      </w:pPr>
      <w:r>
        <w:rPr>
          <w:b w:val="0"/>
          <w:i w:val="0"/>
          <w:sz w:val="19"/>
        </w:rPr>
        <w:t xml:space="preserve">Peter Mungo Jupp: </w:t>
      </w:r>
      <w:hyperlink r:id="rId568">
        <w:r>
          <w:rPr>
            <w:b w:val="0"/>
            <w:i w:val="0"/>
            <w:color w:val="B8860B"/>
            <w:sz w:val="19"/>
          </w:rPr>
          <w:t>Electric Fossilization</w:t>
        </w:r>
      </w:hyperlink>
      <w:r>
        <w:rPr>
          <w:b w:val="0"/>
          <w:i w:val="0"/>
          <w:sz w:val="19"/>
        </w:rPr>
        <w:t xml:space="preserve"> | </w:t>
      </w:r>
      <w:hyperlink r:id="rId569">
        <w:r>
          <w:rPr>
            <w:b w:val="0"/>
            <w:i w:val="0"/>
            <w:color w:val="B8860B"/>
            <w:sz w:val="19"/>
          </w:rPr>
          <w:t>Electric Transmutation</w:t>
        </w:r>
      </w:hyperlink>
      <w:r>
        <w:rPr>
          <w:b w:val="0"/>
          <w:i w:val="0"/>
          <w:sz w:val="19"/>
        </w:rPr>
        <w:t xml:space="preserve"> | </w:t>
      </w:r>
      <w:hyperlink r:id="rId57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pPr>
        <w:pStyle w:val="Quote"/>
      </w:pPr>
      <w:r>
        <w:rPr>
          <w:b w:val="0"/>
          <w:i w:val="0"/>
          <w:sz w:val="19"/>
        </w:rPr>
      </w:r>
      <w:r>
        <w:rPr>
          <w:b/>
          <w:i w:val="0"/>
          <w:sz w:val="19"/>
        </w:rPr>
        <w:t>TL;DR:</w:t>
      </w:r>
      <w:r>
        <w:rPr>
          <w:b w:val="0"/>
          <w:i w:val="0"/>
          <w:sz w:val="19"/>
        </w:rPr>
        <w:t xml:space="preserve"> TODO</w:t>
      </w:r>
    </w:p>
    <w:p>
      <w:r>
        <w:rPr>
          <w:b w:val="0"/>
          <w:i w:val="0"/>
        </w:rPr>
        <w:t xml:space="preserve">In the late 18th century, during the </w:t>
      </w:r>
      <w:hyperlink r:id="rId359">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71">
        <w:r>
          <w:rPr>
            <w:b w:val="0"/>
            <w:i w:val="0"/>
            <w:color w:val="B8860B"/>
          </w:rPr>
          <w:t>Rex Bellator Plan</w:t>
        </w:r>
      </w:hyperlink>
      <w:r>
        <w:rPr>
          <w:b w:val="0"/>
          <w:i w:val="0"/>
        </w:rPr>
        <w:t xml:space="preserve">. In desperation, they deployed </w:t>
      </w:r>
      <w:hyperlink r:id="rId57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7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3">
        <w:r>
          <w:rPr>
            <w:b w:val="0"/>
            <w:i w:val="0"/>
            <w:color w:val="B8860B"/>
          </w:rPr>
          <w:t>Saturnian Cosmology</w:t>
        </w:r>
      </w:hyperlink>
      <w:r>
        <w:rPr>
          <w:b w:val="0"/>
          <w:i w:val="0"/>
        </w:rPr>
        <w:t xml:space="preserve">, Mars was intimately involved in the polar configuration during the </w:t>
      </w:r>
      <w:hyperlink r:id="rId24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6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66">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7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67">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59">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47">
        <w:r>
          <w:rPr>
            <w:b w:val="0"/>
            <w:i w:val="0"/>
            <w:color w:val="B8860B"/>
            <w:sz w:val="19"/>
          </w:rPr>
          <w:t>The Dark Ages</w:t>
        </w:r>
      </w:hyperlink>
      <w:r>
        <w:rPr>
          <w:b w:val="0"/>
          <w:i w:val="0"/>
          <w:sz w:val="19"/>
        </w:rPr>
        <w:t xml:space="preserve"> | </w:t>
      </w:r>
      <w:hyperlink r:id="rId573">
        <w:r>
          <w:rPr>
            <w:b w:val="0"/>
            <w:i w:val="0"/>
            <w:color w:val="B8860B"/>
            <w:sz w:val="19"/>
          </w:rPr>
          <w:t>Planets at War</w:t>
        </w:r>
      </w:hyperlink>
    </w:p>
    <w:p>
      <w:pPr>
        <w:pStyle w:val="ListBullet"/>
        <w:spacing w:before="20" w:after="20"/>
      </w:pPr>
      <w:hyperlink r:id="rId13">
        <w:r>
          <w:rPr>
            <w:b w:val="0"/>
            <w:i w:val="0"/>
            <w:color w:val="B8860B"/>
            <w:sz w:val="19"/>
          </w:rPr>
          <w:t>Saturnian Cosmology</w:t>
        </w:r>
      </w:hyperlink>
      <w:r>
        <w:rPr>
          <w:b w:val="0"/>
          <w:i w:val="0"/>
          <w:sz w:val="19"/>
        </w:rPr>
        <w:t xml:space="preserve"> | </w:t>
      </w:r>
      <w:hyperlink r:id="rId573">
        <w:r>
          <w:rPr>
            <w:b w:val="0"/>
            <w:i w:val="0"/>
            <w:color w:val="B8860B"/>
            <w:sz w:val="19"/>
          </w:rPr>
          <w:t>The Electric Universe</w:t>
        </w:r>
      </w:hyperlink>
    </w:p>
    <w:p>
      <w:pPr>
        <w:pStyle w:val="ListBullet"/>
        <w:spacing w:before="20" w:after="20"/>
      </w:pPr>
      <w:hyperlink r:id="rId57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7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66">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4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66">
        <w:r>
          <w:rPr>
            <w:b w:val="0"/>
            <w:i w:val="0"/>
            <w:color w:val="B8860B"/>
          </w:rPr>
          <w:t>Predictive Programming: Fiction as Control</w:t>
        </w:r>
      </w:hyperlink>
    </w:p>
    <w:p>
      <w:pPr>
        <w:pStyle w:val="ListBullet"/>
        <w:spacing w:before="20" w:after="20"/>
      </w:pPr>
      <w:hyperlink r:id="rId359">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47">
        <w:r>
          <w:rPr>
            <w:b w:val="0"/>
            <w:i w:val="0"/>
            <w:color w:val="B8860B"/>
            <w:sz w:val="19"/>
          </w:rPr>
          <w:t>The Dark Ages</w:t>
        </w:r>
      </w:hyperlink>
      <w:r>
        <w:rPr>
          <w:b w:val="0"/>
          <w:i w:val="0"/>
          <w:sz w:val="19"/>
        </w:rPr>
        <w:t xml:space="preserve"> | </w:t>
      </w:r>
      <w:hyperlink r:id="rId573">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pPr>
        <w:pStyle w:val="Quote"/>
      </w:pPr>
      <w:r>
        <w:rPr>
          <w:b w:val="0"/>
          <w:i w:val="0"/>
          <w:sz w:val="19"/>
        </w:rPr>
      </w:r>
      <w:r>
        <w:rPr>
          <w:b/>
          <w:i w:val="0"/>
          <w:sz w:val="19"/>
        </w:rPr>
        <w:t>TL;DR:</w:t>
      </w:r>
      <w:r>
        <w:rPr>
          <w:b w:val="0"/>
          <w:i w:val="0"/>
          <w:sz w:val="19"/>
        </w:rPr>
        <w:t xml:space="preserve"> TODO</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16">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77">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pPr>
        <w:pStyle w:val="Quote"/>
      </w:pPr>
      <w:r>
        <w:rPr>
          <w:b w:val="0"/>
          <w:i w:val="0"/>
          <w:sz w:val="19"/>
        </w:rPr>
      </w:r>
      <w:r>
        <w:rPr>
          <w:b/>
          <w:i w:val="0"/>
          <w:sz w:val="19"/>
        </w:rPr>
        <w:t>TL;DR:</w:t>
      </w:r>
      <w:r>
        <w:rPr>
          <w:b w:val="0"/>
          <w:i w:val="0"/>
          <w:sz w:val="19"/>
        </w:rPr>
        <w:t xml:space="preserve"> TODO</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78">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pPr>
        <w:pStyle w:val="Quote"/>
      </w:pPr>
      <w:r>
        <w:rPr>
          <w:b w:val="0"/>
          <w:i w:val="0"/>
          <w:sz w:val="19"/>
        </w:rPr>
      </w:r>
      <w:r>
        <w:rPr>
          <w:b/>
          <w:i w:val="0"/>
          <w:sz w:val="19"/>
        </w:rPr>
        <w:t>TL;DR:</w:t>
      </w:r>
      <w:r>
        <w:rPr>
          <w:b w:val="0"/>
          <w:i w:val="0"/>
          <w:sz w:val="19"/>
        </w:rPr>
        <w:t xml:space="preserve"> TODO</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06">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1">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59">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7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79">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80">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81">
        <w:r>
          <w:rPr>
            <w:b w:val="0"/>
            <w:i w:val="0"/>
            <w:color w:val="B8860B"/>
            <w:sz w:val="19"/>
          </w:rPr>
          <w:t>Orphan Trains Investigation</w:t>
        </w:r>
      </w:hyperlink>
    </w:p>
    <w:p/>
    <w:p>
      <w:pPr>
        <w:sectPr>
          <w:headerReference w:type="default" r:id="rId556"/>
          <w:footerReference w:type="default" r:id="rId55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19th Century: The Rise of Communism</w:t>
      </w:r>
    </w:p>
    <w:p>
      <w:pPr>
        <w:pStyle w:val="Quote"/>
      </w:pPr>
      <w:r>
        <w:rPr>
          <w:b w:val="0"/>
          <w:i w:val="0"/>
          <w:sz w:val="19"/>
        </w:rPr>
      </w:r>
      <w:r>
        <w:rPr>
          <w:b/>
          <w:i w:val="0"/>
          <w:sz w:val="19"/>
        </w:rPr>
        <w:t>TL;DR:</w:t>
      </w:r>
      <w:r>
        <w:rPr>
          <w:b w:val="0"/>
          <w:i w:val="0"/>
          <w:sz w:val="19"/>
        </w:rPr>
        <w:t xml:space="preserve"> TODO</w:t>
      </w:r>
    </w:p>
    <w:p>
      <w:r>
        <w:rPr>
          <w:b w:val="0"/>
          <w:i w:val="0"/>
        </w:rPr>
        <w:t>{.book-illustration}</w:t>
      </w:r>
    </w:p>
    <w:p>
      <w:pPr>
        <w:jc w:val="center"/>
      </w:pPr>
      <w:r>
        <w:drawing>
          <wp:inline xmlns:a="http://schemas.openxmlformats.org/drawingml/2006/main" xmlns:pic="http://schemas.openxmlformats.org/drawingml/2006/picture">
            <wp:extent cx="3657600" cy="640080"/>
            <wp:docPr id="18" name="Picture 18"/>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29">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Napoleonic Wars — Reverse Crusades</w:t>
      </w:r>
    </w:p>
    <w:p>
      <w:pPr>
        <w:pStyle w:val="Quote"/>
      </w:pPr>
      <w:r>
        <w:rPr>
          <w:b w:val="0"/>
          <w:i w:val="0"/>
          <w:sz w:val="19"/>
        </w:rPr>
      </w:r>
      <w:r>
        <w:rPr>
          <w:b/>
          <w:i w:val="0"/>
          <w:sz w:val="19"/>
        </w:rPr>
        <w:t>TL;DR:</w:t>
      </w:r>
      <w:r>
        <w:rPr>
          <w:b w:val="0"/>
          <w:i w:val="0"/>
          <w:sz w:val="19"/>
        </w:rPr>
        <w:t xml:space="preserve"> TODO</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24">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29">
        <w:r>
          <w:rPr>
            <w:b w:val="0"/>
            <w:i w:val="0"/>
            <w:color w:val="B8860B"/>
          </w:rPr>
          <w:t>Napoleon 1812 Campaign: Extended</w:t>
        </w:r>
      </w:hyperlink>
      <w:r>
        <w:rPr>
          <w:b w:val="0"/>
          <w:i w:val="0"/>
        </w:rPr>
        <w:t xml:space="preserve"> and </w:t>
      </w:r>
      <w:hyperlink r:id="rId585">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86">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7">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87">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8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8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9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29">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85">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591">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592">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592">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29">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59">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29">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29">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29">
        <w:r>
          <w:rPr>
            <w:b w:val="0"/>
            <w:i w:val="0"/>
            <w:color w:val="B8860B"/>
          </w:rPr>
          <w:t>Napoleonic Extended Evidence</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w:t>
      </w:r>
      <w:hyperlink r:id="rId147">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93">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6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94">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95">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96">
        <w:r>
          <w:rPr>
            <w:b w:val="0"/>
            <w:i w:val="0"/>
            <w:color w:val="B8860B"/>
          </w:rPr>
          <w:t>Third Republic</w:t>
        </w:r>
      </w:hyperlink>
      <w:r>
        <w:rPr>
          <w:b w:val="0"/>
          <w:i w:val="0"/>
        </w:rPr>
        <w:t xml:space="preserve">, successor to the </w:t>
      </w:r>
      <w:hyperlink r:id="rId597">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29">
        <w:r>
          <w:rPr>
            <w:b w:val="0"/>
            <w:i w:val="0"/>
            <w:color w:val="B8860B"/>
          </w:rPr>
          <w:t>Napoleonic Wars — Reverse Crusade I</w:t>
        </w:r>
      </w:hyperlink>
      <w:r>
        <w:rPr>
          <w:b w:val="0"/>
          <w:i w:val="0"/>
        </w:rPr>
        <w:t xml:space="preserve"> and </w:t>
      </w:r>
      <w:hyperlink r:id="rId329">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Quote"/>
      </w:pPr>
      <w:r>
        <w:rPr>
          <w:b w:val="0"/>
          <w:i w:val="0"/>
          <w:sz w:val="19"/>
        </w:rPr>
      </w:r>
      <w:r>
        <w:rPr>
          <w:b/>
          <w:i w:val="0"/>
          <w:sz w:val="19"/>
        </w:rPr>
        <w:t>TL;DR:</w:t>
      </w:r>
      <w:r>
        <w:rPr>
          <w:b w:val="0"/>
          <w:i w:val="0"/>
          <w:sz w:val="19"/>
        </w:rPr>
        <w:t xml:space="preserve"> TODO</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0">
        <w:r>
          <w:rPr>
            <w:b w:val="0"/>
            <w:i w:val="0"/>
            <w:color w:val="B8860B"/>
          </w:rPr>
          <w:t>Deep State, Census</w:t>
        </w:r>
      </w:hyperlink>
      <w:r>
        <w:rPr>
          <w:b w:val="0"/>
          <w:i w:val="0"/>
        </w:rPr>
        <w:t xml:space="preserve"> and </w:t>
      </w:r>
      <w:hyperlink r:id="rId348">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598">
        <w:r>
          <w:rPr>
            <w:b w:val="0"/>
            <w:i w:val="0"/>
            <w:color w:val="B8860B"/>
            <w:sz w:val="19"/>
          </w:rPr>
          <w:t>Gottfried Kinkel</w:t>
        </w:r>
      </w:hyperlink>
      <w:r>
        <w:rPr>
          <w:b w:val="0"/>
          <w:i w:val="0"/>
          <w:sz w:val="19"/>
        </w:rPr>
        <w:t xml:space="preserve"> · </w:t>
      </w:r>
      <w:hyperlink r:id="rId599">
        <w:r>
          <w:rPr>
            <w:b w:val="0"/>
            <w:i w:val="0"/>
            <w:color w:val="B8860B"/>
            <w:sz w:val="19"/>
          </w:rPr>
          <w:t>Johanna Kinkel</w:t>
        </w:r>
      </w:hyperlink>
      <w:r>
        <w:rPr>
          <w:b w:val="0"/>
          <w:i w:val="0"/>
          <w:sz w:val="19"/>
        </w:rPr>
        <w:t xml:space="preserve"> · </w:t>
      </w:r>
      <w:hyperlink r:id="rId60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01">
        <w:r>
          <w:rPr>
            <w:b w:val="0"/>
            <w:i w:val="0"/>
            <w:color w:val="B8860B"/>
            <w:sz w:val="19"/>
          </w:rPr>
          <w:t>10.1080/09672567.2013.792367</w:t>
        </w:r>
      </w:hyperlink>
    </w:p>
    <w:p>
      <w:pPr>
        <w:pStyle w:val="ListBullet"/>
        <w:spacing w:before="20" w:after="20"/>
      </w:pPr>
      <w:r>
        <w:rPr>
          <w:b w:val="0"/>
          <w:i w:val="0"/>
          <w:sz w:val="19"/>
        </w:rPr>
        <w:t xml:space="preserve">Bogatzky, N. (2015). </w:t>
      </w:r>
      <w:hyperlink r:id="rId60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Quote"/>
      </w:pPr>
      <w:r>
        <w:rPr>
          <w:b w:val="0"/>
          <w:i w:val="0"/>
          <w:sz w:val="19"/>
        </w:rPr>
      </w:r>
      <w:r>
        <w:rPr>
          <w:b/>
          <w:i w:val="0"/>
          <w:sz w:val="19"/>
        </w:rPr>
        <w:t>TL;DR:</w:t>
      </w:r>
      <w:r>
        <w:rPr>
          <w:b w:val="0"/>
          <w:i w:val="0"/>
          <w:sz w:val="19"/>
        </w:rPr>
        <w:t xml:space="preserve"> TODO</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79">
        <w:r>
          <w:rPr>
            <w:b w:val="0"/>
            <w:i w:val="0"/>
            <w:color w:val="B8860B"/>
          </w:rPr>
          <w:t>Orphan Trains, Trail of Tears — Extended</w:t>
        </w:r>
      </w:hyperlink>
      <w:r>
        <w:rPr>
          <w:b w:val="0"/>
          <w:i w:val="0"/>
        </w:rPr>
        <w:t xml:space="preserve">, </w:t>
      </w:r>
      <w:hyperlink r:id="rId603">
        <w:r>
          <w:rPr>
            <w:b w:val="0"/>
            <w:i w:val="0"/>
            <w:color w:val="B8860B"/>
          </w:rPr>
          <w:t>Trail of Tears: Century-Long Erasure</w:t>
        </w:r>
      </w:hyperlink>
      <w:r>
        <w:rPr>
          <w:b w:val="0"/>
          <w:i w:val="0"/>
        </w:rPr>
        <w:t xml:space="preserve">, and </w:t>
      </w:r>
      <w:hyperlink r:id="rId201">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pStyle w:val="Quote"/>
      </w:pPr>
      <w:r>
        <w:rPr>
          <w:b w:val="0"/>
          <w:i w:val="0"/>
          <w:sz w:val="19"/>
        </w:rPr>
      </w:r>
      <w:r>
        <w:rPr>
          <w:b/>
          <w:i w:val="0"/>
          <w:sz w:val="19"/>
        </w:rPr>
        <w:t>TL;DR:</w:t>
      </w:r>
      <w:r>
        <w:rPr>
          <w:b w:val="0"/>
          <w:i w:val="0"/>
          <w:sz w:val="19"/>
        </w:rPr>
        <w:t xml:space="preserve"> TODO</w:t>
      </w:r>
    </w:p>
    <w:p>
      <w:r>
        <w:rPr>
          <w:b w:val="0"/>
          <w:i w:val="0"/>
        </w:rPr>
        <w:t>{.book-illustration}</w:t>
      </w:r>
    </w:p>
    <w:p>
      <w:r>
        <w:rPr>
          <w:b w:val="0"/>
          <w:i w:val="0"/>
        </w:rPr>
        <w:t xml:space="preserve">In 1814, Pope </w:t>
      </w:r>
      <w:hyperlink r:id="rId604">
        <w:r>
          <w:rPr>
            <w:b w:val="0"/>
            <w:i w:val="0"/>
            <w:color w:val="B8860B"/>
          </w:rPr>
          <w:t>Pius VII</w:t>
        </w:r>
      </w:hyperlink>
      <w:r>
        <w:rPr>
          <w:b w:val="0"/>
          <w:i w:val="0"/>
        </w:rPr>
        <w:t xml:space="preserve"> restored the Society of Jesus — reversing the </w:t>
      </w:r>
      <w:hyperlink r:id="rId450">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49">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05">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85">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42">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06">
        <w:r>
          <w:rPr>
            <w:b w:val="0"/>
            <w:i w:val="0"/>
            <w:color w:val="B8860B"/>
          </w:rPr>
          <w:t>fall of the Western Roman Empire</w:t>
        </w:r>
      </w:hyperlink>
      <w:r>
        <w:rPr>
          <w:b w:val="0"/>
          <w:i w:val="0"/>
        </w:rPr>
        <w:t xml:space="preserve"> (476 CE) and the </w:t>
      </w:r>
      <w:hyperlink r:id="rId607">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05">
        <w:r>
          <w:rPr>
            <w:b w:val="0"/>
            <w:i w:val="0"/>
            <w:color w:val="B8860B"/>
          </w:rPr>
          <w:t>Jesuit operations — appendix</w:t>
        </w:r>
      </w:hyperlink>
      <w:r>
        <w:rPr>
          <w:b w:val="0"/>
          <w:i w:val="0"/>
        </w:rPr>
        <w:t xml:space="preserve">; for NC method, see </w:t>
      </w:r>
      <w:hyperlink r:id="rId608">
        <w:r>
          <w:rPr>
            <w:b w:val="0"/>
            <w:i w:val="0"/>
            <w:color w:val="B8860B"/>
          </w:rPr>
          <w:t>Building the New Chronology</w:t>
        </w:r>
      </w:hyperlink>
      <w:r>
        <w:rPr>
          <w:b w:val="0"/>
          <w:i w:val="0"/>
        </w:rPr>
        <w:t xml:space="preserve"> and </w:t>
      </w:r>
      <w:hyperlink r:id="rId47">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09">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49">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68">
        <w:r>
          <w:rPr>
            <w:b w:val="0"/>
            <w:i w:val="0"/>
            <w:color w:val="B8860B"/>
            <w:sz w:val="19"/>
          </w:rPr>
          <w:t>15th c.: Founding</w:t>
        </w:r>
      </w:hyperlink>
      <w:r>
        <w:rPr>
          <w:b w:val="0"/>
          <w:i w:val="0"/>
          <w:sz w:val="19"/>
        </w:rPr>
        <w:t xml:space="preserve"> · </w:t>
      </w:r>
      <w:hyperlink r:id="rId485">
        <w:r>
          <w:rPr>
            <w:b w:val="0"/>
            <w:i w:val="0"/>
            <w:color w:val="B8860B"/>
            <w:sz w:val="19"/>
          </w:rPr>
          <w:t>16th c.: Palestine</w:t>
        </w:r>
      </w:hyperlink>
      <w:r>
        <w:rPr>
          <w:b w:val="0"/>
          <w:i w:val="0"/>
          <w:sz w:val="19"/>
        </w:rPr>
        <w:t xml:space="preserve"> · </w:t>
      </w:r>
      <w:hyperlink r:id="rId268">
        <w:r>
          <w:rPr>
            <w:b w:val="0"/>
            <w:i w:val="0"/>
            <w:color w:val="B8860B"/>
            <w:sz w:val="19"/>
          </w:rPr>
          <w:t>17th c.: Asia</w:t>
        </w:r>
      </w:hyperlink>
      <w:r>
        <w:rPr>
          <w:b w:val="0"/>
          <w:i w:val="0"/>
          <w:sz w:val="19"/>
        </w:rPr>
        <w:t xml:space="preserve"> · </w:t>
      </w:r>
      <w:hyperlink r:id="rId450">
        <w:r>
          <w:rPr>
            <w:b w:val="0"/>
            <w:i w:val="0"/>
            <w:color w:val="B8860B"/>
            <w:sz w:val="19"/>
          </w:rPr>
          <w:t>18th c.: Suppression</w:t>
        </w:r>
      </w:hyperlink>
      <w:r>
        <w:rPr>
          <w:b w:val="0"/>
          <w:i w:val="0"/>
          <w:sz w:val="19"/>
        </w:rPr>
        <w:t xml:space="preserve"> · </w:t>
      </w:r>
      <w:hyperlink r:id="rId451">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pPr>
        <w:pStyle w:val="Quote"/>
      </w:pPr>
      <w:r>
        <w:rPr>
          <w:b w:val="0"/>
          <w:i w:val="0"/>
          <w:sz w:val="19"/>
        </w:rPr>
      </w:r>
      <w:r>
        <w:rPr>
          <w:b/>
          <w:i w:val="0"/>
          <w:sz w:val="19"/>
        </w:rPr>
        <w:t>TL;DR:</w:t>
      </w:r>
      <w:r>
        <w:rPr>
          <w:b w:val="0"/>
          <w:i w:val="0"/>
          <w:sz w:val="19"/>
        </w:rPr>
        <w:t xml:space="preserve"> TODO</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10">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11">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39">
        <w:r>
          <w:rPr>
            <w:b w:val="0"/>
            <w:i w:val="0"/>
            <w:color w:val="B8860B"/>
          </w:rPr>
          <w:t>Atlantis</w:t>
        </w:r>
      </w:hyperlink>
      <w:r>
        <w:rPr>
          <w:b w:val="0"/>
          <w:i w:val="0"/>
        </w:rPr>
        <w:t xml:space="preserve"> and maintained, in degraded but functional form, through the </w:t>
      </w:r>
      <w:hyperlink r:id="rId391">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12">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66">
        <w:r>
          <w:rPr>
            <w:b w:val="0"/>
            <w:i w:val="0"/>
            <w:color w:val="B8860B"/>
          </w:rPr>
          <w:t>Napoleonic Wars — Reverse Crusades</w:t>
        </w:r>
      </w:hyperlink>
      <w:r>
        <w:rPr>
          <w:b w:val="0"/>
          <w:i w:val="0"/>
        </w:rPr>
        <w:t xml:space="preserve">; detail and sourcing sit in the </w:t>
      </w:r>
      <w:hyperlink r:id="rId586">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13">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14">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65">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15">
        <w:r>
          <w:rPr>
            <w:b w:val="0"/>
            <w:i w:val="0"/>
            <w:color w:val="B8860B"/>
            <w:sz w:val="19"/>
          </w:rPr>
          <w:t>US Civil War</w:t>
        </w:r>
      </w:hyperlink>
      <w:r>
        <w:rPr>
          <w:b w:val="0"/>
          <w:i w:val="0"/>
          <w:sz w:val="19"/>
        </w:rPr>
        <w:t xml:space="preserve"> | </w:t>
      </w:r>
      <w:hyperlink r:id="rId565">
        <w:r>
          <w:rPr>
            <w:b w:val="0"/>
            <w:i w:val="0"/>
            <w:color w:val="B8860B"/>
            <w:sz w:val="19"/>
          </w:rPr>
          <w:t>Predictive programming: literature</w:t>
        </w:r>
      </w:hyperlink>
    </w:p>
    <w:p>
      <w:pPr>
        <w:pStyle w:val="ListBullet"/>
        <w:spacing w:before="20" w:after="20"/>
      </w:pPr>
      <w:hyperlink r:id="rId616">
        <w:r>
          <w:rPr>
            <w:b w:val="0"/>
            <w:i w:val="0"/>
            <w:color w:val="B8860B"/>
            <w:sz w:val="19"/>
          </w:rPr>
          <w:t>Nuclear Energy and the Bomb</w:t>
        </w:r>
      </w:hyperlink>
      <w:r>
        <w:rPr>
          <w:b w:val="0"/>
          <w:i w:val="0"/>
          <w:sz w:val="19"/>
        </w:rPr>
        <w:t xml:space="preserve"> | </w:t>
      </w:r>
      <w:hyperlink r:id="rId617">
        <w:r>
          <w:rPr>
            <w:b w:val="0"/>
            <w:i w:val="0"/>
            <w:color w:val="B8860B"/>
            <w:sz w:val="19"/>
          </w:rPr>
          <w:t>Galen Windsor</w:t>
        </w:r>
      </w:hyperlink>
      <w:r>
        <w:rPr>
          <w:b w:val="0"/>
          <w:i w:val="0"/>
          <w:sz w:val="19"/>
        </w:rPr>
        <w:t xml:space="preserve"> | </w:t>
      </w:r>
      <w:hyperlink r:id="rId618">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pPr>
        <w:pStyle w:val="Quote"/>
      </w:pPr>
      <w:r>
        <w:rPr>
          <w:b w:val="0"/>
          <w:i w:val="0"/>
          <w:sz w:val="19"/>
        </w:rPr>
      </w:r>
      <w:r>
        <w:rPr>
          <w:b/>
          <w:i w:val="0"/>
          <w:sz w:val="19"/>
        </w:rPr>
        <w:t>TL;DR:</w:t>
      </w:r>
      <w:r>
        <w:rPr>
          <w:b w:val="0"/>
          <w:i w:val="0"/>
          <w:sz w:val="19"/>
        </w:rPr>
        <w:t xml:space="preserve"> TODO</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19">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20">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2">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21">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2">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10">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20">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22">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2">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1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23">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2">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16">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2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25">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19">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The blood-rain phenomenon and the 19th-century ecological tail</w:t>
      </w:r>
    </w:p>
    <w:p>
      <w:pPr>
        <w:pStyle w:val="Quote"/>
      </w:pPr>
      <w:r>
        <w:rPr>
          <w:b w:val="0"/>
          <w:i w:val="0"/>
          <w:sz w:val="19"/>
        </w:rPr>
      </w:r>
      <w:r>
        <w:rPr>
          <w:b/>
          <w:i w:val="0"/>
          <w:sz w:val="19"/>
        </w:rPr>
        <w:t>TL;DR:</w:t>
      </w:r>
      <w:r>
        <w:rPr>
          <w:b w:val="0"/>
          <w:i w:val="0"/>
          <w:sz w:val="19"/>
        </w:rPr>
        <w:t xml:space="preserve"> TODO</w:t>
      </w:r>
    </w:p>
    <w:p>
      <w:r>
        <w:rPr>
          <w:b w:val="0"/>
          <w:i w:val="0"/>
        </w:rPr>
        <w:t xml:space="preserve">This chronology reads the long 19th century not only as politics and industry but as aftermath: a world still digesting the </w:t>
      </w:r>
      <w:hyperlink r:id="rId57">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26">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27">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7">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27">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28">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63">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w:t>
      </w:r>
      <w:hyperlink r:id="rId629">
        <w:r>
          <w:rPr>
            <w:b w:val="0"/>
            <w:i w:val="0"/>
            <w:color w:val="B8860B"/>
            <w:sz w:val="19"/>
          </w:rPr>
          <w:t>19th century: the rise of communism</w:t>
        </w:r>
      </w:hyperlink>
      <w:r>
        <w:rPr>
          <w:b w:val="0"/>
          <w:i w:val="0"/>
          <w:sz w:val="19"/>
        </w:rPr>
        <w:t xml:space="preserve"> · </w:t>
      </w:r>
      <w:hyperlink r:id="rId626">
        <w:r>
          <w:rPr>
            <w:b w:val="0"/>
            <w:i w:val="0"/>
            <w:color w:val="B8860B"/>
            <w:sz w:val="19"/>
          </w:rPr>
          <w:t>Slow ecological collapse appendix</w:t>
        </w:r>
      </w:hyperlink>
    </w:p>
    <w:p/>
    <w:p>
      <w:pPr>
        <w:sectPr>
          <w:headerReference w:type="default" r:id="rId582"/>
          <w:footerReference w:type="default" r:id="rId5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20th Century: The Reverse Crusades Continue</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632"/>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20" name="Picture 20"/>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29">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85">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29">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Quote"/>
      </w:pPr>
      <w:r>
        <w:rPr>
          <w:b w:val="0"/>
          <w:i w:val="0"/>
          <w:sz w:val="19"/>
        </w:rPr>
      </w:r>
      <w:r>
        <w:rPr>
          <w:b/>
          <w:i w:val="0"/>
          <w:sz w:val="19"/>
        </w:rPr>
        <w:t>TL;DR:</w:t>
      </w:r>
      <w:r>
        <w:rPr>
          <w:b w:val="0"/>
          <w:i w:val="0"/>
          <w:sz w:val="19"/>
        </w:rPr>
        <w:t xml:space="preserve"> TODO</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one would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rPr>
                <w:rFonts w:ascii="Libre Franklin" w:hAnsi="Libre Franklin"/>
                <w:b/>
                <w:sz w:val="18"/>
              </w:rPr>
              <w:t>Year</w:t>
            </w:r>
          </w:p>
        </w:tc>
        <w:tc>
          <w:tcPr>
            <w:tcW w:type="dxa" w:w="2299"/>
            <w:shd w:val="clear" w:color="auto" w:fill="F0F0F0"/>
          </w:tcPr>
          <w:p>
            <w:pPr>
              <w:spacing w:before="20" w:after="20"/>
              <w:jc w:val="center"/>
            </w:pPr>
            <w:r>
              <w:rPr>
                <w:rFonts w:ascii="Libre Franklin" w:hAnsi="Libre Franklin"/>
                <w:b/>
                <w:sz w:val="18"/>
              </w:rPr>
              <w:t>Alliance / Agreement</w:t>
            </w:r>
          </w:p>
        </w:tc>
        <w:tc>
          <w:tcPr>
            <w:tcW w:type="dxa" w:w="3267"/>
            <w:shd w:val="clear" w:color="auto" w:fill="F0F0F0"/>
          </w:tcPr>
          <w:p>
            <w:pPr>
              <w:spacing w:before="20" w:after="20"/>
              <w:jc w:val="center"/>
            </w:pPr>
            <w:r>
              <w:rPr>
                <w:rFonts w:ascii="Libre Franklin" w:hAnsi="Libre Franklin"/>
                <w:b/>
                <w:sz w:val="18"/>
              </w:rPr>
              <w:t>Effect</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rPr>
                <w:b w:val="0"/>
                <w:i w:val="0"/>
                <w:sz w:val="18"/>
              </w:rPr>
              <w:t>Created the Central Powers core</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r>
        <w:rPr>
          <w:b w:val="0"/>
          <w:i w:val="0"/>
        </w:rPr>
        <w:t xml:space="preserve">In April 1912 (night of 14–15th), the </w:t>
      </w:r>
      <w:r>
        <w:rPr>
          <w:b w:val="0"/>
          <w:i/>
        </w:rPr>
        <w:t>Titanic</w:t>
      </w:r>
      <w:r>
        <w:rPr>
          <w:b w:val="0"/>
          <w:i w:val="0"/>
        </w:rPr>
        <w:t xml:space="preserve"> loss rhymes with the same pattern: conventional history treats it as accident and hubris — no villain, no plot — much like “the war nobody wanted.” This chronology holds that even on that innocent reading, the aftermath still shifted advantage toward the same Atlantic credit-and-narrative complex that would stand up the Fed and finance the war: Morgan’s line in the dock, Marconi and Cabinet scandal adjacency, wireless as salvation myth, and a cast of dead magnates who no longer appear in any banking debate. Beneficiaries and timing line up so cleanly with deep-state interests that the outcome is </w:t>
      </w:r>
      <w:r>
        <w:rPr>
          <w:b w:val="0"/>
          <w:i/>
        </w:rPr>
        <w:t>as favorable as if the sinking had been engineered</w:t>
      </w:r>
      <w:r>
        <w:rPr>
          <w:b w:val="0"/>
          <w:i w:val="0"/>
        </w:rPr>
        <w:t xml:space="preserve">; intent need not be proven for the functional parallel to WW1’s absolution-of-responsibility cover to hold. </w:t>
      </w:r>
      <w:hyperlink r:id="rId634">
        <w:r>
          <w:rPr>
            <w:b w:val="0"/>
            <w:i w:val="0"/>
            <w:color w:val="B8860B"/>
          </w:rPr>
          <w:t>Titanic sinking investigation</w:t>
        </w:r>
      </w:hyperlink>
      <w:r>
        <w:rPr>
          <w:b w:val="0"/>
          <w:i w:val="0"/>
        </w:rPr>
        <w:t xml:space="preserve"> separates documented aftermath (Gittelman on Morgan–IMM; Wemyss/Pyle on legal–political fallout) from contested switch/Fed chains and records what remains open.</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35">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68">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36">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hyperlink r:id="rId634">
        <w:r>
          <w:rPr>
            <w:b w:val="0"/>
            <w:i w:val="0"/>
            <w:color w:val="B8860B"/>
            <w:sz w:val="19"/>
          </w:rPr>
          <w:t>Titanic sinking investigation</w:t>
        </w:r>
      </w:hyperlink>
      <w:r>
        <w:rPr>
          <w:b w:val="0"/>
          <w:i w:val="0"/>
          <w:sz w:val="19"/>
        </w:rPr>
        <w:t xml:space="preserve"> — 1912 disaster; Olympic/switch and Fed-timing narratives; books mirrored in companion </w:t>
      </w:r>
      <w:r>
        <w:rPr>
          <w:rFonts w:ascii="JetBrains Mono" w:hAnsi="JetBrains Mono"/>
          <w:sz w:val="19"/>
        </w:rPr>
        <w:t>wget</w:t>
      </w:r>
      <w:r>
        <w:rPr>
          <w:b w:val="0"/>
          <w:i w:val="0"/>
          <w:sz w:val="19"/>
        </w:rPr>
        <w:t xml:space="preserve"> (</w:t>
      </w:r>
      <w:r>
        <w:rPr>
          <w:rFonts w:ascii="JetBrains Mono" w:hAnsi="JetBrains Mono"/>
          <w:sz w:val="19"/>
        </w:rPr>
        <w:t>gardiner/</w:t>
      </w:r>
      <w:r>
        <w:rPr>
          <w:b w:val="0"/>
          <w:i w:val="0"/>
          <w:sz w:val="19"/>
        </w:rPr>
        <w:t xml:space="preserve">, </w:t>
      </w:r>
      <w:r>
        <w:rPr>
          <w:rFonts w:ascii="JetBrains Mono" w:hAnsi="JetBrains Mono"/>
          <w:sz w:val="19"/>
        </w:rPr>
        <w:t>gittelman/</w:t>
      </w:r>
      <w:r>
        <w:rPr>
          <w:b w:val="0"/>
          <w:i w:val="0"/>
          <w:sz w:val="19"/>
        </w:rPr>
        <w:t>); debate notes and open questions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591">
        <w:r>
          <w:rPr>
            <w:b w:val="0"/>
            <w:i w:val="0"/>
            <w:color w:val="B8860B"/>
            <w:sz w:val="19"/>
          </w:rPr>
          <w:t>Reverse Crusades Comparison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 xml:space="preserve">A third figure belongs in the same list of embodied witnesses—people who, if their word is taken seriously, tell a different story than the uniform “deadly ray” lesson: Galen Winsor, Hanford-era nuclear fuel specialist, who on his own account ingested uranium oxide in public during a multi-city lecture tour and lived to 82 (2008) with no standard attribution of death to radiation poisoning. The in-repo </w:t>
      </w:r>
      <w:hyperlink r:id="rId617">
        <w:r>
          <w:rPr>
            <w:b w:val="0"/>
            <w:i w:val="0"/>
            <w:color w:val="B8860B"/>
          </w:rPr>
          <w:t>Winsor investigation</w:t>
        </w:r>
      </w:hyperlink>
      <w:r>
        <w:rPr>
          <w:b w:val="0"/>
          <w:i w:val="0"/>
        </w:rPr>
        <w:t xml:space="preserve"> cross-checks his facilities and timelines against independent references and treats his credentials as verified; dismissing the triad then requires either calling Winsor a liar, calling him wrong despite that access, or accepting that Curie and Byers were narratively overdetermined while Winsor was not. This chronology weights the first two forks as heavy—if Winsor was neither lying nor mistaken about what he handled, his survival supports taking Curie and Byers at their word about the physics they thought they were living inside, and the only clean way to deny all three is to break the Winsor leg.</w:t>
      </w:r>
    </w:p>
    <w:p>
      <w:r>
        <w:rPr>
          <w:b w:val="0"/>
          <w:i w:val="0"/>
        </w:rPr>
        <w:t xml:space="preserve">All the branching debate narrows to one hinge: do you believe Curie, Byers, and Winsor—their embodied wagers and what each died </w:t>
      </w:r>
      <w:r>
        <w:rPr>
          <w:b w:val="0"/>
          <w:i/>
        </w:rPr>
        <w:t>of</w:t>
      </w:r>
      <w:r>
        <w:rPr>
          <w:b w:val="0"/>
          <w:i w:val="0"/>
        </w:rPr>
        <w:t xml:space="preserve"> in the record—or do you believe the cases the press and regulators sealed on the first two while writing off the third?</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37">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16">
        <w:r>
          <w:rPr>
            <w:b w:val="0"/>
            <w:i w:val="0"/>
            <w:color w:val="B8860B"/>
            <w:sz w:val="19"/>
          </w:rPr>
          <w:t>nuclear deception article</w:t>
        </w:r>
      </w:hyperlink>
      <w:r>
        <w:rPr>
          <w:b w:val="0"/>
          <w:i w:val="0"/>
          <w:sz w:val="19"/>
        </w:rPr>
        <w:t xml:space="preserve"> and </w:t>
      </w:r>
      <w:hyperlink r:id="rId617">
        <w:r>
          <w:rPr>
            <w:b w:val="0"/>
            <w:i w:val="0"/>
            <w:color w:val="B8860B"/>
            <w:sz w:val="19"/>
          </w:rPr>
          <w:t>Galen Winsor’s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22">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38">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29">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37">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67">
        <w:r>
          <w:rPr>
            <w:b w:val="0"/>
            <w:i w:val="0"/>
            <w:color w:val="B8860B"/>
            <w:sz w:val="19"/>
          </w:rPr>
          <w:t>World War I: Reverse Crusade II</w:t>
        </w:r>
      </w:hyperlink>
    </w:p>
    <w:p>
      <w:pPr>
        <w:pStyle w:val="ListBullet"/>
        <w:spacing w:before="20" w:after="20"/>
      </w:pPr>
      <w:hyperlink r:id="rId616">
        <w:r>
          <w:rPr>
            <w:b w:val="0"/>
            <w:i w:val="0"/>
            <w:color w:val="B8860B"/>
            <w:sz w:val="19"/>
          </w:rPr>
          <w:t>Nuclear Energy &amp; “Bomb”</w:t>
        </w:r>
      </w:hyperlink>
    </w:p>
    <w:p>
      <w:pPr>
        <w:pStyle w:val="ListBullet"/>
        <w:spacing w:before="20" w:after="20"/>
      </w:pPr>
      <w:hyperlink r:id="rId622">
        <w:r>
          <w:rPr>
            <w:b w:val="0"/>
            <w:i w:val="0"/>
            <w:color w:val="B8860B"/>
            <w:sz w:val="19"/>
          </w:rPr>
          <w:t>Flexner Report &amp; Suppression of Bioelectric Medicine</w:t>
        </w:r>
      </w:hyperlink>
    </w:p>
    <w:p>
      <w:pPr>
        <w:pStyle w:val="ListBullet"/>
        <w:spacing w:before="20" w:after="20"/>
      </w:pPr>
      <w:hyperlink r:id="rId629">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37">
        <w:r>
          <w:rPr>
            <w:b w:val="0"/>
            <w:i w:val="0"/>
            <w:color w:val="B8860B"/>
            <w:sz w:val="19"/>
          </w:rPr>
          <w:t>/science/nukes/investigations/marie-curie-radiation-cures-suppression-speculation.md</w:t>
        </w:r>
      </w:hyperlink>
    </w:p>
    <w:p>
      <w:pPr>
        <w:pStyle w:val="ListBullet"/>
        <w:spacing w:before="20" w:after="20"/>
      </w:pPr>
      <w:r>
        <w:rPr>
          <w:b w:val="0"/>
          <w:i w:val="0"/>
          <w:sz w:val="19"/>
        </w:rPr>
        <w:t xml:space="preserve">In-repo: </w:t>
      </w:r>
      <w:hyperlink r:id="rId617">
        <w:r>
          <w:rPr>
            <w:b w:val="0"/>
            <w:i w:val="0"/>
            <w:color w:val="B8860B"/>
            <w:sz w:val="19"/>
          </w:rPr>
          <w:t>/science/nukes/investigations/nuke-waste-is-safe-investigation.md</w:t>
        </w:r>
      </w:hyperlink>
      <w:r>
        <w:rPr>
          <w:b w:val="0"/>
          <w:i w:val="0"/>
          <w:sz w:val="19"/>
        </w:rPr>
        <w:t xml:space="preserve"> — Galen Winsor; enriched vs. depleted framework; triangulation with Curie and Byers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Quote"/>
      </w:pPr>
      <w:r>
        <w:rPr>
          <w:b w:val="0"/>
          <w:i w:val="0"/>
          <w:sz w:val="19"/>
        </w:rPr>
      </w:r>
      <w:r>
        <w:rPr>
          <w:b/>
          <w:i w:val="0"/>
          <w:sz w:val="19"/>
        </w:rPr>
        <w:t>TL;DR:</w:t>
      </w:r>
      <w:r>
        <w:rPr>
          <w:b w:val="0"/>
          <w:i w:val="0"/>
          <w:sz w:val="19"/>
        </w:rPr>
        <w:t xml:space="preserve"> TODO</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39">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0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Quote"/>
      </w:pPr>
      <w:r>
        <w:rPr>
          <w:b w:val="0"/>
          <w:i w:val="0"/>
          <w:sz w:val="19"/>
        </w:rPr>
      </w:r>
      <w:r>
        <w:rPr>
          <w:b/>
          <w:i w:val="0"/>
          <w:sz w:val="19"/>
        </w:rPr>
        <w:t>TL;DR:</w:t>
      </w:r>
      <w:r>
        <w:rPr>
          <w:b w:val="0"/>
          <w:i w:val="0"/>
          <w:sz w:val="19"/>
        </w:rPr>
        <w:t xml:space="preserve"> TODO</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Quote"/>
      </w:pPr>
      <w:r>
        <w:rPr>
          <w:b w:val="0"/>
          <w:i w:val="0"/>
          <w:sz w:val="19"/>
        </w:rPr>
      </w:r>
      <w:r>
        <w:rPr>
          <w:b/>
          <w:i w:val="0"/>
          <w:sz w:val="19"/>
        </w:rPr>
        <w:t>TL;DR:</w:t>
      </w:r>
      <w:r>
        <w:rPr>
          <w:b w:val="0"/>
          <w:i w:val="0"/>
          <w:sz w:val="19"/>
        </w:rPr>
        <w:t xml:space="preserve"> TODO</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40">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pPr>
        <w:pStyle w:val="Quote"/>
      </w:pPr>
      <w:r>
        <w:rPr>
          <w:b w:val="0"/>
          <w:i w:val="0"/>
          <w:sz w:val="19"/>
        </w:rPr>
      </w:r>
      <w:r>
        <w:rPr>
          <w:b/>
          <w:i w:val="0"/>
          <w:sz w:val="19"/>
        </w:rPr>
        <w:t>TL;DR:</w:t>
      </w:r>
      <w:r>
        <w:rPr>
          <w:b w:val="0"/>
          <w:i w:val="0"/>
          <w:sz w:val="19"/>
        </w:rPr>
        <w:t xml:space="preserve"> TODO</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41">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42">
        <w:r>
          <w:rPr>
            <w:b w:val="0"/>
            <w:i w:val="0"/>
            <w:color w:val="B8860B"/>
          </w:rPr>
          <w:t>Ecuador</w:t>
        </w:r>
      </w:hyperlink>
      <w:r>
        <w:rPr>
          <w:b w:val="0"/>
          <w:i w:val="0"/>
        </w:rPr>
        <w:t xml:space="preserve">, </w:t>
      </w:r>
      <w:hyperlink r:id="rId643">
        <w:r>
          <w:rPr>
            <w:b w:val="0"/>
            <w:i w:val="0"/>
            <w:color w:val="B8860B"/>
          </w:rPr>
          <w:t>Guatemala</w:t>
        </w:r>
      </w:hyperlink>
      <w:r>
        <w:rPr>
          <w:b w:val="0"/>
          <w:i w:val="0"/>
        </w:rPr>
        <w:t xml:space="preserve">, </w:t>
      </w:r>
      <w:hyperlink r:id="rId644">
        <w:r>
          <w:rPr>
            <w:b w:val="0"/>
            <w:i w:val="0"/>
            <w:color w:val="B8860B"/>
          </w:rPr>
          <w:t>Peru</w:t>
        </w:r>
      </w:hyperlink>
      <w:r>
        <w:rPr>
          <w:b w:val="0"/>
          <w:i w:val="0"/>
        </w:rPr>
        <w:t xml:space="preserve">, </w:t>
      </w:r>
      <w:hyperlink r:id="rId645">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46">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43">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45">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47">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48">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0">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68">
        <w:r>
          <w:rPr>
            <w:b w:val="0"/>
            <w:i w:val="0"/>
            <w:color w:val="B8860B"/>
            <w:sz w:val="19"/>
          </w:rPr>
          <w:t>15th c.: Founding</w:t>
        </w:r>
      </w:hyperlink>
      <w:r>
        <w:rPr>
          <w:b w:val="0"/>
          <w:i w:val="0"/>
          <w:sz w:val="19"/>
        </w:rPr>
        <w:t xml:space="preserve"> · </w:t>
      </w:r>
      <w:hyperlink r:id="rId485">
        <w:r>
          <w:rPr>
            <w:b w:val="0"/>
            <w:i w:val="0"/>
            <w:color w:val="B8860B"/>
            <w:sz w:val="19"/>
          </w:rPr>
          <w:t>16th c.: Palestine</w:t>
        </w:r>
      </w:hyperlink>
      <w:r>
        <w:rPr>
          <w:b w:val="0"/>
          <w:i w:val="0"/>
          <w:sz w:val="19"/>
        </w:rPr>
        <w:t xml:space="preserve"> · </w:t>
      </w:r>
      <w:hyperlink r:id="rId268">
        <w:r>
          <w:rPr>
            <w:b w:val="0"/>
            <w:i w:val="0"/>
            <w:color w:val="B8860B"/>
            <w:sz w:val="19"/>
          </w:rPr>
          <w:t>17th c.: Asia</w:t>
        </w:r>
      </w:hyperlink>
      <w:r>
        <w:rPr>
          <w:b w:val="0"/>
          <w:i w:val="0"/>
          <w:sz w:val="19"/>
        </w:rPr>
        <w:t xml:space="preserve"> · </w:t>
      </w:r>
      <w:hyperlink r:id="rId450">
        <w:r>
          <w:rPr>
            <w:b w:val="0"/>
            <w:i w:val="0"/>
            <w:color w:val="B8860B"/>
            <w:sz w:val="19"/>
          </w:rPr>
          <w:t>18th c.: Suppression</w:t>
        </w:r>
      </w:hyperlink>
      <w:r>
        <w:rPr>
          <w:b w:val="0"/>
          <w:i w:val="0"/>
          <w:sz w:val="19"/>
        </w:rPr>
        <w:t xml:space="preserve"> · </w:t>
      </w:r>
      <w:hyperlink r:id="rId443">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pPr>
        <w:pStyle w:val="Quote"/>
      </w:pPr>
      <w:r>
        <w:rPr>
          <w:b w:val="0"/>
          <w:i w:val="0"/>
          <w:sz w:val="19"/>
        </w:rPr>
      </w:r>
      <w:r>
        <w:rPr>
          <w:b/>
          <w:i w:val="0"/>
          <w:sz w:val="19"/>
        </w:rPr>
        <w:t>TL;DR:</w:t>
      </w:r>
      <w:r>
        <w:rPr>
          <w:b w:val="0"/>
          <w:i w:val="0"/>
          <w:sz w:val="19"/>
        </w:rPr>
        <w:t xml:space="preserve"> TODO</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67">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66">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Quote"/>
      </w:pPr>
      <w:r>
        <w:rPr>
          <w:b w:val="0"/>
          <w:i w:val="0"/>
          <w:sz w:val="19"/>
        </w:rPr>
      </w:r>
      <w:r>
        <w:rPr>
          <w:b/>
          <w:i w:val="0"/>
          <w:sz w:val="19"/>
        </w:rPr>
        <w:t>TL;DR:</w:t>
      </w:r>
      <w:r>
        <w:rPr>
          <w:b w:val="0"/>
          <w:i w:val="0"/>
          <w:sz w:val="19"/>
        </w:rPr>
        <w:t xml:space="preserve"> TODO</w:t>
      </w:r>
    </w:p>
    <w:p>
      <w:pPr>
        <w:pStyle w:val="Heading2"/>
        <w:keepNext/>
        <w:keepLines/>
      </w:pPr>
      <w:r>
        <w:t>The Official Story</w:t>
      </w:r>
    </w:p>
    <w:p>
      <w:hyperlink r:id="rId649">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50">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3">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3">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66">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51">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52">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53">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76">
        <w:r>
          <w:rPr>
            <w:b w:val="0"/>
            <w:i w:val="0"/>
            <w:color w:val="B8860B"/>
          </w:rPr>
          <w:t>Mars Literature: Author Profiles and Evidence</w:t>
        </w:r>
      </w:hyperlink>
      <w:r>
        <w:rPr>
          <w:b w:val="0"/>
          <w:i w:val="0"/>
        </w:rPr>
        <w:t xml:space="preserve"> for full thesis, Pre-Wells tables, and author analysis. </w:t>
      </w:r>
      <w:hyperlink r:id="rId55">
        <w:r>
          <w:rPr>
            <w:b w:val="0"/>
            <w:i w:val="0"/>
            <w:color w:val="B8860B"/>
          </w:rPr>
          <w:t>Controlled Opposition</w:t>
        </w:r>
      </w:hyperlink>
      <w:r>
        <w:rPr>
          <w:b w:val="0"/>
          <w:i w:val="0"/>
        </w:rPr>
        <w:t xml:space="preserve"> | </w:t>
      </w:r>
      <w:hyperlink r:id="rId573">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Quote"/>
      </w:pPr>
      <w:r>
        <w:rPr>
          <w:b w:val="0"/>
          <w:i w:val="0"/>
          <w:sz w:val="19"/>
        </w:rPr>
      </w:r>
      <w:r>
        <w:rPr>
          <w:b/>
          <w:i w:val="0"/>
          <w:sz w:val="19"/>
        </w:rPr>
        <w:t>TL;DR:</w:t>
      </w:r>
      <w:r>
        <w:rPr>
          <w:b w:val="0"/>
          <w:i w:val="0"/>
          <w:sz w:val="19"/>
        </w:rPr>
        <w:t xml:space="preserve"> TODO</w:t>
      </w:r>
    </w:p>
    <w:p>
      <w:pPr>
        <w:pStyle w:val="Heading2"/>
        <w:keepNext/>
        <w:keepLines/>
      </w:pPr>
      <w:r>
        <w:t>The Official Story</w:t>
      </w:r>
    </w:p>
    <w:p>
      <w:r>
        <w:rPr>
          <w:b w:val="0"/>
          <w:i w:val="0"/>
        </w:rPr>
        <w:t xml:space="preserve">In 1938, Otto Hahn and Fritz Strassmann </w:t>
      </w:r>
      <w:hyperlink r:id="rId654">
        <w:r>
          <w:rPr>
            <w:b w:val="0"/>
            <w:i w:val="0"/>
            <w:color w:val="B8860B"/>
          </w:rPr>
          <w:t>discovered nuclear fission</w:t>
        </w:r>
      </w:hyperlink>
      <w:r>
        <w:rPr>
          <w:b w:val="0"/>
          <w:i w:val="0"/>
        </w:rPr>
        <w:t xml:space="preserve"> — the splitting of a uranium atom into lighter elements, releasing enormous energy. By 1942, the </w:t>
      </w:r>
      <w:hyperlink r:id="rId655">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20">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56">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57">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58">
        <w:r>
          <w:rPr>
            <w:b w:val="0"/>
            <w:i w:val="0"/>
            <w:color w:val="B8860B"/>
          </w:rPr>
          <w:t>Morris</w:t>
        </w:r>
      </w:hyperlink>
      <w:r>
        <w:rPr>
          <w:b w:val="0"/>
          <w:i w:val="0"/>
        </w:rPr>
        <w:t xml:space="preserve">, tens of thousands more in pools. </w:t>
      </w:r>
      <w:hyperlink r:id="rId659">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60">
        <w:r>
          <w:rPr>
            <w:b w:val="0"/>
            <w:i w:val="0"/>
            <w:color w:val="B8860B"/>
          </w:rPr>
          <w:t>weather control</w:t>
        </w:r>
      </w:hyperlink>
      <w:r>
        <w:rPr>
          <w:b w:val="0"/>
          <w:i w:val="0"/>
        </w:rPr>
        <w:t xml:space="preserve"> and </w:t>
      </w:r>
      <w:hyperlink r:id="rId622">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20">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36">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60">
        <w:r>
          <w:rPr>
            <w:b w:val="0"/>
            <w:i w:val="0"/>
            <w:color w:val="B8860B"/>
            <w:sz w:val="19"/>
          </w:rPr>
          <w:t>Weather Control</w:t>
        </w:r>
      </w:hyperlink>
      <w:r>
        <w:rPr>
          <w:b w:val="0"/>
          <w:i w:val="0"/>
          <w:sz w:val="19"/>
        </w:rPr>
        <w:t xml:space="preserve"> | </w:t>
      </w:r>
      <w:hyperlink r:id="rId622">
        <w:r>
          <w:rPr>
            <w:b w:val="0"/>
            <w:i w:val="0"/>
            <w:color w:val="B8860B"/>
            <w:sz w:val="19"/>
          </w:rPr>
          <w:t>Flexner Report</w:t>
        </w:r>
      </w:hyperlink>
      <w:r>
        <w:rPr>
          <w:b w:val="0"/>
          <w:i w:val="0"/>
          <w:sz w:val="19"/>
        </w:rPr>
        <w:t xml:space="preserve"> | </w:t>
      </w:r>
      <w:hyperlink r:id="rId638">
        <w:r>
          <w:rPr>
            <w:b w:val="0"/>
            <w:i w:val="0"/>
            <w:color w:val="B8860B"/>
            <w:sz w:val="19"/>
          </w:rPr>
          <w:t>Maxwell &amp; the Aether</w:t>
        </w:r>
      </w:hyperlink>
    </w:p>
    <w:p>
      <w:pPr>
        <w:pStyle w:val="ListBullet"/>
        <w:spacing w:before="20" w:after="20"/>
      </w:pPr>
      <w:hyperlink r:id="rId620">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61">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55">
        <w:r>
          <w:rPr>
            <w:b w:val="0"/>
            <w:i w:val="0"/>
            <w:color w:val="B8860B"/>
            <w:sz w:val="19"/>
          </w:rPr>
          <w:t>Manhattan Project</w:t>
        </w:r>
      </w:hyperlink>
      <w:r>
        <w:rPr>
          <w:b w:val="0"/>
          <w:i w:val="0"/>
          <w:sz w:val="19"/>
        </w:rPr>
        <w:t>, Wikipedia</w:t>
      </w:r>
    </w:p>
    <w:p>
      <w:pPr>
        <w:pStyle w:val="ListBullet"/>
        <w:spacing w:before="20" w:after="20"/>
      </w:pPr>
      <w:hyperlink r:id="rId658">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59">
        <w:r>
          <w:rPr>
            <w:b w:val="0"/>
            <w:i w:val="0"/>
            <w:color w:val="B8860B"/>
            <w:sz w:val="19"/>
          </w:rPr>
          <w:t>Depleted Uranium</w:t>
        </w:r>
      </w:hyperlink>
      <w:r>
        <w:rPr>
          <w:b w:val="0"/>
          <w:i w:val="0"/>
          <w:sz w:val="19"/>
        </w:rPr>
        <w:t>, Wikipedia — health effects, Gulf War usage</w:t>
      </w:r>
    </w:p>
    <w:p>
      <w:pPr>
        <w:pStyle w:val="ListBullet"/>
        <w:spacing w:before="20" w:after="20"/>
      </w:pPr>
      <w:hyperlink r:id="rId657">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62">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57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7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38">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63">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64">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20">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20">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23">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73">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38">
        <w:r>
          <w:rPr>
            <w:b w:val="0"/>
            <w:i w:val="0"/>
            <w:color w:val="B8860B"/>
            <w:sz w:val="19"/>
          </w:rPr>
          <w:t>Maxwell and the Suppression of the Aether</w:t>
        </w:r>
      </w:hyperlink>
    </w:p>
    <w:p>
      <w:pPr>
        <w:pStyle w:val="ListBullet"/>
        <w:spacing w:before="20" w:after="20"/>
      </w:pPr>
      <w:hyperlink r:id="rId623">
        <w:r>
          <w:rPr>
            <w:b w:val="0"/>
            <w:i w:val="0"/>
            <w:color w:val="B8860B"/>
            <w:sz w:val="19"/>
          </w:rPr>
          <w:t>Operation Mockingbird</w:t>
        </w:r>
      </w:hyperlink>
      <w:r>
        <w:rPr>
          <w:b w:val="0"/>
          <w:i w:val="0"/>
          <w:sz w:val="19"/>
        </w:rPr>
        <w:t xml:space="preserve"> | </w:t>
      </w:r>
      <w:hyperlink r:id="rId616">
        <w:r>
          <w:rPr>
            <w:b w:val="0"/>
            <w:i w:val="0"/>
            <w:color w:val="B8860B"/>
            <w:sz w:val="19"/>
          </w:rPr>
          <w:t>Nuclear Energy and the "Bomb"</w:t>
        </w:r>
      </w:hyperlink>
    </w:p>
    <w:p>
      <w:pPr>
        <w:pStyle w:val="ListBullet"/>
        <w:spacing w:before="20" w:after="20"/>
      </w:pPr>
      <w:hyperlink r:id="rId573">
        <w:r>
          <w:rPr>
            <w:b w:val="0"/>
            <w:i w:val="0"/>
            <w:color w:val="B8860B"/>
            <w:sz w:val="19"/>
          </w:rPr>
          <w:t>The Electric Universe</w:t>
        </w:r>
      </w:hyperlink>
    </w:p>
    <w:p>
      <w:pPr>
        <w:pStyle w:val="ListBullet"/>
        <w:spacing w:before="20" w:after="20"/>
      </w:pPr>
      <w:hyperlink r:id="rId665">
        <w:r>
          <w:rPr>
            <w:b w:val="0"/>
            <w:i w:val="0"/>
            <w:color w:val="B8860B"/>
            <w:sz w:val="19"/>
          </w:rPr>
          <w:t>Weather Modification Investigation</w:t>
        </w:r>
      </w:hyperlink>
      <w:r>
        <w:rPr>
          <w:b w:val="0"/>
          <w:i w:val="0"/>
          <w:sz w:val="19"/>
        </w:rPr>
        <w:t xml:space="preserve"> | </w:t>
      </w:r>
      <w:hyperlink r:id="rId666">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pPr>
        <w:pStyle w:val="Quote"/>
      </w:pPr>
      <w:r>
        <w:rPr>
          <w:b w:val="0"/>
          <w:i w:val="0"/>
          <w:sz w:val="19"/>
        </w:rPr>
      </w:r>
      <w:r>
        <w:rPr>
          <w:b/>
          <w:i w:val="0"/>
          <w:sz w:val="19"/>
        </w:rPr>
        <w:t>TL;DR:</w:t>
      </w:r>
      <w:r>
        <w:rPr>
          <w:b w:val="0"/>
          <w:i w:val="0"/>
          <w:sz w:val="19"/>
        </w:rPr>
        <w:t xml:space="preserve"> TODO</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67">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38">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68">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38">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2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67">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60">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23">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68">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Quote"/>
      </w:pPr>
      <w:r>
        <w:rPr>
          <w:b w:val="0"/>
          <w:i w:val="0"/>
          <w:sz w:val="19"/>
        </w:rPr>
      </w:r>
      <w:r>
        <w:rPr>
          <w:b/>
          <w:i w:val="0"/>
          <w:sz w:val="19"/>
        </w:rPr>
        <w:t>TL;DR:</w:t>
      </w:r>
      <w:r>
        <w:rPr>
          <w:b w:val="0"/>
          <w:i w:val="0"/>
          <w:sz w:val="19"/>
        </w:rPr>
        <w:t xml:space="preserve"> TODO</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xml:space="preserve"> and </w:t>
      </w:r>
      <w:r>
        <w:rPr>
          <w:b/>
          <w:i w:val="0"/>
          <w:sz w:val="19"/>
        </w:rPr>
        <w:t>Gehlen</w:t>
      </w:r>
      <w:r>
        <w:rPr>
          <w:b w:val="0"/>
          <w:i w:val="0"/>
          <w:sz w:val="19"/>
        </w:rPr>
        <w:t xml:space="preserve">: Nazi scientists, intelligence officers, and administrators were absorbed into American institutions — NASA, CIA, defence contractors — while Gehlen’s Wehrmacht intelligence network was repurposed for U.S.–West German targeting of the Eastern bloc. The personnel survived; only the branding changed. The open invasion had failed; containment, mockery, and espionage against Russia continued in new forms. The US "opposed" Nazism while employing its architects. Deeper documentation: </w:t>
      </w:r>
      <w:hyperlink r:id="rId669">
        <w:r>
          <w:rPr>
            <w:b w:val="0"/>
            <w:i w:val="0"/>
            <w:color w:val="B8860B"/>
            <w:sz w:val="19"/>
          </w:rPr>
          <w:t>Operation Paperclip, Nazi continuity, and the WWII narrative</w:t>
        </w:r>
      </w:hyperlink>
      <w:r>
        <w:rPr>
          <w:b w:val="0"/>
          <w:i w:val="0"/>
          <w:sz w:val="19"/>
        </w:rPr>
        <w:t>.</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69">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70">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71">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72">
        <w:r>
          <w:rPr>
            <w:b w:val="0"/>
            <w:i w:val="0"/>
            <w:color w:val="B8860B"/>
            <w:sz w:val="19"/>
          </w:rPr>
          <w:t>Asia-Pacific Journal</w:t>
        </w:r>
      </w:hyperlink>
      <w:r>
        <w:rPr>
          <w:b w:val="0"/>
          <w:i w:val="0"/>
          <w:sz w:val="19"/>
        </w:rPr>
        <w:t xml:space="preserve">; </w:t>
      </w:r>
      <w:hyperlink r:id="rId673">
        <w:r>
          <w:rPr>
            <w:b w:val="0"/>
            <w:i w:val="0"/>
            <w:color w:val="B8860B"/>
            <w:sz w:val="19"/>
          </w:rPr>
          <w:t>Berkeley CSTMS</w:t>
        </w:r>
      </w:hyperlink>
    </w:p>
    <w:p>
      <w:pPr>
        <w:pStyle w:val="ListBullet"/>
        <w:spacing w:before="20" w:after="20"/>
      </w:pPr>
      <w:r>
        <w:rPr>
          <w:b w:val="0"/>
          <w:i w:val="0"/>
          <w:sz w:val="19"/>
        </w:rPr>
        <w:t xml:space="preserve">Dresden survivor testimony: </w:t>
      </w:r>
      <w:hyperlink r:id="rId674">
        <w:r>
          <w:rPr>
            <w:b w:val="0"/>
            <w:i w:val="0"/>
            <w:color w:val="B8860B"/>
            <w:sz w:val="19"/>
          </w:rPr>
          <w:t>National Vanguard</w:t>
        </w:r>
      </w:hyperlink>
    </w:p>
    <w:p>
      <w:pPr>
        <w:pStyle w:val="ListBullet"/>
        <w:spacing w:before="20" w:after="20"/>
      </w:pPr>
      <w:r>
        <w:rPr>
          <w:b w:val="0"/>
          <w:i w:val="0"/>
          <w:sz w:val="19"/>
        </w:rPr>
        <w:t xml:space="preserve">Post-WW2 bombing campaigns: </w:t>
      </w:r>
      <w:hyperlink r:id="rId675">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76">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85">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77">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78">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78">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52">
        <w:r>
          <w:rPr>
            <w:b w:val="0"/>
            <w:i w:val="0"/>
            <w:color w:val="B8860B"/>
          </w:rPr>
          <w:t>False Flags: Architecture of Manufactured War</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78">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78">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pPr>
        <w:pStyle w:val="Quote"/>
      </w:pPr>
      <w:r>
        <w:rPr>
          <w:b w:val="0"/>
          <w:i w:val="0"/>
          <w:sz w:val="19"/>
        </w:rPr>
      </w:r>
      <w:r>
        <w:rPr>
          <w:b/>
          <w:i w:val="0"/>
          <w:sz w:val="19"/>
        </w:rPr>
        <w:t>TL;DR:</w:t>
      </w:r>
      <w:r>
        <w:rPr>
          <w:b w:val="0"/>
          <w:i w:val="0"/>
          <w:sz w:val="19"/>
        </w:rPr>
        <w:t xml:space="preserve"> TODO</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9">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30"/>
          <w:footerReference w:type="default" r:id="rId6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pPr>
        <w:pStyle w:val="Quote"/>
      </w:pPr>
      <w:r>
        <w:rPr>
          <w:b w:val="0"/>
          <w:i w:val="0"/>
          <w:sz w:val="19"/>
        </w:rPr>
      </w:r>
      <w:r>
        <w:rPr>
          <w:b/>
          <w:i w:val="0"/>
          <w:sz w:val="19"/>
        </w:rPr>
        <w:t>TL;DR:</w:t>
      </w:r>
      <w:r>
        <w:rPr>
          <w:b w:val="0"/>
          <w:i w:val="0"/>
          <w:sz w:val="19"/>
        </w:rPr>
        <w:t xml:space="preserve"> Money, spying, and managed narrative globalized old clerisy—and bred pushback: leaks, parallel science, open nets, leaders off-script. </w:t>
      </w:r>
      <w:r>
        <w:rPr>
          <w:b/>
          <w:i w:val="0"/>
          <w:sz w:val="19"/>
        </w:rPr>
        <w:t>Reverse Crusade IV</w:t>
      </w:r>
      <w:r>
        <w:rPr>
          <w:b w:val="0"/>
          <w:i w:val="0"/>
          <w:sz w:val="19"/>
        </w:rPr>
        <w:t xml:space="preserve"> tags eastern NATO and Ukraine as the 1812–1941 line continued by sanctions and proxies against Horde-line sovereignty until debt wins; tripwire plans and expendable fronts need unanimous Western escalation—frayed under Trump—as elite factions feud, staged disclosure reads as alarm, and endings fork into lock-in, rupture, guided survival, or mass doubt about the official past.</w:t>
      </w:r>
    </w:p>
    <w:p>
      <w:r>
        <w:rPr>
          <w:b w:val="0"/>
          <w:i w:val="0"/>
        </w:rPr>
        <w:t>{.book-illustration}</w:t>
      </w:r>
    </w:p>
    <w:p>
      <w:pPr>
        <w:jc w:val="center"/>
      </w:pPr>
      <w:r>
        <w:drawing>
          <wp:inline xmlns:a="http://schemas.openxmlformats.org/drawingml/2006/main" xmlns:pic="http://schemas.openxmlformats.org/drawingml/2006/picture">
            <wp:extent cx="3657600" cy="640080"/>
            <wp:docPr id="21" name="Picture 21"/>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29">
        <w:r>
          <w:rPr>
            <w:b w:val="0"/>
            <w:i w:val="0"/>
            <w:color w:val="B8860B"/>
          </w:rPr>
          <w:t>1812</w:t>
        </w:r>
      </w:hyperlink>
      <w:r>
        <w:rPr>
          <w:b w:val="0"/>
          <w:i w:val="0"/>
        </w:rPr>
        <w:t xml:space="preserve"> (Reverse Crusade I), continued through </w:t>
      </w:r>
      <w:hyperlink r:id="rId635">
        <w:r>
          <w:rPr>
            <w:b w:val="0"/>
            <w:i w:val="0"/>
            <w:color w:val="B8860B"/>
          </w:rPr>
          <w:t>1914</w:t>
        </w:r>
      </w:hyperlink>
      <w:r>
        <w:rPr>
          <w:b w:val="0"/>
          <w:i w:val="0"/>
        </w:rPr>
        <w:t xml:space="preserve"> (Reverse Crusade II) and </w:t>
      </w:r>
      <w:hyperlink r:id="rId63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5">
        <w:r>
          <w:rPr>
            <w:b w:val="0"/>
            <w:i w:val="0"/>
            <w:color w:val="B8860B"/>
          </w:rPr>
          <w:t>Controlled Opposition: Managed Disclosure</w:t>
        </w:r>
      </w:hyperlink>
      <w:r>
        <w:rPr>
          <w:b w:val="0"/>
          <w:i w:val="0"/>
        </w:rPr>
        <w:t xml:space="preserve"> and </w:t>
      </w:r>
      <w:hyperlink r:id="rId625">
        <w:r>
          <w:rPr>
            <w:b w:val="0"/>
            <w:i w:val="0"/>
            <w:color w:val="B8860B"/>
          </w:rPr>
          <w:t>Thunderbolts Case Study</w:t>
        </w:r>
      </w:hyperlink>
      <w:r>
        <w:rPr>
          <w:b w:val="0"/>
          <w:i w:val="0"/>
        </w:rPr>
        <w:t xml:space="preserve"> in the Appendix.</w:t>
      </w:r>
    </w:p>
    <w:p>
      <w:pPr>
        <w:pStyle w:val="Heading2"/>
        <w:keepNext/>
        <w:keepLines/>
      </w:pPr>
      <w:r>
        <w:t>Turning the Plan on itself</w:t>
      </w:r>
    </w:p>
    <w:p>
      <w:r>
        <w:rPr>
          <w:b w:val="0"/>
          <w:i w:val="0"/>
        </w:rPr>
        <w:t xml:space="preserve">Some leaders appear to understand that certain plans are in motion and </w:t>
      </w:r>
      <w:r>
        <w:rPr>
          <w:b/>
          <w:i w:val="0"/>
        </w:rPr>
        <w:t>cannot be stopped</w:t>
      </w:r>
      <w:r>
        <w:rPr>
          <w:b w:val="0"/>
          <w:i w:val="0"/>
        </w:rPr>
        <w:t xml:space="preserve">. The motive that matches the antibody image is not abstract rescue of “humanity” in general but </w:t>
      </w:r>
      <w:r>
        <w:rPr>
          <w:b/>
          <w:i w:val="0"/>
        </w:rPr>
        <w:t>completion of a healthy body</w:t>
      </w:r>
      <w:r>
        <w:rPr>
          <w:b w:val="0"/>
          <w:i w:val="0"/>
        </w:rPr>
        <w:t>: close every opening that invites sickness, finish institutions that can regulate and repair themselves, and remove structural reliance on outsiders who do not share the organism’s fate. Retaining sovereignty means constitutional order, capable armed forces, and local governance that still works when a distant center withholds consent. Hardening supply chains and critical technology—chips, AI, fuel, and whatever each polity treats as national security—shuts leverage points where external actors can throw switches and call it policy. Diplomatic de-escalation where total war is the alternative is compatible with limited, surgical action when core interests require it; the point is not passivity but a polity whose boundaries and internal circulation stay under its own command.</w:t>
      </w:r>
    </w:p>
    <w:p>
      <w:r>
        <w:rPr>
          <w:b w:val="0"/>
          <w:i w:val="0"/>
        </w:rPr>
      </w:r>
      <w:r>
        <w:rPr>
          <w:b/>
          <w:i w:val="0"/>
        </w:rPr>
        <w:t>The goal is for the antibodies to form a complete body</w:t>
      </w:r>
      <w:r>
        <w:rPr>
          <w:b w:val="0"/>
          <w:i w:val="0"/>
        </w:rPr>
        <w:t xml:space="preserve">—one that shields itself and carries no life-or-death dependency on supplies, doctrines, or narratives authored abroad. A normal body raises its own antibodies against outside influence; heavy external intervention—surgery, injected substitutes—rewires what happens inside, and the native immune response no longer matches the threat. When foreign finance, foreign law, and foreign story replace what should have grown from within, the state rehearses someone else’s defenses instead of its own, and help from the perimeter becomes a standing entry for infiltration. The primary aim, read this way, is that the whole body—the country or state—keep its tissue uncorrupted: not penetrated by external operators, not recolored by political orders imposed from outside. Revolutions, shocks, and even civilization-scale rupture then test the same question internal medicine asks: if </w:t>
      </w:r>
      <w:r>
        <w:rPr>
          <w:b/>
          <w:i w:val="0"/>
        </w:rPr>
        <w:t>internal integrity</w:t>
      </w:r>
      <w:r>
        <w:rPr>
          <w:b w:val="0"/>
          <w:i w:val="0"/>
        </w:rPr>
        <w:t xml:space="preserve"> holds, the body endures; if it does not, no rescue applied only from without can replace what was never allowed to form inside.</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2">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68">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83">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84">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591">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85">
        <w:r>
          <w:rPr>
            <w:b w:val="0"/>
            <w:i w:val="0"/>
            <w:color w:val="B8860B"/>
            <w:sz w:val="19"/>
          </w:rPr>
          <w:t>Population Control: From 1492 to the Technocratic Grid</w:t>
        </w:r>
      </w:hyperlink>
    </w:p>
    <w:p>
      <w:pPr>
        <w:pStyle w:val="ListBullet"/>
        <w:spacing w:before="20" w:after="20"/>
      </w:pPr>
      <w:hyperlink r:id="rId366">
        <w:r>
          <w:rPr>
            <w:b w:val="0"/>
            <w:i w:val="0"/>
            <w:color w:val="B8860B"/>
            <w:sz w:val="19"/>
          </w:rPr>
          <w:t>Predictive Programming</w:t>
        </w:r>
      </w:hyperlink>
    </w:p>
    <w:p>
      <w:pPr>
        <w:pStyle w:val="ListBullet"/>
        <w:spacing w:before="20" w:after="20"/>
      </w:pPr>
      <w:hyperlink r:id="rId139">
        <w:r>
          <w:rPr>
            <w:b w:val="0"/>
            <w:i w:val="0"/>
            <w:color w:val="B8860B"/>
            <w:sz w:val="19"/>
          </w:rPr>
          <w:t>The Deep State origins in Atlantis</w:t>
        </w:r>
      </w:hyperlink>
    </w:p>
    <w:p>
      <w:pPr>
        <w:pStyle w:val="ListBullet"/>
        <w:spacing w:before="20" w:after="20"/>
      </w:pPr>
      <w:hyperlink r:id="rId348">
        <w:r>
          <w:rPr>
            <w:b w:val="0"/>
            <w:i w:val="0"/>
            <w:color w:val="B8860B"/>
            <w:sz w:val="19"/>
          </w:rPr>
          <w:t>The British Empire as Deep State Instrument</w:t>
        </w:r>
      </w:hyperlink>
    </w:p>
    <w:p>
      <w:pPr>
        <w:pStyle w:val="ListBullet"/>
        <w:spacing w:before="20" w:after="20"/>
      </w:pPr>
      <w:hyperlink r:id="rId635">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pPr>
        <w:pStyle w:val="Quote"/>
      </w:pPr>
      <w:r>
        <w:rPr>
          <w:b w:val="0"/>
          <w:i w:val="0"/>
          <w:sz w:val="19"/>
        </w:rPr>
      </w:r>
      <w:r>
        <w:rPr>
          <w:b/>
          <w:i w:val="0"/>
          <w:sz w:val="19"/>
        </w:rPr>
        <w:t>TL;DR:</w:t>
      </w:r>
      <w:r>
        <w:rPr>
          <w:b w:val="0"/>
          <w:i w:val="0"/>
          <w:sz w:val="19"/>
        </w:rPr>
        <w:t xml:space="preserve"> Every regime deletes the prior age’s records—fire, index, algorithm—because whoever owns memory steers the present. The same function runs from Alexandria and Qin through Inquisition lists, Soviet and Nazi fires, archive bombing, Mockingbird, and platform chokepoints; reading surviving shelves means assuming filtration, honoring gaps as data, and mirroring knowledge across traditions so it cannot die in one burn.</w:t>
      </w:r>
    </w:p>
    <w:p>
      <w:r>
        <w:rPr>
          <w:b w:val="0"/>
          <w:i w:val="0"/>
        </w:rPr>
        <w:t>Every regime destroys the previous era’s records — fire, edict, index, algorithm. Whoever controls the past controls the present. The method changes; the function never varies.</w:t>
      </w:r>
    </w:p>
    <w:p>
      <w:pPr>
        <w:pStyle w:val="Heading2"/>
        <w:keepNext/>
        <w:keepLines/>
      </w:pPr>
      <w:r>
        <w:t>Ancient record destruction</w:t>
      </w:r>
    </w:p>
    <w:p>
      <w:pPr>
        <w:pStyle w:val="Heading3"/>
        <w:keepNext/>
        <w:keepLines/>
      </w:pPr>
      <w:r>
        <w:t>The Library of Alexandria</w:t>
      </w:r>
    </w:p>
    <w:p>
      <w:r>
        <w:rPr>
          <w:b w:val="0"/>
          <w:i w:val="0"/>
        </w:rPr>
        <w:t xml:space="preserve">The library is usually told as one catastrophe; the durable point is that it was </w:t>
      </w:r>
      <w:r>
        <w:rPr>
          <w:b/>
          <w:i w:val="0"/>
        </w:rPr>
        <w:t>hit repeatedly</w:t>
      </w:r>
      <w:r>
        <w:rPr>
          <w:b w:val="0"/>
          <w:i w:val="0"/>
        </w:rPr>
        <w:t xml:space="preserve"> across centuries by different factions, each with a motive to remove astronomical, historical, and cosmological material that could not be squared with the next orthodoxy. Mainstream dating assigns episodes such as Caesar’s siege fire (48 BCE, dockside warehouses and possible scroll depots), Christian destruction at the Serapeum (391 CE), and seizure during the Arab conquest (642 CE) with the familiar story of Caliph Omar’s order. Each successor could blame a predecessor; the outcome is the same: a concentrated loss of pre-catastrophe knowledge. Under Fomenko’s reading, several of these “separate” blows may be one event duplicated across phantom centuries.</w:t>
      </w:r>
    </w:p>
    <w:p>
      <w:pPr>
        <w:pStyle w:val="Heading3"/>
        <w:keepNext/>
        <w:keepLines/>
      </w:pPr>
      <w:r>
        <w:t>Qin Shi Huang (213 BCE, Scaligerian)</w:t>
      </w:r>
    </w:p>
    <w:p>
      <w:r>
        <w:rPr>
          <w:b w:val="0"/>
          <w:i w:val="0"/>
        </w:rPr>
        <w:t>The first emperor of unified China ordered the burning of books outside agriculture, medicine, and divination, with special attention to histories of rival states. Resistance among scholars is said to have been punished with burial alive. The stated rationale was to stop the past from supplying precedents against the present throne.</w:t>
      </w:r>
    </w:p>
    <w:p>
      <w:pPr>
        <w:pStyle w:val="Heading3"/>
        <w:keepNext/>
        <w:keepLines/>
      </w:pPr>
      <w:r>
        <w:t>Roman imperial censorship</w:t>
      </w:r>
    </w:p>
    <w:p>
      <w:r>
        <w:rPr>
          <w:b w:val="0"/>
          <w:i w:val="0"/>
        </w:rPr>
        <w:t>Roman power targeted texts and carriers together: Etruscan religious corpora, Druidic transmission in Gaul and Britain (the class itself destroyed), and “sibylline” prophecy cycles that the state periodically purged and rewrote so only approved oracles remained.</w:t>
      </w:r>
    </w:p>
    <w:p>
      <w:pPr>
        <w:pStyle w:val="Heading2"/>
        <w:keepNext/>
        <w:keepLines/>
      </w:pPr>
      <w:r>
        <w:t>Medieval and early modern</w:t>
      </w:r>
    </w:p>
    <w:p>
      <w:r>
        <w:rPr>
          <w:b w:val="0"/>
          <w:i w:val="0"/>
        </w:rPr>
        <w:t xml:space="preserve">Christianisation in Europe paired conversion with </w:t>
      </w:r>
      <w:r>
        <w:rPr>
          <w:b/>
          <w:i w:val="0"/>
        </w:rPr>
        <w:t>selective extinction</w:t>
      </w:r>
      <w:r>
        <w:rPr>
          <w:b w:val="0"/>
          <w:i w:val="0"/>
        </w:rPr>
        <w:t>: monastic “preservation” often meant copying only what fit doctrine; incompatible originals were left to decay unread. Bishop Diego de Landa’s burning of Mayan codices (1562) destroyed what may have been thousands of books; only a handful survived. The stated motive was that those books held astronomy and history incompatible with a Biblical chronology.</w:t>
      </w:r>
    </w:p>
    <w:p>
      <w:r>
        <w:rPr>
          <w:b w:val="0"/>
          <w:i w:val="0"/>
        </w:rPr>
        <w:t xml:space="preserve">The </w:t>
      </w:r>
      <w:r>
        <w:rPr>
          <w:b/>
          <w:i w:val="0"/>
        </w:rPr>
        <w:t>Index Librorum Prohibitorum</w:t>
      </w:r>
      <w:r>
        <w:rPr>
          <w:b w:val="0"/>
          <w:i w:val="0"/>
        </w:rPr>
        <w:t xml:space="preserve"> (1559–1966) maintained a rolling list of forbidden print across Catholic Europe for more than four centuries. The Reformation and Counter-Reformation </w:t>
      </w:r>
      <w:r>
        <w:rPr>
          <w:b/>
          <w:i w:val="0"/>
        </w:rPr>
        <w:t>both</w:t>
      </w:r>
      <w:r>
        <w:rPr>
          <w:b w:val="0"/>
          <w:i w:val="0"/>
        </w:rPr>
        <w:t xml:space="preserve"> burned the other side’s books, so pre-schism material passed through </w:t>
      </w:r>
      <w:r>
        <w:rPr>
          <w:b/>
          <w:i w:val="0"/>
        </w:rPr>
        <w:t>double</w:t>
      </w:r>
      <w:r>
        <w:rPr>
          <w:b w:val="0"/>
          <w:i w:val="0"/>
        </w:rPr>
        <w:t xml:space="preserve"> filtration.</w:t>
      </w:r>
    </w:p>
    <w:p>
      <w:pPr>
        <w:pStyle w:val="Heading2"/>
        <w:keepNext/>
        <w:keepLines/>
      </w:pPr>
      <w:r>
        <w:t>Eighteenth and nineteenth centuries: reframing as well as fire</w:t>
      </w:r>
    </w:p>
    <w:p>
      <w:r>
        <w:rPr>
          <w:b w:val="0"/>
          <w:i w:val="0"/>
        </w:rPr>
        <w:t xml:space="preserve">Joseph Scaliger (1540–1609) and Dionysius Petavius (1583–1652) built the chronological scaffold later Western historiography inherited. Fomenko’s school treats that scaffold as </w:t>
      </w:r>
      <w:r>
        <w:rPr>
          <w:b/>
          <w:i w:val="0"/>
        </w:rPr>
        <w:t>constructed</w:t>
      </w:r>
      <w:r>
        <w:rPr>
          <w:b w:val="0"/>
          <w:i w:val="0"/>
        </w:rPr>
        <w:t xml:space="preserve">—with systematic error and duplication—then </w:t>
      </w:r>
      <w:r>
        <w:rPr>
          <w:b/>
          <w:i w:val="0"/>
        </w:rPr>
        <w:t>enforced</w:t>
      </w:r>
      <w:r>
        <w:rPr>
          <w:b w:val="0"/>
          <w:i w:val="0"/>
        </w:rPr>
        <w:t xml:space="preserve"> through church and university authority. Contradictory material was not always shredded; it was often </w:t>
      </w:r>
      <w:r>
        <w:rPr>
          <w:b/>
          <w:i w:val="0"/>
        </w:rPr>
        <w:t>rehoused</w:t>
      </w:r>
      <w:r>
        <w:rPr>
          <w:b w:val="0"/>
          <w:i w:val="0"/>
        </w:rPr>
        <w:t xml:space="preserve"> inside Scaligerian dates until the original sense disappeared.</w:t>
      </w:r>
    </w:p>
    <w:p>
      <w:r>
        <w:rPr>
          <w:b w:val="0"/>
          <w:i w:val="0"/>
        </w:rPr>
        <w:t xml:space="preserve">Napoleon’s 1798 Egyptian campaign seized large quantities of records and objects. Decipherment after the Rosetta Stone still left </w:t>
      </w:r>
      <w:r>
        <w:rPr>
          <w:b/>
          <w:i w:val="0"/>
        </w:rPr>
        <w:t>which</w:t>
      </w:r>
      <w:r>
        <w:rPr>
          <w:b w:val="0"/>
          <w:i w:val="0"/>
        </w:rPr>
        <w:t xml:space="preserve"> texts were translated, published, or left in basement storage under institutional control.</w:t>
      </w:r>
    </w:p>
    <w:p>
      <w:pPr>
        <w:pStyle w:val="Heading2"/>
        <w:keepNext/>
        <w:keepLines/>
      </w:pPr>
      <w:r>
        <w:t>Twentieth century: industrial scale</w:t>
      </w:r>
    </w:p>
    <w:p>
      <w:r>
        <w:rPr>
          <w:b w:val="0"/>
          <w:i w:val="0"/>
        </w:rPr>
      </w:r>
      <w:r>
        <w:rPr>
          <w:b/>
          <w:i w:val="0"/>
        </w:rPr>
        <w:t>Bolshevik power (from 1917)</w:t>
      </w:r>
      <w:r>
        <w:rPr>
          <w:b w:val="0"/>
          <w:i w:val="0"/>
        </w:rPr>
        <w:t xml:space="preserve"> treated history as a live edit: Tsarist and church archives destroyed or sealed, much of the pre-revolutionary intelligentsia removed (including the 1922 “Philosophers’ Steamer”), encyclopedias revised to match current doctrine, disgraced figures erased from photographs—the “memory hole” Orwell named from Soviet practice. Lenin:</w:t>
      </w:r>
    </w:p>
    <w:p>
      <w:pPr>
        <w:pStyle w:val="Quote"/>
      </w:pPr>
      <w:r>
        <w:rPr>
          <w:b w:val="0"/>
          <w:i w:val="0"/>
          <w:sz w:val="19"/>
        </w:rPr>
        <w:t>All over the world, wherever there are capitalists, freedom of the press means freedom to buy up newspapers, to buy writers, to bribe, buy and fake 'public opinion' for the benefit of the bourgeoisie.</w:t>
      </w:r>
    </w:p>
    <w:p>
      <w:r>
        <w:rPr>
          <w:b w:val="0"/>
          <w:i w:val="0"/>
        </w:rPr>
      </w:r>
      <w:r>
        <w:rPr>
          <w:b/>
          <w:i w:val="0"/>
        </w:rPr>
        <w:t>Nazi book burnings (May 1933)</w:t>
      </w:r>
      <w:r>
        <w:rPr>
          <w:b w:val="0"/>
          <w:i w:val="0"/>
        </w:rPr>
        <w:t xml:space="preserve"> — the </w:t>
      </w:r>
      <w:r>
        <w:rPr>
          <w:b w:val="0"/>
          <w:i/>
        </w:rPr>
        <w:t>Bücherverbrennungen</w:t>
      </w:r>
      <w:r>
        <w:rPr>
          <w:b w:val="0"/>
          <w:i w:val="0"/>
        </w:rPr>
        <w:t xml:space="preserve"> — remain the iconic image: student-led fires in Berlin and elsewhere, roughly tens of thousands of volumes destroyed in Berlin alone, targeting Jewish, Marxist, pacifist, and sexological work among others. The regime also </w:t>
      </w:r>
      <w:r>
        <w:rPr>
          <w:b/>
          <w:i w:val="0"/>
        </w:rPr>
        <w:t>kept</w:t>
      </w:r>
      <w:r>
        <w:rPr>
          <w:b w:val="0"/>
          <w:i w:val="0"/>
        </w:rPr>
        <w:t xml:space="preserve"> private archives of seized material; public fire and secret shelf are two faces of the same policy.</w:t>
      </w:r>
    </w:p>
    <w:p>
      <w:r>
        <w:rPr>
          <w:b w:val="0"/>
          <w:i w:val="0"/>
        </w:rPr>
      </w:r>
      <w:r>
        <w:rPr>
          <w:b/>
          <w:i w:val="0"/>
        </w:rPr>
        <w:t>Allied strategic bombing (1943–1945)</w:t>
      </w:r>
      <w:r>
        <w:rPr>
          <w:b w:val="0"/>
          <w:i w:val="0"/>
        </w:rPr>
        <w:t xml:space="preserve"> destroyed enormous runs of German municipal and state archives, including major library holdings; intent (purely collateral vs partly targeted) stays disputed.</w:t>
      </w:r>
    </w:p>
    <w:p>
      <w:r>
        <w:rPr>
          <w:b w:val="0"/>
          <w:i w:val="0"/>
        </w:rPr>
      </w:r>
      <w:r>
        <w:rPr>
          <w:b/>
          <w:i w:val="0"/>
        </w:rPr>
        <w:t>Post-1945 seizure</w:t>
      </w:r>
      <w:r>
        <w:rPr>
          <w:b w:val="0"/>
          <w:i w:val="0"/>
        </w:rPr>
        <w:t xml:space="preserve"> — American and Soviet capture of German scientific, intelligence, and historical paper — removed vast tracts from public view; much remains restricted decades later (</w:t>
      </w:r>
      <w:r>
        <w:rPr>
          <w:b/>
          <w:i w:val="0"/>
        </w:rPr>
        <w:t>Operation Paperclip</w:t>
      </w:r>
      <w:r>
        <w:rPr>
          <w:b w:val="0"/>
          <w:i w:val="0"/>
        </w:rPr>
        <w:t xml:space="preserve"> sits in that harvest).</w:t>
      </w:r>
    </w:p>
    <w:p>
      <w:r>
        <w:rPr>
          <w:b w:val="0"/>
          <w:i w:val="0"/>
        </w:rPr>
      </w:r>
      <w:r>
        <w:rPr>
          <w:b/>
          <w:i w:val="0"/>
        </w:rPr>
        <w:t>China’s Cultural Revolution (1966–1976)</w:t>
      </w:r>
      <w:r>
        <w:rPr>
          <w:b w:val="0"/>
          <w:i w:val="0"/>
        </w:rPr>
        <w:t xml:space="preserve"> attacked temples, sites, classical texts, genealogies, and “Four Olds” (customs, culture, habits, ideas) to sever living memory of the pre-revolutionary past.</w:t>
      </w:r>
    </w:p>
    <w:p>
      <w:r>
        <w:rPr>
          <w:b w:val="0"/>
          <w:i w:val="0"/>
        </w:rPr>
      </w:r>
      <w:r>
        <w:rPr>
          <w:b/>
          <w:i w:val="0"/>
        </w:rPr>
        <w:t>Operation Mockingbird</w:t>
      </w:r>
      <w:r>
        <w:rPr>
          <w:b w:val="0"/>
          <w:i w:val="0"/>
        </w:rPr>
        <w:t xml:space="preserve"> (1948–1970s and aftershocks) marks a shift from </w:t>
      </w:r>
      <w:r>
        <w:rPr>
          <w:b/>
          <w:i w:val="0"/>
        </w:rPr>
        <w:t>destroying</w:t>
      </w:r>
      <w:r>
        <w:rPr>
          <w:b w:val="0"/>
          <w:i w:val="0"/>
        </w:rPr>
        <w:t xml:space="preserve"> texts to </w:t>
      </w:r>
      <w:r>
        <w:rPr>
          <w:b/>
          <w:i w:val="0"/>
        </w:rPr>
        <w:t>owning which books—and which headlines—reach the public</w:t>
      </w:r>
      <w:r>
        <w:rPr>
          <w:b w:val="0"/>
          <w:i w:val="0"/>
        </w:rPr>
        <w:t xml:space="preserve">. See </w:t>
      </w:r>
      <w:hyperlink r:id="rId623">
        <w:r>
          <w:rPr>
            <w:b w:val="0"/>
            <w:i w:val="0"/>
            <w:color w:val="B8860B"/>
          </w:rPr>
          <w:t>Operation Mockingbird</w:t>
        </w:r>
      </w:hyperlink>
      <w:r>
        <w:rPr>
          <w:b w:val="0"/>
          <w:i w:val="0"/>
        </w:rPr>
        <w:t>.</w:t>
      </w:r>
    </w:p>
    <w:p>
      <w:pPr>
        <w:pStyle w:val="Heading2"/>
        <w:keepNext/>
        <w:keepLines/>
      </w:pPr>
      <w:r>
        <w:t>Twenty-first century: digital chokepoints</w:t>
      </w:r>
    </w:p>
    <w:p>
      <w:r>
        <w:rPr>
          <w:b w:val="0"/>
          <w:i w:val="0"/>
        </w:rPr>
        <w:t xml:space="preserve">The early internet widened access; consolidation into a few platforms recreated bottlenecks. Algorithmic down-ranking, opaque bans, search burial, and brittle permanence (link rot, incomplete archives) perform the old job without smoke: </w:t>
      </w:r>
      <w:r>
        <w:rPr>
          <w:b/>
          <w:i w:val="0"/>
        </w:rPr>
        <w:t>control which traces survive and which story reads as “normal.”</w:t>
      </w:r>
      <w:r>
        <w:rPr>
          <w:b w:val="0"/>
          <w:i w:val="0"/>
        </w:rPr>
      </w:r>
    </w:p>
    <w:p>
      <w:pPr>
        <w:pStyle w:val="Heading2"/>
        <w:keepNext/>
        <w:keepLines/>
      </w:pPr>
      <w:r>
        <w:t>How to read what survived</w:t>
      </w:r>
    </w:p>
    <w:p>
      <w:pPr>
        <w:pStyle w:val="ListNumber"/>
        <w:spacing w:before="20" w:after="20"/>
      </w:pPr>
      <w:r>
        <w:rPr>
          <w:b w:val="0"/>
          <w:i w:val="0"/>
          <w:sz w:val="19"/>
        </w:rPr>
      </w:r>
      <w:r>
        <w:rPr>
          <w:b/>
          <w:i w:val="0"/>
          <w:sz w:val="19"/>
        </w:rPr>
        <w:t>Treat every surviving corpus as filtered</w:t>
      </w:r>
      <w:r>
        <w:rPr>
          <w:b w:val="0"/>
          <w:i w:val="0"/>
          <w:sz w:val="19"/>
        </w:rPr>
        <w:t xml:space="preserve"> — what remains is what victors or gatekeepers allowed.</w:t>
      </w:r>
    </w:p>
    <w:p>
      <w:pPr>
        <w:pStyle w:val="ListNumber"/>
        <w:spacing w:before="20" w:after="20"/>
      </w:pPr>
      <w:r>
        <w:rPr>
          <w:b w:val="0"/>
          <w:i w:val="0"/>
          <w:sz w:val="19"/>
        </w:rPr>
      </w:r>
      <w:r>
        <w:rPr>
          <w:b/>
          <w:i w:val="0"/>
          <w:sz w:val="19"/>
        </w:rPr>
        <w:t>Treat gaps as evidence</w:t>
      </w:r>
      <w:r>
        <w:rPr>
          <w:b w:val="0"/>
          <w:i w:val="0"/>
          <w:sz w:val="19"/>
        </w:rPr>
        <w:t xml:space="preserve"> — absence is not proof nothing existed; it may mark the cut.</w:t>
      </w:r>
    </w:p>
    <w:p>
      <w:pPr>
        <w:pStyle w:val="ListNumber"/>
        <w:spacing w:before="20" w:after="20"/>
      </w:pPr>
      <w:r>
        <w:rPr>
          <w:b w:val="0"/>
          <w:i w:val="0"/>
          <w:sz w:val="19"/>
        </w:rPr>
      </w:r>
      <w:r>
        <w:rPr>
          <w:b/>
          <w:i w:val="0"/>
          <w:sz w:val="19"/>
        </w:rPr>
        <w:t>Mirror across traditions</w:t>
      </w:r>
      <w:r>
        <w:rPr>
          <w:b w:val="0"/>
          <w:i w:val="0"/>
          <w:sz w:val="19"/>
        </w:rPr>
        <w:t xml:space="preserve"> — the same motif on multiple continents is harder to erase than a single library.</w:t>
      </w:r>
    </w:p>
    <w:p>
      <w:pPr>
        <w:pStyle w:val="ListNumber"/>
        <w:spacing w:before="20" w:after="20"/>
      </w:pPr>
      <w:r>
        <w:rPr>
          <w:b w:val="0"/>
          <w:i w:val="0"/>
          <w:sz w:val="19"/>
        </w:rPr>
      </w:r>
      <w:r>
        <w:rPr>
          <w:b/>
          <w:i w:val="0"/>
          <w:sz w:val="19"/>
        </w:rPr>
        <w:t>Archive locally</w:t>
      </w:r>
      <w:r>
        <w:rPr>
          <w:b w:val="0"/>
          <w:i w:val="0"/>
          <w:sz w:val="19"/>
        </w:rPr>
        <w:t xml:space="preserve"> — the open web is not a vault; sites vanish without warning.</w:t>
      </w:r>
    </w:p>
    <w:p>
      <w:pPr>
        <w:pStyle w:val="Heading2"/>
        <w:keepNext/>
        <w:keepLines/>
      </w:pPr>
      <w:r>
        <w:t>See also</w:t>
      </w:r>
    </w:p>
    <w:p>
      <w:pPr>
        <w:pStyle w:val="ListBullet"/>
        <w:spacing w:before="20" w:after="20"/>
      </w:pPr>
      <w:hyperlink r:id="rId640">
        <w:r>
          <w:rPr>
            <w:b w:val="0"/>
            <w:i w:val="0"/>
            <w:color w:val="B8860B"/>
            <w:sz w:val="19"/>
          </w:rPr>
          <w:t>Soviet historiography</w:t>
        </w:r>
      </w:hyperlink>
      <w:r>
        <w:rPr>
          <w:b w:val="0"/>
          <w:i w:val="0"/>
          <w:sz w:val="19"/>
        </w:rPr>
        <w:t xml:space="preserve"> | </w:t>
      </w:r>
      <w:hyperlink r:id="rId686">
        <w:r>
          <w:rPr>
            <w:b w:val="0"/>
            <w:i w:val="0"/>
            <w:color w:val="B8860B"/>
            <w:sz w:val="19"/>
          </w:rPr>
          <w:t>Russian intellectual emigration</w:t>
        </w:r>
      </w:hyperlink>
    </w:p>
    <w:p>
      <w:pPr>
        <w:pStyle w:val="ListBullet"/>
        <w:spacing w:before="20" w:after="20"/>
      </w:pPr>
      <w:hyperlink r:id="rId623">
        <w:r>
          <w:rPr>
            <w:b w:val="0"/>
            <w:i w:val="0"/>
            <w:color w:val="B8860B"/>
            <w:sz w:val="19"/>
          </w:rPr>
          <w:t>Operation Mockingbird</w:t>
        </w:r>
      </w:hyperlink>
      <w:r>
        <w:rPr>
          <w:b w:val="0"/>
          <w:i w:val="0"/>
          <w:sz w:val="19"/>
        </w:rPr>
        <w:t xml:space="preserve"> | </w:t>
      </w:r>
      <w:hyperlink r:id="rId55">
        <w:r>
          <w:rPr>
            <w:b w:val="0"/>
            <w:i w:val="0"/>
            <w:color w:val="B8860B"/>
            <w:sz w:val="19"/>
          </w:rPr>
          <w:t>Controlled opposition: managed disclosure</w:t>
        </w:r>
      </w:hyperlink>
    </w:p>
    <w:p>
      <w:pPr>
        <w:pStyle w:val="ListBullet"/>
        <w:spacing w:before="20" w:after="20"/>
      </w:pPr>
      <w:hyperlink r:id="rId687">
        <w:r>
          <w:rPr>
            <w:b w:val="0"/>
            <w:i w:val="0"/>
            <w:color w:val="B8860B"/>
            <w:sz w:val="19"/>
          </w:rPr>
          <w:t>Censorship: The Historical Record</w:t>
        </w:r>
      </w:hyperlink>
      <w:r>
        <w:rPr>
          <w:b w:val="0"/>
          <w:i w:val="0"/>
          <w:sz w:val="19"/>
        </w:rPr>
        <w:t xml:space="preserve"> — appendix permalink for the same references list</w:t>
      </w:r>
    </w:p>
    <w:p>
      <w:pPr>
        <w:pStyle w:val="Heading2"/>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Scaliger / Petavius chronological construction</w:t>
      </w:r>
    </w:p>
    <w:p>
      <w:pPr>
        <w:pStyle w:val="ListBullet"/>
        <w:spacing w:before="20" w:after="20"/>
      </w:pPr>
      <w:r>
        <w:rPr>
          <w:b w:val="0"/>
          <w:i w:val="0"/>
          <w:sz w:val="19"/>
        </w:rPr>
        <w:t xml:space="preserve">Lenin, </w:t>
      </w:r>
      <w:r>
        <w:rPr>
          <w:b w:val="0"/>
          <w:i/>
          <w:sz w:val="19"/>
        </w:rPr>
        <w:t>Collected Works</w:t>
      </w:r>
      <w:r>
        <w:rPr>
          <w:b w:val="0"/>
          <w:i w:val="0"/>
          <w:sz w:val="19"/>
        </w:rPr>
        <w:t>, Vol. 32 — press and opinion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(parallel to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pPr>
        <w:pStyle w:val="Quote"/>
      </w:pPr>
      <w:r>
        <w:rPr>
          <w:b w:val="0"/>
          <w:i w:val="0"/>
          <w:sz w:val="19"/>
        </w:rPr>
      </w:r>
      <w:r>
        <w:rPr>
          <w:b/>
          <w:i w:val="0"/>
          <w:sz w:val="19"/>
        </w:rPr>
        <w:t>TL;DR:</w:t>
      </w:r>
      <w:r>
        <w:rPr>
          <w:b w:val="0"/>
          <w:i w:val="0"/>
          <w:sz w:val="19"/>
        </w:rPr>
        <w:t xml:space="preserve"> After Mockingbird, fiction scaled a mirror trick to predictive programming: bury inconvenient history under copyright “fantasy” so later witnesses sound like plot recaps. Wells through Lovecraft, Tolkien, Goldman, Asimov, and Card supply the literary layer; film, TV, and games widen it—and whether echoes count as evidence depends on which chronology sits in the background.</w:t>
      </w:r>
    </w:p>
    <w:p>
      <w:r>
        <w:rPr>
          <w:b w:val="0"/>
          <w:i w:val="0"/>
        </w:rPr>
        <w:t xml:space="preserve">The decades following </w:t>
      </w:r>
      <w:hyperlink r:id="rId623">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66">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688">
        <w:r>
          <w:rPr>
            <w:b w:val="0"/>
            <w:i w:val="0"/>
            <w:color w:val="B8860B"/>
          </w:rPr>
          <w:t>history / chronology</w:t>
        </w:r>
      </w:hyperlink>
      <w:r>
        <w:rPr>
          <w:b w:val="0"/>
          <w:i w:val="0"/>
        </w:rPr>
        <w:t xml:space="preserve">, the </w:t>
      </w:r>
      <w:hyperlink r:id="rId689">
        <w:r>
          <w:rPr>
            <w:b w:val="0"/>
            <w:i w:val="0"/>
            <w:color w:val="B8860B"/>
          </w:rPr>
          <w:t>predictive programming hub</w:t>
        </w:r>
      </w:hyperlink>
      <w:r>
        <w:rPr>
          <w:b w:val="0"/>
          <w:i w:val="0"/>
        </w:rPr>
        <w:t xml:space="preserve"> (approach item on chronology as comparator), and the </w:t>
      </w:r>
      <w:hyperlink r:id="rId690">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691">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692">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693">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65">
        <w:r>
          <w:rPr>
            <w:b w:val="0"/>
            <w:i w:val="0"/>
            <w:color w:val="B8860B"/>
          </w:rPr>
          <w:t>Predictive Programming: Literature — Extended</w:t>
        </w:r>
      </w:hyperlink>
      <w:r>
        <w:rPr>
          <w:b w:val="0"/>
          <w:i w:val="0"/>
        </w:rPr>
        <w:t xml:space="preserve">, the </w:t>
      </w:r>
      <w:hyperlink r:id="rId693">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694">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65">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66">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0">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693">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23">
        <w:r>
          <w:rPr>
            <w:b w:val="0"/>
            <w:i w:val="0"/>
            <w:color w:val="B8860B"/>
            <w:sz w:val="19"/>
          </w:rPr>
          <w:t>Operation Mockingbird</w:t>
        </w:r>
      </w:hyperlink>
      <w:r>
        <w:rPr>
          <w:b w:val="0"/>
          <w:i w:val="0"/>
          <w:sz w:val="19"/>
        </w:rPr>
        <w:t xml:space="preserve"> | </w:t>
      </w:r>
      <w:hyperlink r:id="rId366">
        <w:r>
          <w:rPr>
            <w:b w:val="0"/>
            <w:i w:val="0"/>
            <w:color w:val="B8860B"/>
            <w:sz w:val="19"/>
          </w:rPr>
          <w:t>Predictive Programming: Fiction as Control</w:t>
        </w:r>
      </w:hyperlink>
    </w:p>
    <w:p>
      <w:pPr>
        <w:pStyle w:val="ListBullet"/>
        <w:spacing w:before="20" w:after="20"/>
      </w:pPr>
      <w:hyperlink r:id="rId575">
        <w:r>
          <w:rPr>
            <w:b w:val="0"/>
            <w:i w:val="0"/>
            <w:color w:val="B8860B"/>
            <w:sz w:val="19"/>
          </w:rPr>
          <w:t>Mars Literature as Reclassified Nonfiction</w:t>
        </w:r>
      </w:hyperlink>
      <w:r>
        <w:rPr>
          <w:b w:val="0"/>
          <w:i w:val="0"/>
          <w:sz w:val="19"/>
        </w:rPr>
        <w:t xml:space="preserve"> | </w:t>
      </w:r>
      <w:hyperlink r:id="rId576">
        <w:r>
          <w:rPr>
            <w:b w:val="0"/>
            <w:i w:val="0"/>
            <w:color w:val="B8860B"/>
            <w:sz w:val="19"/>
          </w:rPr>
          <w:t>Mars Literature: Author Profiles</w:t>
        </w:r>
      </w:hyperlink>
    </w:p>
    <w:p>
      <w:pPr>
        <w:pStyle w:val="ListBullet"/>
        <w:spacing w:before="20" w:after="20"/>
      </w:pPr>
      <w:hyperlink r:id="rId694">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Suppression of Wuxing — Four Elements, Air, and the Erasure of Planetary Science</w:t>
      </w:r>
    </w:p>
    <w:p>
      <w:pPr>
        <w:pStyle w:val="Quote"/>
      </w:pPr>
      <w:r>
        <w:rPr>
          <w:b w:val="0"/>
          <w:i w:val="0"/>
          <w:sz w:val="19"/>
        </w:rPr>
      </w:r>
      <w:r>
        <w:rPr>
          <w:b/>
          <w:i w:val="0"/>
          <w:sz w:val="19"/>
        </w:rPr>
        <w:t>TL;DR:</w:t>
      </w:r>
      <w:r>
        <w:rPr>
          <w:b w:val="0"/>
          <w:i w:val="0"/>
          <w:sz w:val="19"/>
        </w:rPr>
        <w:t xml:space="preserve"> Wuxing ties five sky phases to five dominant planets and their coupled causality; communist-era suppression in China and Western four-elements-plus-air dogma overwrote that grid and severed the observational spine. Once the post–Dark Ages sky stabilized, the old weather went quiet—then policy and Greek-style “elements” made forgetting easy and nearly complete.</w:t>
      </w:r>
    </w:p>
    <w:p>
      <w:r>
        <w:rPr>
          <w:b w:val="0"/>
          <w:i w:val="0"/>
        </w:rPr>
        <w:t>{.book-illustration}</w:t>
      </w:r>
    </w:p>
    <w:p>
      <w:hyperlink r:id="rId695">
        <w:r>
          <w:rPr>
            <w:b w:val="0"/>
            <w:i w:val="0"/>
            <w:color w:val="B8860B"/>
          </w:rPr>
          <w:t>Wuxing</w:t>
        </w:r>
      </w:hyperlink>
      <w:r>
        <w:rPr>
          <w:b w:val="0"/>
          <w:i w:val="0"/>
        </w:rPr>
        <w:t xml:space="preserve"> — the Five Phases rooted in the </w:t>
      </w:r>
      <w:hyperlink r:id="rId247">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696">
        <w:r>
          <w:rPr>
            <w:b w:val="0"/>
            <w:i w:val="0"/>
            <w:color w:val="B8860B"/>
          </w:rPr>
          <w:t>solar system had stabilized</w:t>
        </w:r>
      </w:hyperlink>
      <w:r>
        <w:rPr>
          <w:b w:val="0"/>
          <w:i w:val="0"/>
        </w:rPr>
        <w:t xml:space="preserve"> and the </w:t>
      </w:r>
      <w:hyperlink r:id="rId696">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695">
        <w:r>
          <w:rPr>
            <w:b w:val="0"/>
            <w:i/>
            <w:color w:val="B8860B"/>
          </w:rPr>
          <w:t>Wuxing and the Five Planets</w:t>
        </w:r>
      </w:hyperlink>
      <w:r>
        <w:rPr>
          <w:b w:val="0"/>
          <w:i/>
        </w:rPr>
        <w:t xml:space="preserve">; </w:t>
      </w:r>
      <w:hyperlink r:id="rId697">
        <w:r>
          <w:rPr>
            <w:b w:val="0"/>
            <w:i/>
            <w:color w:val="B8860B"/>
          </w:rPr>
          <w:t>Censorship and Book Burning</w:t>
        </w:r>
      </w:hyperlink>
      <w:r>
        <w:rPr>
          <w:b w:val="0"/>
          <w:i/>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False Flags: Architecture of Manufactured War</w:t>
      </w:r>
    </w:p>
    <w:p>
      <w:pPr>
        <w:pStyle w:val="Quote"/>
      </w:pPr>
      <w:r>
        <w:rPr>
          <w:b w:val="0"/>
          <w:i w:val="0"/>
          <w:sz w:val="19"/>
        </w:rPr>
      </w:r>
      <w:r>
        <w:rPr>
          <w:b/>
          <w:i w:val="0"/>
          <w:sz w:val="19"/>
        </w:rPr>
        <w:t>TL;DR:</w:t>
      </w:r>
      <w:r>
        <w:rPr>
          <w:b w:val="0"/>
          <w:i w:val="0"/>
          <w:sz w:val="19"/>
        </w:rPr>
        <w:t xml:space="preserve"> A false flag borrows another flag: spectacle, instant blame, laws and wars already drafted, and dissent framed as betrayal. The same scaffold runs from the Maine and Reichstag through Pearl Harbor, Tonkin, and 11 September 2001; this chronology also treats 9/11 as a possible strike </w:t>
      </w:r>
      <w:r>
        <w:rPr>
          <w:b w:val="0"/>
          <w:i/>
          <w:sz w:val="19"/>
        </w:rPr>
        <w:t>against</w:t>
      </w:r>
      <w:r>
        <w:rPr>
          <w:b w:val="0"/>
          <w:i w:val="0"/>
          <w:sz w:val="19"/>
        </w:rPr>
        <w:t xml:space="preserve"> a slow-burn holy-war script, and treats branded “terror” franchises as the standing enemy slot modern wars require.</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 (attributed)</w:t>
      </w:r>
    </w:p>
    <w:p>
      <w:r>
        <w:rPr>
          <w:b w:val="0"/>
          <w:i w:val="0"/>
        </w:rPr>
        <w:t xml:space="preserve">A </w:t>
      </w:r>
      <w:r>
        <w:rPr>
          <w:b/>
          <w:i w:val="0"/>
        </w:rPr>
        <w:t>false flag</w:t>
      </w:r>
      <w:r>
        <w:rPr>
          <w:b w:val="0"/>
          <w:i w:val="0"/>
        </w:rPr>
        <w:t xml:space="preserve"> is an operation carried out by one party but </w:t>
      </w:r>
      <w:r>
        <w:rPr>
          <w:b/>
          <w:i w:val="0"/>
        </w:rPr>
        <w:t>attributed</w:t>
      </w:r>
      <w:r>
        <w:rPr>
          <w:b w:val="0"/>
          <w:i w:val="0"/>
        </w:rPr>
        <w:t xml:space="preserve"> to another so the response—war, emergency powers, purges—can ride on moral certainty instead of scrutiny. The recurring architecture: </w:t>
      </w:r>
      <w:r>
        <w:rPr>
          <w:b/>
          <w:i w:val="0"/>
        </w:rPr>
        <w:t>spectacle</w:t>
      </w:r>
      <w:r>
        <w:rPr>
          <w:b w:val="0"/>
          <w:i w:val="0"/>
        </w:rPr>
        <w:t xml:space="preserve"> large enough to bypass calm analysis; </w:t>
      </w:r>
      <w:r>
        <w:rPr>
          <w:b/>
          <w:i w:val="0"/>
        </w:rPr>
        <w:t>blame</w:t>
      </w:r>
      <w:r>
        <w:rPr>
          <w:b w:val="0"/>
          <w:i w:val="0"/>
        </w:rPr>
        <w:t xml:space="preserve"> fixed within hours; </w:t>
      </w:r>
      <w:r>
        <w:rPr>
          <w:b/>
          <w:i w:val="0"/>
        </w:rPr>
        <w:t>pre-written</w:t>
      </w:r>
      <w:r>
        <w:rPr>
          <w:b w:val="0"/>
          <w:i w:val="0"/>
        </w:rPr>
        <w:t xml:space="preserve"> policy (mobilization, surveillance, partition of the world); </w:t>
      </w:r>
      <w:r>
        <w:rPr>
          <w:b/>
          <w:i w:val="0"/>
        </w:rPr>
        <w:t>immunity</w:t>
      </w:r>
      <w:r>
        <w:rPr>
          <w:b w:val="0"/>
          <w:i w:val="0"/>
        </w:rPr>
        <w:t xml:space="preserve"> for real authors; </w:t>
      </w:r>
      <w:r>
        <w:rPr>
          <w:b/>
          <w:i w:val="0"/>
        </w:rPr>
        <w:t>shaming</w:t>
      </w:r>
      <w:r>
        <w:rPr>
          <w:b w:val="0"/>
          <w:i w:val="0"/>
        </w:rPr>
        <w:t xml:space="preserve"> of anyone who asks timing and chain-of-command questions.</w:t>
      </w:r>
    </w:p>
    <w:p>
      <w:pPr>
        <w:pStyle w:val="Heading2"/>
        <w:keepNext/>
        <w:keepLines/>
      </w:pPr>
      <w:r>
        <w:t>Catalogue (anchor cases)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4"/>
        <w:gridCol w:w="976"/>
        <w:gridCol w:w="2737"/>
        <w:gridCol w:w="1865"/>
      </w:tblGrid>
      <w:tr>
        <w:tc>
          <w:tcPr>
            <w:tcW w:type="dxa" w:w="794"/>
            <w:shd w:val="clear" w:color="auto" w:fill="F0F0F0"/>
          </w:tcPr>
          <w:p>
            <w:pPr>
              <w:spacing w:before="20" w:after="20"/>
              <w:jc w:val="center"/>
            </w:pPr>
            <w:r>
              <w:rPr>
                <w:rFonts w:ascii="Libre Franklin" w:hAnsi="Libre Franklin"/>
                <w:b/>
                <w:sz w:val="18"/>
              </w:rPr>
              <w:t>Year</w:t>
            </w:r>
          </w:p>
        </w:tc>
        <w:tc>
          <w:tcPr>
            <w:tcW w:type="dxa" w:w="976"/>
            <w:shd w:val="clear" w:color="auto" w:fill="F0F0F0"/>
          </w:tcPr>
          <w:p>
            <w:pPr>
              <w:spacing w:before="20" w:after="20"/>
              <w:jc w:val="center"/>
            </w:pPr>
            <w:r>
              <w:rPr>
                <w:rFonts w:ascii="Libre Franklin" w:hAnsi="Libre Franklin"/>
                <w:b/>
                <w:sz w:val="18"/>
              </w:rPr>
              <w:t>Event</w:t>
            </w:r>
          </w:p>
        </w:tc>
        <w:tc>
          <w:tcPr>
            <w:tcW w:type="dxa" w:w="2737"/>
            <w:shd w:val="clear" w:color="auto" w:fill="F0F0F0"/>
          </w:tcPr>
          <w:p>
            <w:pPr>
              <w:spacing w:before="20" w:after="20"/>
              <w:jc w:val="center"/>
            </w:pPr>
            <w:r>
              <w:rPr>
                <w:rFonts w:ascii="Libre Franklin" w:hAnsi="Libre Franklin"/>
                <w:b/>
                <w:sz w:val="18"/>
              </w:rPr>
              <w:t>Method (claimed vs. operative)</w:t>
            </w:r>
          </w:p>
        </w:tc>
        <w:tc>
          <w:tcPr>
            <w:tcW w:type="dxa" w:w="1865"/>
            <w:shd w:val="clear" w:color="auto" w:fill="F0F0F0"/>
          </w:tcPr>
          <w:p>
            <w:pPr>
              <w:spacing w:before="20" w:after="20"/>
              <w:jc w:val="center"/>
            </w:pPr>
            <w:r>
              <w:rPr>
                <w:rFonts w:ascii="Libre Franklin" w:hAnsi="Libre Franklin"/>
                <w:b/>
                <w:sz w:val="18"/>
              </w:rPr>
              <w:t>Intended goal</w:t>
            </w:r>
          </w:p>
        </w:tc>
      </w:tr>
      <w:tr>
        <w:tc>
          <w:tcPr>
            <w:tcW w:type="dxa" w:w="794"/>
          </w:tcPr>
          <w:p>
            <w:pPr>
              <w:spacing w:before="20" w:after="20"/>
            </w:pPr>
            <w:r>
              <w:rPr>
                <w:b w:val="0"/>
                <w:i w:val="0"/>
                <w:sz w:val="18"/>
              </w:rPr>
              <w:t>1898</w:t>
            </w:r>
          </w:p>
        </w:tc>
        <w:tc>
          <w:tcPr>
            <w:tcW w:type="dxa" w:w="976"/>
          </w:tcPr>
          <w:p>
            <w:pPr>
              <w:spacing w:before="20" w:after="20"/>
            </w:pPr>
            <w:r>
              <w:rPr>
                <w:b w:val="0"/>
                <w:i w:val="0"/>
                <w:sz w:val="18"/>
              </w:rPr>
              <w:t>USS Maine</w:t>
            </w:r>
          </w:p>
        </w:tc>
        <w:tc>
          <w:tcPr>
            <w:tcW w:type="dxa" w:w="2737"/>
          </w:tcPr>
          <w:p>
            <w:pPr>
              <w:spacing w:before="20" w:after="20"/>
            </w:pPr>
            <w:r>
              <w:rPr>
                <w:b w:val="0"/>
                <w:i w:val="0"/>
                <w:sz w:val="18"/>
              </w:rPr>
              <w:t>Internal blast sold as Spanish mine</w:t>
            </w:r>
          </w:p>
        </w:tc>
        <w:tc>
          <w:tcPr>
            <w:tcW w:type="dxa" w:w="1865"/>
          </w:tcPr>
          <w:p>
            <w:pPr>
              <w:spacing w:before="20" w:after="20"/>
            </w:pPr>
            <w:r>
              <w:rPr>
                <w:b w:val="0"/>
                <w:i w:val="0"/>
                <w:sz w:val="18"/>
              </w:rPr>
              <w:t>Spanish-American War; offshore bases</w:t>
            </w:r>
          </w:p>
        </w:tc>
      </w:tr>
      <w:tr>
        <w:tc>
          <w:tcPr>
            <w:tcW w:type="dxa" w:w="794"/>
          </w:tcPr>
          <w:p>
            <w:pPr>
              <w:spacing w:before="20" w:after="20"/>
            </w:pPr>
            <w:r>
              <w:rPr>
                <w:b w:val="0"/>
                <w:i w:val="0"/>
                <w:sz w:val="18"/>
              </w:rPr>
              <w:t>1931</w:t>
            </w:r>
          </w:p>
        </w:tc>
        <w:tc>
          <w:tcPr>
            <w:tcW w:type="dxa" w:w="976"/>
          </w:tcPr>
          <w:p>
            <w:pPr>
              <w:spacing w:before="20" w:after="20"/>
            </w:pPr>
            <w:r>
              <w:rPr>
                <w:b w:val="0"/>
                <w:i w:val="0"/>
                <w:sz w:val="18"/>
              </w:rPr>
              <w:t>Manchurian Incident</w:t>
            </w:r>
          </w:p>
        </w:tc>
        <w:tc>
          <w:tcPr>
            <w:tcW w:type="dxa" w:w="2737"/>
          </w:tcPr>
          <w:p>
            <w:pPr>
              <w:spacing w:before="20" w:after="20"/>
            </w:pPr>
            <w:r>
              <w:rPr>
                <w:b w:val="0"/>
                <w:i w:val="0"/>
                <w:sz w:val="18"/>
              </w:rPr>
              <w:t>Railway bomb blamed on China</w:t>
            </w:r>
          </w:p>
        </w:tc>
        <w:tc>
          <w:tcPr>
            <w:tcW w:type="dxa" w:w="1865"/>
          </w:tcPr>
          <w:p>
            <w:pPr>
              <w:spacing w:before="20" w:after="20"/>
            </w:pPr>
            <w:r>
              <w:rPr>
                <w:b w:val="0"/>
                <w:i w:val="0"/>
                <w:sz w:val="18"/>
              </w:rPr>
              <w:t>Manchuria / Manchukuo</w:t>
            </w:r>
          </w:p>
        </w:tc>
      </w:tr>
      <w:tr>
        <w:tc>
          <w:tcPr>
            <w:tcW w:type="dxa" w:w="794"/>
          </w:tcPr>
          <w:p>
            <w:pPr>
              <w:spacing w:before="20" w:after="20"/>
            </w:pPr>
            <w:r>
              <w:rPr>
                <w:b w:val="0"/>
                <w:i w:val="0"/>
                <w:sz w:val="18"/>
              </w:rPr>
              <w:t>1933</w:t>
            </w:r>
          </w:p>
        </w:tc>
        <w:tc>
          <w:tcPr>
            <w:tcW w:type="dxa" w:w="976"/>
          </w:tcPr>
          <w:p>
            <w:pPr>
              <w:spacing w:before="20" w:after="20"/>
            </w:pPr>
            <w:r>
              <w:rPr>
                <w:b w:val="0"/>
                <w:i w:val="0"/>
                <w:sz w:val="18"/>
              </w:rPr>
              <w:t>Reichstag Fire</w:t>
            </w:r>
          </w:p>
        </w:tc>
        <w:tc>
          <w:tcPr>
            <w:tcW w:type="dxa" w:w="2737"/>
          </w:tcPr>
          <w:p>
            <w:pPr>
              <w:spacing w:before="20" w:after="20"/>
            </w:pPr>
            <w:r>
              <w:rPr>
                <w:b w:val="0"/>
                <w:i w:val="0"/>
                <w:sz w:val="18"/>
              </w:rPr>
              <w:t>Arson blamed on communists</w:t>
            </w:r>
          </w:p>
        </w:tc>
        <w:tc>
          <w:tcPr>
            <w:tcW w:type="dxa" w:w="1865"/>
          </w:tcPr>
          <w:p>
            <w:pPr>
              <w:spacing w:before="20" w:after="20"/>
            </w:pPr>
            <w:r>
              <w:rPr>
                <w:b w:val="0"/>
                <w:i w:val="0"/>
                <w:sz w:val="18"/>
              </w:rPr>
              <w:t>Emergency decrees; Nazi consolidation</w:t>
            </w:r>
          </w:p>
        </w:tc>
      </w:tr>
      <w:tr>
        <w:tc>
          <w:tcPr>
            <w:tcW w:type="dxa" w:w="794"/>
          </w:tcPr>
          <w:p>
            <w:pPr>
              <w:spacing w:before="20" w:after="20"/>
            </w:pPr>
            <w:r>
              <w:rPr>
                <w:b w:val="0"/>
                <w:i w:val="0"/>
                <w:sz w:val="18"/>
              </w:rPr>
              <w:t>1939</w:t>
            </w:r>
          </w:p>
        </w:tc>
        <w:tc>
          <w:tcPr>
            <w:tcW w:type="dxa" w:w="976"/>
          </w:tcPr>
          <w:p>
            <w:pPr>
              <w:spacing w:before="20" w:after="20"/>
            </w:pPr>
            <w:r>
              <w:rPr>
                <w:b w:val="0"/>
                <w:i w:val="0"/>
                <w:sz w:val="18"/>
              </w:rPr>
              <w:t>Gleiwitz / border incidents</w:t>
            </w:r>
          </w:p>
        </w:tc>
        <w:tc>
          <w:tcPr>
            <w:tcW w:type="dxa" w:w="2737"/>
          </w:tcPr>
          <w:p>
            <w:pPr>
              <w:spacing w:before="20" w:after="20"/>
            </w:pPr>
            <w:r>
              <w:rPr>
                <w:b w:val="0"/>
                <w:i w:val="0"/>
                <w:sz w:val="18"/>
              </w:rPr>
              <w:t>Staged “Polish” attacks</w:t>
            </w:r>
          </w:p>
        </w:tc>
        <w:tc>
          <w:tcPr>
            <w:tcW w:type="dxa" w:w="1865"/>
          </w:tcPr>
          <w:p>
            <w:pPr>
              <w:spacing w:before="20" w:after="20"/>
            </w:pPr>
            <w:r>
              <w:rPr>
                <w:b w:val="0"/>
                <w:i w:val="0"/>
                <w:sz w:val="18"/>
              </w:rPr>
              <w:t>Invasion of Poland</w:t>
            </w:r>
          </w:p>
        </w:tc>
      </w:tr>
      <w:tr>
        <w:tc>
          <w:tcPr>
            <w:tcW w:type="dxa" w:w="794"/>
          </w:tcPr>
          <w:p>
            <w:pPr>
              <w:spacing w:before="20" w:after="20"/>
            </w:pPr>
            <w:r>
              <w:rPr>
                <w:b w:val="0"/>
                <w:i w:val="0"/>
                <w:sz w:val="18"/>
              </w:rPr>
              <w:t>1941</w:t>
            </w:r>
          </w:p>
        </w:tc>
        <w:tc>
          <w:tcPr>
            <w:tcW w:type="dxa" w:w="976"/>
          </w:tcPr>
          <w:p>
            <w:pPr>
              <w:spacing w:before="20" w:after="20"/>
            </w:pPr>
            <w:r>
              <w:rPr>
                <w:b w:val="0"/>
                <w:i w:val="0"/>
                <w:sz w:val="18"/>
              </w:rPr>
              <w:t>Pearl Harbor</w:t>
            </w:r>
          </w:p>
        </w:tc>
        <w:tc>
          <w:tcPr>
            <w:tcW w:type="dxa" w:w="2737"/>
          </w:tcPr>
          <w:p>
            <w:pPr>
              <w:spacing w:before="20" w:after="20"/>
            </w:pPr>
            <w:r>
              <w:rPr>
                <w:b w:val="0"/>
                <w:i w:val="0"/>
                <w:sz w:val="18"/>
              </w:rPr>
              <w:t>War door opened after provocation; advance warning disputed</w:t>
            </w:r>
          </w:p>
        </w:tc>
        <w:tc>
          <w:tcPr>
            <w:tcW w:type="dxa" w:w="1865"/>
          </w:tcPr>
          <w:p>
            <w:pPr>
              <w:spacing w:before="20" w:after="20"/>
            </w:pPr>
            <w:r>
              <w:rPr>
                <w:b w:val="0"/>
                <w:i w:val="0"/>
                <w:sz w:val="18"/>
              </w:rPr>
              <w:t>U.S. entry; Pacific reordering</w:t>
            </w:r>
          </w:p>
        </w:tc>
      </w:tr>
      <w:tr>
        <w:tc>
          <w:tcPr>
            <w:tcW w:type="dxa" w:w="794"/>
          </w:tcPr>
          <w:p>
            <w:pPr>
              <w:spacing w:before="20" w:after="20"/>
            </w:pPr>
            <w:r>
              <w:rPr>
                <w:b w:val="0"/>
                <w:i w:val="0"/>
                <w:sz w:val="18"/>
              </w:rPr>
              <w:t>1964</w:t>
            </w:r>
          </w:p>
        </w:tc>
        <w:tc>
          <w:tcPr>
            <w:tcW w:type="dxa" w:w="976"/>
          </w:tcPr>
          <w:p>
            <w:pPr>
              <w:spacing w:before="20" w:after="20"/>
            </w:pPr>
            <w:r>
              <w:rPr>
                <w:b w:val="0"/>
                <w:i w:val="0"/>
                <w:sz w:val="18"/>
              </w:rPr>
              <w:t>Gulf of Tonkin</w:t>
            </w:r>
          </w:p>
        </w:tc>
        <w:tc>
          <w:tcPr>
            <w:tcW w:type="dxa" w:w="2737"/>
          </w:tcPr>
          <w:p>
            <w:pPr>
              <w:spacing w:before="20" w:after="20"/>
            </w:pPr>
            <w:r>
              <w:rPr>
                <w:b w:val="0"/>
                <w:i w:val="0"/>
                <w:sz w:val="18"/>
              </w:rPr>
              <w:t>Second “attack” later declassified as misrepresented</w:t>
            </w:r>
          </w:p>
        </w:tc>
        <w:tc>
          <w:tcPr>
            <w:tcW w:type="dxa" w:w="1865"/>
          </w:tcPr>
          <w:p>
            <w:pPr>
              <w:spacing w:before="20" w:after="20"/>
            </w:pPr>
            <w:r>
              <w:rPr>
                <w:b w:val="0"/>
                <w:i w:val="0"/>
                <w:sz w:val="18"/>
              </w:rPr>
              <w:t>Vietnam escalation</w:t>
            </w:r>
          </w:p>
        </w:tc>
      </w:tr>
      <w:tr>
        <w:tc>
          <w:tcPr>
            <w:tcW w:type="dxa" w:w="794"/>
          </w:tcPr>
          <w:p>
            <w:pPr>
              <w:spacing w:before="20" w:after="20"/>
            </w:pPr>
            <w:r>
              <w:rPr>
                <w:b w:val="0"/>
                <w:i w:val="0"/>
                <w:sz w:val="18"/>
              </w:rPr>
              <w:t>2001</w:t>
            </w:r>
          </w:p>
        </w:tc>
        <w:tc>
          <w:tcPr>
            <w:tcW w:type="dxa" w:w="976"/>
          </w:tcPr>
          <w:p>
            <w:pPr>
              <w:spacing w:before="20" w:after="20"/>
            </w:pPr>
            <w:r>
              <w:rPr>
                <w:b w:val="0"/>
                <w:i w:val="0"/>
                <w:sz w:val="18"/>
              </w:rPr>
              <w:t>September 11</w:t>
            </w:r>
          </w:p>
        </w:tc>
        <w:tc>
          <w:tcPr>
            <w:tcW w:type="dxa" w:w="2737"/>
          </w:tcPr>
          <w:p>
            <w:pPr>
              <w:spacing w:before="20" w:after="20"/>
            </w:pPr>
            <w:r>
              <w:rPr>
                <w:b w:val="0"/>
                <w:i w:val="0"/>
                <w:sz w:val="18"/>
              </w:rPr>
              <w:t>Planes + collapses; competing forensic and geopolitical reads</w:t>
            </w:r>
          </w:p>
        </w:tc>
        <w:tc>
          <w:tcPr>
            <w:tcW w:type="dxa" w:w="1865"/>
          </w:tcPr>
          <w:p>
            <w:pPr>
              <w:spacing w:before="20" w:after="20"/>
            </w:pPr>
            <w:r>
              <w:rPr>
                <w:b w:val="0"/>
                <w:i w:val="0"/>
                <w:sz w:val="18"/>
              </w:rPr>
              <w:t>Homeland security state; Middle East wars</w:t>
            </w:r>
          </w:p>
        </w:tc>
      </w:tr>
    </w:tbl>
    <w:p/>
    <w:p>
      <w:r>
        <w:rPr>
          <w:b w:val="0"/>
          <w:i w:val="0"/>
        </w:rPr>
        <w:t>Around these anchors sit a wider set—</w:t>
      </w:r>
      <w:r>
        <w:rPr>
          <w:b/>
          <w:i w:val="0"/>
        </w:rPr>
        <w:t>USS Liberty</w:t>
      </w:r>
      <w:r>
        <w:rPr>
          <w:b w:val="0"/>
          <w:i w:val="0"/>
        </w:rPr>
        <w:t xml:space="preserve"> (1967), </w:t>
      </w:r>
      <w:r>
        <w:rPr>
          <w:b/>
          <w:i w:val="0"/>
        </w:rPr>
        <w:t>Lavon Affair</w:t>
      </w:r>
      <w:r>
        <w:rPr>
          <w:b w:val="0"/>
          <w:i w:val="0"/>
        </w:rPr>
        <w:t xml:space="preserve"> (1954), </w:t>
      </w:r>
      <w:r>
        <w:rPr>
          <w:b/>
          <w:i w:val="0"/>
        </w:rPr>
        <w:t>Operation Gladio</w:t>
      </w:r>
      <w:r>
        <w:rPr>
          <w:b w:val="0"/>
          <w:i w:val="0"/>
        </w:rPr>
        <w:t xml:space="preserve">, </w:t>
      </w:r>
      <w:r>
        <w:rPr>
          <w:b/>
          <w:i w:val="0"/>
        </w:rPr>
        <w:t>King David Hotel</w:t>
      </w:r>
      <w:r>
        <w:rPr>
          <w:b w:val="0"/>
          <w:i w:val="0"/>
        </w:rPr>
        <w:t xml:space="preserve"> (1946), </w:t>
      </w:r>
      <w:r>
        <w:rPr>
          <w:b/>
          <w:i w:val="0"/>
        </w:rPr>
        <w:t>Operation Northwoods</w:t>
      </w:r>
      <w:r>
        <w:rPr>
          <w:b w:val="0"/>
          <w:i w:val="0"/>
        </w:rPr>
        <w:t xml:space="preserve"> (1962, not executed), </w:t>
      </w:r>
      <w:r>
        <w:rPr>
          <w:b/>
          <w:i w:val="0"/>
        </w:rPr>
        <w:t>Oklahoma City</w:t>
      </w:r>
      <w:r>
        <w:rPr>
          <w:b w:val="0"/>
          <w:i w:val="0"/>
        </w:rPr>
        <w:t xml:space="preserve"> (1995), </w:t>
      </w:r>
      <w:r>
        <w:rPr>
          <w:b/>
          <w:i w:val="0"/>
        </w:rPr>
        <w:t>Munich 1972</w:t>
      </w:r>
      <w:r>
        <w:rPr>
          <w:b w:val="0"/>
          <w:i w:val="0"/>
        </w:rPr>
        <w:t xml:space="preserve">, and others—each useful as a </w:t>
      </w:r>
      <w:r>
        <w:rPr>
          <w:b/>
          <w:i w:val="0"/>
        </w:rPr>
        <w:t>template</w:t>
      </w:r>
      <w:r>
        <w:rPr>
          <w:b w:val="0"/>
          <w:i w:val="0"/>
        </w:rPr>
        <w:t>: who gained narrative lock, who was silenced, what law or border moved the next morning.</w:t>
      </w:r>
    </w:p>
    <w:p>
      <w:pPr>
        <w:pStyle w:val="Heading2"/>
        <w:keepNext/>
        <w:keepLines/>
      </w:pPr>
      <w:r>
        <w:t>Pearl Harbor: provocation, decryption, and sacrificial steel</w:t>
      </w:r>
    </w:p>
    <w:p>
      <w:r>
        <w:rPr>
          <w:b w:val="0"/>
          <w:i w:val="0"/>
        </w:rPr>
        <w:t xml:space="preserve">Lieutenant Commander Arthur H. </w:t>
      </w:r>
      <w:r>
        <w:rPr>
          <w:b/>
          <w:i w:val="0"/>
        </w:rPr>
        <w:t>McCollum</w:t>
      </w:r>
      <w:r>
        <w:rPr>
          <w:b w:val="0"/>
          <w:i w:val="0"/>
        </w:rPr>
        <w:t xml:space="preserve"> (Office of Naval Intelligence, October 1940) circulated a memo listing </w:t>
      </w:r>
      <w:r>
        <w:rPr>
          <w:b/>
          <w:i w:val="0"/>
        </w:rPr>
        <w:t>eight provocations</w:t>
      </w:r>
      <w:r>
        <w:rPr>
          <w:b w:val="0"/>
          <w:i w:val="0"/>
        </w:rPr>
        <w:t xml:space="preserve"> intended to elicit a Japanese </w:t>
      </w:r>
      <w:r>
        <w:rPr>
          <w:b/>
          <w:i w:val="0"/>
        </w:rPr>
        <w:t>overt act</w:t>
      </w:r>
      <w:r>
        <w:rPr>
          <w:b w:val="0"/>
          <w:i w:val="0"/>
        </w:rPr>
        <w:t>; the closing line reads that if Japan could be led to commit such an act, “so much the better.” The document sat classified for decades; researchers argue the policy track mirrored the memo whether or not a single sheet reached Roosevelt’s desk.</w:t>
      </w:r>
    </w:p>
    <w:p>
      <w:r>
        <w:rPr>
          <w:b w:val="0"/>
          <w:i w:val="0"/>
        </w:rPr>
        <w:t xml:space="preserve">U.S. cryptographers broke Japan’s </w:t>
      </w:r>
      <w:r>
        <w:rPr>
          <w:b/>
          <w:i w:val="0"/>
        </w:rPr>
        <w:t>Purple</w:t>
      </w:r>
      <w:r>
        <w:rPr>
          <w:b w:val="0"/>
          <w:i w:val="0"/>
        </w:rPr>
        <w:t xml:space="preserve"> diplomatic cipher in 1940; “Magic” summaries reached the top daily. The </w:t>
      </w:r>
      <w:r>
        <w:rPr>
          <w:b/>
          <w:i w:val="0"/>
        </w:rPr>
        <w:t>14-part</w:t>
      </w:r>
      <w:r>
        <w:rPr>
          <w:b w:val="0"/>
          <w:i w:val="0"/>
        </w:rPr>
        <w:t xml:space="preserve"> message breaking relations was in American hands on 6–7 December 1941; warnings to Hawaii went out by slow or awkward channels and </w:t>
      </w:r>
      <w:r>
        <w:rPr>
          <w:b/>
          <w:i w:val="0"/>
        </w:rPr>
        <w:t>arrived late</w:t>
      </w:r>
      <w:r>
        <w:rPr>
          <w:b w:val="0"/>
          <w:i w:val="0"/>
        </w:rPr>
        <w:t xml:space="preserve">. Intercepts pointing at hostile intent in the Pacific were </w:t>
      </w:r>
      <w:r>
        <w:rPr>
          <w:b/>
          <w:i w:val="0"/>
        </w:rPr>
        <w:t>not</w:t>
      </w:r>
      <w:r>
        <w:rPr>
          <w:b w:val="0"/>
          <w:i w:val="0"/>
        </w:rPr>
        <w:t xml:space="preserve"> consistently shared with Admiral Kimmel and General Short.</w:t>
      </w:r>
    </w:p>
    <w:p>
      <w:r>
        <w:rPr>
          <w:b w:val="0"/>
          <w:i w:val="0"/>
        </w:rPr>
        <w:t xml:space="preserve">None of the </w:t>
      </w:r>
      <w:r>
        <w:rPr>
          <w:b/>
          <w:i w:val="0"/>
        </w:rPr>
        <w:t>three Pacific carriers</w:t>
      </w:r>
      <w:r>
        <w:rPr>
          <w:b w:val="0"/>
          <w:i w:val="0"/>
        </w:rPr>
        <w:t xml:space="preserve"> were in port on 7 December; </w:t>
      </w:r>
      <w:r>
        <w:rPr>
          <w:b w:val="0"/>
          <w:i/>
        </w:rPr>
        <w:t>Enterprise</w:t>
      </w:r>
      <w:r>
        <w:rPr>
          <w:b w:val="0"/>
          <w:i w:val="0"/>
        </w:rPr>
        <w:t xml:space="preserve">, </w:t>
      </w:r>
      <w:r>
        <w:rPr>
          <w:b w:val="0"/>
          <w:i/>
        </w:rPr>
        <w:t>Lexington</w:t>
      </w:r>
      <w:r>
        <w:rPr>
          <w:b w:val="0"/>
          <w:i w:val="0"/>
        </w:rPr>
        <w:t xml:space="preserve">, and </w:t>
      </w:r>
      <w:r>
        <w:rPr>
          <w:b w:val="0"/>
          <w:i/>
        </w:rPr>
        <w:t>Saratoga</w:t>
      </w:r>
      <w:r>
        <w:rPr>
          <w:b w:val="0"/>
          <w:i w:val="0"/>
        </w:rPr>
        <w:t xml:space="preserve"> were elsewhere. The battle line in harbor leaned on </w:t>
      </w:r>
      <w:r>
        <w:rPr>
          <w:b/>
          <w:i w:val="0"/>
        </w:rPr>
        <w:t>older battleships</w:t>
      </w:r>
      <w:r>
        <w:rPr>
          <w:b w:val="0"/>
          <w:i w:val="0"/>
        </w:rPr>
        <w:t xml:space="preserve">. Admiral Richardson had already been removed for opposing the fleet’s forward basing. No court-martial of the Hawaiian commanders followed—trials would have forced </w:t>
      </w:r>
      <w:r>
        <w:rPr>
          <w:b/>
          <w:i w:val="0"/>
        </w:rPr>
        <w:t>signals intelligence</w:t>
      </w:r>
      <w:r>
        <w:rPr>
          <w:b w:val="0"/>
          <w:i w:val="0"/>
        </w:rPr>
        <w:t xml:space="preserve"> and withheld warnings into the record. Researchers still press for full release of Station H material, missing logs, and sheets cited in the literature as </w:t>
      </w:r>
      <w:r>
        <w:rPr>
          <w:b/>
          <w:i w:val="0"/>
        </w:rPr>
        <w:t>still classified or vanished</w:t>
      </w:r>
      <w:r>
        <w:rPr>
          <w:b w:val="0"/>
          <w:i w:val="0"/>
        </w:rPr>
        <w:t>.</w:t>
      </w:r>
    </w:p>
    <w:p>
      <w:r>
        <w:rPr>
          <w:b w:val="0"/>
          <w:i w:val="0"/>
        </w:rPr>
        <w:t xml:space="preserve">Documented voices from inside or beside the administration support the </w:t>
      </w:r>
      <w:r>
        <w:rPr>
          <w:b/>
          <w:i w:val="0"/>
        </w:rPr>
        <w:t>advance-knowledge / let-it-happen</w:t>
      </w:r>
      <w:r>
        <w:rPr>
          <w:b w:val="0"/>
          <w:i w:val="0"/>
        </w:rPr>
        <w:t xml:space="preserve"> reading:</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r>
        <w:rPr>
          <w:b w:val="0"/>
          <w:i w:val="0"/>
        </w:rPr>
      </w:r>
      <w:r>
        <w:rPr>
          <w:b/>
          <w:i w:val="0"/>
        </w:rPr>
        <w:t>Admiral Kimmel</w:t>
      </w:r>
      <w:r>
        <w:rPr>
          <w:b w:val="0"/>
          <w:i w:val="0"/>
        </w:rPr>
        <w:t xml:space="preserve"> (postwar):</w:t>
      </w:r>
    </w:p>
    <w:p>
      <w:pPr>
        <w:pStyle w:val="Quote"/>
      </w:pPr>
      <w:r>
        <w:rPr>
          <w:b w:val="0"/>
          <w:i/>
          <w:sz w:val="19"/>
        </w:rPr>
        <w:t>"I'll tell you what I believe. I think that most of the incriminating records have been destroyed. I doubt if the truth will ever emerge."</w:t>
      </w:r>
    </w:p>
    <w:p>
      <w:pPr>
        <w:pStyle w:val="Heading2"/>
        <w:keepNext/>
        <w:keepLines/>
      </w:pPr>
      <w:r>
        <w:t>September 11: sponsored third reading</w:t>
      </w:r>
    </w:p>
    <w:p>
      <w:r>
        <w:rPr>
          <w:b w:val="0"/>
          <w:i w:val="0"/>
        </w:rPr>
        <w:t xml:space="preserve">Mainstream and dissident literature usually frame 9/11 as blowback or as an inside job. This chronology holds room for a </w:t>
      </w:r>
      <w:r>
        <w:rPr>
          <w:b/>
          <w:i w:val="0"/>
        </w:rPr>
        <w:t>third</w:t>
      </w:r>
      <w:r>
        <w:rPr>
          <w:b w:val="0"/>
          <w:i w:val="0"/>
        </w:rPr>
        <w:t xml:space="preserve"> sponsored hypothesis: a </w:t>
      </w:r>
      <w:r>
        <w:rPr>
          <w:b/>
          <w:i w:val="0"/>
        </w:rPr>
        <w:t>false flag aimed at the Deep State</w:t>
      </w:r>
      <w:r>
        <w:rPr>
          <w:b w:val="0"/>
          <w:i w:val="0"/>
        </w:rPr>
        <w:t xml:space="preserve">—good actors </w:t>
      </w:r>
      <w:r>
        <w:rPr>
          <w:b/>
          <w:i w:val="0"/>
        </w:rPr>
        <w:t>pre-empting</w:t>
      </w:r>
      <w:r>
        <w:rPr>
          <w:b w:val="0"/>
          <w:i w:val="0"/>
        </w:rPr>
        <w:t xml:space="preserve"> a slower holy-war script, destroying </w:t>
      </w:r>
      <w:r>
        <w:rPr>
          <w:b/>
          <w:i w:val="0"/>
        </w:rPr>
        <w:t>WTC 7</w:t>
      </w:r>
      <w:r>
        <w:rPr>
          <w:b w:val="0"/>
          <w:i w:val="0"/>
        </w:rPr>
        <w:t xml:space="preserve"> (described in this research line as housing a sensitive station), and </w:t>
      </w:r>
      <w:r>
        <w:rPr>
          <w:b/>
          <w:i w:val="0"/>
        </w:rPr>
        <w:t>forcing</w:t>
      </w:r>
      <w:r>
        <w:rPr>
          <w:b w:val="0"/>
          <w:i w:val="0"/>
        </w:rPr>
        <w:t xml:space="preserve"> the war onto a </w:t>
      </w:r>
      <w:r>
        <w:rPr>
          <w:b/>
          <w:i w:val="0"/>
        </w:rPr>
        <w:t>public</w:t>
      </w:r>
      <w:r>
        <w:rPr>
          <w:b w:val="0"/>
          <w:i w:val="0"/>
        </w:rPr>
        <w:t xml:space="preserve">, media-visible “War on Terror” track rather than a long covert burn. Companion claims—controlled demolition, questions about imagery—are treated as </w:t>
      </w:r>
      <w:r>
        <w:rPr>
          <w:b/>
          <w:i w:val="0"/>
        </w:rPr>
        <w:t>hypotheses to weigh</w:t>
      </w:r>
      <w:r>
        <w:rPr>
          <w:b w:val="0"/>
          <w:i w:val="0"/>
        </w:rPr>
        <w:t xml:space="preserve">, not as settled forensics. Full argument and citations: </w:t>
      </w:r>
      <w:hyperlink r:id="rId698">
        <w:r>
          <w:rPr>
            <w:b w:val="0"/>
            <w:i w:val="0"/>
            <w:color w:val="B8860B"/>
          </w:rPr>
          <w:t>9/11 investigation</w:t>
        </w:r>
      </w:hyperlink>
      <w:r>
        <w:rPr>
          <w:b w:val="0"/>
          <w:i w:val="0"/>
        </w:rPr>
        <w:t>.</w:t>
      </w:r>
    </w:p>
    <w:p>
      <w:pPr>
        <w:pStyle w:val="Heading2"/>
        <w:keepNext/>
        <w:keepLines/>
      </w:pPr>
      <w:r>
        <w:t>Battle of Los Angeles (24–25 February 1942)</w:t>
      </w:r>
    </w:p>
    <w:p>
      <w:r>
        <w:rPr>
          <w:b w:val="0"/>
          <w:i w:val="0"/>
        </w:rPr>
        <w:t xml:space="preserve">After nerves were primed by a submarine shelling near Santa Barbara, Los Angeles underwent a night of </w:t>
      </w:r>
      <w:r>
        <w:rPr>
          <w:b/>
          <w:i w:val="0"/>
        </w:rPr>
        <w:t>blackout and anti-aircraft fire</w:t>
      </w:r>
      <w:r>
        <w:rPr>
          <w:b w:val="0"/>
          <w:i w:val="0"/>
        </w:rPr>
        <w:t>—</w:t>
      </w:r>
      <w:r>
        <w:rPr>
          <w:b/>
          <w:i w:val="0"/>
        </w:rPr>
        <w:t>1,400+</w:t>
      </w:r>
      <w:r>
        <w:rPr>
          <w:b w:val="0"/>
          <w:i w:val="0"/>
        </w:rPr>
        <w:t xml:space="preserve"> rounds—against an object that </w:t>
      </w:r>
      <w:r>
        <w:rPr>
          <w:b/>
          <w:i w:val="0"/>
        </w:rPr>
        <w:t>dropped no bombs</w:t>
      </w:r>
      <w:r>
        <w:rPr>
          <w:b w:val="0"/>
          <w:i w:val="0"/>
        </w:rPr>
        <w:t xml:space="preserve">, left </w:t>
      </w:r>
      <w:r>
        <w:rPr>
          <w:b/>
          <w:i w:val="0"/>
        </w:rPr>
        <w:t>no confirmed wreckage</w:t>
      </w:r>
      <w:r>
        <w:rPr>
          <w:b w:val="0"/>
          <w:i w:val="0"/>
        </w:rPr>
        <w:t xml:space="preserve">, and was </w:t>
      </w:r>
      <w:r>
        <w:rPr>
          <w:b/>
          <w:i w:val="0"/>
        </w:rPr>
        <w:t>not</w:t>
      </w:r>
      <w:r>
        <w:rPr>
          <w:b w:val="0"/>
          <w:i w:val="0"/>
        </w:rPr>
        <w:t xml:space="preserve"> flown by Japan (Tokyo later confirmed no overflight). Five civilians died from </w:t>
      </w:r>
      <w:r>
        <w:rPr>
          <w:b/>
          <w:i w:val="0"/>
        </w:rPr>
        <w:t>panic and crashes</w:t>
      </w:r>
      <w:r>
        <w:rPr>
          <w:b w:val="0"/>
          <w:i w:val="0"/>
        </w:rPr>
        <w:t xml:space="preserve">, not ordnance. Official stories moved from “enemy agents” to </w:t>
      </w:r>
      <w:r>
        <w:rPr>
          <w:b/>
          <w:i w:val="0"/>
        </w:rPr>
        <w:t>weather balloons</w:t>
      </w:r>
      <w:r>
        <w:rPr>
          <w:b w:val="0"/>
          <w:i w:val="0"/>
        </w:rPr>
        <w:t xml:space="preserve">—the same class of explanation later offered in other anomalous episodes. See </w:t>
      </w:r>
      <w:hyperlink r:id="rId624">
        <w:r>
          <w:rPr>
            <w:b w:val="0"/>
            <w:i w:val="0"/>
            <w:color w:val="B8860B"/>
          </w:rPr>
          <w:t>Mars contacts timeline</w:t>
        </w:r>
      </w:hyperlink>
      <w:r>
        <w:rPr>
          <w:b w:val="0"/>
          <w:i w:val="0"/>
        </w:rPr>
        <w:t xml:space="preserve"> for placement in a wider aerial pattern.</w:t>
      </w:r>
    </w:p>
    <w:p>
      <w:pPr>
        <w:pStyle w:val="Heading2"/>
        <w:keepNext/>
        <w:keepLines/>
      </w:pPr>
      <w:r>
        <w:t>Hiroshima, narrative, and the Tsar Bomba</w:t>
      </w:r>
    </w:p>
    <w:p>
      <w:r>
        <w:rPr>
          <w:b w:val="0"/>
          <w:i w:val="0"/>
        </w:rPr>
        <w:t xml:space="preserve">Before August 1945, </w:t>
      </w:r>
      <w:r>
        <w:rPr>
          <w:b/>
          <w:i w:val="0"/>
        </w:rPr>
        <w:t>dozens</w:t>
      </w:r>
      <w:r>
        <w:rPr>
          <w:b w:val="0"/>
          <w:i w:val="0"/>
        </w:rPr>
        <w:t xml:space="preserve"> of Japanese cities had already been </w:t>
      </w:r>
      <w:r>
        <w:rPr>
          <w:b/>
          <w:i w:val="0"/>
        </w:rPr>
        <w:t>firebombed</w:t>
      </w:r>
      <w:r>
        <w:rPr>
          <w:b w:val="0"/>
          <w:i w:val="0"/>
        </w:rPr>
        <w:t xml:space="preserve">; Tokyo’s March 1945 raid alone killed on the order of </w:t>
      </w:r>
      <w:r>
        <w:rPr>
          <w:b/>
          <w:i w:val="0"/>
        </w:rPr>
        <w:t>100,000</w:t>
      </w:r>
      <w:r>
        <w:rPr>
          <w:b w:val="0"/>
          <w:i w:val="0"/>
        </w:rPr>
        <w:t xml:space="preserve"> and destroyed vast built-up area. </w:t>
      </w:r>
      <w:r>
        <w:rPr>
          <w:b/>
          <w:i w:val="0"/>
        </w:rPr>
        <w:t>Hiroshima and Nagasaki were spared</w:t>
      </w:r>
      <w:r>
        <w:rPr>
          <w:b w:val="0"/>
          <w:i w:val="0"/>
        </w:rPr>
        <w:t xml:space="preserve"> that treatment until the atomic missions—useful as </w:t>
      </w:r>
      <w:r>
        <w:rPr>
          <w:b/>
          <w:i w:val="0"/>
        </w:rPr>
        <w:t>pristine demonstration</w:t>
      </w:r>
      <w:r>
        <w:rPr>
          <w:b w:val="0"/>
          <w:i w:val="0"/>
        </w:rPr>
        <w:t xml:space="preserve"> targets for a new story of instant apocalypse. Survivor morbidity over years is read by some researchers as closer to </w:t>
      </w:r>
      <w:r>
        <w:rPr>
          <w:b/>
          <w:i w:val="0"/>
        </w:rPr>
        <w:t>heavy-metal / DU-style</w:t>
      </w:r>
      <w:r>
        <w:rPr>
          <w:b w:val="0"/>
          <w:i w:val="0"/>
        </w:rPr>
        <w:t xml:space="preserve"> chronic injury than to textbook acute fission dosing; that remains disputed terrain.</w:t>
      </w:r>
    </w:p>
    <w:p>
      <w:r>
        <w:rPr>
          <w:b w:val="0"/>
          <w:i w:val="0"/>
        </w:rPr>
        <w:t xml:space="preserve">The Soviet </w:t>
      </w:r>
      <w:r>
        <w:rPr>
          <w:b/>
          <w:i w:val="0"/>
        </w:rPr>
        <w:t>Tsar Bomba</w:t>
      </w:r>
      <w:r>
        <w:rPr>
          <w:b w:val="0"/>
          <w:i w:val="0"/>
        </w:rPr>
        <w:t xml:space="preserve"> test (1961), whatever its physical yield, functioned as a </w:t>
      </w:r>
      <w:r>
        <w:rPr>
          <w:b/>
          <w:i w:val="0"/>
        </w:rPr>
        <w:t>narrative counterweight</w:t>
      </w:r>
      <w:r>
        <w:rPr>
          <w:b w:val="0"/>
          <w:i w:val="0"/>
        </w:rPr>
        <w:t xml:space="preserve">: once Washington had sold </w:t>
      </w:r>
      <w:r>
        <w:rPr>
          <w:b/>
          <w:i w:val="0"/>
        </w:rPr>
        <w:t>city-erasing</w:t>
      </w:r>
      <w:r>
        <w:rPr>
          <w:b w:val="0"/>
          <w:i w:val="0"/>
        </w:rPr>
        <w:t xml:space="preserve"> fission weapons, it could hardly deny Moscow a </w:t>
      </w:r>
      <w:r>
        <w:rPr>
          <w:b/>
          <w:i w:val="0"/>
        </w:rPr>
        <w:t>multiples-larger</w:t>
      </w:r>
      <w:r>
        <w:rPr>
          <w:b w:val="0"/>
          <w:i w:val="0"/>
        </w:rPr>
        <w:t xml:space="preserve"> fusion claim—cementing </w:t>
      </w:r>
      <w:r>
        <w:rPr>
          <w:b/>
          <w:i w:val="0"/>
        </w:rPr>
        <w:t>MAD</w:t>
      </w:r>
      <w:r>
        <w:rPr>
          <w:b w:val="0"/>
          <w:i w:val="0"/>
        </w:rPr>
        <w:t xml:space="preserve"> as equilibrium and capping unilateral nuclear storytelling.</w:t>
      </w:r>
    </w:p>
    <w:p>
      <w:pPr>
        <w:pStyle w:val="Heading2"/>
        <w:keepNext/>
        <w:keepLines/>
      </w:pPr>
      <w:r>
        <w:t>Brief case notes (20th century)</w:t>
      </w:r>
    </w:p>
    <w:p>
      <w:pPr>
        <w:pStyle w:val="ListBullet"/>
        <w:spacing w:before="20" w:after="20"/>
      </w:pPr>
      <w:r>
        <w:rPr>
          <w:b w:val="0"/>
          <w:i w:val="0"/>
          <w:sz w:val="19"/>
        </w:rPr>
      </w:r>
      <w:r>
        <w:rPr>
          <w:b/>
          <w:i w:val="0"/>
          <w:sz w:val="19"/>
        </w:rPr>
        <w:t>USS Maine:</w:t>
      </w:r>
      <w:r>
        <w:rPr>
          <w:b w:val="0"/>
          <w:i w:val="0"/>
          <w:sz w:val="19"/>
        </w:rPr>
        <w:t xml:space="preserve"> Blast pattern argued </w:t>
      </w:r>
      <w:r>
        <w:rPr>
          <w:b/>
          <w:i w:val="0"/>
          <w:sz w:val="19"/>
        </w:rPr>
        <w:t>outward</w:t>
      </w:r>
      <w:r>
        <w:rPr>
          <w:b w:val="0"/>
          <w:i w:val="0"/>
          <w:sz w:val="19"/>
        </w:rPr>
        <w:t xml:space="preserve"> from the hull; Hearst/Pulitzer turned “Remember the Maine” into war fever against Spain.</w:t>
      </w:r>
    </w:p>
    <w:p>
      <w:pPr>
        <w:pStyle w:val="ListBullet"/>
        <w:spacing w:before="20" w:after="20"/>
      </w:pPr>
      <w:r>
        <w:rPr>
          <w:b w:val="0"/>
          <w:i w:val="0"/>
          <w:sz w:val="19"/>
        </w:rPr>
      </w:r>
      <w:r>
        <w:rPr>
          <w:b/>
          <w:i w:val="0"/>
          <w:sz w:val="19"/>
        </w:rPr>
        <w:t>Reichstag Fire:</w:t>
      </w:r>
      <w:r>
        <w:rPr>
          <w:b w:val="0"/>
          <w:i w:val="0"/>
          <w:sz w:val="19"/>
        </w:rPr>
        <w:t xml:space="preserve"> Emergency decrees </w:t>
      </w:r>
      <w:r>
        <w:rPr>
          <w:b/>
          <w:i w:val="0"/>
          <w:sz w:val="19"/>
        </w:rPr>
        <w:t>before</w:t>
      </w:r>
      <w:r>
        <w:rPr>
          <w:b w:val="0"/>
          <w:i w:val="0"/>
          <w:sz w:val="19"/>
        </w:rPr>
        <w:t xml:space="preserve"> ideology had fully captured German society—template for later “temporary” power grabs.</w:t>
      </w:r>
    </w:p>
    <w:p>
      <w:pPr>
        <w:pStyle w:val="ListBullet"/>
        <w:spacing w:before="20" w:after="20"/>
      </w:pPr>
      <w:r>
        <w:rPr>
          <w:b w:val="0"/>
          <w:i w:val="0"/>
          <w:sz w:val="19"/>
        </w:rPr>
      </w:r>
      <w:r>
        <w:rPr>
          <w:b/>
          <w:i w:val="0"/>
          <w:sz w:val="19"/>
        </w:rPr>
        <w:t>Gulf of Tonkin:</w:t>
      </w:r>
      <w:r>
        <w:rPr>
          <w:b w:val="0"/>
          <w:i w:val="0"/>
          <w:sz w:val="19"/>
        </w:rPr>
        <w:t xml:space="preserve"> NSA releases (2005) undercut the </w:t>
      </w:r>
      <w:r>
        <w:rPr>
          <w:b/>
          <w:i w:val="0"/>
          <w:sz w:val="19"/>
        </w:rPr>
        <w:t>second</w:t>
      </w:r>
      <w:r>
        <w:rPr>
          <w:b w:val="0"/>
          <w:i w:val="0"/>
          <w:sz w:val="19"/>
        </w:rPr>
        <w:t xml:space="preserve"> attack story used to justify the resolution.</w:t>
      </w:r>
    </w:p>
    <w:p>
      <w:pPr>
        <w:pStyle w:val="ListBullet"/>
        <w:spacing w:before="20" w:after="20"/>
      </w:pPr>
      <w:r>
        <w:rPr>
          <w:b w:val="0"/>
          <w:i w:val="0"/>
          <w:sz w:val="19"/>
        </w:rPr>
      </w:r>
      <w:r>
        <w:rPr>
          <w:b/>
          <w:i w:val="0"/>
          <w:sz w:val="19"/>
        </w:rPr>
        <w:t>USS Liberty:</w:t>
      </w:r>
      <w:r>
        <w:rPr>
          <w:b w:val="0"/>
          <w:i w:val="0"/>
          <w:sz w:val="19"/>
        </w:rPr>
        <w:t xml:space="preserve"> Clear U.S. markings; high casualties; “mistake” narrative contested by survivors.</w:t>
      </w:r>
    </w:p>
    <w:p>
      <w:pPr>
        <w:pStyle w:val="ListBullet"/>
        <w:spacing w:before="20" w:after="20"/>
      </w:pPr>
      <w:r>
        <w:rPr>
          <w:b w:val="0"/>
          <w:i w:val="0"/>
          <w:sz w:val="19"/>
        </w:rPr>
      </w:r>
      <w:r>
        <w:rPr>
          <w:b/>
          <w:i w:val="0"/>
          <w:sz w:val="19"/>
        </w:rPr>
        <w:t>Lavon Affair:</w:t>
      </w:r>
      <w:r>
        <w:rPr>
          <w:b w:val="0"/>
          <w:i w:val="0"/>
          <w:sz w:val="19"/>
        </w:rPr>
        <w:t xml:space="preserve"> Bombs in Egypt blamed on Arabs; exposure took decades to formalize.</w:t>
      </w:r>
    </w:p>
    <w:p>
      <w:pPr>
        <w:pStyle w:val="ListBullet"/>
        <w:spacing w:before="20" w:after="20"/>
      </w:pPr>
      <w:r>
        <w:rPr>
          <w:b w:val="0"/>
          <w:i w:val="0"/>
          <w:sz w:val="19"/>
        </w:rPr>
      </w:r>
      <w:r>
        <w:rPr>
          <w:b/>
          <w:i w:val="0"/>
          <w:sz w:val="19"/>
        </w:rPr>
        <w:t>Gladio:</w:t>
      </w:r>
      <w:r>
        <w:rPr>
          <w:b w:val="0"/>
          <w:i w:val="0"/>
          <w:sz w:val="19"/>
        </w:rPr>
        <w:t xml:space="preserve"> Stay-behind violence blamed on the left to fix domestic politics under NATO cover.</w:t>
      </w:r>
    </w:p>
    <w:p>
      <w:pPr>
        <w:pStyle w:val="ListBullet"/>
        <w:spacing w:before="20" w:after="20"/>
      </w:pPr>
      <w:r>
        <w:rPr>
          <w:b w:val="0"/>
          <w:i w:val="0"/>
          <w:sz w:val="19"/>
        </w:rPr>
      </w:r>
      <w:r>
        <w:rPr>
          <w:b/>
          <w:i w:val="0"/>
          <w:sz w:val="19"/>
        </w:rPr>
        <w:t>King David Hotel:</w:t>
      </w:r>
      <w:r>
        <w:rPr>
          <w:b w:val="0"/>
          <w:i w:val="0"/>
          <w:sz w:val="19"/>
        </w:rPr>
        <w:t xml:space="preserve"> British headquarters struck by operators in </w:t>
      </w:r>
      <w:r>
        <w:rPr>
          <w:b/>
          <w:i w:val="0"/>
          <w:sz w:val="19"/>
        </w:rPr>
        <w:t>disguise</w:t>
      </w:r>
      <w:r>
        <w:rPr>
          <w:b w:val="0"/>
          <w:i w:val="0"/>
          <w:sz w:val="19"/>
        </w:rPr>
        <w:t>.</w:t>
      </w:r>
    </w:p>
    <w:p>
      <w:pPr>
        <w:pStyle w:val="ListBullet"/>
        <w:spacing w:before="20" w:after="20"/>
      </w:pPr>
      <w:r>
        <w:rPr>
          <w:b w:val="0"/>
          <w:i w:val="0"/>
          <w:sz w:val="19"/>
        </w:rPr>
      </w:r>
      <w:r>
        <w:rPr>
          <w:b/>
          <w:i w:val="0"/>
          <w:sz w:val="19"/>
        </w:rPr>
        <w:t>Northwoods:</w:t>
      </w:r>
      <w:r>
        <w:rPr>
          <w:b w:val="0"/>
          <w:i w:val="0"/>
          <w:sz w:val="19"/>
        </w:rPr>
        <w:t xml:space="preserve"> Written plan for </w:t>
      </w:r>
      <w:r>
        <w:rPr>
          <w:b/>
          <w:i w:val="0"/>
          <w:sz w:val="19"/>
        </w:rPr>
        <w:t>U.S.-on-U.S.</w:t>
      </w:r>
      <w:r>
        <w:rPr>
          <w:b w:val="0"/>
          <w:i w:val="0"/>
          <w:sz w:val="19"/>
        </w:rPr>
        <w:t xml:space="preserve"> terror blamed on Cuba—</w:t>
      </w:r>
      <w:r>
        <w:rPr>
          <w:b/>
          <w:i w:val="0"/>
          <w:sz w:val="19"/>
        </w:rPr>
        <w:t>rejected</w:t>
      </w:r>
      <w:r>
        <w:rPr>
          <w:b w:val="0"/>
          <w:i w:val="0"/>
          <w:sz w:val="19"/>
        </w:rPr>
        <w:t xml:space="preserve"> by Kennedy; declassified later as precedent for imagination of the class.</w:t>
      </w:r>
    </w:p>
    <w:p>
      <w:pPr>
        <w:pStyle w:val="ListBullet"/>
        <w:spacing w:before="20" w:after="20"/>
      </w:pPr>
      <w:r>
        <w:rPr>
          <w:b w:val="0"/>
          <w:i w:val="0"/>
          <w:sz w:val="19"/>
        </w:rPr>
      </w:r>
      <w:r>
        <w:rPr>
          <w:b/>
          <w:i w:val="0"/>
          <w:sz w:val="19"/>
        </w:rPr>
        <w:t>Oklahoma City:</w:t>
      </w:r>
      <w:r>
        <w:rPr>
          <w:b w:val="0"/>
          <w:i w:val="0"/>
          <w:sz w:val="19"/>
        </w:rPr>
        <w:t xml:space="preserve"> Secondary-device reports and withheld video fed suspicion of a deeper hand.</w:t>
      </w:r>
    </w:p>
    <w:p>
      <w:pPr>
        <w:pStyle w:val="ListBullet"/>
        <w:spacing w:before="20" w:after="20"/>
      </w:pPr>
      <w:r>
        <w:rPr>
          <w:b w:val="0"/>
          <w:i w:val="0"/>
          <w:sz w:val="19"/>
        </w:rPr>
      </w:r>
      <w:r>
        <w:rPr>
          <w:b/>
          <w:i w:val="0"/>
          <w:sz w:val="19"/>
        </w:rPr>
        <w:t>Munich 1972:</w:t>
      </w:r>
      <w:r>
        <w:rPr>
          <w:b w:val="0"/>
          <w:i w:val="0"/>
          <w:sz w:val="19"/>
        </w:rPr>
        <w:t xml:space="preserve"> Security and media choreography convenient to </w:t>
      </w:r>
      <w:r>
        <w:rPr>
          <w:b/>
          <w:i w:val="0"/>
          <w:sz w:val="19"/>
        </w:rPr>
        <w:t>intelligence and state</w:t>
      </w:r>
      <w:r>
        <w:rPr>
          <w:b w:val="0"/>
          <w:i w:val="0"/>
          <w:sz w:val="19"/>
        </w:rPr>
        <w:t xml:space="preserve"> outcomes.</w:t>
      </w:r>
    </w:p>
    <w:p>
      <w:pPr>
        <w:pStyle w:val="Heading2"/>
        <w:keepNext/>
        <w:keepLines/>
      </w:pPr>
      <w:r>
        <w:t>Controlled opposition as permanent enemy</w:t>
      </w:r>
    </w:p>
    <w:p>
      <w:r>
        <w:rPr>
          <w:b w:val="0"/>
          <w:i w:val="0"/>
        </w:rPr>
        <w:t xml:space="preserve">False-flag wars need </w:t>
      </w:r>
      <w:r>
        <w:rPr>
          <w:b/>
          <w:i w:val="0"/>
        </w:rPr>
        <w:t>named villains</w:t>
      </w:r>
      <w:r>
        <w:rPr>
          <w:b w:val="0"/>
          <w:i w:val="0"/>
        </w:rPr>
        <w:t xml:space="preserve">. </w:t>
      </w:r>
      <w:r>
        <w:rPr>
          <w:b/>
          <w:i w:val="0"/>
        </w:rPr>
        <w:t>Hamas</w:t>
      </w:r>
      <w:r>
        <w:rPr>
          <w:b w:val="0"/>
          <w:i w:val="0"/>
        </w:rPr>
        <w:t xml:space="preserve"> is documented in Israeli discourse as once </w:t>
      </w:r>
      <w:r>
        <w:rPr>
          <w:b/>
          <w:i w:val="0"/>
        </w:rPr>
        <w:t>tolerated or encouraged</w:t>
      </w:r>
      <w:r>
        <w:rPr>
          <w:b w:val="0"/>
          <w:i w:val="0"/>
        </w:rPr>
        <w:t xml:space="preserve"> against the PLO—classic </w:t>
      </w:r>
      <w:r>
        <w:rPr>
          <w:b/>
          <w:i w:val="0"/>
        </w:rPr>
        <w:t>wedge</w:t>
      </w:r>
      <w:r>
        <w:rPr>
          <w:b w:val="0"/>
          <w:i w:val="0"/>
        </w:rPr>
        <w:t xml:space="preserve"> strategy. </w:t>
      </w:r>
      <w:r>
        <w:rPr>
          <w:b/>
          <w:i w:val="0"/>
        </w:rPr>
        <w:t>Al-Qaeda / ISIS</w:t>
      </w:r>
      <w:r>
        <w:rPr>
          <w:b w:val="0"/>
          <w:i w:val="0"/>
        </w:rPr>
        <w:t xml:space="preserve"> sit on a line from </w:t>
      </w:r>
      <w:r>
        <w:rPr>
          <w:b/>
          <w:i w:val="0"/>
        </w:rPr>
        <w:t>CIA-backed</w:t>
      </w:r>
      <w:r>
        <w:rPr>
          <w:b w:val="0"/>
          <w:i w:val="0"/>
        </w:rPr>
        <w:t xml:space="preserve"> anti-Soviet mujahideen through rebranded </w:t>
      </w:r>
      <w:r>
        <w:rPr>
          <w:b/>
          <w:i w:val="0"/>
        </w:rPr>
        <w:t>Salafi militancy</w:t>
      </w:r>
      <w:r>
        <w:rPr>
          <w:b w:val="0"/>
          <w:i w:val="0"/>
        </w:rPr>
        <w:t xml:space="preserve"> useful for </w:t>
      </w:r>
      <w:r>
        <w:rPr>
          <w:b/>
          <w:i w:val="0"/>
        </w:rPr>
        <w:t>permanent operations</w:t>
      </w:r>
      <w:r>
        <w:rPr>
          <w:b w:val="0"/>
          <w:i w:val="0"/>
        </w:rPr>
        <w:t xml:space="preserve">. A minimal technique: </w:t>
      </w:r>
      <w:r>
        <w:rPr>
          <w:b/>
          <w:i w:val="0"/>
        </w:rPr>
        <w:t>remote detonation</w:t>
      </w:r>
      <w:r>
        <w:rPr>
          <w:b w:val="0"/>
          <w:i w:val="0"/>
        </w:rPr>
        <w:t xml:space="preserve"> + a dead </w:t>
      </w:r>
      <w:r>
        <w:rPr>
          <w:b/>
          <w:i w:val="0"/>
        </w:rPr>
        <w:t>“suicide”</w:t>
      </w:r>
      <w:r>
        <w:rPr>
          <w:b w:val="0"/>
          <w:i w:val="0"/>
        </w:rPr>
        <w:t xml:space="preserve"> patsy who cannot testify—technology old enough that the method is </w:t>
      </w:r>
      <w:r>
        <w:rPr>
          <w:b/>
          <w:i w:val="0"/>
        </w:rPr>
        <w:t>plausible whenever</w:t>
      </w:r>
      <w:r>
        <w:rPr>
          <w:b w:val="0"/>
          <w:i w:val="0"/>
        </w:rPr>
        <w:t xml:space="preserve"> the story must close in one news cycle.</w:t>
      </w:r>
    </w:p>
    <w:p>
      <w:pPr>
        <w:pStyle w:val="Heading2"/>
        <w:keepNext/>
        <w:keepLines/>
      </w:pPr>
      <w:r>
        <w:t>How to read the next flashpoint</w:t>
      </w:r>
    </w:p>
    <w:p>
      <w:pPr>
        <w:pStyle w:val="ListNumber"/>
        <w:spacing w:before="20" w:after="20"/>
      </w:pPr>
      <w:r>
        <w:rPr>
          <w:b w:val="0"/>
          <w:i w:val="0"/>
          <w:sz w:val="19"/>
        </w:rPr>
      </w:r>
      <w:r>
        <w:rPr>
          <w:b/>
          <w:i w:val="0"/>
          <w:sz w:val="19"/>
        </w:rPr>
        <w:t>Ask cui bono within forty-eight hours</w:t>
      </w:r>
      <w:r>
        <w:rPr>
          <w:b w:val="0"/>
          <w:i w:val="0"/>
          <w:sz w:val="19"/>
        </w:rPr>
        <w:t>—whose budget, border, or legal powers move first.</w:t>
      </w:r>
    </w:p>
    <w:p>
      <w:pPr>
        <w:pStyle w:val="ListNumber"/>
        <w:spacing w:before="20" w:after="20"/>
      </w:pPr>
      <w:r>
        <w:rPr>
          <w:b w:val="0"/>
          <w:i w:val="0"/>
          <w:sz w:val="19"/>
        </w:rPr>
      </w:r>
      <w:r>
        <w:rPr>
          <w:b/>
          <w:i w:val="0"/>
          <w:sz w:val="19"/>
        </w:rPr>
        <w:t>Map intelligence access</w:t>
      </w:r>
      <w:r>
        <w:rPr>
          <w:b w:val="0"/>
          <w:i w:val="0"/>
          <w:sz w:val="19"/>
        </w:rPr>
        <w:t>—who had foreknowledge channels; who was stood down.</w:t>
      </w:r>
    </w:p>
    <w:p>
      <w:pPr>
        <w:pStyle w:val="ListNumber"/>
        <w:spacing w:before="20" w:after="20"/>
      </w:pPr>
      <w:r>
        <w:rPr>
          <w:b w:val="0"/>
          <w:i w:val="0"/>
          <w:sz w:val="19"/>
        </w:rPr>
      </w:r>
      <w:r>
        <w:rPr>
          <w:b/>
          <w:i w:val="0"/>
          <w:sz w:val="19"/>
        </w:rPr>
        <w:t>Preserve anomalies</w:t>
      </w:r>
      <w:r>
        <w:rPr>
          <w:b w:val="0"/>
          <w:i w:val="0"/>
          <w:sz w:val="19"/>
        </w:rPr>
        <w:t>—timing, drills, insurance, trading, missing evidence; absence is data when archives go dark.</w:t>
      </w:r>
    </w:p>
    <w:p>
      <w:pPr>
        <w:pStyle w:val="Heading2"/>
        <w:keepNext/>
        <w:keepLines/>
      </w:pPr>
      <w:r>
        <w:t>See also</w:t>
      </w:r>
    </w:p>
    <w:p>
      <w:pPr>
        <w:pStyle w:val="ListBullet"/>
        <w:spacing w:before="20" w:after="20"/>
      </w:pPr>
      <w:hyperlink r:id="rId623">
        <w:r>
          <w:rPr>
            <w:b w:val="0"/>
            <w:i w:val="0"/>
            <w:color w:val="B8860B"/>
            <w:sz w:val="19"/>
          </w:rPr>
          <w:t>Operation Mockingbird</w:t>
        </w:r>
      </w:hyperlink>
      <w:r>
        <w:rPr>
          <w:b w:val="0"/>
          <w:i w:val="0"/>
          <w:sz w:val="19"/>
        </w:rPr>
        <w:t xml:space="preserve"> | </w:t>
      </w:r>
      <w:hyperlink r:id="rId366">
        <w:r>
          <w:rPr>
            <w:b w:val="0"/>
            <w:i w:val="0"/>
            <w:color w:val="B8860B"/>
            <w:sz w:val="19"/>
          </w:rPr>
          <w:t>Predictive programming</w:t>
        </w:r>
      </w:hyperlink>
    </w:p>
    <w:p>
      <w:pPr>
        <w:pStyle w:val="ListBullet"/>
        <w:spacing w:before="20" w:after="20"/>
      </w:pPr>
      <w:hyperlink r:id="rId55">
        <w:r>
          <w:rPr>
            <w:b w:val="0"/>
            <w:i w:val="0"/>
            <w:color w:val="B8860B"/>
            <w:sz w:val="19"/>
          </w:rPr>
          <w:t>Controlled opposition: managed disclosure</w:t>
        </w:r>
      </w:hyperlink>
      <w:r>
        <w:rPr>
          <w:b w:val="0"/>
          <w:i w:val="0"/>
          <w:sz w:val="19"/>
        </w:rPr>
        <w:t xml:space="preserve"> | </w:t>
      </w:r>
      <w:hyperlink r:id="rId348">
        <w:r>
          <w:rPr>
            <w:b w:val="0"/>
            <w:i w:val="0"/>
            <w:color w:val="B8860B"/>
            <w:sz w:val="19"/>
          </w:rPr>
          <w:t>British Empire as Deep State instrument</w:t>
        </w:r>
      </w:hyperlink>
    </w:p>
    <w:p>
      <w:pPr>
        <w:pStyle w:val="ListBullet"/>
        <w:spacing w:before="20" w:after="20"/>
      </w:pPr>
      <w:hyperlink r:id="rId699">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700">
        <w:r>
          <w:rPr>
            <w:b w:val="0"/>
            <w:i w:val="0"/>
            <w:color w:val="B8860B"/>
            <w:sz w:val="19"/>
          </w:rPr>
          <w:t>False Flags Investigation: Evidence Dossier</w:t>
        </w:r>
      </w:hyperlink>
      <w:r>
        <w:rPr>
          <w:b w:val="0"/>
          <w:i w:val="0"/>
          <w:sz w:val="19"/>
        </w:rPr>
        <w:t xml:space="preserve"> — appendix permalink for extended bibliography</w:t>
      </w: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James Perloff, </w:t>
      </w:r>
      <w:hyperlink r:id="rId701">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Mark Selden, </w:t>
      </w:r>
      <w:hyperlink r:id="rId672">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702">
        <w:r>
          <w:rPr>
            <w:b w:val="0"/>
            <w:i w:val="0"/>
            <w:color w:val="B8860B"/>
            <w:sz w:val="19"/>
          </w:rPr>
          <w:t>Battle of Los Angeles</w:t>
        </w:r>
      </w:hyperlink>
      <w:r>
        <w:rPr>
          <w:b w:val="0"/>
          <w:i w:val="0"/>
          <w:sz w:val="19"/>
        </w:rPr>
        <w:t xml:space="preserve"> — Wikipedia overview</w:t>
      </w:r>
    </w:p>
    <w:p>
      <w:pPr>
        <w:pStyle w:val="ListBullet"/>
        <w:spacing w:before="20" w:after="20"/>
      </w:pPr>
      <w:hyperlink r:id="rId703">
        <w:r>
          <w:rPr>
            <w:b w:val="0"/>
            <w:i w:val="0"/>
            <w:color w:val="B8860B"/>
            <w:sz w:val="19"/>
          </w:rPr>
          <w:t>McCollum memo</w:t>
        </w:r>
      </w:hyperlink>
      <w:r>
        <w:rPr>
          <w:b w:val="0"/>
          <w:i w:val="0"/>
          <w:sz w:val="19"/>
        </w:rPr>
        <w:t xml:space="preserve"> — Wikipedia summary</w:t>
      </w:r>
    </w:p>
    <w:p>
      <w:pPr>
        <w:pStyle w:val="ListBullet"/>
        <w:spacing w:before="20" w:after="20"/>
      </w:pPr>
      <w:hyperlink r:id="rId704">
        <w:r>
          <w:rPr>
            <w:b w:val="0"/>
            <w:i w:val="0"/>
            <w:color w:val="B8860B"/>
            <w:sz w:val="19"/>
          </w:rPr>
          <w:t>FalseFlag.info: Pearl Harbor</w:t>
        </w:r>
      </w:hyperlink>
    </w:p>
    <w:p>
      <w:pPr>
        <w:pStyle w:val="ListBullet"/>
        <w:spacing w:before="20" w:after="20"/>
      </w:pPr>
      <w:hyperlink r:id="rId705">
        <w:r>
          <w:rPr>
            <w:b w:val="0"/>
            <w:i w:val="0"/>
            <w:color w:val="B8860B"/>
            <w:sz w:val="19"/>
          </w:rPr>
          <w:t>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Population Control: From 1492 to the Present</w:t>
      </w:r>
    </w:p>
    <w:p>
      <w:pPr>
        <w:pStyle w:val="Quote"/>
      </w:pPr>
      <w:r>
        <w:rPr>
          <w:b w:val="0"/>
          <w:i w:val="0"/>
          <w:sz w:val="19"/>
        </w:rPr>
      </w:r>
      <w:r>
        <w:rPr>
          <w:b/>
          <w:i w:val="0"/>
          <w:sz w:val="19"/>
        </w:rPr>
        <w:t>TL;DR:</w:t>
      </w:r>
      <w:r>
        <w:rPr>
          <w:b w:val="0"/>
          <w:i w:val="0"/>
          <w:sz w:val="19"/>
        </w:rPr>
        <w:t xml:space="preserve"> The Guidestones’ half-billion cap is treated as a late signpost for centuries of engineered shocks—war, displacement, famine, plague—used to thin or reorder populations. Today’s stack adds suppressed healing (Flexner-era medicine capture), environmental and dietary attrition, and social pressure toward childlessness and tech-dependence until pushback feels futile.</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85">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67">
        <w:r>
          <w:rPr>
            <w:b w:val="0"/>
            <w:i w:val="0"/>
            <w:color w:val="B8860B"/>
          </w:rPr>
          <w:t>Tennant</w:t>
        </w:r>
      </w:hyperlink>
      <w:r>
        <w:rPr>
          <w:b w:val="0"/>
          <w:i w:val="0"/>
        </w:rPr>
        <w:t xml:space="preserve"> and the </w:t>
      </w:r>
      <w:hyperlink r:id="rId622">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66">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85">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06">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24">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22">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66">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CERN's LHC &amp; Portal Technology</w:t>
      </w:r>
    </w:p>
    <w:p>
      <w:pPr>
        <w:pStyle w:val="Quote"/>
      </w:pPr>
      <w:r>
        <w:rPr>
          <w:b w:val="0"/>
          <w:i w:val="0"/>
          <w:sz w:val="19"/>
        </w:rPr>
      </w:r>
      <w:r>
        <w:rPr>
          <w:b/>
          <w:i w:val="0"/>
          <w:sz w:val="19"/>
        </w:rPr>
        <w:t>TL;DR:</w:t>
      </w:r>
      <w:r>
        <w:rPr>
          <w:b w:val="0"/>
          <w:i w:val="0"/>
          <w:sz w:val="19"/>
        </w:rPr>
        <w:t xml:space="preserve"> A 2009 CERN briefing put “door” and “send through” on the record next to talk of extra dimensions; with Maxwell–aether suppression in the background, the LHC reads as large-scale work on the vacuum medium, not harmless particle trivia. Official denials and recurring “portal” media waves are logged as narrative data; the director quote stays the hard hinge.</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38">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10">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06">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07">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2">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23">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65">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Historical Antibodies: Independent Agents Against Erasure</w:t>
      </w:r>
    </w:p>
    <w:p>
      <w:pPr>
        <w:pStyle w:val="Quote"/>
      </w:pPr>
      <w:r>
        <w:rPr>
          <w:b w:val="0"/>
          <w:i w:val="0"/>
          <w:sz w:val="19"/>
        </w:rPr>
      </w:r>
      <w:r>
        <w:rPr>
          <w:b/>
          <w:i w:val="0"/>
          <w:sz w:val="19"/>
        </w:rPr>
        <w:t>TL;DR:</w:t>
      </w:r>
      <w:r>
        <w:rPr>
          <w:b w:val="0"/>
          <w:i w:val="0"/>
          <w:sz w:val="19"/>
        </w:rPr>
        <w:t xml:space="preserve"> </w:t>
      </w:r>
      <w:r>
        <w:rPr>
          <w:b/>
          <w:i w:val="0"/>
          <w:sz w:val="19"/>
        </w:rPr>
        <w:t>Antibodies</w:t>
      </w:r>
      <w:r>
        <w:rPr>
          <w:b w:val="0"/>
          <w:i w:val="0"/>
          <w:sz w:val="19"/>
        </w:rPr>
        <w:t xml:space="preserve"> are independents who expose hidden machinery or carry suppressed knowledge without being staged opposition—from inside-faith rupture (Christ, Eckhart) through battlefield truth-telling (Patton) and document releases (Ellsberg). Price tracks leverage: smear to assassination; 9/11 can rank as the largest modern antibody op on the good-actor reading; Netanyahu is treated as a state actor bending a wider holy-war board; the </w:t>
      </w:r>
      <w:r>
        <w:rPr>
          <w:b w:val="0"/>
          <w:i/>
          <w:sz w:val="19"/>
        </w:rPr>
        <w:t>Jacob’s Ladder</w:t>
      </w:r>
      <w:r>
        <w:rPr>
          <w:b w:val="0"/>
          <w:i w:val="0"/>
          <w:sz w:val="19"/>
        </w:rPr>
        <w:t xml:space="preserve"> hell monologue stays Rubin’s line, not Eckhart’s archive.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5">
        <w:r>
          <w:rPr>
            <w:b w:val="0"/>
            <w:i w:val="0"/>
            <w:color w:val="B8860B"/>
          </w:rPr>
          <w:t>controlled opposition</w:t>
        </w:r>
      </w:hyperlink>
      <w:r>
        <w:rPr>
          <w:b w:val="0"/>
          <w:i w:val="0"/>
        </w:rPr>
        <w:t xml:space="preserve">. Asymmetry: a single person permanently alters the information landscape. Key examples: Christ (teaching insider executed; following self-organised), Meister Eckhart (mystical theology from within the Orders; teaching condemned posthumously), C.S. Lewis (encoded cosmology in Narnia; shield: children's author), Daniel Ellsberg (Pentagon Papers; Gulf of Tonkin), Smedley Butler (Business Plot), George S. Patton (postwar truth-telling from inside the Allied command), Tesla, Vanunu, Webb, Cooper, Bruno. The more direct the exposure, the more severe the response — from Lewis (died natural causes) to Bruno (burned alive). If the good-actor thesis is correct, 9/11 may be the largest antibody operation in modern history. See </w:t>
      </w:r>
      <w:hyperlink r:id="rId708">
        <w:r>
          <w:rPr>
            <w:b w:val="0"/>
            <w:i w:val="0"/>
            <w:color w:val="B8860B"/>
          </w:rPr>
          <w:t>Historical Antibodies: Detailed Profiles</w:t>
        </w:r>
      </w:hyperlink>
      <w:r>
        <w:rPr>
          <w:b w:val="0"/>
          <w:i w:val="0"/>
        </w:rPr>
        <w:t xml:space="preserve"> in the Appendix. </w:t>
      </w:r>
      <w:r>
        <w:rPr>
          <w:b/>
          <w:i w:val="0"/>
        </w:rPr>
        <w:t>Immanuel Velikovsky</w:t>
      </w:r>
      <w:r>
        <w:rPr>
          <w:b w:val="0"/>
          <w:i w:val="0"/>
        </w:rPr>
        <w:t xml:space="preserve"> is not counted here; see the section </w:t>
      </w:r>
      <w:r>
        <w:rPr>
          <w:b w:val="0"/>
          <w:i/>
        </w:rPr>
        <w:t>Velikovsky versus historical antibodies</w:t>
      </w:r>
      <w:r>
        <w:rPr>
          <w:b w:val="0"/>
          <w:i w:val="0"/>
        </w:rPr>
        <w:t xml:space="preserve"> in </w:t>
      </w:r>
      <w:hyperlink r:id="rId55">
        <w:r>
          <w:rPr>
            <w:b w:val="0"/>
            <w:i w:val="0"/>
            <w:color w:val="B8860B"/>
          </w:rPr>
          <w:t>Controlled opposition: managed disclosure</w:t>
        </w:r>
      </w:hyperlink>
      <w:r>
        <w:rPr>
          <w:b w:val="0"/>
          <w:i w:val="0"/>
        </w:rPr>
        <w:t>.</w:t>
      </w:r>
    </w:p>
    <w:p>
      <w:pPr>
        <w:pStyle w:val="Heading2"/>
        <w:keepNext/>
        <w:keepLines/>
      </w:pPr>
      <w:r>
        <w:t>Christ</w:t>
      </w:r>
    </w:p>
    <w:p>
      <w:r>
        <w:rPr>
          <w:b w:val="0"/>
          <w:i w:val="0"/>
        </w:rPr>
        <w:t xml:space="preserve">Scaligerian chronology places the passion in the 1st century CE. Morozov, Fomenko, and the New Chronology school shift the crucifixion into the 11th–12th century CE band (Crusade-era horizon). This section takes that alternate placement as the working timeline for the antibody reading; it does not ask the reader to discard mainstream dating, only to hold both registers. See </w:t>
      </w:r>
      <w:hyperlink r:id="rId608">
        <w:r>
          <w:rPr>
            <w:b w:val="0"/>
            <w:i w:val="0"/>
            <w:color w:val="B8860B"/>
          </w:rPr>
          <w:t>Building the New Chronology</w:t>
        </w:r>
      </w:hyperlink>
      <w:r>
        <w:rPr>
          <w:b w:val="0"/>
          <w:i w:val="0"/>
        </w:rPr>
        <w:t xml:space="preserve">, </w:t>
      </w:r>
      <w:hyperlink r:id="rId47">
        <w:r>
          <w:rPr>
            <w:b w:val="0"/>
            <w:i w:val="0"/>
            <w:color w:val="B8860B"/>
          </w:rPr>
          <w:t>Anatoly Fomenko</w:t>
        </w:r>
      </w:hyperlink>
      <w:r>
        <w:rPr>
          <w:b w:val="0"/>
          <w:i w:val="0"/>
        </w:rPr>
        <w:t xml:space="preserve">, and </w:t>
      </w:r>
      <w:hyperlink r:id="rId54">
        <w:r>
          <w:rPr>
            <w:b w:val="0"/>
            <w:i w:val="0"/>
            <w:color w:val="B8860B"/>
          </w:rPr>
          <w:t>Authors challenging the mainstream timeline</w:t>
        </w:r>
      </w:hyperlink>
      <w:r>
        <w:rPr>
          <w:b w:val="0"/>
          <w:i w:val="0"/>
        </w:rPr>
        <w:t>.</w:t>
      </w:r>
    </w:p>
    <w:p>
      <w:r>
        <w:rPr>
          <w:b w:val="0"/>
          <w:i w:val="0"/>
        </w:rPr>
        <w:t>On this reading, the figure later called Christ was formed inside the very apparatus—temple economy, scribal law, imperial client politics—that claimed to own the covenant. He was trained in its language and ritual, then turned: the teaching named a mercy that undercut blood sacrifice, a kingship that refused the tribute game, and a direct appeal to the marginal that bypassed brokered holiness. The return was not a reform memo; it was a public challenge. The coalition that killed him was the natural immune response of a priestly–imperial infection: remove the voice, preserve the structure.</w:t>
      </w:r>
    </w:p>
    <w:p>
      <w:r>
        <w:rPr>
          <w:b w:val="0"/>
          <w:i w:val="0"/>
        </w:rPr>
        <w:t>Execution did not delete the signal. The likeness—story, icon, remembered words—survived the killing and slowly inverted into a standard against the same classes that had endorsed the cross. What followed was not a campaign planned like a modern party build. The movement spread as antibodies do: many cells, no central press office, each community deciding it needed resistance to the old fever. Centuries later that field had become a world-spanning empire of churches and law—a political outcome far larger than any biography of ambition would predict.</w:t>
      </w:r>
    </w:p>
    <w:p>
      <w:r>
        <w:rPr>
          <w:b w:val="0"/>
          <w:i w:val="0"/>
        </w:rPr>
        <w:t>Local lore at Shingo (Aomori, Japan) claims a long eastern life and burial after the Levantine climax; the timeline records that tradition without certifying it. If it is granted even as parable, it fits the pattern: the public body was destroyed, the private life withdrew, and the symbolic body kept replicating abroad.</w:t>
      </w:r>
    </w:p>
    <w:p>
      <w:r>
        <w:rPr>
          <w:b w:val="0"/>
          <w:i w:val="0"/>
        </w:rPr>
        <w:t>Christ is the extreme antibody case because the following was not pursued as a growth strategy in the narrative preserved here—no census of converts, no staged succession plan matching Roman practice. The gathering happened on its own, out of perceived need to resist the infection. The only durable immortality in this frame is cultural: the arguments, schisms, reforms, and wars that never stop reopening the same wound—humanity still wrestling the priest inside the polis, with his name on every round of the fight.</w:t>
      </w:r>
    </w:p>
    <w:p>
      <w:pPr>
        <w:pStyle w:val="Heading2"/>
        <w:keepNext/>
        <w:keepLines/>
      </w:pPr>
      <w:r>
        <w:t>Meister Eckhart</w:t>
      </w:r>
    </w:p>
    <w:p>
      <w:r>
        <w:rPr>
          <w:b w:val="0"/>
          <w:i w:val="0"/>
        </w:rPr>
        <w:t>Meister Eckhart (c. 1260–1328) belongs in the same column as Christ and Ellsberg: a mind forged entirely inside the institution—in his case Dominican scholasticism and pastoral office in Germany—whose vernacular sermons and Latin treatises pushed the soul’s union with God so far inward that mediating structures (temple economics of merit, fussy jurisdictional holiness, the priest as unavoidable gate) began to look expendable. The antibody is doctrinal: he did not leave the church; he deepened it until its managers flinched.</w:t>
      </w:r>
    </w:p>
    <w:p>
      <w:r>
        <w:rPr>
          <w:b w:val="0"/>
          <w:i w:val="0"/>
        </w:rPr>
        <w:t xml:space="preserve">The hierarchy answered in the only vocabulary it trusts. Proceedings in Avignon faulted propositions drawn from his teaching; Pope John XXII’s bull </w:t>
      </w:r>
      <w:r>
        <w:rPr>
          <w:b w:val="0"/>
          <w:i/>
        </w:rPr>
        <w:t>In agro dominico</w:t>
      </w:r>
      <w:r>
        <w:rPr>
          <w:b w:val="0"/>
          <w:i w:val="0"/>
        </w:rPr>
        <w:t xml:space="preserve"> (27 March 1329) condemned twenty-eight articles as heretical or dangerous. The bull is posthumous—Eckhart had already fallen ill and died (late 1328), having abjured nothing essential in a final defensive statement. Cause of death in the record is ordinary sickness; the sequence still matches the pattern: peak pressure from the curial machine, then silence. What survived was not the man but the texts—copied, disputed, and absorbed into Rhineland mysticism, Protestant radicals, and modern philosophy—another case where killing or burying the carrier fails to kill the antigen. In dialogue from </w:t>
      </w:r>
      <w:r>
        <w:rPr>
          <w:b w:val="0"/>
          <w:i/>
        </w:rPr>
        <w:t>Jacob’s Ladder</w:t>
      </w:r>
      <w:r>
        <w:rPr>
          <w:b w:val="0"/>
          <w:i w:val="0"/>
        </w:rPr>
        <w:t xml:space="preserve"> (1990), Eckhart is quoted:</w:t>
      </w:r>
    </w:p>
    <w:p>
      <w:pPr>
        <w:pStyle w:val="Quote"/>
      </w:pPr>
      <w:r>
        <w:rPr>
          <w:b w:val="0"/>
          <w:i w:val="0"/>
          <w:sz w:val="19"/>
        </w:rPr>
        <w:t>The only thing that burns in hell is the part of you that won't let go of your life: your memories, your attachments.</w:t>
      </w:r>
      <w:r>
        <w:rPr>
          <w:sz w:val="19"/>
        </w:rPr>
        <w:br/>
      </w:r>
      <w:r>
        <w:rPr>
          <w:b w:val="0"/>
          <w:i w:val="0"/>
          <w:sz w:val="19"/>
        </w:rPr>
        <w:t>They burn them all away, but they're not punishing you, they're freeing your soul.</w:t>
      </w:r>
      <w:r>
        <w:rPr>
          <w:sz w:val="19"/>
        </w:rPr>
        <w:br/>
      </w:r>
      <w:r>
        <w:rPr>
          <w:b w:val="0"/>
          <w:i w:val="0"/>
          <w:sz w:val="19"/>
        </w:rPr>
        <w:t>If you're frightened of dying and you're holding on, you'll see devils tearing your life away.</w:t>
      </w:r>
      <w:r>
        <w:rPr>
          <w:sz w:val="19"/>
        </w:rPr>
        <w:br/>
      </w:r>
      <w:r>
        <w:rPr>
          <w:b w:val="0"/>
          <w:i w:val="0"/>
          <w:sz w:val="19"/>
        </w:rPr>
        <w:t>If you've made your peace, then the devils are really angels freeing you from the earth.</w:t>
      </w:r>
    </w:p>
    <w:p>
      <w:r>
        <w:rPr>
          <w:b w:val="0"/>
          <w:i w:val="0"/>
        </w:rPr>
        <w:t xml:space="preserve">The same centuries that brought Avignon’s condemnation of Eckhart were, on this chronology’s reading, the era when the Rus’ imperial layer was forcing cultic plurality and older horizon gods toward a single invisible sovereign—a fight over who owns mediation to the Absolute that does not reproduce in secular modern dress. In the open record, this English wording appears anchored to Rubin’s screenplay alone; whether that silence proves </w:t>
      </w:r>
      <w:r>
        <w:rPr>
          <w:b w:val="0"/>
          <w:i/>
        </w:rPr>
        <w:t>de novo</w:t>
      </w:r>
      <w:r>
        <w:rPr>
          <w:b w:val="0"/>
          <w:i w:val="0"/>
        </w:rPr>
        <w:t xml:space="preserve"> invention or custodial gap is disputed. For the full argument that the substance was magisterially intolerable for reasons deeper than terminological correction, and that archive absence cannot settle the question under redaction assumptions, see </w:t>
      </w:r>
      <w:hyperlink r:id="rId709">
        <w:r>
          <w:rPr>
            <w:b w:val="0"/>
            <w:i w:val="0"/>
            <w:color w:val="B8860B"/>
          </w:rPr>
          <w:t>/influence/suppression/investigations/eckhart-jacobs-ladder-hell-quote-attribution-investigation.md</w:t>
        </w:r>
      </w:hyperlink>
      <w:r>
        <w:rPr>
          <w:b w:val="0"/>
          <w:i w:val="0"/>
        </w:rPr>
        <w:t xml:space="preserve"> (§ X).</w:t>
      </w:r>
    </w:p>
    <w:p>
      <w:pPr>
        <w:pStyle w:val="Heading2"/>
        <w:keepNext/>
        <w:keepLines/>
      </w:pPr>
      <w:r>
        <w:t>George S. Patton</w:t>
      </w:r>
    </w:p>
    <w:p>
      <w:r>
        <w:rPr>
          <w:b w:val="0"/>
          <w:i w:val="0"/>
        </w:rPr>
        <w:t xml:space="preserve">Patton fits the antibody pattern as a uniformed insider who used rank and publicity to contradict the story the alliance was about to freeze into place: punitive dismantling of Germany, enforced denazification as moral theatre, and silence about the Soviet Union as the strategic hinge. He did not leak binders; he gave interviews and orders that named the mismatch between official liberation rhetoric and the partition-and-containment script. Removal from command and his death within weeks of that peak of outspokenness sit on the same gradient as the list above—isolate, then kill when the voice carries too far. For quotations, chronology, and the Reverse Crusade context (including the wrong-enemy reading), see </w:t>
      </w:r>
      <w:hyperlink r:id="rId468">
        <w:r>
          <w:rPr>
            <w:b w:val="0"/>
            <w:i w:val="0"/>
            <w:color w:val="B8860B"/>
          </w:rPr>
          <w:t>World War II: Reverse Crusade III</w:t>
        </w:r>
      </w:hyperlink>
      <w:r>
        <w:rPr>
          <w:b w:val="0"/>
          <w:i w:val="0"/>
        </w:rPr>
        <w:t xml:space="preserve"> (</w:t>
      </w:r>
      <w:r>
        <w:rPr>
          <w:b w:val="0"/>
          <w:i/>
        </w:rPr>
        <w:t>Patton Understood</w:t>
      </w:r>
      <w:r>
        <w:rPr>
          <w:b w:val="0"/>
          <w:i w:val="0"/>
        </w:rPr>
        <w:t xml:space="preserve">). A separate line of argument ties Patton only as echo to later figures; for that biographical inventory, see </w:t>
      </w:r>
      <w:hyperlink r:id="rId710">
        <w:r>
          <w:rPr>
            <w:b w:val="0"/>
            <w:i w:val="0"/>
            <w:color w:val="B8860B"/>
          </w:rPr>
          <w:t>Trump: case study</w:t>
        </w:r>
      </w:hyperlink>
      <w:r>
        <w:rPr>
          <w:b w:val="0"/>
          <w:i w:val="0"/>
        </w:rPr>
        <w:t>—not repeated here.</w:t>
      </w:r>
    </w:p>
    <w:p>
      <w:pPr>
        <w:pStyle w:val="Heading2"/>
        <w:keepNext/>
        <w:keepLines/>
      </w:pPr>
      <w:r>
        <w:t>Daniel Ellsberg</w:t>
      </w:r>
    </w:p>
    <w:p>
      <w:r>
        <w:rPr>
          <w:b w:val="0"/>
          <w:i w:val="0"/>
        </w:rPr>
        <w:t xml:space="preserve">Daniel Ellsberg is the cleanest modern type specimen of a </w:t>
      </w:r>
      <w:r>
        <w:rPr>
          <w:b/>
          <w:i w:val="0"/>
        </w:rPr>
        <w:t>document antibody</w:t>
      </w:r>
      <w:r>
        <w:rPr>
          <w:b w:val="0"/>
          <w:i w:val="0"/>
        </w:rPr>
        <w:t xml:space="preserve">: a cleared insider who copied primary state records and released them wholesale so the public could see continuity of decision-making that officials had denied. As a RAND analyst and Defense Department participant, he had helped craft Vietnam policy; what he leaked in 1971—the </w:t>
      </w:r>
      <w:r>
        <w:rPr>
          <w:b w:val="0"/>
          <w:i/>
        </w:rPr>
        <w:t>Pentagon Papers</w:t>
      </w:r>
      <w:r>
        <w:rPr>
          <w:b w:val="0"/>
          <w:i w:val="0"/>
        </w:rPr>
        <w:t>—showed that successive administrations had expanded the war while misrepresenting aims and prospects to Congress and the electorate. The asymmetry is exact: one person’s act permanently changed what historians and citizens could argue about the war.</w:t>
      </w:r>
    </w:p>
    <w:p>
      <w:r>
        <w:rPr>
          <w:b w:val="0"/>
          <w:i w:val="0"/>
        </w:rPr>
        <w:t xml:space="preserve">The same class of exposure bears on manufactured war triggers. Declassified NSA work (Hanyok) later documented how signals intelligence was misused to sell the second Gulf of Tonkin incident in 1964; Ellsberg had already understood from inside that the public case for escalation was rotten. That places him on a direct line to this project’s interest in </w:t>
      </w:r>
      <w:hyperlink r:id="rId652">
        <w:r>
          <w:rPr>
            <w:b w:val="0"/>
            <w:i w:val="0"/>
            <w:color w:val="B8860B"/>
          </w:rPr>
          <w:t>false-flag architecture</w:t>
        </w:r>
      </w:hyperlink>
      <w:r>
        <w:rPr>
          <w:b w:val="0"/>
          <w:i w:val="0"/>
        </w:rPr>
        <w:t xml:space="preserve"> and in antibodies who strip cover from the narrative layer. Prosecution under the Espionage Act collapsed when the government’s own misconduct (including illegal evidence gathering) poisoned the trial—another marker of how hard the machine pushes back when the leak is real rather than staged.</w:t>
      </w:r>
    </w:p>
    <w:p>
      <w:pPr>
        <w:pStyle w:val="Heading2"/>
        <w:keepNext/>
        <w:keepLines/>
      </w:pPr>
      <w:r>
        <w:t>Benjamin Netanyahu</w:t>
      </w:r>
    </w:p>
    <w:p>
      <w:r>
        <w:rPr>
          <w:b w:val="0"/>
          <w:i w:val="0"/>
        </w:rPr>
        <w:t xml:space="preserve">Counted here as a historical antibody in the </w:t>
      </w:r>
      <w:r>
        <w:rPr>
          <w:b w:val="0"/>
          <w:i/>
        </w:rPr>
        <w:t>state-actor</w:t>
      </w:r>
      <w:r>
        <w:rPr>
          <w:b w:val="0"/>
          <w:i w:val="0"/>
        </w:rPr>
        <w:t xml:space="preserve"> sense: not a document leaker but an executive who treated the survival of Israel as the stake inside a much larger script. The same lattice that </w:t>
      </w:r>
      <w:hyperlink r:id="rId684">
        <w:r>
          <w:rPr>
            <w:b w:val="0"/>
            <w:i w:val="0"/>
            <w:color w:val="B8860B"/>
          </w:rPr>
          <w:t>Trump-era maximalism</w:t>
        </w:r>
      </w:hyperlink>
      <w:r>
        <w:rPr>
          <w:b w:val="0"/>
          <w:i w:val="0"/>
        </w:rPr>
        <w:t xml:space="preserve"> describes—MI6-tended balances and CIA-tended clients steering toward a civilizational holy-war geometry—casts Benjamin Netanyahu (Bibi) as a prime minister who appears, on this reading, to have played the real chessboard against a trajectory in which a threat cultivated in the American intelligence ecosystem could consume Israel first and then widen into a holy war framed by British-era enmity engineering. If that closure looked inevitable and unstoppable under the old wiring, his decades-long prioritization of Iranian capacity, alliances, and timing reads as consistent: shorten and win the flank that was designed to burn longest.</w:t>
      </w:r>
    </w:p>
    <w:p>
      <w:r>
        <w:rPr>
          <w:b w:val="0"/>
          <w:i w:val="0"/>
        </w:rPr>
        <w:t xml:space="preserve">He reportedly told an interviewer that the 11 September 2001 attacks were “very good” for Israel before walking the remark back—language that horrified critics but sits alongside this project’s </w:t>
      </w:r>
      <w:hyperlink r:id="rId698">
        <w:r>
          <w:rPr>
            <w:b w:val="0"/>
            <w:i w:val="0"/>
            <w:color w:val="B8860B"/>
          </w:rPr>
          <w:t>9/11 investigation</w:t>
        </w:r>
      </w:hyperlink>
      <w:r>
        <w:rPr>
          <w:b w:val="0"/>
          <w:i w:val="0"/>
        </w:rPr>
        <w:t xml:space="preserve"> and the </w:t>
      </w:r>
      <w:hyperlink r:id="rId652">
        <w:r>
          <w:rPr>
            <w:b w:val="0"/>
            <w:i w:val="0"/>
            <w:color w:val="B8860B"/>
          </w:rPr>
          <w:t>false-flag architecture</w:t>
        </w:r>
      </w:hyperlink>
      <w:r>
        <w:rPr>
          <w:b w:val="0"/>
          <w:i w:val="0"/>
        </w:rPr>
        <w:t xml:space="preserve"> thesis (good actors pre-empting the slow-burn holy war). The point is not praise of atrocity; it is that the event shifted the board in a direction his camp could treat as strategically favorable to Israeli security institutions and to U.S. forward posture in the region.</w:t>
      </w:r>
    </w:p>
    <w:p>
      <w:r>
        <w:rPr>
          <w:b w:val="0"/>
          <w:i w:val="0"/>
        </w:rPr>
        <w:t xml:space="preserve">For motive and exit logic at the March 2026 rumor window—including why a leader in his position might </w:t>
      </w:r>
      <w:r>
        <w:rPr>
          <w:b w:val="0"/>
          <w:i/>
        </w:rPr>
        <w:t>want</w:t>
      </w:r>
      <w:r>
        <w:rPr>
          <w:b w:val="0"/>
          <w:i w:val="0"/>
        </w:rPr>
        <w:t xml:space="preserve"> a managed disappearance without reversing the Iran narrative if exposed—see </w:t>
      </w:r>
      <w:hyperlink r:id="rId711">
        <w:r>
          <w:rPr>
            <w:b w:val="0"/>
            <w:i w:val="0"/>
            <w:color w:val="B8860B"/>
          </w:rPr>
          <w:t>/events/false_flag/investigations/netanyahu-faked-death-shiva-rumors-investigation.md</w:t>
        </w:r>
      </w:hyperlink>
      <w:r>
        <w:rPr>
          <w:b w:val="0"/>
          <w:i w:val="0"/>
        </w:rPr>
        <w:t>.</w:t>
      </w:r>
    </w:p>
    <w:p>
      <w:pPr>
        <w:pStyle w:val="Heading2"/>
        <w:keepNext/>
        <w:keepLines/>
      </w:pPr>
      <w:r>
        <w:t>References</w:t>
      </w:r>
    </w:p>
    <w:p>
      <w:pPr>
        <w:pStyle w:val="ListBullet"/>
        <w:spacing w:before="20" w:after="20"/>
      </w:pPr>
      <w:r>
        <w:rPr>
          <w:b w:val="0"/>
          <w:i w:val="0"/>
          <w:sz w:val="19"/>
        </w:rPr>
        <w:t xml:space="preserve">Papal bull </w:t>
      </w:r>
      <w:r>
        <w:rPr>
          <w:b w:val="0"/>
          <w:i/>
          <w:sz w:val="19"/>
        </w:rPr>
        <w:t>In agro dominico</w:t>
      </w:r>
      <w:r>
        <w:rPr>
          <w:b w:val="0"/>
          <w:i w:val="0"/>
          <w:sz w:val="19"/>
        </w:rPr>
        <w:t xml:space="preserve"> (John XXII, 1329); Eckhart’s trial record and </w:t>
      </w:r>
      <w:r>
        <w:rPr>
          <w:b w:val="0"/>
          <w:i/>
          <w:sz w:val="19"/>
        </w:rPr>
        <w:t>Defense</w:t>
      </w:r>
      <w:r>
        <w:rPr>
          <w:b w:val="0"/>
          <w:i w:val="0"/>
          <w:sz w:val="19"/>
        </w:rPr>
        <w:t xml:space="preserve"> (critical editions and translations vary by language)</w:t>
      </w:r>
    </w:p>
    <w:p>
      <w:pPr>
        <w:pStyle w:val="ListBullet"/>
        <w:spacing w:before="20" w:after="20"/>
      </w:pPr>
      <w:r>
        <w:rPr>
          <w:b w:val="0"/>
          <w:i w:val="0"/>
          <w:sz w:val="19"/>
        </w:rPr>
        <w:t xml:space="preserve">Rubin, Bruce Joel. </w:t>
      </w:r>
      <w:r>
        <w:rPr>
          <w:b w:val="0"/>
          <w:i/>
          <w:sz w:val="19"/>
        </w:rPr>
        <w:t>Jacob’s Ladder</w:t>
      </w:r>
      <w:r>
        <w:rPr>
          <w:b w:val="0"/>
          <w:i w:val="0"/>
          <w:sz w:val="19"/>
        </w:rPr>
        <w:t xml:space="preserve"> (screenplay, 1990; film dir. Adrian Lyne)</w:t>
      </w:r>
    </w:p>
    <w:p>
      <w:pPr>
        <w:pStyle w:val="ListBullet"/>
        <w:spacing w:before="20" w:after="20"/>
      </w:pPr>
      <w:r>
        <w:rPr>
          <w:b w:val="0"/>
          <w:i w:val="0"/>
          <w:sz w:val="19"/>
        </w:rPr>
        <w:t xml:space="preserve">Patton Papers, Library of Congress (see </w:t>
      </w:r>
      <w:hyperlink r:id="rId468">
        <w:r>
          <w:rPr>
            <w:b w:val="0"/>
            <w:i w:val="0"/>
            <w:color w:val="B8860B"/>
            <w:sz w:val="19"/>
          </w:rPr>
          <w:t>World War II: Reverse Crusade III</w:t>
        </w:r>
      </w:hyperlink>
      <w:r>
        <w:rPr>
          <w:b w:val="0"/>
          <w:i w:val="0"/>
          <w:sz w:val="19"/>
        </w:rPr>
        <w:t xml:space="preserve"> sources)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Trump is read as a </w:t>
      </w:r>
      <w:r>
        <w:rPr>
          <w:b/>
          <w:i w:val="0"/>
          <w:sz w:val="19"/>
        </w:rPr>
        <w:t>sin-eater</w:t>
      </w:r>
      <w:r>
        <w:rPr>
          <w:b w:val="0"/>
          <w:i w:val="0"/>
          <w:sz w:val="19"/>
        </w:rPr>
        <w:t xml:space="preserve"> antibody: absorb impeachment, indictment, and violence so deeper Deep-State wiring surfaces in court politics instead of quiet rot. Late-term “grave sins” cluster toward the end of a term; Israel–Iran pressure and revived imperial talk sit inside a bet on breaking MI6/CIA client lattices without another hollow American century.</w:t>
      </w:r>
    </w:p>
    <w:p>
      <w:r>
        <w:rPr>
          <w:b w:val="0"/>
          <w:i w:val="0"/>
        </w:rPr>
        <w:t xml:space="preserve">The Trump phenomenon reads here as the predictable immune response to the Deep State’s narrowing of humanity’s future timelines. The crucifixion pattern is not metaphor alone: survive public destruction and emerge structurally stronger than the attack. Two impeachments, scores of felony charges, an assassination attempt — and two electoral wins. At the level of </w:t>
      </w:r>
      <w:hyperlink r:id="rId712">
        <w:r>
          <w:rPr>
            <w:b w:val="0"/>
            <w:i w:val="0"/>
            <w:color w:val="B8860B"/>
          </w:rPr>
          <w:t>historical antibodies</w:t>
        </w:r>
      </w:hyperlink>
      <w:r>
        <w:rPr>
          <w:b w:val="0"/>
          <w:i w:val="0"/>
        </w:rPr>
        <w:t xml:space="preserve">, the family line stayed outside the usual postwar recruitment lanes (no Paperclip path, no intelligence co-option). The Epstein test — a 2006 approach to police and 2009 cooperation with victims’ counsel — fits a non-compromised reading before the national campaign. For Patton echoes, German heritage, and citation inventory, see </w:t>
      </w:r>
      <w:hyperlink r:id="rId710">
        <w:r>
          <w:rPr>
            <w:b w:val="0"/>
            <w:i w:val="0"/>
            <w:color w:val="B8860B"/>
          </w:rPr>
          <w:t>Trump: Case Study</w:t>
        </w:r>
      </w:hyperlink>
      <w:r>
        <w:rPr>
          <w:b w:val="0"/>
          <w:i w:val="0"/>
        </w:rPr>
        <w:t xml:space="preserve"> in the Appendix.</w:t>
      </w:r>
    </w:p>
    <w:p>
      <w:r>
        <w:rPr>
          <w:b w:val="0"/>
          <w:i w:val="0"/>
        </w:rPr>
        <w:t xml:space="preserve">Not every antibody is created equally. </w:t>
      </w:r>
      <w:hyperlink r:id="rId712">
        <w:r>
          <w:rPr>
            <w:b w:val="0"/>
            <w:i w:val="0"/>
            <w:color w:val="B8860B"/>
          </w:rPr>
          <w:t>Historical Antibodies</w:t>
        </w:r>
      </w:hyperlink>
      <w:r>
        <w:rPr>
          <w:b w:val="0"/>
          <w:i w:val="0"/>
        </w:rPr>
        <w:t xml:space="preserve"> names independents who exposed covert machinery at great personal cost; the pattern runs from encoded shielding (Lewis) to direct document release (Ellsberg) to battlefield rhetoric (Butler). Trump belongs to a rarer subtype: less pure witness than sin eater — a figure who absorbs delegitimizing acts so the system can expel a deeper infection. That reading does not require moral whitewash; it assumes the opposite.</w:t>
      </w:r>
    </w:p>
    <w:p>
      <w:pPr>
        <w:pStyle w:val="Heading3"/>
        <w:keepNext/>
        <w:keepLines/>
      </w:pPr>
      <w:r>
        <w:t>Late gravity</w:t>
      </w:r>
    </w:p>
    <w:p>
      <w:r>
        <w:rPr>
          <w:b w:val="0"/>
          <w:i w:val="0"/>
        </w:rPr>
        <w:t>A timeline hypothesis worth tracking: the gravest public sins — the ones that unify foreign capitals and domestic opposition — cluster not at the opening of power but toward the sixth and seventh year, with roughly two years left on the clock. If that distribution is more than accident, it fits a sin-eater antibody: the body politic must see the cost on one visible carrier before it will tighten against the underlying disease. The claim is not that every policy choice was staged; it is that the weight of outrage may be structurally late by design.</w:t>
      </w:r>
    </w:p>
    <w:p>
      <w:pPr>
        <w:pStyle w:val="Heading3"/>
        <w:keepNext/>
        <w:keepLines/>
      </w:pPr>
      <w:r>
        <w:t>Imperfection as instrument</w:t>
      </w:r>
    </w:p>
    <w:p>
      <w:r>
        <w:rPr>
          <w:b w:val="0"/>
          <w:i w:val="0"/>
        </w:rPr>
        <w:t>On this reading, Trump was never cast as the perfect president or the truthful man in the small sense. The posture includes intentional belligerence, friction with fact in rhetoric, and a self-description of the White House as at war with much of the permanent government. Stated priorities — including the ranking of Israel among America’s highest commitments — are read not as naive favoritism alone but as engagement with a machine that was already running before he entered the frame.</w:t>
      </w:r>
    </w:p>
    <w:p>
      <w:r>
        <w:rPr>
          <w:b w:val="0"/>
          <w:i w:val="0"/>
        </w:rPr>
        <w:t>Before Trump, the Israel–America interface was already a major fault line: influence channels, security guarantees, and a long-laid great-power game (British-era balances echo forward in how the region’s enmities were armed and timed) pointed toward an eventual holy-war geometry between Israel and Iran that ordinary politics could not brake. If that drift was unstoppable in the old playbook, then the antibody logic shifts: the goal is not to pick a demographic winner but to let one side win so decisively that the fire does not become a civilizational burn. That is a grim hypothesis — it implies trading visible atrocity and impunity for a shorter, hotter closure rather than a drawn-out global flare.</w:t>
      </w:r>
    </w:p>
    <w:p>
      <w:pPr>
        <w:pStyle w:val="Heading3"/>
        <w:keepNext/>
        <w:keepLines/>
      </w:pPr>
      <w:r>
        <w:t>The sins on the ledger</w:t>
      </w:r>
    </w:p>
    <w:p>
      <w:r>
        <w:rPr>
          <w:b w:val="0"/>
          <w:i w:val="0"/>
        </w:rPr>
        <w:t>Under that lens, the grave sins are not denied; they are central to the reading. Continuing the long chain around Israel’s creation and expansion means green-lighting land seizure and harsher treatment of indigenous populations than even recent norms allowed; it means cover for strikes on Iranian-linked targets with heavy civilian tolls in the reporting; it means operations abroad that critics describe as kidnapping a head of state from third countries. Domestically and rhetorically, it includes the return of openly imperial language — Greenland, Panama, other assets framed as national interest — which harks back to grab-and-hold centuries. None of that is minimized here.</w:t>
      </w:r>
    </w:p>
    <w:p>
      <w:pPr>
        <w:pStyle w:val="Heading3"/>
        <w:keepNext/>
        <w:keepLines/>
      </w:pPr>
      <w:r>
        <w:t>Not the twentieth-century overreach</w:t>
      </w:r>
    </w:p>
    <w:p>
      <w:r>
        <w:rPr>
          <w:b w:val="0"/>
          <w:i w:val="0"/>
        </w:rPr>
        <w:t>Yet the expansion script is argued to differ from the twentieth-century pattern. Presidents from Bush Sr. through Clinton and Biden often fed wars that dispersed blood and treasure outward while domestic infrastructure and industrial depth rotted. Trump-era maximalism, on this reading, is paired with a refusal to overextend the American base the same way: the prize is supposed to circle back as strength, security, and abundance at home. Post–World War II abundance was brief; afterward, a long glide of relative decline. The conjecture is that a second abundance window opens only if the parasite inside the imperial layout — the lattice of MI6/CIA-tended apartheids and client structures that tend to collapse into religious and cultural war — is broken open and not allowed to re-form. When the cycle completes, the threat is destroyed utterly in this telling, and the conditions for repetition are cut.</w:t>
      </w:r>
    </w:p>
    <w:p>
      <w:pPr>
        <w:pStyle w:val="Heading3"/>
        <w:keepNext/>
        <w:keepLines/>
      </w:pPr>
      <w:r>
        <w:t>Inception and counter-antibodies</w:t>
      </w:r>
    </w:p>
    <w:p>
      <w:r>
        <w:rPr>
          <w:b w:val="0"/>
          <w:i/>
        </w:rPr>
        <w:t>The Art of the Deal</w:t>
      </w:r>
      <w:r>
        <w:rPr>
          <w:b w:val="0"/>
          <w:i w:val="0"/>
        </w:rPr>
        <w:t xml:space="preserve"> is invoked here less as autobiography than as manual: once an idea is planted in the opponent’s mind, it can replicate without further steering — viral, uncontrollable, their method exposed by their overreaction. The grave sins force antibodies to form inside the enemy camp: institutions and parties that might have preferred chaotic rupture (anarchic or Marxist “burn the old world” scripts) are instead drawn into procedural war — courts, filings, impeachment mechanics — to bind a rogue executive. Everyone, allies and enemies, is pulled into a single kinetic field; the world sorts into for and against with unusual clarity. This is the beauty of term-limited Democracy: when the term ends, the elective wars tied to that face tend to end with it, and what remains for judgment is outcome more than slogan — a standard the Christian gospels already state in the language of trees and fruit.</w:t>
      </w:r>
    </w:p>
    <w:p>
      <w:pPr>
        <w:pStyle w:val="Heading3"/>
        <w:keepNext/>
        <w:keepLines/>
      </w:pPr>
      <w:r>
        <w:t>Cross-References</w:t>
      </w:r>
    </w:p>
    <w:p>
      <w:pPr>
        <w:pStyle w:val="ListBullet"/>
        <w:spacing w:before="20" w:after="20"/>
      </w:pPr>
      <w:hyperlink r:id="rId712">
        <w:r>
          <w:rPr>
            <w:b w:val="0"/>
            <w:i w:val="0"/>
            <w:color w:val="B8860B"/>
            <w:sz w:val="19"/>
          </w:rPr>
          <w:t>Historical Antibodies</w:t>
        </w:r>
      </w:hyperlink>
      <w:r>
        <w:rPr>
          <w:b w:val="0"/>
          <w:i w:val="0"/>
          <w:sz w:val="19"/>
        </w:rPr>
        <w:t xml:space="preserve"> | </w:t>
      </w:r>
      <w:hyperlink r:id="rId708">
        <w:r>
          <w:rPr>
            <w:b w:val="0"/>
            <w:i w:val="0"/>
            <w:color w:val="B8860B"/>
            <w:sz w:val="19"/>
          </w:rPr>
          <w:t>Historical Antibodies: Detailed Profiles</w:t>
        </w:r>
      </w:hyperlink>
      <w:r>
        <w:rPr>
          <w:b w:val="0"/>
          <w:i w:val="0"/>
          <w:sz w:val="19"/>
        </w:rPr>
        <w:t xml:space="preserve"> | </w:t>
      </w:r>
      <w:hyperlink r:id="rId713">
        <w:r>
          <w:rPr>
            <w:b w:val="0"/>
            <w:i w:val="0"/>
            <w:color w:val="B8860B"/>
            <w:sz w:val="19"/>
          </w:rPr>
          <w:t>Historical Antibodies: Profiles</w:t>
        </w:r>
      </w:hyperlink>
    </w:p>
    <w:p>
      <w:pPr>
        <w:pStyle w:val="ListBullet"/>
        <w:spacing w:before="20" w:after="20"/>
      </w:pPr>
      <w:hyperlink r:id="rId710">
        <w:r>
          <w:rPr>
            <w:b w:val="0"/>
            <w:i w:val="0"/>
            <w:color w:val="B8860B"/>
            <w:sz w:val="19"/>
          </w:rPr>
          <w:t>Trump: Case Study (Appendix)</w:t>
        </w:r>
      </w:hyperlink>
    </w:p>
    <w:p>
      <w:pPr>
        <w:pStyle w:val="ListBullet"/>
        <w:spacing w:before="20" w:after="20"/>
      </w:pPr>
      <w:hyperlink r:id="rId55">
        <w:r>
          <w:rPr>
            <w:b w:val="0"/>
            <w:i w:val="0"/>
            <w:color w:val="B8860B"/>
            <w:sz w:val="19"/>
          </w:rPr>
          <w:t>Controlled Opposition</w:t>
        </w:r>
      </w:hyperlink>
      <w:r>
        <w:rPr>
          <w:b w:val="0"/>
          <w:i w:val="0"/>
          <w:sz w:val="19"/>
        </w:rPr>
        <w:t xml:space="preserve"> (contrast)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Where Do We Go From Here?</w:t>
      </w:r>
    </w:p>
    <w:p>
      <w:pPr>
        <w:pStyle w:val="Quote"/>
      </w:pPr>
      <w:r>
        <w:rPr>
          <w:b w:val="0"/>
          <w:i w:val="0"/>
          <w:sz w:val="19"/>
        </w:rPr>
      </w:r>
      <w:r>
        <w:rPr>
          <w:b/>
          <w:i w:val="0"/>
          <w:sz w:val="19"/>
        </w:rPr>
        <w:t>TL;DR:</w:t>
      </w:r>
      <w:r>
        <w:rPr>
          <w:b w:val="0"/>
          <w:i w:val="0"/>
          <w:sz w:val="19"/>
        </w:rPr>
        <w:t xml:space="preserve"> The future is modeled as custody, not invention: advanced kit stays escrowed while factions fight who may release it; flying-car futures were mocked because the showroom track was never the only pipeline. Moore’s public silicon curve, Taiwan’s fab choke point, Wells–Orwell–Huxley’s blind spot for immune response, and antibody logic together point to sudden slope jumps only after those fights clear—not because physics was absent, but because the planchette had too many hands.</w:t>
      </w:r>
    </w:p>
    <w:p>
      <w:r>
        <w:rPr>
          <w:b w:val="0"/>
          <w:i w:val="0"/>
        </w:rPr>
        <w:t xml:space="preserve">The future is not an open draft; it is more like a Ouija planchette with every hand on the board. Some hands weigh far more than others, yet the piece still has to move in </w:t>
      </w:r>
      <w:r>
        <w:rPr>
          <w:b w:val="0"/>
          <w:i/>
        </w:rPr>
        <w:t>a</w:t>
      </w:r>
      <w:r>
        <w:rPr>
          <w:b w:val="0"/>
          <w:i w:val="0"/>
        </w:rPr>
        <w:t xml:space="preserve"> direction when the pressure resolves. Prophetic literature and institutional planning have pointed at that direction for centuries — so the puzzle is not only </w:t>
      </w:r>
      <w:r>
        <w:rPr>
          <w:b w:val="0"/>
          <w:i/>
        </w:rPr>
        <w:t>what</w:t>
      </w:r>
      <w:r>
        <w:rPr>
          <w:b w:val="0"/>
          <w:i w:val="0"/>
        </w:rPr>
        <w:t xml:space="preserve"> was foreseen but </w:t>
      </w:r>
      <w:r>
        <w:rPr>
          <w:b w:val="0"/>
          <w:i/>
        </w:rPr>
        <w:t>why</w:t>
      </w:r>
      <w:r>
        <w:rPr>
          <w:b w:val="0"/>
          <w:i w:val="0"/>
        </w:rPr>
        <w:t xml:space="preserve"> the showroom version of tomorrow never arrived.</w:t>
      </w:r>
    </w:p>
    <w:p>
      <w:r>
        <w:rPr>
          <w:b w:val="0"/>
          <w:i w:val="0"/>
        </w:rPr>
        <w:t xml:space="preserve">Generations were trained to wait for gadgets that never showed up on schedule: flying cars by arbitrary years, domestic fusion, a public space age. Popular culture delivered the mockery — </w:t>
      </w:r>
      <w:r>
        <w:rPr>
          <w:b w:val="0"/>
          <w:i/>
        </w:rPr>
        <w:t>of course</w:t>
      </w:r>
      <w:r>
        <w:rPr>
          <w:b w:val="0"/>
          <w:i w:val="0"/>
        </w:rPr>
        <w:t xml:space="preserve"> the tech exists; </w:t>
      </w:r>
      <w:r>
        <w:rPr>
          <w:b w:val="0"/>
          <w:i/>
        </w:rPr>
        <w:t>you</w:t>
      </w:r>
      <w:r>
        <w:rPr>
          <w:b w:val="0"/>
          <w:i w:val="0"/>
        </w:rPr>
        <w:t xml:space="preserve"> are the problem for asking. Sky witnesses (structured craft over residences, repeated sightings) sit awkwardly inside that joke. This chronology does not default to treating those reports as mass delusion; it treats them as data that the official story does not absorb without breaking.</w:t>
      </w:r>
    </w:p>
    <w:p>
      <w:pPr>
        <w:pStyle w:val="Heading2"/>
        <w:keepNext/>
        <w:keepLines/>
      </w:pPr>
      <w:r>
        <w:t>Not withheld because rulers were stingy</w:t>
      </w:r>
    </w:p>
    <w:p>
      <w:r>
        <w:rPr>
          <w:b w:val="0"/>
          <w:i w:val="0"/>
        </w:rPr>
        <w:t xml:space="preserve">A working inversion runs against the cliché that elites sat on miracles out of greed alone. The stronger read here is that breakaway hardware </w:t>
      </w:r>
      <w:r>
        <w:rPr>
          <w:b w:val="0"/>
          <w:i/>
        </w:rPr>
        <w:t>was</w:t>
      </w:r>
      <w:r>
        <w:rPr>
          <w:b w:val="0"/>
          <w:i w:val="0"/>
        </w:rPr>
        <w:t xml:space="preserve"> intended to surface — and repeatedly almost did — until narrative control required another clampdown. Had the Napoleonic line consolidated differently, some of the “serious future” toolkit might have entered general history in the nineteenth century; his defeat and the repression that followed closed one door. The Second World War counterfactual is framed the same way: a German victory (with all the moral horror that implies) is read hypothetically as a path where anti-gravity and hollow-Earth–adjacent cosmology could have been forced into the open in the twentieth century — under a criminal regime, not as liberation. Allied victory instead fed another round of suppression: anything that threatened the single front story had to go, and that category grew until it covered nearly everything advanced.</w:t>
      </w:r>
    </w:p>
    <w:p>
      <w:pPr>
        <w:pStyle w:val="Heading2"/>
        <w:keepNext/>
        <w:keepLines/>
      </w:pPr>
      <w:r>
        <w:t>The bottleneck is custody, not invention</w:t>
      </w:r>
    </w:p>
    <w:p>
      <w:r>
        <w:rPr>
          <w:b w:val="0"/>
          <w:i w:val="0"/>
        </w:rPr>
        <w:t xml:space="preserve">So the species is not mainly waiting for someone to </w:t>
      </w:r>
      <w:r>
        <w:rPr>
          <w:b w:val="0"/>
          <w:i/>
        </w:rPr>
        <w:t>invent</w:t>
      </w:r>
      <w:r>
        <w:rPr>
          <w:b w:val="0"/>
          <w:i w:val="0"/>
        </w:rPr>
        <w:t xml:space="preserve"> the future. The prototypes and field phenomena are already entangled with power. What is still unsettled is </w:t>
      </w:r>
      <w:r>
        <w:rPr>
          <w:b w:val="0"/>
          <w:i/>
        </w:rPr>
        <w:t>who runs the release</w:t>
      </w:r>
      <w:r>
        <w:rPr>
          <w:b w:val="0"/>
          <w:i w:val="0"/>
        </w:rPr>
        <w:t xml:space="preserve"> — which faction’s hands stay on the planchette when the board spells a single word. Until that fight clears, the advertised tomorrow stays in escrow: not because the cupboard is empty, but because opening it collapses competing claims to legitimacy.</w:t>
      </w:r>
    </w:p>
    <w:p>
      <w:pPr>
        <w:pStyle w:val="Heading2"/>
        <w:keepNext/>
        <w:keepLines/>
      </w:pPr>
      <w:r>
        <w:t>Moore’s Law and the sealed pipeline</w:t>
      </w:r>
    </w:p>
    <w:p>
      <w:r>
        <w:rPr>
          <w:b w:val="0"/>
          <w:i w:val="0"/>
        </w:rPr>
        <w:t xml:space="preserve">Moore’s Law names a regularity about integrated circuits: for decades, transistor counts on a die tended to double on a familiar cadence. Packaged as a law of progress, it quietly smuggles an assumption — that silicon improvement is </w:t>
      </w:r>
      <w:r>
        <w:rPr>
          <w:b w:val="0"/>
          <w:i/>
        </w:rPr>
        <w:t>only</w:t>
      </w:r>
      <w:r>
        <w:rPr>
          <w:b w:val="0"/>
          <w:i w:val="0"/>
        </w:rPr>
        <w:t xml:space="preserve"> a clean function of physics, chemistry, and benign market competition. Once the military–industrial complex, NASA, and prime contractors (Lockheed Martin, Boeing, and their WWII lineages) are treated as co-authors of what may be </w:t>
      </w:r>
      <w:r>
        <w:rPr>
          <w:b w:val="0"/>
          <w:i/>
        </w:rPr>
        <w:t>shown</w:t>
      </w:r>
      <w:r>
        <w:rPr>
          <w:b w:val="0"/>
          <w:i w:val="0"/>
        </w:rPr>
        <w:t xml:space="preserve">, the curve stops looking like a natural constant. Classified programs, captured German and Japanese industrial knowledge, and long-running secrecy around what was actually used or shelved in the 1940s mean the public fabs trace a </w:t>
      </w:r>
      <w:r>
        <w:rPr>
          <w:b w:val="0"/>
          <w:i/>
        </w:rPr>
        <w:t>permitted</w:t>
      </w:r>
      <w:r>
        <w:rPr>
          <w:b w:val="0"/>
          <w:i w:val="0"/>
        </w:rPr>
        <w:t xml:space="preserve"> slope, not the outer bound of what was ever possible.</w:t>
      </w:r>
    </w:p>
    <w:p>
      <w:r>
        <w:rPr>
          <w:b w:val="0"/>
          <w:i w:val="0"/>
        </w:rPr>
        <w:t>On that reading, Moore’s pattern is not falsifiable as “pure” technology history: the counterfactual — what density, yield, and cost would have looked like without compartmentalization — is precisely what classification erased. What remains measurable is the civilian track, which is exactly what the institutions above needed to meter.</w:t>
      </w:r>
    </w:p>
    <w:p>
      <w:r>
        <w:rPr>
          <w:b w:val="0"/>
          <w:i w:val="0"/>
        </w:rPr>
        <w:t>The same architecture predicts planned obsolescence in everything downstream: consumer gear that grows more expensive per real gain, slower to mature than a serious industrial policy would allow, software stacks that bloat and break, and hardware generations that retire while the underlying science could support longer life. Whether each step is conspiracy or incentive alignment hardly matters for the outcome — the observable world matches a system designed to keep replacement cycles, repair monopolies, and upgrade treadmills intact.</w:t>
      </w:r>
    </w:p>
    <w:p>
      <w:r>
        <w:rPr>
          <w:b w:val="0"/>
          <w:i w:val="0"/>
        </w:rPr>
        <w:t xml:space="preserve">The choke point is now geographic: advanced lithography concentrated in Taiwan (TSMC) sits where a U.S.–China confrontation could turn </w:t>
      </w:r>
      <w:r>
        <w:rPr>
          <w:b w:val="0"/>
          <w:i/>
        </w:rPr>
        <w:t>semiconductors</w:t>
      </w:r>
      <w:r>
        <w:rPr>
          <w:b w:val="0"/>
          <w:i w:val="0"/>
        </w:rPr>
        <w:t xml:space="preserve"> into a casus belli. A war framed over Taiwan is also a war over who holds the wafer fabs. Evidence, mainstream admissions about replication failure, and the control stack around fabs are laid out in </w:t>
      </w:r>
      <w:hyperlink r:id="rId714">
        <w:r>
          <w:rPr>
            <w:b w:val="0"/>
            <w:i w:val="0"/>
            <w:color w:val="B8860B"/>
          </w:rPr>
          <w:t>Microchips: shrinking technology investigation</w:t>
        </w:r>
      </w:hyperlink>
      <w:r>
        <w:rPr>
          <w:b w:val="0"/>
          <w:i w:val="0"/>
        </w:rPr>
        <w:t xml:space="preserve">. A short synthesis of the same finding lives in </w:t>
      </w:r>
      <w:r>
        <w:rPr>
          <w:rFonts w:ascii="JetBrains Mono" w:hAnsi="JetBrains Mono"/>
          <w:sz w:val="20"/>
        </w:rPr>
        <w:t>docs/CONCLUSIONS.md</w:t>
      </w:r>
      <w:r>
        <w:rPr>
          <w:b w:val="0"/>
          <w:i w:val="0"/>
        </w:rPr>
        <w:t xml:space="preserve"> in the timeline repository.</w:t>
      </w:r>
    </w:p>
    <w:p>
      <w:pPr>
        <w:pStyle w:val="Heading2"/>
        <w:keepNext/>
        <w:keepLines/>
      </w:pPr>
      <w:r>
        <w:t>Wells, Orwell, Huxley — fiction without an immune model</w:t>
      </w:r>
    </w:p>
    <w:p>
      <w:r>
        <w:rPr>
          <w:b w:val="0"/>
          <w:i w:val="0"/>
        </w:rPr>
        <w:t xml:space="preserve">H. G. Wells offered an early sketch of after revolution in </w:t>
      </w:r>
      <w:r>
        <w:rPr>
          <w:b w:val="0"/>
          <w:i/>
        </w:rPr>
        <w:t>The Time Machine</w:t>
      </w:r>
      <w:r>
        <w:rPr>
          <w:b w:val="0"/>
          <w:i w:val="0"/>
        </w:rPr>
        <w:t xml:space="preserve">: not unity but a new stratification — Eloi above, Morlocks below — permanent division dressed as peace. Orwell and Huxley moved the camera to technocracy and dictatorship: the machinery of control, not the common person, sat in the dock. Their readers were left suspended between Orwell’s fear (pain, terror, obvious coercion in </w:t>
      </w:r>
      <w:r>
        <w:rPr>
          <w:b w:val="0"/>
          <w:i/>
        </w:rPr>
        <w:t>1984</w:t>
      </w:r>
      <w:r>
        <w:rPr>
          <w:b w:val="0"/>
          <w:i w:val="0"/>
        </w:rPr>
        <w:t xml:space="preserve">) and Huxley’s fear (pleasure, comfort, voluntary sedation in </w:t>
      </w:r>
      <w:r>
        <w:rPr>
          <w:b w:val="0"/>
          <w:i/>
        </w:rPr>
        <w:t>Brave New World</w:t>
      </w:r>
      <w:r>
        <w:rPr>
          <w:b w:val="0"/>
          <w:i w:val="0"/>
        </w:rPr>
        <w:t xml:space="preserve">). None of the three supplied a credible cure; the terminus was almost always pessimistic. For Wells’s place in the larger fiction-as-control pattern, see </w:t>
      </w:r>
      <w:hyperlink r:id="rId715">
        <w:r>
          <w:rPr>
            <w:b w:val="0"/>
            <w:i w:val="0"/>
            <w:color w:val="B8860B"/>
          </w:rPr>
          <w:t>20th C. Predictive Programming</w:t>
        </w:r>
      </w:hyperlink>
      <w:r>
        <w:rPr>
          <w:b w:val="0"/>
          <w:i w:val="0"/>
        </w:rPr>
        <w:t>.</w:t>
      </w:r>
    </w:p>
    <w:p>
      <w:r>
        <w:rPr>
          <w:b w:val="0"/>
          <w:i w:val="0"/>
        </w:rPr>
        <w:t xml:space="preserve">The miss, on this reading, was category error. They treated civilization as a debate hall or a machine shop, not as an organism with something like </w:t>
      </w:r>
      <w:hyperlink r:id="rId712">
        <w:r>
          <w:rPr>
            <w:b w:val="0"/>
            <w:i w:val="0"/>
            <w:color w:val="B8860B"/>
          </w:rPr>
          <w:t>historical antibodies</w:t>
        </w:r>
      </w:hyperlink>
      <w:r>
        <w:rPr>
          <w:b w:val="0"/>
          <w:i w:val="0"/>
        </w:rPr>
        <w:t xml:space="preserve">: independent agents and collective responses that hunt imbalance. Trace the viral behavior — the recurring compulsion to centralize narrative, finance, and force — and the chain points toward </w:t>
      </w:r>
      <w:r>
        <w:rPr>
          <w:b w:val="0"/>
          <w:i/>
        </w:rPr>
        <w:t>no earthly source</w:t>
      </w:r>
      <w:r>
        <w:rPr>
          <w:b w:val="0"/>
          <w:i w:val="0"/>
        </w:rPr>
        <w:t xml:space="preserve"> the public record has ever fully disclosed. No trial has produced a visible patient zero for the whole syndrome; the literature therefore could not describe a full prescription, only symptoms.</w:t>
      </w:r>
    </w:p>
    <w:p>
      <w:r>
        <w:rPr>
          <w:b w:val="0"/>
          <w:i w:val="0"/>
        </w:rPr>
        <w:t>If the model is immune rather than moral, the prognosis shifts. A virus exhausts like other viruses: it dies, and afterward becomes a specimen — studied, contained, no longer sovereign. Antibodies do not negotiate with taxonomy; they race toward any reservoir, mental, physical, political, or psychological, without caring which map grid the source occupied. The future then arrives faster than linear extrapolation from the blocked decades would suggest — not because gadgets were impossible, but because custody fights end and withheld slopes can snap forward.</w:t>
      </w:r>
    </w:p>
    <w:p>
      <w:r>
        <w:rPr>
          <w:b w:val="0"/>
          <w:i w:val="0"/>
        </w:rPr>
        <w:t>One constraint follows from the same picture. If no single centralized world order survives the fever, then the only legitimate large-scale plans are those framed for the benefit of all living beings in this solar system — not as sentiment, but as the practical replacement for a pyramid that pretended to speak for everyone while serving a narrow apex.</w:t>
      </w:r>
    </w:p>
    <w:p>
      <w:pPr>
        <w:pStyle w:val="Heading2"/>
        <w:keepNext/>
        <w:keepLines/>
      </w:pPr>
      <w:r>
        <w:t>Cross-References</w:t>
      </w:r>
    </w:p>
    <w:p>
      <w:pPr>
        <w:pStyle w:val="ListBullet"/>
        <w:spacing w:before="20" w:after="20"/>
      </w:pPr>
      <w:hyperlink r:id="rId469">
        <w:r>
          <w:rPr>
            <w:b w:val="0"/>
            <w:i w:val="0"/>
            <w:color w:val="B8860B"/>
            <w:sz w:val="19"/>
          </w:rPr>
          <w:t>21st Century: The Final Struggle</w:t>
        </w:r>
      </w:hyperlink>
      <w:r>
        <w:rPr>
          <w:b w:val="0"/>
          <w:i w:val="0"/>
          <w:sz w:val="19"/>
        </w:rPr>
        <w:t xml:space="preserve"> — Reverse Crusade IV and immune response</w:t>
      </w:r>
    </w:p>
    <w:p>
      <w:pPr>
        <w:pStyle w:val="ListBullet"/>
        <w:spacing w:before="20" w:after="20"/>
      </w:pPr>
      <w:hyperlink r:id="rId715">
        <w:r>
          <w:rPr>
            <w:b w:val="0"/>
            <w:i w:val="0"/>
            <w:color w:val="B8860B"/>
            <w:sz w:val="19"/>
          </w:rPr>
          <w:t>20th C. Predictive Programming</w:t>
        </w:r>
      </w:hyperlink>
      <w:r>
        <w:rPr>
          <w:b w:val="0"/>
          <w:i w:val="0"/>
          <w:sz w:val="19"/>
        </w:rPr>
        <w:t xml:space="preserve"> — promised futures in fiction and media</w:t>
      </w:r>
    </w:p>
    <w:p>
      <w:pPr>
        <w:pStyle w:val="ListBullet"/>
        <w:spacing w:before="20" w:after="20"/>
      </w:pPr>
      <w:hyperlink r:id="rId466">
        <w:r>
          <w:rPr>
            <w:b w:val="0"/>
            <w:i w:val="0"/>
            <w:color w:val="B8860B"/>
            <w:sz w:val="19"/>
          </w:rPr>
          <w:t>Napoleonic Wars — Reverse Crusades</w:t>
        </w:r>
      </w:hyperlink>
    </w:p>
    <w:p>
      <w:pPr>
        <w:pStyle w:val="ListBullet"/>
        <w:spacing w:before="20" w:after="20"/>
      </w:pPr>
      <w:hyperlink r:id="rId716">
        <w:r>
          <w:rPr>
            <w:b w:val="0"/>
            <w:i w:val="0"/>
            <w:color w:val="B8860B"/>
            <w:sz w:val="19"/>
          </w:rPr>
          <w:t>Suppressed Science and Technology: Appendix</w:t>
        </w:r>
      </w:hyperlink>
      <w:r>
        <w:rPr>
          <w:b w:val="0"/>
          <w:i w:val="0"/>
          <w:sz w:val="19"/>
        </w:rPr>
        <w:t xml:space="preserve"> | </w:t>
      </w:r>
      <w:hyperlink r:id="rId620">
        <w:r>
          <w:rPr>
            <w:b w:val="0"/>
            <w:i w:val="0"/>
            <w:color w:val="B8860B"/>
            <w:sz w:val="19"/>
          </w:rPr>
          <w:t>Suppressed Energy Technology</w:t>
        </w:r>
      </w:hyperlink>
    </w:p>
    <w:p>
      <w:pPr>
        <w:pStyle w:val="ListBullet"/>
        <w:spacing w:before="20" w:after="20"/>
      </w:pPr>
      <w:hyperlink r:id="rId684">
        <w:r>
          <w:rPr>
            <w:b w:val="0"/>
            <w:i w:val="0"/>
            <w:color w:val="B8860B"/>
            <w:sz w:val="19"/>
          </w:rPr>
          <w:t>Trump and the MAGA Revolution</w:t>
        </w:r>
      </w:hyperlink>
      <w:r>
        <w:rPr>
          <w:b w:val="0"/>
          <w:i w:val="0"/>
          <w:sz w:val="19"/>
        </w:rPr>
        <w:t xml:space="preserve"> — provisional closure of the print arc</w:t>
      </w:r>
    </w:p>
    <w:p>
      <w:pPr>
        <w:pStyle w:val="ListBullet"/>
        <w:spacing w:before="20" w:after="20"/>
      </w:pPr>
      <w:hyperlink r:id="rId712">
        <w:r>
          <w:rPr>
            <w:b w:val="0"/>
            <w:i w:val="0"/>
            <w:color w:val="B8860B"/>
            <w:sz w:val="19"/>
          </w:rPr>
          <w:t>Historical Antibodies</w:t>
        </w:r>
      </w:hyperlink>
      <w:r>
        <w:rPr>
          <w:b w:val="0"/>
          <w:i w:val="0"/>
          <w:sz w:val="19"/>
        </w:rPr>
        <w:t xml:space="preserve"> — immune response pattern</w:t>
      </w:r>
    </w:p>
    <w:p>
      <w:pPr>
        <w:pStyle w:val="ListBullet"/>
        <w:spacing w:before="20" w:after="20"/>
      </w:pPr>
      <w:hyperlink r:id="rId714">
        <w:r>
          <w:rPr>
            <w:b w:val="0"/>
            <w:i w:val="0"/>
            <w:color w:val="B8860B"/>
            <w:sz w:val="19"/>
          </w:rPr>
          <w:t>Microchips: shrinking technology investigation</w:t>
        </w:r>
      </w:hyperlink>
      <w:r>
        <w:rPr>
          <w:b w:val="0"/>
          <w:i w:val="0"/>
          <w:sz w:val="19"/>
        </w:rPr>
        <w:t xml:space="preserve"> — fabs, Taiwan, replication, control</w:t>
      </w:r>
    </w:p>
    <w:p/>
    <w:sectPr w:rsidR="00FC693F" w:rsidRPr="0006063C" w:rsidSect="00034616">
      <w:headerReference w:type="default" r:id="rId680"/>
      <w:footerReference w:type="default" r:id="rId6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background" TargetMode="External"/><Relationship Id="rId12" Type="http://schemas.openxmlformats.org/officeDocument/2006/relationships/hyperlink" Target="/timeline/evt-challenging-established-physics" TargetMode="External"/><Relationship Id="rId13" Type="http://schemas.openxmlformats.org/officeDocument/2006/relationships/hyperlink" Target="/timeline/evt-4077-bce-the-golden-age" TargetMode="External"/><Relationship Id="rId14" Type="http://schemas.openxmlformats.org/officeDocument/2006/relationships/hyperlink" Target="https://en.wikipedia.org/wiki/Jean_Hardouin" TargetMode="External"/><Relationship Id="rId15" Type="http://schemas.openxmlformats.org/officeDocument/2006/relationships/hyperlink" Target="https://en.wikipedia.org/wiki/Robert_Baldauf" TargetMode="External"/><Relationship Id="rId16" Type="http://schemas.openxmlformats.org/officeDocument/2006/relationships/hyperlink" Target="https://en.wikipedia.org/wiki/Edwin_Johnson_(historian)" TargetMode="External"/><Relationship Id="rId17" Type="http://schemas.openxmlformats.org/officeDocument/2006/relationships/hyperlink" Target="http://alternative.shoutwiki.com/wiki/Chronology" TargetMode="External"/><Relationship Id="rId18" Type="http://schemas.openxmlformats.org/officeDocument/2006/relationships/hyperlink" Target="https://en.wikipedia.org/wiki/Phantom_time_hypothesis" TargetMode="External"/><Relationship Id="rId19" Type="http://schemas.openxmlformats.org/officeDocument/2006/relationships/hyperlink" Target="https://en.wikipedia.org/wiki/Nikolai_Morozov" TargetMode="External"/><Relationship Id="rId20" Type="http://schemas.openxmlformats.org/officeDocument/2006/relationships/hyperlink" Target="https://en.wikipedia.org/wiki/Holy_Roman_Empire" TargetMode="External"/><Relationship Id="rId21" Type="http://schemas.openxmlformats.org/officeDocument/2006/relationships/hyperlink" Target="https://chronologia.org/en/old_books/scaliger_petavius_about.html" TargetMode="External"/><Relationship Id="rId22" Type="http://schemas.openxmlformats.org/officeDocument/2006/relationships/hyperlink" Target="https://www.lindahall.org/about/news/scientist-of-the-day/joseph-justus-scaliger/" TargetMode="External"/><Relationship Id="rId23" Type="http://schemas.openxmlformats.org/officeDocument/2006/relationships/hyperlink" Target="https://en.wikipedia.org/wiki/Anatoly_Fomenko#Historical_revisionism" TargetMode="External"/><Relationship Id="rId24" Type="http://schemas.openxmlformats.org/officeDocument/2006/relationships/hyperlink" Target="https://chronologia.org/en/math_impressions/index.html" TargetMode="External"/><Relationship Id="rId25" Type="http://schemas.openxmlformats.org/officeDocument/2006/relationships/hyperlink" Target="https://en.wikipedia.org/wiki/Joseph_Justus_Scaliger" TargetMode="External"/><Relationship Id="rId26" Type="http://schemas.openxmlformats.org/officeDocument/2006/relationships/hyperlink" Target="https://en.wikipedia.org/wiki/House_of_Romanov" TargetMode="External"/><Relationship Id="rId27" Type="http://schemas.openxmlformats.org/officeDocument/2006/relationships/hyperlink" Target="https://en.wikipedia.org/wiki/New_Testament" TargetMode="External"/><Relationship Id="rId28" Type="http://schemas.openxmlformats.org/officeDocument/2006/relationships/hyperlink" Target="https://en.wikipedia.org/wiki/Biblical_apocrypha" TargetMode="External"/><Relationship Id="rId29" Type="http://schemas.openxmlformats.org/officeDocument/2006/relationships/hyperlink" Target="https://quran.com/en" TargetMode="External"/><Relationship Id="rId30" Type="http://schemas.openxmlformats.org/officeDocument/2006/relationships/hyperlink" Target="https://www.churchofjesuschrist.org/study/scriptures/bofm?lang=eng" TargetMode="External"/><Relationship Id="rId31" Type="http://schemas.openxmlformats.org/officeDocument/2006/relationships/hyperlink" Target="https://en.wikipedia.org/wiki/Maya_peoples" TargetMode="External"/><Relationship Id="rId32" Type="http://schemas.openxmlformats.org/officeDocument/2006/relationships/hyperlink" Target="https://chronologia.org/en/shakespeare/foreword.html" TargetMode="External"/><Relationship Id="rId33" Type="http://schemas.openxmlformats.org/officeDocument/2006/relationships/hyperlink" Target="https://en.wikipedia.org/wiki/New_chronology_(Fomenko)" TargetMode="External"/><Relationship Id="rId34" Type="http://schemas.openxmlformats.org/officeDocument/2006/relationships/hyperlink" Target="https://en.wikipedia.org/wiki/New_chronology_(Fomenko)#Fomenko's_claims" TargetMode="External"/><Relationship Id="rId35" Type="http://schemas.openxmlformats.org/officeDocument/2006/relationships/hyperlink" Target="https://chronologia.org/en/how_it_was/03.html" TargetMode="External"/><Relationship Id="rId36" Type="http://schemas.openxmlformats.org/officeDocument/2006/relationships/hyperlink" Target="https://en.topwar.ru/92613-russko-ordynskaya-imperiya.html" TargetMode="External"/><Relationship Id="rId37" Type="http://schemas.openxmlformats.org/officeDocument/2006/relationships/hyperlink" Target="https://en.wikipedia.org/wiki/Ages_in_Chaos" TargetMode="External"/><Relationship Id="rId38" Type="http://schemas.openxmlformats.org/officeDocument/2006/relationships/hyperlink" Target="https://en.wikipedia.org/wiki/Comparative_mythology" TargetMode="External"/><Relationship Id="rId39" Type="http://schemas.openxmlformats.org/officeDocument/2006/relationships/hyperlink" Target="https://www.velikovsky.info/wal-thornhill/" TargetMode="External"/><Relationship Id="rId40" Type="http://schemas.openxmlformats.org/officeDocument/2006/relationships/hyperlink" Target="https://www.electricuniverse.info/" TargetMode="External"/><Relationship Id="rId41" Type="http://schemas.openxmlformats.org/officeDocument/2006/relationships/hyperlink" Target="https://www.plasmacosmology.net/myth.html" TargetMode="External"/><Relationship Id="rId42" Type="http://schemas.openxmlformats.org/officeDocument/2006/relationships/hyperlink" Target="https://en.wikipedia.org/wiki/Golden_Age#Other_Golden_Ages" TargetMode="External"/><Relationship Id="rId43" Type="http://schemas.openxmlformats.org/officeDocument/2006/relationships/hyperlink" Target="https://en.wikipedia.org/wiki/Alternate_history" TargetMode="External"/><Relationship Id="rId44" Type="http://schemas.openxmlformats.org/officeDocument/2006/relationships/hyperlink" Target="https://www.everythingselectric.com/wallace-thornhill/" TargetMode="External"/><Relationship Id="rId45" Type="http://schemas.openxmlformats.org/officeDocument/2006/relationships/hyperlink" Target="https://chronologia.org/en/how_it_was/index.html"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anatoly-fomenko" TargetMode="External"/><Relationship Id="rId48" Type="http://schemas.openxmlformats.org/officeDocument/2006/relationships/hyperlink" Target="/timeline/evt-gunnar-heinsohn" TargetMode="External"/><Relationship Id="rId49" Type="http://schemas.openxmlformats.org/officeDocument/2006/relationships/hyperlink" Target="/timeline/evt-robert-schoch" TargetMode="External"/><Relationship Id="rId50" Type="http://schemas.openxmlformats.org/officeDocument/2006/relationships/hyperlink" Target="/timeline/evt-graham-hancock" TargetMode="External"/><Relationship Id="rId51" Type="http://schemas.openxmlformats.org/officeDocument/2006/relationships/hyperlink" Target="/timeline/evt-michael-cremo" TargetMode="External"/><Relationship Id="rId52" Type="http://schemas.openxmlformats.org/officeDocument/2006/relationships/hyperlink" Target="/timeline/evt-author-profiles" TargetMode="External"/><Relationship Id="rId53" Type="http://schemas.openxmlformats.org/officeDocument/2006/relationships/hyperlink" Target="/timeline/evt-timeline-synchronization" TargetMode="External"/><Relationship Id="rId54" Type="http://schemas.openxmlformats.org/officeDocument/2006/relationships/hyperlink" Target="/timeline/evt-authors-challenging-chronology" TargetMode="External"/><Relationship Id="rId55" Type="http://schemas.openxmlformats.org/officeDocument/2006/relationships/hyperlink" Target="/timeline/evt-controlled-opposition-managed-disclosure" TargetMode="External"/><Relationship Id="rId56" Type="http://schemas.openxmlformats.org/officeDocument/2006/relationships/hyperlink" Target="/cosmos/cosmology/saturnian/index-safireproject.md" TargetMode="External"/><Relationship Id="rId57" Type="http://schemas.openxmlformats.org/officeDocument/2006/relationships/hyperlink" Target="/timeline/evt-the-mudflood-world-cataclysm" TargetMode="External"/><Relationship Id="rId58" Type="http://schemas.openxmlformats.org/officeDocument/2006/relationships/hyperlink" Target="/timeline/evt-instant-fossilization-electric" TargetMode="External"/><Relationship Id="rId59" Type="http://schemas.openxmlformats.org/officeDocument/2006/relationships/hyperlink" Target="/timeline/evt-other-challenges-to-chronology" TargetMode="External"/><Relationship Id="rId60" Type="http://schemas.openxmlformats.org/officeDocument/2006/relationships/hyperlink" Target="/timeline/evt-the-length-of-a-year-changes-throughout-antiquity" TargetMode="External"/><Relationship Id="rId61" Type="http://schemas.openxmlformats.org/officeDocument/2006/relationships/hyperlink" Target="/timeline/evt-timeline-synchronization-tables" TargetMode="External"/><Relationship Id="rId62" Type="http://schemas.openxmlformats.org/officeDocument/2006/relationships/hyperlink" Target="https://www.nytimes.com/2023/09/02/opinion/cosmos/cosmology-crisis-webb-telescope.html" TargetMode="External"/><Relationship Id="rId63" Type="http://schemas.openxmlformats.org/officeDocument/2006/relationships/hyperlink" Target="https://www.lppfusion.com/science/cosmic-connection/plasma-cosmos/cosmos/cosmology/the-growing-case-against-the-big-bang/" TargetMode="External"/><Relationship Id="rId64" Type="http://schemas.openxmlformats.org/officeDocument/2006/relationships/hyperlink" Target="https://energyeducation.ca/encyclopedia/Nuclear_fusion_in_the_Sun" TargetMode="External"/><Relationship Id="rId65" Type="http://schemas.openxmlformats.org/officeDocument/2006/relationships/hyperlink" Target="https://en.wikipedia.org/wiki/Protoplanet" TargetMode="External"/><Relationship Id="rId66" Type="http://schemas.openxmlformats.org/officeDocument/2006/relationships/hyperlink" Target="https://www.sciencedirect.com/topics/physics-and-astronomy/planetary-magnetic-field" TargetMode="External"/><Relationship Id="rId67" Type="http://schemas.openxmlformats.org/officeDocument/2006/relationships/hyperlink" Target="https://www.bitchute.com/video/qDnih8aLae1w" TargetMode="External"/><Relationship Id="rId68" Type="http://schemas.openxmlformats.org/officeDocument/2006/relationships/hyperlink" Target="https://www.nbcnews.com/id/wbna46725245" TargetMode="External"/><Relationship Id="rId69" Type="http://schemas.openxmlformats.org/officeDocument/2006/relationships/hyperlink" Target="https://science.nasa.gov/planetary-science/focus-areas/outer-solar-system/" TargetMode="External"/><Relationship Id="rId70" Type="http://schemas.openxmlformats.org/officeDocument/2006/relationships/hyperlink" Target="/timeline/evt-before-creation" TargetMode="External"/><Relationship Id="rId71" Type="http://schemas.openxmlformats.org/officeDocument/2006/relationships/hyperlink" Target="https://en.wikipedia.org/wiki/Birkeland_current" TargetMode="External"/><Relationship Id="rId72" Type="http://schemas.openxmlformats.org/officeDocument/2006/relationships/hyperlink" Target="http://qdl.scs-inc.us/2ndParty/Pages/11007.html" TargetMode="External"/><Relationship Id="rId73" Type="http://schemas.openxmlformats.org/officeDocument/2006/relationships/hyperlink" Target="https://www.goodreads.com/en/book/show/632271" TargetMode="External"/><Relationship Id="rId74" Type="http://schemas.openxmlformats.org/officeDocument/2006/relationships/hyperlink" Target="https://en.wikipedia.org/wiki/Big_Rip" TargetMode="External"/><Relationship Id="rId75" Type="http://schemas.openxmlformats.org/officeDocument/2006/relationships/hyperlink" Target="https://www.thunderbolts.info/wp/2012/03/20/the-electric-universe/" TargetMode="External"/><Relationship Id="rId76" Type="http://schemas.openxmlformats.org/officeDocument/2006/relationships/hyperlink" Target="https://www.holoscience.com/wp/electric-universe-predictions/" TargetMode="External"/><Relationship Id="rId77" Type="http://schemas.openxmlformats.org/officeDocument/2006/relationships/hyperlink" Target="https://www.biblegateway.com/passage/?search=Genesis+1&amp;version=KJV" TargetMode="External"/><Relationship Id="rId78" Type="http://schemas.openxmlformats.org/officeDocument/2006/relationships/hyperlink" Target="https://en.wikipedia.org/wiki/Thomas_Chalmers" TargetMode="External"/><Relationship Id="rId79" Type="http://schemas.openxmlformats.org/officeDocument/2006/relationships/hyperlink" Target="https://archive.org/details/earthsearliestag00pembuoft" TargetMode="External"/><Relationship Id="rId80" Type="http://schemas.openxmlformats.org/officeDocument/2006/relationships/hyperlink" Target="https://archive.org/details/holybiblescofield00scof" TargetMode="External"/><Relationship Id="rId81" Type="http://schemas.openxmlformats.org/officeDocument/2006/relationships/header" Target="header2.xml"/><Relationship Id="rId82" Type="http://schemas.openxmlformats.org/officeDocument/2006/relationships/footer" Target="footer2.xml"/><Relationship Id="rId83" Type="http://schemas.openxmlformats.org/officeDocument/2006/relationships/image" Target="media/image1.jpg"/><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absu-layers-surrounded-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www.theguardian.com/artanddesign/2016/feb/11/hieronymus-bosch-review-a-heavenly-host-of-delights-on-the-road-to-hell" TargetMode="External"/><Relationship Id="rId114" Type="http://schemas.openxmlformats.org/officeDocument/2006/relationships/image" Target="media/image2.jpg"/><Relationship Id="rId115" Type="http://schemas.openxmlformats.org/officeDocument/2006/relationships/hyperlink" Target="https://saturniancosmology.org/files/blog/blog-michael1.txt" TargetMode="External"/><Relationship Id="rId116" Type="http://schemas.openxmlformats.org/officeDocument/2006/relationships/hyperlink" Target="https://saturniancosmology.org/files/china/huang-di.txt" TargetMode="External"/><Relationship Id="rId117" Type="http://schemas.openxmlformats.org/officeDocument/2006/relationships/hyperlink" Target="https://en.wikipedia.org/wiki/Fr%C3%B3%C3%B0i" TargetMode="External"/><Relationship Id="rId118" Type="http://schemas.openxmlformats.org/officeDocument/2006/relationships/hyperlink" Target="https://bennettleeross.com/history/intruder-alert-a-fast-approaching-brown-dwarf-star/" TargetMode="External"/><Relationship Id="rId119" Type="http://schemas.openxmlformats.org/officeDocument/2006/relationships/hyperlink" Target="https://saturniancosmology.org/files/blog/originsofmyth.txt" TargetMode="External"/><Relationship Id="rId120" Type="http://schemas.openxmlformats.org/officeDocument/2006/relationships/hyperlink" Target="https://www.youtube.com/watch?v=oophJNlP-fk" TargetMode="External"/><Relationship Id="rId121" Type="http://schemas.openxmlformats.org/officeDocument/2006/relationships/hyperlink" Target="https://web.archive.org/web/20220123213940/http://www.ifiseeu.com/psychological/Sacrifice-Amnesia.htm" TargetMode="External"/><Relationship Id="rId122" Type="http://schemas.openxmlformats.org/officeDocument/2006/relationships/hyperlink" Target="https://en.wikipedia.org/wiki/Series_and_parallel_circuits#Series_circuits" TargetMode="External"/><Relationship Id="rId123" Type="http://schemas.openxmlformats.org/officeDocument/2006/relationships/hyperlink" Target="https://en.wikipedia.org/wiki/Axial_tilt#Solar_System_bodies" TargetMode="External"/><Relationship Id="rId124" Type="http://schemas.openxmlformats.org/officeDocument/2006/relationships/hyperlink" Target="/timeline/evt-seven-days-of-creation" TargetMode="External"/><Relationship Id="rId125" Type="http://schemas.openxmlformats.org/officeDocument/2006/relationships/hyperlink" Target="https://en.wikipedia.org/wiki/Cronus" TargetMode="External"/><Relationship Id="rId126" Type="http://schemas.openxmlformats.org/officeDocument/2006/relationships/hyperlink" Target="/timeline/evt-year-length-calendar-evidence" TargetMode="External"/><Relationship Id="rId127" Type="http://schemas.openxmlformats.org/officeDocument/2006/relationships/hyperlink" Target="/timeline/evt-4077-bce-proto-saturn-joins-sun-orbit" TargetMode="External"/><Relationship Id="rId128" Type="http://schemas.openxmlformats.org/officeDocument/2006/relationships/hyperlink" Target="/timeline/evt-golden-age-earth-started-rotating-visibly" TargetMode="External"/><Relationship Id="rId129" Type="http://schemas.openxmlformats.org/officeDocument/2006/relationships/hyperlink" Target="/timeline/evt-golden-age-mars-venus-changed-positions" TargetMode="External"/><Relationship Id="rId130" Type="http://schemas.openxmlformats.org/officeDocument/2006/relationships/hyperlink" Target="/timeline/evt-golden-age-mars-drew-close-earth-oscillation" TargetMode="External"/><Relationship Id="rId131" Type="http://schemas.openxmlformats.org/officeDocument/2006/relationships/hyperlink" Target="/timeline/evt-golden-age-cataclysm-hit-earth" TargetMode="External"/><Relationship Id="rId132" Type="http://schemas.openxmlformats.org/officeDocument/2006/relationships/hyperlink" Target="/timeline/evt-3147-bce-collinear-configuration-unstable" TargetMode="External"/><Relationship Id="rId133" Type="http://schemas.openxmlformats.org/officeDocument/2006/relationships/hyperlink" Target="/media/02.the-golden-age/chapter-events.svg" TargetMode="External"/><Relationship Id="rId134" Type="http://schemas.openxmlformats.org/officeDocument/2006/relationships/hyperlink" Target="/timeline/evt-golden-age-documentary-sequence-appendix" TargetMode="External"/><Relationship Id="rId135" Type="http://schemas.openxmlformats.org/officeDocument/2006/relationships/hyperlink" Target="/history/chronology/investigations/golden-age-event-dates.md" TargetMode="External"/><Relationship Id="rId136" Type="http://schemas.openxmlformats.org/officeDocument/2006/relationships/hyperlink" Target="https://www.everythingselectric.com/product/the-saturn-myth/" TargetMode="External"/><Relationship Id="rId137" Type="http://schemas.openxmlformats.org/officeDocument/2006/relationships/hyperlink" Target="/timeline/evt-northern-configuration" TargetMode="External"/><Relationship Id="rId138" Type="http://schemas.openxmlformats.org/officeDocument/2006/relationships/hyperlink" Target="/timeline/evt-3-plasmoids-southern-hemisphere" TargetMode="External"/><Relationship Id="rId139" Type="http://schemas.openxmlformats.org/officeDocument/2006/relationships/hyperlink" Target="/timeline/evt-atlantis-and-the-tree-of-knowledge" TargetMode="External"/><Relationship Id="rId140" Type="http://schemas.openxmlformats.org/officeDocument/2006/relationships/image" Target="media/image3.jpg"/><Relationship Id="rId141" Type="http://schemas.openxmlformats.org/officeDocument/2006/relationships/hyperlink" Target="https://books.google.com/books?id=FJst27kSVBgC&amp;pg=PA299" TargetMode="External"/><Relationship Id="rId142" Type="http://schemas.openxmlformats.org/officeDocument/2006/relationships/hyperlink" Target="http://altcosmology.com/The-Sun-is-Electrically-Positively-Charged.php" TargetMode="External"/><Relationship Id="rId143" Type="http://schemas.openxmlformats.org/officeDocument/2006/relationships/hyperlink" Target="https://www.holoscience.com/wp/cassinis-homecoming/" TargetMode="External"/><Relationship Id="rId144" Type="http://schemas.openxmlformats.org/officeDocument/2006/relationships/hyperlink" Target="https://www.instructables.com/The-Forever-Rechargeable-VARIABLE-Super-Capacitor-/" TargetMode="External"/><Relationship Id="rId145" Type="http://schemas.openxmlformats.org/officeDocument/2006/relationships/hyperlink" Target="http://quantavolution.net/vol_03/chaos_creation_08.htm" TargetMode="External"/><Relationship Id="rId146" Type="http://schemas.openxmlformats.org/officeDocument/2006/relationships/hyperlink" Target="https://www.google.com/books/edition/Saturn_Our_First_Son/o4jTDwAAQBAJ?hl=en&amp;gbpv=1&amp;dq=The+violent+flaring+of+Saturn&amp;pg=PA10&amp;printsec=frontcover" TargetMode="External"/><Relationship Id="rId147" Type="http://schemas.openxmlformats.org/officeDocument/2006/relationships/hyperlink" Target="https://saturniancosmology.org/cos.php" TargetMode="External"/><Relationship Id="rId148" Type="http://schemas.openxmlformats.org/officeDocument/2006/relationships/hyperlink" Target="https://en.wikipedia.org/wiki/Firmament" TargetMode="External"/><Relationship Id="rId149" Type="http://schemas.openxmlformats.org/officeDocument/2006/relationships/hyperlink" Target="https://jnocook.net/" TargetMode="External"/><Relationship Id="rId150" Type="http://schemas.openxmlformats.org/officeDocument/2006/relationships/hyperlink" Target="https://en.wikipedia.org/wiki/Star_and_crescent" TargetMode="External"/><Relationship Id="rId151" Type="http://schemas.openxmlformats.org/officeDocument/2006/relationships/hyperlink" Target="https://skjalden.com/nine-realms-in-norse-mythology/" TargetMode="External"/><Relationship Id="rId152" Type="http://schemas.openxmlformats.org/officeDocument/2006/relationships/hyperlink" Target="https://norse-mythology.org/cosmos/cosmology/bifrost/" TargetMode="External"/><Relationship Id="rId153" Type="http://schemas.openxmlformats.org/officeDocument/2006/relationships/hyperlink" Target="https://www.aeonjournal.com/articles/talbott/talbott.html" TargetMode="External"/><Relationship Id="rId154" Type="http://schemas.openxmlformats.org/officeDocument/2006/relationships/hyperlink" Target="https://en.wikipedia.org/wiki/Triple_deity" TargetMode="External"/><Relationship Id="rId155" Type="http://schemas.openxmlformats.org/officeDocument/2006/relationships/hyperlink" Target="http://www.mythsarehistory.com/peratt-column-the.html" TargetMode="External"/><Relationship Id="rId156" Type="http://schemas.openxmlformats.org/officeDocument/2006/relationships/hyperlink" Target="http://mason.gmu.edu/~rutledge/snorra_edda.htm" TargetMode="External"/><Relationship Id="rId157" Type="http://schemas.openxmlformats.org/officeDocument/2006/relationships/hyperlink" Target="http://www.theplasmaverse.com/verse/squatterman-plasmadischarges-petroglyphs.html" TargetMode="External"/><Relationship Id="rId158" Type="http://schemas.openxmlformats.org/officeDocument/2006/relationships/hyperlink" Target="https://en.wikipedia.org/wiki/Phoenix_(mythology)" TargetMode="External"/><Relationship Id="rId159" Type="http://schemas.openxmlformats.org/officeDocument/2006/relationships/hyperlink" Target="https://en.wikipedia.org/wiki/Wicker_man" TargetMode="External"/><Relationship Id="rId160" Type="http://schemas.openxmlformats.org/officeDocument/2006/relationships/hyperlink" Target="https://en.wikipedia.org/wiki/Quetzalcoatl#Myths" TargetMode="External"/><Relationship Id="rId161" Type="http://schemas.openxmlformats.org/officeDocument/2006/relationships/hyperlink" Target="https://zapatopi.net/blog/?post=201407156476.the_lost_continent_of_the_arctic" TargetMode="External"/><Relationship Id="rId162" Type="http://schemas.openxmlformats.org/officeDocument/2006/relationships/hyperlink" Target="https://en.wikipedia.org/wiki/Emerald#Synthetic_emerald" TargetMode="External"/><Relationship Id="rId163" Type="http://schemas.openxmlformats.org/officeDocument/2006/relationships/hyperlink" Target="https://en.wikipedia.org/wiki/Tree_of_the_knowledge_of_good_and_evil" TargetMode="External"/><Relationship Id="rId164" Type="http://schemas.openxmlformats.org/officeDocument/2006/relationships/hyperlink" Target="https://en.wikipedia.org/wiki/Book_of_Giants" TargetMode="External"/><Relationship Id="rId165" Type="http://schemas.openxmlformats.org/officeDocument/2006/relationships/hyperlink" Target="https://en.wikipedia.org/wiki/Helena_Blavatsky" TargetMode="External"/><Relationship Id="rId166" Type="http://schemas.openxmlformats.org/officeDocument/2006/relationships/hyperlink" Target="https://en.wikipedia.org/wiki/Edgar_Cayce" TargetMode="External"/><Relationship Id="rId167" Type="http://schemas.openxmlformats.org/officeDocument/2006/relationships/hyperlink" Target="https://en.wikipedia.org/wiki/Quantum_teleportation" TargetMode="External"/><Relationship Id="rId168" Type="http://schemas.openxmlformats.org/officeDocument/2006/relationships/hyperlink" Target="https://en.wikipedia.org/wiki/Solar_barque" TargetMode="External"/><Relationship Id="rId169" Type="http://schemas.openxmlformats.org/officeDocument/2006/relationships/hyperlink" Target="https://www.reddit.com/r/PastSaturnsRings/comments/iwl8we/the_saturn_stargate/" TargetMode="External"/><Relationship Id="rId170" Type="http://schemas.openxmlformats.org/officeDocument/2006/relationships/header" Target="header4.xml"/><Relationship Id="rId171" Type="http://schemas.openxmlformats.org/officeDocument/2006/relationships/footer" Target="footer4.xml"/><Relationship Id="rId172" Type="http://schemas.openxmlformats.org/officeDocument/2006/relationships/image" Target="media/image4.jpg"/><Relationship Id="rId173" Type="http://schemas.openxmlformats.org/officeDocument/2006/relationships/image" Target="media/image5.jpg"/><Relationship Id="rId174" Type="http://schemas.openxmlformats.org/officeDocument/2006/relationships/hyperlink" Target="/timeline/evt-jupiter-replaces-saturn-as-the-new-saviour" TargetMode="External"/><Relationship Id="rId175" Type="http://schemas.openxmlformats.org/officeDocument/2006/relationships/hyperlink" Target="/timeline/evt-venus-replaces-jupiter-as-the-new-saviour-aka-joshua-lucifer" TargetMode="External"/><Relationship Id="rId176" Type="http://schemas.openxmlformats.org/officeDocument/2006/relationships/hyperlink" Target="/timeline/evt-mars-aka-prometheus-replaces-venus-as-the-new-saviour" TargetMode="External"/><Relationship Id="rId177" Type="http://schemas.openxmlformats.org/officeDocument/2006/relationships/hyperlink" Target="/timeline/evt-sun-replaces-mars-as-new-saviour" TargetMode="External"/><Relationship Id="rId178" Type="http://schemas.openxmlformats.org/officeDocument/2006/relationships/hyperlink" Target="https://en.wikipedia.org/wiki/Series_and_parallel_circuits#Parallel_circuits" TargetMode="External"/><Relationship Id="rId179" Type="http://schemas.openxmlformats.org/officeDocument/2006/relationships/hyperlink" Target="https://www.aaas.org/myths-mayan-long-count-calendar" TargetMode="External"/><Relationship Id="rId180" Type="http://schemas.openxmlformats.org/officeDocument/2006/relationships/hyperlink" Target="https://www.bibleref.com/Revelation/6/Revelation-6-12.html" TargetMode="External"/><Relationship Id="rId181" Type="http://schemas.openxmlformats.org/officeDocument/2006/relationships/hyperlink" Target="https://www.nasa.gov/mission_pages/cassini/media/cassini-20090624.html" TargetMode="External"/><Relationship Id="rId182" Type="http://schemas.openxmlformats.org/officeDocument/2006/relationships/hyperlink" Target="https://www.newworldencyclopedia.org/entry/Great_Flood" TargetMode="External"/><Relationship Id="rId183" Type="http://schemas.openxmlformats.org/officeDocument/2006/relationships/hyperlink" Target="https://atlantipedia.ie/samples/sea-of-kronos/" TargetMode="External"/><Relationship Id="rId184" Type="http://schemas.openxmlformats.org/officeDocument/2006/relationships/hyperlink" Target="https://oceanservice.noaa.gov/facts/riversnotsalty.html" TargetMode="External"/><Relationship Id="rId185" Type="http://schemas.openxmlformats.org/officeDocument/2006/relationships/hyperlink" Target="https://en.wikipedia.org/wiki/Ancient_Greek_flood_myths" TargetMode="External"/><Relationship Id="rId186" Type="http://schemas.openxmlformats.org/officeDocument/2006/relationships/hyperlink" Target="/timeline/evt-september-8-jupiter-disappears" TargetMode="External"/><Relationship Id="rId187" Type="http://schemas.openxmlformats.org/officeDocument/2006/relationships/hyperlink" Target="https://en.wikipedia.org/wiki/Moloch" TargetMode="External"/><Relationship Id="rId188" Type="http://schemas.openxmlformats.org/officeDocument/2006/relationships/hyperlink" Target="https://en.wikipedia.org/wiki/Military_of_ancient_Egypt#Old_and_Middle_Kingdom_armies" TargetMode="External"/><Relationship Id="rId189" Type="http://schemas.openxmlformats.org/officeDocument/2006/relationships/hyperlink" Target="http://www.legendsandchronicles.com/ancient-civilizations/ancient-egypt/ancient-egyptian-education/" TargetMode="External"/><Relationship Id="rId190" Type="http://schemas.openxmlformats.org/officeDocument/2006/relationships/hyperlink" Target="https://en.wikipedia.org/wiki/Slavery_in_ancient_Egypt#Bonded_laborers" TargetMode="External"/><Relationship Id="rId191" Type="http://schemas.openxmlformats.org/officeDocument/2006/relationships/hyperlink" Target="https://academic.oup.com/fordham-scholarship-online/book/21978/chapter-abstract/182031483" TargetMode="External"/><Relationship Id="rId192" Type="http://schemas.openxmlformats.org/officeDocument/2006/relationships/hyperlink" Target="https://www.getty.edu/art/collection/objects/1099/simon-hurtrelle-saturn-devouring-one-of-his-children-french-about-1700/" TargetMode="External"/><Relationship Id="rId193" Type="http://schemas.openxmlformats.org/officeDocument/2006/relationships/hyperlink" Target="https://www.thunderbolts.info/wp/2017/01/22/eu2017-the-cosmic-thunderbolt/" TargetMode="External"/><Relationship Id="rId194" Type="http://schemas.openxmlformats.org/officeDocument/2006/relationships/hyperlink" Target="https://www.ancient.eu/Horus/" TargetMode="External"/><Relationship Id="rId195" Type="http://schemas.openxmlformats.org/officeDocument/2006/relationships/hyperlink" Target="http://www.empirerome.com/wordpress/?page_id=708" TargetMode="External"/><Relationship Id="rId196" Type="http://schemas.openxmlformats.org/officeDocument/2006/relationships/hyperlink" Target="https://en.wikipedia.org/wiki/King_Arthur#Pre-Galfridian_traditions" TargetMode="External"/><Relationship Id="rId197" Type="http://schemas.openxmlformats.org/officeDocument/2006/relationships/hyperlink" Target="/timeline/evt-earth-leaves-last-absu-layer" TargetMode="External"/><Relationship Id="rId198" Type="http://schemas.openxmlformats.org/officeDocument/2006/relationships/hyperlink" Target="https://biblehub.com/deuteronomy/6-15.htm" TargetMode="External"/><Relationship Id="rId199" Type="http://schemas.openxmlformats.org/officeDocument/2006/relationships/hyperlink" Target="https://artifactsjournal.missouri.edu/2015/08/king-arthur-and-his-part-in-the-breaking-of-the-round-table/" TargetMode="External"/><Relationship Id="rId200" Type="http://schemas.openxmlformats.org/officeDocument/2006/relationships/hyperlink" Target="/timeline/evt-pyramids-myths-evidence" TargetMode="External"/><Relationship Id="rId201" Type="http://schemas.openxmlformats.org/officeDocument/2006/relationships/hyperlink" Target="https://paradigmthreat.net/history/common-questions#q4-why-did-the-maya-civilization-collapse-why-was-it-advanced-why-does-the-mainstream-record-say-they-collapsed-over-1000-years-ago" TargetMode="External"/><Relationship Id="rId202" Type="http://schemas.openxmlformats.org/officeDocument/2006/relationships/hyperlink" Target="/timeline/evt-pyramids-myths-vs-reality" TargetMode="External"/><Relationship Id="rId203" Type="http://schemas.openxmlformats.org/officeDocument/2006/relationships/hyperlink" Target="https://saturniancosmology.org" TargetMode="External"/><Relationship Id="rId204" Type="http://schemas.openxmlformats.org/officeDocument/2006/relationships/hyperlink" Target="https://www.saturniancosmology.org/syn.php" TargetMode="External"/><Relationship Id="rId205" Type="http://schemas.openxmlformats.org/officeDocument/2006/relationships/hyperlink" Target="http://www.ifiseeu.com/venus-mars-myth/terrifying-glory.htm" TargetMode="External"/><Relationship Id="rId206" Type="http://schemas.openxmlformats.org/officeDocument/2006/relationships/hyperlink" Target="http://www.plasmacosmology.net/tech.html" TargetMode="External"/><Relationship Id="rId207" Type="http://schemas.openxmlformats.org/officeDocument/2006/relationships/hyperlink" Target="https://en.wikipedia.org/wiki/Akkadian_Empire" TargetMode="External"/><Relationship Id="rId208" Type="http://schemas.openxmlformats.org/officeDocument/2006/relationships/hyperlink" Target="https://en.wikipedia.org/wiki/Burning_bush" TargetMode="External"/><Relationship Id="rId209" Type="http://schemas.openxmlformats.org/officeDocument/2006/relationships/hyperlink" Target="https://www.sacred-texts.com/nam/maya/cbc/cbc15.htm" TargetMode="External"/><Relationship Id="rId210" Type="http://schemas.openxmlformats.org/officeDocument/2006/relationships/hyperlink" Target="https://sites.google.com/a/kent.edu/jwattles/home/comparative-religious-thought/judaism/moses-concept-of-god" TargetMode="External"/><Relationship Id="rId211" Type="http://schemas.openxmlformats.org/officeDocument/2006/relationships/hyperlink" Target="https://en.wikipedia.org/wiki/613_commandments" TargetMode="External"/><Relationship Id="rId212" Type="http://schemas.openxmlformats.org/officeDocument/2006/relationships/hyperlink" Target="https://en.wikipedia.org/wiki/Mosaic_covenant" TargetMode="External"/><Relationship Id="rId213" Type="http://schemas.openxmlformats.org/officeDocument/2006/relationships/hyperlink" Target="https://en.wikipedia.org/wiki/Covenant_of_the_pieces" TargetMode="External"/><Relationship Id="rId214" Type="http://schemas.openxmlformats.org/officeDocument/2006/relationships/hyperlink" Target="https://en.wikipedia.org/wiki/Binding_of_Isaac" TargetMode="External"/><Relationship Id="rId215" Type="http://schemas.openxmlformats.org/officeDocument/2006/relationships/hyperlink" Target="https://www.forbes.com/sites/ericmack/2018/12/04/new-science-suggests-biblical-city-of-sodom-was-smote-by-an-exploding-meteor/?sh=4e66d6a75c67" TargetMode="External"/><Relationship Id="rId216" Type="http://schemas.openxmlformats.org/officeDocument/2006/relationships/hyperlink" Target="https://en.wikipedia.org/wiki/King_James_Version" TargetMode="External"/><Relationship Id="rId217" Type="http://schemas.openxmlformats.org/officeDocument/2006/relationships/hyperlink" Target="https://www.thunderbolts.info/wp/2013/10/06/electric-fossils-and-thundercrabs/" TargetMode="External"/><Relationship Id="rId218" Type="http://schemas.openxmlformats.org/officeDocument/2006/relationships/hyperlink" Target="https://biblehub.com/exodus/29-16.htm" TargetMode="External"/><Relationship Id="rId219" Type="http://schemas.openxmlformats.org/officeDocument/2006/relationships/hyperlink" Target="https://books.google.com/books?id=FJst27kSVBgC&amp;pg=PA189&amp;lpg=PA189&amp;dq=When+Venus+sprang+out+of+Jupiter+as+a+comet"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hyperlink" Target="/timeline/evt-3147-bce-the-dark-ages" TargetMode="External"/><Relationship Id="rId248" Type="http://schemas.openxmlformats.org/officeDocument/2006/relationships/hyperlink" Target="/timeline/evt-march-23-priori-mars-loses-its" TargetMode="External"/><Relationship Id="rId249" Type="http://schemas.openxmlformats.org/officeDocument/2006/relationships/hyperlink" Target="/history/chronology/investigations/wuxing-five-planets-dark-ages.md" TargetMode="External"/><Relationship Id="rId250" Type="http://schemas.openxmlformats.org/officeDocument/2006/relationships/header" Target="header5.xml"/><Relationship Id="rId251" Type="http://schemas.openxmlformats.org/officeDocument/2006/relationships/footer" Target="footer5.xml"/><Relationship Id="rId252" Type="http://schemas.openxmlformats.org/officeDocument/2006/relationships/image" Target="media/image6.jpg"/><Relationship Id="rId253" Type="http://schemas.openxmlformats.org/officeDocument/2006/relationships/image" Target="media/image7.jpg"/><Relationship Id="rId254" Type="http://schemas.openxmlformats.org/officeDocument/2006/relationships/hyperlink" Target="/timeline/evt-3147-bce-the-golden-age-ends-violently" TargetMode="External"/><Relationship Id="rId255" Type="http://schemas.openxmlformats.org/officeDocument/2006/relationships/hyperlink" Target="/timeline/evt-year-of-our-lord-deception" TargetMode="External"/><Relationship Id="rId256" Type="http://schemas.openxmlformats.org/officeDocument/2006/relationships/hyperlink" Target="https://chronologia.org/en/seven/history.html" TargetMode="External"/><Relationship Id="rId257" Type="http://schemas.openxmlformats.org/officeDocument/2006/relationships/hyperlink" Target="/timeline/evt-building-the-new-chronology" TargetMode="External"/><Relationship Id="rId258" Type="http://schemas.openxmlformats.org/officeDocument/2006/relationships/header" Target="header6.xml"/><Relationship Id="rId259" Type="http://schemas.openxmlformats.org/officeDocument/2006/relationships/footer" Target="footer6.xml"/><Relationship Id="rId260" Type="http://schemas.openxmlformats.org/officeDocument/2006/relationships/image" Target="media/image8.jpg"/><Relationship Id="rId261" Type="http://schemas.openxmlformats.org/officeDocument/2006/relationships/hyperlink" Target="https://www.biblegateway.com/passage/?search=Genesis%209%3A8-17&amp;version=NIV" TargetMode="External"/><Relationship Id="rId262" Type="http://schemas.openxmlformats.org/officeDocument/2006/relationships/hyperlink" Target="https://www.forthowardcc.com/blog/post/the-rainbow-covenant-" TargetMode="External"/><Relationship Id="rId263" Type="http://schemas.openxmlformats.org/officeDocument/2006/relationships/hyperlink" Target="https://chronologia.org/en/how_it_was/introduction.html" TargetMode="External"/><Relationship Id="rId264" Type="http://schemas.openxmlformats.org/officeDocument/2006/relationships/hyperlink" Target="https://www.merriam-webster.com/dictionary/in%20the%20year%20of%20our%20Lord" TargetMode="External"/><Relationship Id="rId265" Type="http://schemas.openxmlformats.org/officeDocument/2006/relationships/hyperlink" Target="https://en.wikipedia.org/wiki/Jesuits" TargetMode="External"/><Relationship Id="rId266" Type="http://schemas.openxmlformats.org/officeDocument/2006/relationships/hyperlink" Target="/timeline/evt-deep-state-redacts-christianity-into-jesuit-catholicism" TargetMode="External"/><Relationship Id="rId267" Type="http://schemas.openxmlformats.org/officeDocument/2006/relationships/hyperlink" Target="https://en.wikipedia.org/wiki/Phantom_time_conspiracy_theory" TargetMode="External"/><Relationship Id="rId268" Type="http://schemas.openxmlformats.org/officeDocument/2006/relationships/hyperlink" Target="/timeline/evt-jesuits-missions-convert-asians-to-buddhism" TargetMode="External"/><Relationship Id="rId269" Type="http://schemas.openxmlformats.org/officeDocument/2006/relationships/hyperlink" Target="/timeline/evt-670-bce-the-blip" TargetMode="External"/><Relationship Id="rId270" Type="http://schemas.openxmlformats.org/officeDocument/2006/relationships/hyperlink" Target="https://chronologia.org/en/seven/2N021a-EN.pdf" TargetMode="External"/><Relationship Id="rId271" Type="http://schemas.openxmlformats.org/officeDocument/2006/relationships/hyperlink" Target="/timeline/evt-humanity-was-then-cast-out-of-the" TargetMode="External"/><Relationship Id="rId272" Type="http://schemas.openxmlformats.org/officeDocument/2006/relationships/hyperlink" Target="https://en.wikipedia.org/wiki/Tsargrad" TargetMode="External"/><Relationship Id="rId273" Type="http://schemas.openxmlformats.org/officeDocument/2006/relationships/hyperlink" Target="https://chronologia.org/en/how_it_was/06_07.html" TargetMode="External"/><Relationship Id="rId274" Type="http://schemas.openxmlformats.org/officeDocument/2006/relationships/hyperlink" Target="https://solarsystem.nasa.gov/missions/cassini/science/saturn/hexagon-in-motion/" TargetMode="External"/><Relationship Id="rId275" Type="http://schemas.openxmlformats.org/officeDocument/2006/relationships/hyperlink" Target="https://www.quora.com/Is-there-a-connection-between-Satan-and-Saturn" TargetMode="External"/><Relationship Id="rId276" Type="http://schemas.openxmlformats.org/officeDocument/2006/relationships/hyperlink" Target="/timeline/evt-new-religion-of-constancy" TargetMode="External"/><Relationship Id="rId277" Type="http://schemas.openxmlformats.org/officeDocument/2006/relationships/hyperlink" Target="https://saturniancosmology.org/" TargetMode="External"/><Relationship Id="rId278" Type="http://schemas.openxmlformats.org/officeDocument/2006/relationships/hyperlink" Target="https://en.wikipedia.org/wiki/Constantinople" TargetMode="External"/><Relationship Id="rId279" Type="http://schemas.openxmlformats.org/officeDocument/2006/relationships/hyperlink" Target="https://en.wikipedia.org/wiki/Almanac" TargetMode="External"/><Relationship Id="rId280" Type="http://schemas.openxmlformats.org/officeDocument/2006/relationships/hyperlink" Target="/timeline/evt-1100-ce-12th-century-ce-birth-of-christianity" TargetMode="External"/><Relationship Id="rId281" Type="http://schemas.openxmlformats.org/officeDocument/2006/relationships/hyperlink" Target="/timeline/evt-deep-state-centralize-world" TargetMode="External"/><Relationship Id="rId282" Type="http://schemas.openxmlformats.org/officeDocument/2006/relationships/hyperlink" Target="https://en.wikipedia.org/wiki/Sol_Invictus" TargetMode="External"/><Relationship Id="rId283" Type="http://schemas.openxmlformats.org/officeDocument/2006/relationships/header" Target="header7.xml"/><Relationship Id="rId284" Type="http://schemas.openxmlformats.org/officeDocument/2006/relationships/footer" Target="footer7.xml"/><Relationship Id="rId285" Type="http://schemas.openxmlformats.org/officeDocument/2006/relationships/image" Target="media/image9.jpg"/><Relationship Id="rId286" Type="http://schemas.openxmlformats.org/officeDocument/2006/relationships/image" Target="media/image10.jpg"/><Relationship Id="rId287" Type="http://schemas.openxmlformats.org/officeDocument/2006/relationships/hyperlink" Target="https://en.wikipedia.org/wiki/Andrey_Bogolyubsky" TargetMode="External"/><Relationship Id="rId288" Type="http://schemas.openxmlformats.org/officeDocument/2006/relationships/hyperlink" Target="https://www.youtube.com/watch?v=lP1ryzrzjAU" TargetMode="External"/><Relationship Id="rId289" Type="http://schemas.openxmlformats.org/officeDocument/2006/relationships/hyperlink" Target="https://en.wikipedia.org/wiki/Bigfoot" TargetMode="External"/><Relationship Id="rId290" Type="http://schemas.openxmlformats.org/officeDocument/2006/relationships/hyperlink" Target="https://en.wikipedia.org/wiki/Rostov" TargetMode="External"/><Relationship Id="rId291" Type="http://schemas.openxmlformats.org/officeDocument/2006/relationships/hyperlink" Target="https://en.wikipedia.org/wiki/Cathay" TargetMode="External"/><Relationship Id="rId292" Type="http://schemas.openxmlformats.org/officeDocument/2006/relationships/hyperlink" Target="/timeline/evt-revolution-despite-martyrdom" TargetMode="External"/><Relationship Id="rId293" Type="http://schemas.openxmlformats.org/officeDocument/2006/relationships/hyperlink" Target="/history/chronology/investigations/two-branches-christianity-fomenko-vs-author.md" TargetMode="External"/><Relationship Id="rId294" Type="http://schemas.openxmlformats.org/officeDocument/2006/relationships/hyperlink" Target="https://www.christianity.com/jesus/birth-of-jesus/bethlehem/was-there-really-a-census-at-the-time-of-jesuss-birth.html" TargetMode="External"/><Relationship Id="rId295" Type="http://schemas.openxmlformats.org/officeDocument/2006/relationships/hyperlink" Target="https://redeeminggod.com/egyptian-baptism/" TargetMode="External"/><Relationship Id="rId296" Type="http://schemas.openxmlformats.org/officeDocument/2006/relationships/hyperlink" Target="/timeline/evt-hairy-mary" TargetMode="External"/><Relationship Id="rId297" Type="http://schemas.openxmlformats.org/officeDocument/2006/relationships/hyperlink" Target="https://en.posztukiwania.pl/2018/11/10/hairy-mary-one-more-time/" TargetMode="External"/><Relationship Id="rId298" Type="http://schemas.openxmlformats.org/officeDocument/2006/relationships/hyperlink" Target="https://www.metmuseum.org/art/collection/search/364585" TargetMode="External"/><Relationship Id="rId299" Type="http://schemas.openxmlformats.org/officeDocument/2006/relationships/hyperlink" Target="https://en.posztukiwania.pl/2014/07/22/pregnant-mary-magdalene/" TargetMode="External"/><Relationship Id="rId300" Type="http://schemas.openxmlformats.org/officeDocument/2006/relationships/hyperlink" Target="/timeline/evt-deep-state-the-census-naming" TargetMode="External"/><Relationship Id="rId301" Type="http://schemas.openxmlformats.org/officeDocument/2006/relationships/hyperlink" Target="https://en.posztukiwania.pl/2014/07/19/hairy-mary/" TargetMode="External"/><Relationship Id="rId302" Type="http://schemas.openxmlformats.org/officeDocument/2006/relationships/hyperlink" Target="https://chronologia.org/en/how_it_was/02.html" TargetMode="External"/><Relationship Id="rId303" Type="http://schemas.openxmlformats.org/officeDocument/2006/relationships/hyperlink" Target="https://chronologia.org/en/how_it_was/02_18.html" TargetMode="External"/><Relationship Id="rId304" Type="http://schemas.openxmlformats.org/officeDocument/2006/relationships/hyperlink" Target="https://en.wikipedia.org/wiki/Holy_Lance" TargetMode="External"/><Relationship Id="rId305" Type="http://schemas.openxmlformats.org/officeDocument/2006/relationships/hyperlink" Target="https://en.wikipedia.org/wiki/Holy_Grail" TargetMode="External"/><Relationship Id="rId306" Type="http://schemas.openxmlformats.org/officeDocument/2006/relationships/hyperlink" Target="https://en.wikipedia.org/wiki/Cleansing_of_the_Temple" TargetMode="External"/><Relationship Id="rId307" Type="http://schemas.openxmlformats.org/officeDocument/2006/relationships/hyperlink" Target="https://www.memphistours.com/Egypt/WikiTravel/History-Egypt/wiki/Holy-Family-in-Egypt" TargetMode="External"/><Relationship Id="rId308" Type="http://schemas.openxmlformats.org/officeDocument/2006/relationships/hyperlink" Target="/timeline/evt-christ-is-crucified-in-istanbul" TargetMode="External"/><Relationship Id="rId309" Type="http://schemas.openxmlformats.org/officeDocument/2006/relationships/hyperlink" Target="https://en.wikipedia.org/wiki/Shroud_of_Turin" TargetMode="External"/><Relationship Id="rId310" Type="http://schemas.openxmlformats.org/officeDocument/2006/relationships/hyperlink" Target="https://chronologia.org/en/how_it_was/02_06.html" TargetMode="External"/><Relationship Id="rId311" Type="http://schemas.openxmlformats.org/officeDocument/2006/relationships/hyperlink" Target="/timeline/evt-the-brother-on-the-cross" TargetMode="External"/><Relationship Id="rId312" Type="http://schemas.openxmlformats.org/officeDocument/2006/relationships/hyperlink" Target="https://www.jesus-story.net/descent/" TargetMode="External"/><Relationship Id="rId313" Type="http://schemas.openxmlformats.org/officeDocument/2006/relationships/hyperlink" Target="https://en.wikipedia.org/wiki/Empty_tomb" TargetMode="External"/><Relationship Id="rId314" Type="http://schemas.openxmlformats.org/officeDocument/2006/relationships/hyperlink" Target="https://en.wikipedia.org/wiki/Burial_of_Jesus" TargetMode="External"/><Relationship Id="rId315" Type="http://schemas.openxmlformats.org/officeDocument/2006/relationships/hyperlink" Target="https://rsc.byu.edu/jerusalem-zarahemla/when-did-jesus-visit-americas" TargetMode="External"/><Relationship Id="rId316" Type="http://schemas.openxmlformats.org/officeDocument/2006/relationships/hyperlink" Target="https://en.wikipedia.org/wiki/Tomb_of_Jesus" TargetMode="External"/><Relationship Id="rId317" Type="http://schemas.openxmlformats.org/officeDocument/2006/relationships/hyperlink" Target="/timeline/evt-1258-ce-historical-christ-dies" TargetMode="External"/><Relationship Id="rId318" Type="http://schemas.openxmlformats.org/officeDocument/2006/relationships/hyperlink" Target="https://chronologia.org/en/how_it_was/03_7.html" TargetMode="External"/><Relationship Id="rId319" Type="http://schemas.openxmlformats.org/officeDocument/2006/relationships/hyperlink" Target="https://chronologia.org/en/how_it_was/02_19.html" TargetMode="External"/><Relationship Id="rId320" Type="http://schemas.openxmlformats.org/officeDocument/2006/relationships/hyperlink" Target="https://chronologia.org/en/how_it_was/02_20.html" TargetMode="External"/><Relationship Id="rId321" Type="http://schemas.openxmlformats.org/officeDocument/2006/relationships/hyperlink" Target="/timeline/evt-the-first-crusade-trojan-war" TargetMode="External"/><Relationship Id="rId322" Type="http://schemas.openxmlformats.org/officeDocument/2006/relationships/hyperlink" Target="/timeline/evt-1200-ce-13th-century-ce-the-russian-horde-tartarian-empire-e" TargetMode="External"/><Relationship Id="rId323" Type="http://schemas.openxmlformats.org/officeDocument/2006/relationships/hyperlink" Target="https://en.wikipedia.org/wiki/Children%27s_Crusade" TargetMode="External"/><Relationship Id="rId324" Type="http://schemas.openxmlformats.org/officeDocument/2006/relationships/hyperlink" Target="/timeline/evt-giants-are-defeated-at-the-battle-of" TargetMode="External"/><Relationship Id="rId325" Type="http://schemas.openxmlformats.org/officeDocument/2006/relationships/hyperlink" Target="/timeline/evt-giants-infantry-guerrilla-childrens-crusade-etymology" TargetMode="External"/><Relationship Id="rId326" Type="http://schemas.openxmlformats.org/officeDocument/2006/relationships/hyperlink" Target="/history/chronology/investigations/giants-infantry-guerrilla-etymology-investigation.md" TargetMode="External"/><Relationship Id="rId327" Type="http://schemas.openxmlformats.org/officeDocument/2006/relationships/hyperlink" Target="https://literature.stackexchange.com/questions/17439/what-does-branch-of-ares-mean-in-book-ii-of-the-iliad" TargetMode="External"/><Relationship Id="rId328" Type="http://schemas.openxmlformats.org/officeDocument/2006/relationships/hyperlink" Target="https://en.wikipedia.org/wiki/J%C3%B6tunn" TargetMode="External"/><Relationship Id="rId329" Type="http://schemas.openxmlformats.org/officeDocument/2006/relationships/hyperlink" Target="/timeline/evt-napoleonic-wars-1812-evidence" TargetMode="External"/><Relationship Id="rId330" Type="http://schemas.openxmlformats.org/officeDocument/2006/relationships/header" Target="header8.xml"/><Relationship Id="rId331" Type="http://schemas.openxmlformats.org/officeDocument/2006/relationships/footer" Target="footer8.xml"/><Relationship Id="rId332" Type="http://schemas.openxmlformats.org/officeDocument/2006/relationships/image" Target="media/image11.jpg"/><Relationship Id="rId333" Type="http://schemas.openxmlformats.org/officeDocument/2006/relationships/hyperlink" Target="https://reviews.history.ac.uk/review/1118" TargetMode="External"/><Relationship Id="rId334" Type="http://schemas.openxmlformats.org/officeDocument/2006/relationships/hyperlink" Target="https://www.documentarytube.com/articles/what-is-in-vatican-secret-archives" TargetMode="External"/><Relationship Id="rId335" Type="http://schemas.openxmlformats.org/officeDocument/2006/relationships/hyperlink" Target="https://www.haaretz.com/archaeology/.premium-the-metamorphosis-of-the-sun-god-in-ancient-synagogues-in-israel-1.9157775" TargetMode="External"/><Relationship Id="rId336" Type="http://schemas.openxmlformats.org/officeDocument/2006/relationships/hyperlink" Target="https://chronologia.org/en/how_it_was/06_07.html#the609" TargetMode="External"/><Relationship Id="rId337" Type="http://schemas.openxmlformats.org/officeDocument/2006/relationships/hyperlink" Target="https://www.quora.com/What-does-the-literal-translation-of-Israel-wrestles-with-god-mean" TargetMode="External"/><Relationship Id="rId338" Type="http://schemas.openxmlformats.org/officeDocument/2006/relationships/hyperlink" Target="https://en.wikipedia.org/wiki/Israelites" TargetMode="External"/><Relationship Id="rId339" Type="http://schemas.openxmlformats.org/officeDocument/2006/relationships/hyperlink" Target="https://chronologia.org/en/how_it_was/05.html" TargetMode="External"/><Relationship Id="rId340" Type="http://schemas.openxmlformats.org/officeDocument/2006/relationships/hyperlink" Target="/history/chronology/investigations/rus-horde-english-political-lexicon-speculation.md" TargetMode="External"/><Relationship Id="rId341" Type="http://schemas.openxmlformats.org/officeDocument/2006/relationships/hyperlink" Target="https://chronologia.org/en/how_it_was/03_7.html#uni8" TargetMode="External"/><Relationship Id="rId342" Type="http://schemas.openxmlformats.org/officeDocument/2006/relationships/hyperlink" Target="https://en.wikipedia.org/wiki/Genghis_Khan" TargetMode="External"/><Relationship Id="rId343" Type="http://schemas.openxmlformats.org/officeDocument/2006/relationships/hyperlink" Target="/timeline/evt-1300-ce-14th-century-ce-the-great-expansion-triumph-and-betr" TargetMode="External"/><Relationship Id="rId344" Type="http://schemas.openxmlformats.org/officeDocument/2006/relationships/hyperlink" Target="/timeline/evt-the-masons" TargetMode="External"/><Relationship Id="rId345" Type="http://schemas.openxmlformats.org/officeDocument/2006/relationships/hyperlink" Target="/timeline/evt-1565-ce-romanov-dynasty-stages-the-oprichnina-coup" TargetMode="External"/><Relationship Id="rId346" Type="http://schemas.openxmlformats.org/officeDocument/2006/relationships/hyperlink" Target="/timeline/evt-1600-ce-17th-century-from-empire-to-invisible-government" TargetMode="External"/><Relationship Id="rId347" Type="http://schemas.openxmlformats.org/officeDocument/2006/relationships/hyperlink" Target="/timeline/evt-freemasonry-operative-to-speculative" TargetMode="External"/><Relationship Id="rId348" Type="http://schemas.openxmlformats.org/officeDocument/2006/relationships/hyperlink" Target="/timeline/evt-british-empire-as-deep-state" TargetMode="External"/><Relationship Id="rId349" Type="http://schemas.openxmlformats.org/officeDocument/2006/relationships/hyperlink" Target="https://chronologia.org/en/how_it_was/05_26.html" TargetMode="External"/><Relationship Id="rId350" Type="http://schemas.openxmlformats.org/officeDocument/2006/relationships/hyperlink" Target="https://chronologia.org/en/how_it_was/06_11.html" TargetMode="External"/><Relationship Id="rId351" Type="http://schemas.openxmlformats.org/officeDocument/2006/relationships/hyperlink" Target="https://chronologia.org/en/how_it_was/04_10.html" TargetMode="External"/><Relationship Id="rId352" Type="http://schemas.openxmlformats.org/officeDocument/2006/relationships/hyperlink" Target="/timeline/evt-geopolymer-concrete-horde-secret" TargetMode="External"/><Relationship Id="rId353" Type="http://schemas.openxmlformats.org/officeDocument/2006/relationships/hyperlink" Target="https://chronologia.org/en/how_it_was/07_08.html" TargetMode="External"/><Relationship Id="rId354" Type="http://schemas.openxmlformats.org/officeDocument/2006/relationships/hyperlink" Target="https://chronologia.org/en/how_it_was/07_30.html" TargetMode="External"/><Relationship Id="rId355" Type="http://schemas.openxmlformats.org/officeDocument/2006/relationships/hyperlink" Target="https://chronologia.org/en/how_it_was/06_35.html" TargetMode="External"/><Relationship Id="rId356" Type="http://schemas.openxmlformats.org/officeDocument/2006/relationships/hyperlink" Target="https://chronologia.org/en/how_it_was/04_14.html" TargetMode="External"/><Relationship Id="rId357" Type="http://schemas.openxmlformats.org/officeDocument/2006/relationships/hyperlink" Target="https://chronologia.org/en/how_it_was/06_19.html" TargetMode="External"/><Relationship Id="rId358" Type="http://schemas.openxmlformats.org/officeDocument/2006/relationships/hyperlink" Target="https://en.wikipedia.org/wiki/Codex_Gigas" TargetMode="External"/><Relationship Id="rId359" Type="http://schemas.openxmlformats.org/officeDocument/2006/relationships/hyperlink" Target="/timeline/evt-1773-ce-the-rebellion-of-pugachev" TargetMode="External"/><Relationship Id="rId360" Type="http://schemas.openxmlformats.org/officeDocument/2006/relationships/hyperlink" Target="https://en.wikipedia.org/wiki/Smithsonian_Institution" TargetMode="External"/><Relationship Id="rId361" Type="http://schemas.openxmlformats.org/officeDocument/2006/relationships/hyperlink" Target="https://en.wikipedia.org/wiki/Ainu_people" TargetMode="External"/><Relationship Id="rId362" Type="http://schemas.openxmlformats.org/officeDocument/2006/relationships/hyperlink" Target="https://en.wikipedia.org/wiki/Quinametzin" TargetMode="External"/><Relationship Id="rId363" Type="http://schemas.openxmlformats.org/officeDocument/2006/relationships/hyperlink" Target="https://en.wikipedia.org/wiki/Jentil" TargetMode="External"/><Relationship Id="rId364" Type="http://schemas.openxmlformats.org/officeDocument/2006/relationships/hyperlink" Target="https://en.wikipedia.org/wiki/Nephilim" TargetMode="External"/><Relationship Id="rId365" Type="http://schemas.openxmlformats.org/officeDocument/2006/relationships/hyperlink" Target="https://en.wikipedia.org/wiki/Og" TargetMode="External"/><Relationship Id="rId366" Type="http://schemas.openxmlformats.org/officeDocument/2006/relationships/hyperlink" Target="/timeline/evt-predictive-programming-film-tv-games" TargetMode="External"/><Relationship Id="rId367" Type="http://schemas.openxmlformats.org/officeDocument/2006/relationships/hyperlink" Target="/timeline/evt-european-castles-fortresses-against-giants" TargetMode="External"/><Relationship Id="rId368" Type="http://schemas.openxmlformats.org/officeDocument/2006/relationships/hyperlink" Target="https://www.smithsonianmag.com/history/the-little-known-legend-of-jesus-in-japan-165354242/" TargetMode="External"/><Relationship Id="rId369" Type="http://schemas.openxmlformats.org/officeDocument/2006/relationships/hyperlink" Target="https://en.wikipedia.org/wiki/Shing%C5%8D,_Aomori#%22Tomb_of_Jesus%22" TargetMode="External"/><Relationship Id="rId370" Type="http://schemas.openxmlformats.org/officeDocument/2006/relationships/hyperlink" Target="https://en.wikipedia.org/wiki/Shing%C5%8D,_Aomori" TargetMode="External"/><Relationship Id="rId371" Type="http://schemas.openxmlformats.org/officeDocument/2006/relationships/hyperlink" Target="http://ancientolympics.arts.kuleuven.be/eng/TC013EN.html" TargetMode="External"/><Relationship Id="rId372" Type="http://schemas.openxmlformats.org/officeDocument/2006/relationships/header" Target="header9.xml"/><Relationship Id="rId373" Type="http://schemas.openxmlformats.org/officeDocument/2006/relationships/footer" Target="footer9.xml"/><Relationship Id="rId374" Type="http://schemas.openxmlformats.org/officeDocument/2006/relationships/image" Target="media/image12.jpg"/><Relationship Id="rId375" Type="http://schemas.openxmlformats.org/officeDocument/2006/relationships/hyperlink" Target="https://www.bloomberg.com/news/features/2021-04-27/inside-architecture-s-wildest-conspiracy-theory" TargetMode="External"/><Relationship Id="rId376" Type="http://schemas.openxmlformats.org/officeDocument/2006/relationships/hyperlink" Target="http://www.historyshistories.com/egypt-burial-practices.html" TargetMode="External"/><Relationship Id="rId377" Type="http://schemas.openxmlformats.org/officeDocument/2006/relationships/hyperlink" Target="https://en.wikipedia.org/wiki/Hundred_Years%27_War" TargetMode="External"/><Relationship Id="rId378" Type="http://schemas.openxmlformats.org/officeDocument/2006/relationships/hyperlink" Target="/timeline/evt-1300-ce-european-religious" TargetMode="External"/><Relationship Id="rId379" Type="http://schemas.openxmlformats.org/officeDocument/2006/relationships/hyperlink" Target="/timeline/evt-the-giants-of-the-rus-horde" TargetMode="External"/><Relationship Id="rId380" Type="http://schemas.openxmlformats.org/officeDocument/2006/relationships/hyperlink" Target="https://chronologia.org/en/how_it_was/06_01.html" TargetMode="External"/><Relationship Id="rId381" Type="http://schemas.openxmlformats.org/officeDocument/2006/relationships/hyperlink" Target="/timeline/evt-khazar-rebellion-in-the" TargetMode="External"/><Relationship Id="rId382" Type="http://schemas.openxmlformats.org/officeDocument/2006/relationships/hyperlink" Target="/timeline/evt-1500-ce-16th-century-ce-reformation-and-inquisition" TargetMode="External"/><Relationship Id="rId383" Type="http://schemas.openxmlformats.org/officeDocument/2006/relationships/hyperlink" Target="/timeline/evt-core-concepts" TargetMode="External"/><Relationship Id="rId384" Type="http://schemas.openxmlformats.org/officeDocument/2006/relationships/hyperlink" Target="https://en.wikipedia.org/wiki/Battle_of_Kulikovo" TargetMode="External"/><Relationship Id="rId385" Type="http://schemas.openxmlformats.org/officeDocument/2006/relationships/hyperlink" Target="https://en.wikipedia.org/wiki/Cyclops" TargetMode="External"/><Relationship Id="rId386" Type="http://schemas.openxmlformats.org/officeDocument/2006/relationships/hyperlink" Target="https://en.wikipedia.org/wiki/Castle_Stalker" TargetMode="External"/><Relationship Id="rId387" Type="http://schemas.openxmlformats.org/officeDocument/2006/relationships/hyperlink" Target="https://chronologia.org/en/how_it_was/04_34.html" TargetMode="External"/><Relationship Id="rId388" Type="http://schemas.openxmlformats.org/officeDocument/2006/relationships/hyperlink" Target="/timeline/evt-fomenko-and-the-pyramid-question" TargetMode="External"/><Relationship Id="rId389" Type="http://schemas.openxmlformats.org/officeDocument/2006/relationships/hyperlink" Target="https://chronologia.org/en/chronologia5/empire19_07.html" TargetMode="External"/><Relationship Id="rId390" Type="http://schemas.openxmlformats.org/officeDocument/2006/relationships/hyperlink" Target="https://chronologia.org/en/chronologia5/empire19_06.html" TargetMode="External"/><Relationship Id="rId391" Type="http://schemas.openxmlformats.org/officeDocument/2006/relationships/hyperlink" Target="/timeline/evt-imperial-technology-knowledge" TargetMode="External"/><Relationship Id="rId392" Type="http://schemas.openxmlformats.org/officeDocument/2006/relationships/hyperlink" Target="https://massfreemasonry.org/what-is-freemasonry/history-of-freemasonry/" TargetMode="External"/><Relationship Id="rId393" Type="http://schemas.openxmlformats.org/officeDocument/2006/relationships/header" Target="header10.xml"/><Relationship Id="rId394" Type="http://schemas.openxmlformats.org/officeDocument/2006/relationships/footer" Target="footer10.xml"/><Relationship Id="rId395" Type="http://schemas.openxmlformats.org/officeDocument/2006/relationships/image" Target="media/image13.jpg"/><Relationship Id="rId396" Type="http://schemas.openxmlformats.org/officeDocument/2006/relationships/hyperlink" Target="https://vermiliongoldfishartblog.wordpress.com/2017/06/02/pompeii-pornography-power/" TargetMode="External"/><Relationship Id="rId397" Type="http://schemas.openxmlformats.org/officeDocument/2006/relationships/hyperlink" Target="https://en.wikipedia.org/wiki/Monita_Secreta" TargetMode="External"/><Relationship Id="rId398" Type="http://schemas.openxmlformats.org/officeDocument/2006/relationships/hyperlink" Target="/timeline/evt-1421-ce-meteorite-falls-on-yaroslavl" TargetMode="External"/><Relationship Id="rId399" Type="http://schemas.openxmlformats.org/officeDocument/2006/relationships/hyperlink" Target="/timeline/evt-1580-ce-jeanne-darc-is-executed-in-rouen-france" TargetMode="External"/><Relationship Id="rId400" Type="http://schemas.openxmlformats.org/officeDocument/2006/relationships/hyperlink" Target="https://tmora.org/online-exhibitions/transcendent-art-icons-from-yaroslavl-russia/introduction-yaroslavl-city-of-the-bear/" TargetMode="External"/><Relationship Id="rId401" Type="http://schemas.openxmlformats.org/officeDocument/2006/relationships/hyperlink" Target="https://pegasus-leaders.com/bulat/" TargetMode="External"/><Relationship Id="rId402" Type="http://schemas.openxmlformats.org/officeDocument/2006/relationships/hyperlink" Target="https://chronologia.org/en/how_it_was/05_26.html#the27" TargetMode="External"/><Relationship Id="rId403" Type="http://schemas.openxmlformats.org/officeDocument/2006/relationships/hyperlink" Target="/timeline/evt-1453-ce-fall-of-czar-grad-constantinople" TargetMode="External"/><Relationship Id="rId404" Type="http://schemas.openxmlformats.org/officeDocument/2006/relationships/hyperlink" Target="https://chronologia.org/en/how_it_was/05_15.html" TargetMode="External"/><Relationship Id="rId405" Type="http://schemas.openxmlformats.org/officeDocument/2006/relationships/hyperlink" Target="/timeline/evt-language-of-the-deep-state" TargetMode="External"/><Relationship Id="rId406" Type="http://schemas.openxmlformats.org/officeDocument/2006/relationships/hyperlink" Target="/timeline/evt-1492-ce-the-apocalypse-crusade" TargetMode="External"/><Relationship Id="rId407" Type="http://schemas.openxmlformats.org/officeDocument/2006/relationships/hyperlink" Target="https://solarmythology.com/" TargetMode="External"/><Relationship Id="rId408" Type="http://schemas.openxmlformats.org/officeDocument/2006/relationships/hyperlink" Target="https://www.bl.uk/collection-items/gutenberg-bible" TargetMode="External"/><Relationship Id="rId409" Type="http://schemas.openxmlformats.org/officeDocument/2006/relationships/hyperlink" Target="https://chronologia.org/en/how_it_was/04_4.html" TargetMode="External"/><Relationship Id="rId410" Type="http://schemas.openxmlformats.org/officeDocument/2006/relationships/hyperlink" Target="https://chronologia.org/en/how_it_was/05_30.html" TargetMode="External"/><Relationship Id="rId411" Type="http://schemas.openxmlformats.org/officeDocument/2006/relationships/hyperlink" Target="https://chronologia.org/en/how_it_was/08_21.html" TargetMode="External"/><Relationship Id="rId412" Type="http://schemas.openxmlformats.org/officeDocument/2006/relationships/hyperlink" Target="https://www.cliffsnotes.com/literature/n/new-testament-of-the-bible/summary-and-analysis/the-book-of-revelation" TargetMode="External"/><Relationship Id="rId413" Type="http://schemas.openxmlformats.org/officeDocument/2006/relationships/hyperlink" Target="https://chronologia.org/en/how_it_was/05_38.html" TargetMode="External"/><Relationship Id="rId414" Type="http://schemas.openxmlformats.org/officeDocument/2006/relationships/hyperlink" Target="https://en.wikipedia.org/wiki/Four_Horsemen_of_the_Apocalypse" TargetMode="External"/><Relationship Id="rId415" Type="http://schemas.openxmlformats.org/officeDocument/2006/relationships/hyperlink" Target="https://www.history.com/news/christopher-columbus-ships-caravels" TargetMode="External"/><Relationship Id="rId416" Type="http://schemas.openxmlformats.org/officeDocument/2006/relationships/hyperlink" Target="https://www.counterpunch.org/2022/04/29/revelation-of-the-method/" TargetMode="External"/><Relationship Id="rId417" Type="http://schemas.openxmlformats.org/officeDocument/2006/relationships/hyperlink" Target="https://en.wikipedia.org/wiki/Book_of_Revelation" TargetMode="External"/><Relationship Id="rId418" Type="http://schemas.openxmlformats.org/officeDocument/2006/relationships/hyperlink" Target="https://chronologia.org/en/how_it_was/05_08.html#the9" TargetMode="External"/><Relationship Id="rId419" Type="http://schemas.openxmlformats.org/officeDocument/2006/relationships/hyperlink" Target="https://en.wikipedia.org/wiki/Pompeii" TargetMode="External"/><Relationship Id="rId420" Type="http://schemas.openxmlformats.org/officeDocument/2006/relationships/hyperlink" Target="/timeline/evt-the-reverse-exodus-theory" TargetMode="External"/><Relationship Id="rId421" Type="http://schemas.openxmlformats.org/officeDocument/2006/relationships/hyperlink" Target="https://en.wikipedia.org/wiki/Slavery_in_the_Ottoman_Empire" TargetMode="External"/><Relationship Id="rId422" Type="http://schemas.openxmlformats.org/officeDocument/2006/relationships/hyperlink" Target="https://digitalcommons.georgiasouthern.edu/cgi/viewcontent.cgi?article=1059&amp;context=aujh" TargetMode="External"/><Relationship Id="rId423" Type="http://schemas.openxmlformats.org/officeDocument/2006/relationships/hyperlink" Target="/timeline/evt-cathar-suppression" TargetMode="External"/><Relationship Id="rId424" Type="http://schemas.openxmlformats.org/officeDocument/2006/relationships/hyperlink" Target="/timeline/evt-cathars-are-annihilated-in-a-reversed-holy-crusade-inquisition" TargetMode="External"/><Relationship Id="rId425" Type="http://schemas.openxmlformats.org/officeDocument/2006/relationships/hyperlink" Target="/timeline/evt-revelation-coming-apocalypse" TargetMode="External"/><Relationship Id="rId426" Type="http://schemas.openxmlformats.org/officeDocument/2006/relationships/hyperlink" Target="https://chronologia.org/en/how_it_was/05_15.html#the18" TargetMode="External"/><Relationship Id="rId427" Type="http://schemas.openxmlformats.org/officeDocument/2006/relationships/hyperlink" Target="https://en.wikipedia.org/wiki/Ottoman_Empire" TargetMode="External"/><Relationship Id="rId428" Type="http://schemas.openxmlformats.org/officeDocument/2006/relationships/hyperlink" Target="https://www.israel365news.com/85655/christopher-columbus-jew-led-belief-prophet-isaiah/#HoTDGkY8h4Edbcja.97" TargetMode="External"/><Relationship Id="rId429" Type="http://schemas.openxmlformats.org/officeDocument/2006/relationships/hyperlink" Target="https://en.wikipedia.org/wiki/Origin_theories_of_Christopher_Columbus" TargetMode="External"/><Relationship Id="rId430" Type="http://schemas.openxmlformats.org/officeDocument/2006/relationships/hyperlink" Target="https://chronologia.org/en/how_it_was/05_15.html#the19" TargetMode="External"/><Relationship Id="rId431" Type="http://schemas.openxmlformats.org/officeDocument/2006/relationships/hyperlink" Target="/timeline/evt-passover-of-comet-venus" TargetMode="External"/><Relationship Id="rId432" Type="http://schemas.openxmlformats.org/officeDocument/2006/relationships/hyperlink" Target="https://biblehub.com/isaiah/2-3.htm" TargetMode="External"/><Relationship Id="rId433" Type="http://schemas.openxmlformats.org/officeDocument/2006/relationships/hyperlink" Target="https://biblehub.com/micah/4.htm" TargetMode="External"/><Relationship Id="rId434" Type="http://schemas.openxmlformats.org/officeDocument/2006/relationships/header" Target="header11.xml"/><Relationship Id="rId435" Type="http://schemas.openxmlformats.org/officeDocument/2006/relationships/footer" Target="footer11.xml"/><Relationship Id="rId436" Type="http://schemas.openxmlformats.org/officeDocument/2006/relationships/image" Target="media/image14.jpg"/><Relationship Id="rId437" Type="http://schemas.openxmlformats.org/officeDocument/2006/relationships/image" Target="media/image15.jpg"/><Relationship Id="rId438" Type="http://schemas.openxmlformats.org/officeDocument/2006/relationships/hyperlink" Target="https://www.britannica.com/art/Gothic-architecture" TargetMode="External"/><Relationship Id="rId439" Type="http://schemas.openxmlformats.org/officeDocument/2006/relationships/hyperlink" Target="https://clevertree.github.io/paradigm-threat-files/history/chronology/controlled_opposition" TargetMode="External"/><Relationship Id="rId440" Type="http://schemas.openxmlformats.org/officeDocument/2006/relationships/hyperlink" Target="https://www.luther.de/en/95thesen.html" TargetMode="External"/><Relationship Id="rId441" Type="http://schemas.openxmlformats.org/officeDocument/2006/relationships/hyperlink" Target="https://www.ligonier.org/learn/articles/state-theology-does-sin-deserve-damnation" TargetMode="External"/><Relationship Id="rId442" Type="http://schemas.openxmlformats.org/officeDocument/2006/relationships/hyperlink" Target="https://en.wikipedia.org/wiki/Al-Aqsa_Mosque" TargetMode="External"/><Relationship Id="rId443" Type="http://schemas.openxmlformats.org/officeDocument/2006/relationships/hyperlink" Target="/timeline/evt-jesuit-restoration-mission-pattern" TargetMode="External"/><Relationship Id="rId444" Type="http://schemas.openxmlformats.org/officeDocument/2006/relationships/hyperlink" Target="/influence/conspiracy/celebrities/golda" TargetMode="External"/><Relationship Id="rId445" Type="http://schemas.openxmlformats.org/officeDocument/2006/relationships/hyperlink" Target="/timeline/evt-slave-trades-and-the-horde-fracture" TargetMode="External"/><Relationship Id="rId446" Type="http://schemas.openxmlformats.org/officeDocument/2006/relationships/hyperlink" Target="https://en.wikipedia.org/wiki/Jesuit_reduction" TargetMode="External"/><Relationship Id="rId447" Type="http://schemas.openxmlformats.org/officeDocument/2006/relationships/hyperlink" Target="https://en.wikipedia.org/wiki/Tupinamb%C3%A1_people" TargetMode="External"/><Relationship Id="rId448" Type="http://schemas.openxmlformats.org/officeDocument/2006/relationships/hyperlink" Target="https://en.wikipedia.org/wiki/Don_Luis_de_Velasco_(Native_American)" TargetMode="External"/><Relationship Id="rId449" Type="http://schemas.openxmlformats.org/officeDocument/2006/relationships/hyperlink" Target="/timeline/evt-1627-ce-deep-state-erases-russian-empire-from-all-chronology" TargetMode="External"/><Relationship Id="rId450" Type="http://schemas.openxmlformats.org/officeDocument/2006/relationships/hyperlink" Target="/timeline/evt-1718-ce-secret-society-of-jesus-goes-public" TargetMode="External"/><Relationship Id="rId451" Type="http://schemas.openxmlformats.org/officeDocument/2006/relationships/hyperlink" Target="/timeline/evt-from-missionaries-to-corporations" TargetMode="External"/><Relationship Id="rId452" Type="http://schemas.openxmlformats.org/officeDocument/2006/relationships/hyperlink" Target="https://chronologia.org/en/seven5/empire12_09.html" TargetMode="External"/><Relationship Id="rId453" Type="http://schemas.openxmlformats.org/officeDocument/2006/relationships/hyperlink" Target="/timeline/evt-cathar-khazar-katya-link" TargetMode="External"/><Relationship Id="rId454" Type="http://schemas.openxmlformats.org/officeDocument/2006/relationships/hyperlink" Target="https://en.wikipedia.org/wiki/Persecution_of_Jews" TargetMode="External"/><Relationship Id="rId455" Type="http://schemas.openxmlformats.org/officeDocument/2006/relationships/hyperlink" Target="https://en.wikipedia.org/wiki/Goy" TargetMode="External"/><Relationship Id="rId456" Type="http://schemas.openxmlformats.org/officeDocument/2006/relationships/hyperlink" Target="https://en.wikipedia.org/wiki/Pogrom" TargetMode="External"/><Relationship Id="rId457" Type="http://schemas.openxmlformats.org/officeDocument/2006/relationships/hyperlink" Target="https://en.wikipedia.org/wiki/Catharism" TargetMode="External"/><Relationship Id="rId458" Type="http://schemas.openxmlformats.org/officeDocument/2006/relationships/hyperlink" Target="/timeline/evt-1542-ce-the-holy-inquisition" TargetMode="External"/><Relationship Id="rId459" Type="http://schemas.openxmlformats.org/officeDocument/2006/relationships/hyperlink" Target="https://chronologia.org/en/how_it_was/08_07.html" TargetMode="External"/><Relationship Id="rId460" Type="http://schemas.openxmlformats.org/officeDocument/2006/relationships/hyperlink" Target="/timeline/evt-pentateuch-as-horde-chronicle" TargetMode="External"/><Relationship Id="rId461" Type="http://schemas.openxmlformats.org/officeDocument/2006/relationships/hyperlink" Target="https://chronologia.org/en/how_it_was/06_30.html" TargetMode="External"/><Relationship Id="rId462" Type="http://schemas.openxmlformats.org/officeDocument/2006/relationships/hyperlink" Target="https://en.wikipedia.org/wiki/Khazar_Khaganate" TargetMode="External"/><Relationship Id="rId463" Type="http://schemas.openxmlformats.org/officeDocument/2006/relationships/hyperlink" Target="https://en.wikipedia.org/wiki/Mongol_Empire" TargetMode="External"/><Relationship Id="rId464" Type="http://schemas.openxmlformats.org/officeDocument/2006/relationships/hyperlink" Target="http://saturniancosmology.org/files/vel-unpublished/khazars.txt" TargetMode="External"/><Relationship Id="rId465" Type="http://schemas.openxmlformats.org/officeDocument/2006/relationships/hyperlink" Target="https://www.solarancestor.com/regular-blog-posts/-sol-om-on-a-sun-king" TargetMode="External"/><Relationship Id="rId466" Type="http://schemas.openxmlformats.org/officeDocument/2006/relationships/hyperlink" Target="/timeline/evt-napoleonic-wars-reverse" TargetMode="External"/><Relationship Id="rId467" Type="http://schemas.openxmlformats.org/officeDocument/2006/relationships/hyperlink" Target="/timeline/evt-world-war-i-reverse-crusade-ii" TargetMode="External"/><Relationship Id="rId468" Type="http://schemas.openxmlformats.org/officeDocument/2006/relationships/hyperlink" Target="/timeline/evt-world-war-ii-reverse-crusade-iii" TargetMode="External"/><Relationship Id="rId469" Type="http://schemas.openxmlformats.org/officeDocument/2006/relationships/hyperlink" Target="/timeline/evt-2000-ce-21st-century-the-final-struggle-reverse-crusade-iv" TargetMode="External"/><Relationship Id="rId470" Type="http://schemas.openxmlformats.org/officeDocument/2006/relationships/hyperlink" Target="/timeline/evt-1900-ce-20th-century-the-reverse-crusades-continue" TargetMode="External"/><Relationship Id="rId471" Type="http://schemas.openxmlformats.org/officeDocument/2006/relationships/hyperlink" Target="https://en.wikipedia.org/wiki/Oprichnina" TargetMode="External"/><Relationship Id="rId472" Type="http://schemas.openxmlformats.org/officeDocument/2006/relationships/hyperlink" Target="https://en.wikipedia.org/wiki/Book_of_Esther" TargetMode="External"/><Relationship Id="rId473" Type="http://schemas.openxmlformats.org/officeDocument/2006/relationships/hyperlink" Target="https://en.wikipedia.org/wiki/Book_of_Judith" TargetMode="External"/><Relationship Id="rId474" Type="http://schemas.openxmlformats.org/officeDocument/2006/relationships/hyperlink" Target="/timeline/evt-shakespeare-encodes-the-horde" TargetMode="External"/><Relationship Id="rId475" Type="http://schemas.openxmlformats.org/officeDocument/2006/relationships/hyperlink" Target="https://chronologia.org/en/how_it_was/07_34.html" TargetMode="External"/><Relationship Id="rId476" Type="http://schemas.openxmlformats.org/officeDocument/2006/relationships/hyperlink" Target="https://en.wikipedia.org/wiki/Qingming_Festival" TargetMode="External"/><Relationship Id="rId477" Type="http://schemas.openxmlformats.org/officeDocument/2006/relationships/hyperlink" Target="https://catholicfundamentalism.com/similarities-between-julius-caesar-and-jesus-christ/22546" TargetMode="External"/><Relationship Id="rId478" Type="http://schemas.openxmlformats.org/officeDocument/2006/relationships/header" Target="header12.xml"/><Relationship Id="rId479" Type="http://schemas.openxmlformats.org/officeDocument/2006/relationships/footer" Target="footer12.xml"/><Relationship Id="rId480" Type="http://schemas.openxmlformats.org/officeDocument/2006/relationships/image" Target="media/image16.jpg"/><Relationship Id="rId481" Type="http://schemas.openxmlformats.org/officeDocument/2006/relationships/hyperlink" Target="/timeline/evt-romanov-seizure-fracturing-of" TargetMode="External"/><Relationship Id="rId482" Type="http://schemas.openxmlformats.org/officeDocument/2006/relationships/hyperlink" Target="/timeline/evt-resistance-religious-wars" TargetMode="External"/><Relationship Id="rId483" Type="http://schemas.openxmlformats.org/officeDocument/2006/relationships/hyperlink" Target="/timeline/evt-marfull-framework" TargetMode="External"/><Relationship Id="rId484" Type="http://schemas.openxmlformats.org/officeDocument/2006/relationships/hyperlink" Target="/timeline/evt-london-1664-1694-financial-coup" TargetMode="External"/><Relationship Id="rId485" Type="http://schemas.openxmlformats.org/officeDocument/2006/relationships/hyperlink" Target="/timeline/evt-jesuits-make-pilgrimage-to" TargetMode="External"/><Relationship Id="rId486" Type="http://schemas.openxmlformats.org/officeDocument/2006/relationships/hyperlink" Target="https://chronologia.org/en/how_it_was/07.html" TargetMode="External"/><Relationship Id="rId487" Type="http://schemas.openxmlformats.org/officeDocument/2006/relationships/hyperlink" Target="https://chronologia.org/en/how_it_was/09.html" TargetMode="External"/><Relationship Id="rId488" Type="http://schemas.openxmlformats.org/officeDocument/2006/relationships/hyperlink" Target="https://www.britannica.com/place/United-Kingdom/The-later-Stuarts" TargetMode="External"/><Relationship Id="rId489" Type="http://schemas.openxmlformats.org/officeDocument/2006/relationships/hyperlink" Target="https://chronologia.org/en/marfull_the_chronological_way/inter-religios_disputes.html" TargetMode="External"/><Relationship Id="rId490" Type="http://schemas.openxmlformats.org/officeDocument/2006/relationships/hyperlink" Target="https://www.legislation.gov.uk/aep/Cha2/18-19/11" TargetMode="External"/><Relationship Id="rId491" Type="http://schemas.openxmlformats.org/officeDocument/2006/relationships/hyperlink" Target="https://www.levitt.com/essays/bloodlibel" TargetMode="External"/><Relationship Id="rId492" Type="http://schemas.openxmlformats.org/officeDocument/2006/relationships/hyperlink" Target="/timeline/evt-1613-ce-romanovs-zakharyin-yurievs-dynasty-takes-the-throne" TargetMode="External"/><Relationship Id="rId493" Type="http://schemas.openxmlformats.org/officeDocument/2006/relationships/hyperlink" Target="https://en.wikipedia.org/wiki/Muscovy" TargetMode="External"/><Relationship Id="rId494" Type="http://schemas.openxmlformats.org/officeDocument/2006/relationships/hyperlink" Target="http://scihi.org/scaliger-history/history/chronology/" TargetMode="External"/><Relationship Id="rId495" Type="http://schemas.openxmlformats.org/officeDocument/2006/relationships/hyperlink" Target="https://www.oxfordreference.com/display/10.1093/oi/authority.20110803100319742" TargetMode="External"/><Relationship Id="rId496" Type="http://schemas.openxmlformats.org/officeDocument/2006/relationships/hyperlink" Target="https://books.google.com/books?id=NYhEAAAAcAAJ&amp;printsec=frontcover" TargetMode="External"/><Relationship Id="rId497" Type="http://schemas.openxmlformats.org/officeDocument/2006/relationships/hyperlink" Target="https://en.wikipedia.org/wiki/Index_Librorum_Prohibitorum" TargetMode="External"/><Relationship Id="rId498" Type="http://schemas.openxmlformats.org/officeDocument/2006/relationships/hyperlink" Target="https://chronologia.org/en/how_it_was/02_15.html#chr16" TargetMode="External"/><Relationship Id="rId499" Type="http://schemas.openxmlformats.org/officeDocument/2006/relationships/hyperlink" Target="/timeline/evt-1618-ce-great-fight-in-the-heart-of-western-europe" TargetMode="External"/><Relationship Id="rId500" Type="http://schemas.openxmlformats.org/officeDocument/2006/relationships/hyperlink" Target="/timeline/evt-1642-ce-the-english-revolution-and-civil-wars" TargetMode="External"/><Relationship Id="rId501" Type="http://schemas.openxmlformats.org/officeDocument/2006/relationships/hyperlink" Target="/timeline/evt-1648-ce-cossack-polish-war-begins-ethnic-cleansing-of-russia" TargetMode="External"/><Relationship Id="rId502" Type="http://schemas.openxmlformats.org/officeDocument/2006/relationships/hyperlink" Target="https://en.wikipedia.org/wiki/Catharism#Annihilation" TargetMode="External"/><Relationship Id="rId503" Type="http://schemas.openxmlformats.org/officeDocument/2006/relationships/hyperlink" Target="https://www.catholic.com/magazine/print-edition/what-does-catholic-mean" TargetMode="External"/><Relationship Id="rId504" Type="http://schemas.openxmlformats.org/officeDocument/2006/relationships/hyperlink" Target="https://en.wikipedia.org/wiki/Crypto-Judaism" TargetMode="External"/><Relationship Id="rId505" Type="http://schemas.openxmlformats.org/officeDocument/2006/relationships/hyperlink" Target="https://en.wikipedia.org/wiki/Yahweh" TargetMode="External"/><Relationship Id="rId506" Type="http://schemas.openxmlformats.org/officeDocument/2006/relationships/hyperlink" Target="https://en.wikipedia.org/wiki/Thirty_Years%27_War" TargetMode="External"/><Relationship Id="rId507" Type="http://schemas.openxmlformats.org/officeDocument/2006/relationships/hyperlink" Target="https://en.wikipedia.org/wiki/Defenestration_of_Prague" TargetMode="External"/><Relationship Id="rId508" Type="http://schemas.openxmlformats.org/officeDocument/2006/relationships/hyperlink" Target="https://en.wikipedia.org/wiki/Battle_of_White_Mountain" TargetMode="External"/><Relationship Id="rId509" Type="http://schemas.openxmlformats.org/officeDocument/2006/relationships/hyperlink" Target="https://en.wikipedia.org/wiki/Commonwealth_of_England" TargetMode="External"/><Relationship Id="rId510" Type="http://schemas.openxmlformats.org/officeDocument/2006/relationships/hyperlink" Target="https://en.wikipedia.org/wiki/List_of_regicides_of_Charles_I" TargetMode="External"/><Relationship Id="rId511" Type="http://schemas.openxmlformats.org/officeDocument/2006/relationships/hyperlink" Target="https://chronologia.org/en/how_it_was/07_15.html" TargetMode="External"/><Relationship Id="rId512" Type="http://schemas.openxmlformats.org/officeDocument/2006/relationships/hyperlink" Target="/governance/war/investigations/british-civil-war-investigation.md" TargetMode="External"/><Relationship Id="rId513" Type="http://schemas.openxmlformats.org/officeDocument/2006/relationships/hyperlink" Target="https://en.wikipedia.org/wiki/Pogrom#Historical_background" TargetMode="External"/><Relationship Id="rId514" Type="http://schemas.openxmlformats.org/officeDocument/2006/relationships/hyperlink" Target="https://en.wikipedia.org/wiki/Khmelnytsky_Uprising" TargetMode="External"/><Relationship Id="rId515" Type="http://schemas.openxmlformats.org/officeDocument/2006/relationships/hyperlink" Target="https://en.wikipedia.org/wiki/Privy_chancery" TargetMode="External"/><Relationship Id="rId516" Type="http://schemas.openxmlformats.org/officeDocument/2006/relationships/hyperlink" Target="https://chronologia.org/en/how_it_was/08.html" TargetMode="External"/><Relationship Id="rId517" Type="http://schemas.openxmlformats.org/officeDocument/2006/relationships/hyperlink" Target="/timeline/evt-1633-ce-disputes-against-jews-reemerge" TargetMode="External"/><Relationship Id="rId518" Type="http://schemas.openxmlformats.org/officeDocument/2006/relationships/hyperlink" Target="https://en.wikipedia.org/wiki/Jewish_diaspora" TargetMode="External"/><Relationship Id="rId519" Type="http://schemas.openxmlformats.org/officeDocument/2006/relationships/hyperlink" Target="https://en.wikipedia.org/wiki/Romani_diaspora" TargetMode="External"/><Relationship Id="rId520" Type="http://schemas.openxmlformats.org/officeDocument/2006/relationships/hyperlink" Target="https://en.wikipedia.org/wiki/Monarchies_in_Europe" TargetMode="External"/><Relationship Id="rId521" Type="http://schemas.openxmlformats.org/officeDocument/2006/relationships/hyperlink" Target="https://en.wikipedia.org/wiki/Kashrut" TargetMode="External"/><Relationship Id="rId522" Type="http://schemas.openxmlformats.org/officeDocument/2006/relationships/hyperlink" Target="https://mosaicmagazine.com/observation/history-ideas/2019/06/filthy-lucre-a-look-at-the-history-of-jews-and-money/" TargetMode="External"/><Relationship Id="rId523" Type="http://schemas.openxmlformats.org/officeDocument/2006/relationships/hyperlink" Target="https://en.wikipedia.org/wiki/The_Covetous_Knight" TargetMode="External"/><Relationship Id="rId524" Type="http://schemas.openxmlformats.org/officeDocument/2006/relationships/hyperlink" Target="/timeline/evt-1666-ce-london-burns-to-the-ground-sept-2-6-1666" TargetMode="External"/><Relationship Id="rId525" Type="http://schemas.openxmlformats.org/officeDocument/2006/relationships/hyperlink" Target="/timeline/evt-1668-ce-the-cabal-englands-shadow-cabinet" TargetMode="External"/><Relationship Id="rId526" Type="http://schemas.openxmlformats.org/officeDocument/2006/relationships/hyperlink" Target="/timeline/evt-the-goldsmiths-and-the-death-of-independent-valuation" TargetMode="External"/><Relationship Id="rId527" Type="http://schemas.openxmlformats.org/officeDocument/2006/relationships/hyperlink" Target="/timeline/evt-1666-ce-the-apocalypse-prophecy-of-1666" TargetMode="External"/><Relationship Id="rId528" Type="http://schemas.openxmlformats.org/officeDocument/2006/relationships/hyperlink" Target="https://en.wikipedia.org/wiki/Number_of_the_beast" TargetMode="External"/><Relationship Id="rId529" Type="http://schemas.openxmlformats.org/officeDocument/2006/relationships/hyperlink" Target="https://www.jewishencyclopedia.com/articles/13480-shabbethai-zebi-b-mordecai" TargetMode="External"/><Relationship Id="rId530" Type="http://schemas.openxmlformats.org/officeDocument/2006/relationships/hyperlink" Target="/history/chronology/investigations/wells-crystal-egg-1666-beast-speculation.md" TargetMode="External"/><Relationship Id="rId531" Type="http://schemas.openxmlformats.org/officeDocument/2006/relationships/hyperlink" Target="/investigations/" TargetMode="External"/><Relationship Id="rId532" Type="http://schemas.openxmlformats.org/officeDocument/2006/relationships/hyperlink" Target="https://www.britannica.com/topic/Mithraism" TargetMode="External"/><Relationship Id="rId533" Type="http://schemas.openxmlformats.org/officeDocument/2006/relationships/hyperlink" Target="https://en.wikipedia.org/wiki/Hearth_tax#England" TargetMode="External"/><Relationship Id="rId534" Type="http://schemas.openxmlformats.org/officeDocument/2006/relationships/hyperlink" Target="https://en.wikipedia.org/wiki/Thomas_Clifford,_1st_Baron_Clifford_of_Chudleigh" TargetMode="External"/><Relationship Id="rId535" Type="http://schemas.openxmlformats.org/officeDocument/2006/relationships/hyperlink" Target="https://en.wikipedia.org/wiki/Henry_Bennet,_1st_Earl_of_Arlington" TargetMode="External"/><Relationship Id="rId536" Type="http://schemas.openxmlformats.org/officeDocument/2006/relationships/hyperlink" Target="https://en.wikipedia.org/wiki/George_Villiers,_2nd_Duke_of_Buckingham" TargetMode="External"/><Relationship Id="rId537" Type="http://schemas.openxmlformats.org/officeDocument/2006/relationships/hyperlink" Target="https://en.wikipedia.org/wiki/Anthony_Ashley_Cooper,_1st_Earl_of_Shaftesbury" TargetMode="External"/><Relationship Id="rId538" Type="http://schemas.openxmlformats.org/officeDocument/2006/relationships/hyperlink" Target="https://en.wikipedia.org/wiki/John_Maitland,_1st_Duke_of_Lauderdale" TargetMode="External"/><Relationship Id="rId539" Type="http://schemas.openxmlformats.org/officeDocument/2006/relationships/hyperlink" Target="https://en.wikipedia.org/wiki/Illuminati" TargetMode="External"/><Relationship Id="rId540" Type="http://schemas.openxmlformats.org/officeDocument/2006/relationships/hyperlink" Target="/timeline/evt-british-empire-case-studies" TargetMode="External"/><Relationship Id="rId541" Type="http://schemas.openxmlformats.org/officeDocument/2006/relationships/hyperlink" Target="https://en.wikipedia.org/wiki/City_of_London_Corporation" TargetMode="External"/><Relationship Id="rId542" Type="http://schemas.openxmlformats.org/officeDocument/2006/relationships/hyperlink" Target="https://en.wikipedia.org/wiki/City_Remembrancer" TargetMode="External"/><Relationship Id="rId543" Type="http://schemas.openxmlformats.org/officeDocument/2006/relationships/hyperlink" Target="https://en.wikipedia.org/wiki/Greco-Buddhism" TargetMode="External"/><Relationship Id="rId544" Type="http://schemas.openxmlformats.org/officeDocument/2006/relationships/hyperlink" Target="https://en.wikipedia.org/wiki/Sakoku" TargetMode="External"/><Relationship Id="rId545" Type="http://schemas.openxmlformats.org/officeDocument/2006/relationships/hyperlink" Target="https://en.wikipedia.org/wiki/Francis_Xavier" TargetMode="External"/><Relationship Id="rId546" Type="http://schemas.openxmlformats.org/officeDocument/2006/relationships/hyperlink" Target="https://en.wikipedia.org/wiki/Shimabara_rebellion" TargetMode="External"/><Relationship Id="rId547" Type="http://schemas.openxmlformats.org/officeDocument/2006/relationships/hyperlink" Target="https://en.wikipedia.org/wiki/26_Martyrs_of_Japan" TargetMode="External"/><Relationship Id="rId548" Type="http://schemas.openxmlformats.org/officeDocument/2006/relationships/hyperlink" Target="https://en.wikipedia.org/wiki/Great_Martyrdom" TargetMode="External"/><Relationship Id="rId549" Type="http://schemas.openxmlformats.org/officeDocument/2006/relationships/hyperlink" Target="https://en.wikipedia.org/wiki/Matteo_Ricci" TargetMode="External"/><Relationship Id="rId550" Type="http://schemas.openxmlformats.org/officeDocument/2006/relationships/hyperlink" Target="https://en.wikipedia.org/wiki/Johann_Adam_Schall_von_Bell" TargetMode="External"/><Relationship Id="rId551" Type="http://schemas.openxmlformats.org/officeDocument/2006/relationships/hyperlink" Target="https://en.wikipedia.org/wiki/Ferdinand_Verbiest" TargetMode="External"/><Relationship Id="rId552" Type="http://schemas.openxmlformats.org/officeDocument/2006/relationships/hyperlink" Target="https://en.wikipedia.org/wiki/Chinese_Rites_controversy" TargetMode="External"/><Relationship Id="rId553" Type="http://schemas.openxmlformats.org/officeDocument/2006/relationships/hyperlink" Target="https://en.wikipedia.org/wiki/Yongzheng_Emperor" TargetMode="External"/><Relationship Id="rId554" Type="http://schemas.openxmlformats.org/officeDocument/2006/relationships/hyperlink" Target="https://en.wikipedia.org/wiki/Roberto_de_Nobili" TargetMode="External"/><Relationship Id="rId555" Type="http://schemas.openxmlformats.org/officeDocument/2006/relationships/hyperlink" Target="/timeline/evt-slave-trades-evidence" TargetMode="External"/><Relationship Id="rId556" Type="http://schemas.openxmlformats.org/officeDocument/2006/relationships/header" Target="header13.xml"/><Relationship Id="rId557" Type="http://schemas.openxmlformats.org/officeDocument/2006/relationships/footer" Target="footer13.xml"/><Relationship Id="rId558" Type="http://schemas.openxmlformats.org/officeDocument/2006/relationships/image" Target="media/image17.jpg"/><Relationship Id="rId559" Type="http://schemas.openxmlformats.org/officeDocument/2006/relationships/hyperlink" Target="https://en.wikipedia.org/wiki/Pope_Clement_XIV" TargetMode="External"/><Relationship Id="rId560" Type="http://schemas.openxmlformats.org/officeDocument/2006/relationships/hyperlink" Target="https://en.wikipedia.org/wiki/Dominus_ac_Redemptor" TargetMode="External"/><Relationship Id="rId561" Type="http://schemas.openxmlformats.org/officeDocument/2006/relationships/hyperlink" Target="https://en.wikipedia.org/wiki/Catherine_the_Great" TargetMode="External"/><Relationship Id="rId562" Type="http://schemas.openxmlformats.org/officeDocument/2006/relationships/hyperlink" Target="https://en.wikipedia.org/wiki/American_Revolutionary_War" TargetMode="External"/><Relationship Id="rId563" Type="http://schemas.openxmlformats.org/officeDocument/2006/relationships/hyperlink" Target="/timeline/evt-mudflood-evidence" TargetMode="External"/><Relationship Id="rId564" Type="http://schemas.openxmlformats.org/officeDocument/2006/relationships/hyperlink" Target="https://en.wikipedia.org/wiki/Yemelyan_Pugachev" TargetMode="External"/><Relationship Id="rId565" Type="http://schemas.openxmlformats.org/officeDocument/2006/relationships/hyperlink" Target="/timeline/evt-predictive-programming-literature" TargetMode="External"/><Relationship Id="rId566" Type="http://schemas.openxmlformats.org/officeDocument/2006/relationships/hyperlink" Target="https://en.wikipedia.org/wiki/Directed-energy_weapon" TargetMode="External"/><Relationship Id="rId567" Type="http://schemas.openxmlformats.org/officeDocument/2006/relationships/hyperlink" Target="/timeline/evt-1774-ce-the-mars-catastrophe-brandenburgs-nuclear-evidence" TargetMode="External"/><Relationship Id="rId568" Type="http://schemas.openxmlformats.org/officeDocument/2006/relationships/hyperlink" Target="https://www.youtube.com/watch?v=qzyDm_BegGA" TargetMode="External"/><Relationship Id="rId569" Type="http://schemas.openxmlformats.org/officeDocument/2006/relationships/hyperlink" Target="https://www.youtube.com/watch?v=Wmb0CSXF53w" TargetMode="External"/><Relationship Id="rId570" Type="http://schemas.openxmlformats.org/officeDocument/2006/relationships/hyperlink" Target="https://www.youtube.com/watch?v=5vOMGQTjW9k" TargetMode="External"/><Relationship Id="rId571" Type="http://schemas.openxmlformats.org/officeDocument/2006/relationships/hyperlink" Target="https://es.m.wikipedia.org/wiki/Rex_Bellator" TargetMode="External"/><Relationship Id="rId572" Type="http://schemas.openxmlformats.org/officeDocument/2006/relationships/hyperlink" Target="https://armscontrolcenter.org/fact-sheet-directed-energy-weapons/" TargetMode="External"/><Relationship Id="rId573" Type="http://schemas.openxmlformats.org/officeDocument/2006/relationships/hyperlink" Target="/timeline/evt-1774-ce-the-mars-catastrophe" TargetMode="External"/><Relationship Id="rId574" Type="http://schemas.openxmlformats.org/officeDocument/2006/relationships/hyperlink" Target="/cosmos/mars" TargetMode="External"/><Relationship Id="rId575" Type="http://schemas.openxmlformats.org/officeDocument/2006/relationships/hyperlink" Target="/timeline/evt-mars-literature-as-reclassified-nonfiction" TargetMode="External"/><Relationship Id="rId576" Type="http://schemas.openxmlformats.org/officeDocument/2006/relationships/hyperlink" Target="/timeline/evt-mars-literature-author-profiles" TargetMode="External"/><Relationship Id="rId577" Type="http://schemas.openxmlformats.org/officeDocument/2006/relationships/hyperlink" Target="/governance/war/investigations/american-revolution-investigation.md" TargetMode="External"/><Relationship Id="rId578" Type="http://schemas.openxmlformats.org/officeDocument/2006/relationships/hyperlink" Target="/governance/war/investigations/french-revolution-investigation.md" TargetMode="External"/><Relationship Id="rId579" Type="http://schemas.openxmlformats.org/officeDocument/2006/relationships/hyperlink" Target="/timeline/evt-orphan-trains-trail-of-tears-evidence" TargetMode="External"/><Relationship Id="rId580" Type="http://schemas.openxmlformats.org/officeDocument/2006/relationships/hyperlink" Target="/timeline/evt-19th-century-assault-on-hordian" TargetMode="External"/><Relationship Id="rId581" Type="http://schemas.openxmlformats.org/officeDocument/2006/relationships/hyperlink" Target="/history/orphan_trains/orphan-trains-investigation.md" TargetMode="External"/><Relationship Id="rId582" Type="http://schemas.openxmlformats.org/officeDocument/2006/relationships/header" Target="header14.xml"/><Relationship Id="rId583" Type="http://schemas.openxmlformats.org/officeDocument/2006/relationships/footer" Target="footer14.xml"/><Relationship Id="rId584" Type="http://schemas.openxmlformats.org/officeDocument/2006/relationships/image" Target="media/image18.jpg"/><Relationship Id="rId585" Type="http://schemas.openxmlformats.org/officeDocument/2006/relationships/hyperlink" Target="/timeline/evt-1814-ce-aftermath-of-1812-russian-pursuit-to-paris" TargetMode="External"/><Relationship Id="rId586" Type="http://schemas.openxmlformats.org/officeDocument/2006/relationships/hyperlink" Target="/governance/war/investigations/napoleonic-advanced-artillery-airship-investigation.md" TargetMode="External"/><Relationship Id="rId587" Type="http://schemas.openxmlformats.org/officeDocument/2006/relationships/hyperlink" Target="https://en.wikipedia.org/wiki/Inquisition" TargetMode="External"/><Relationship Id="rId588" Type="http://schemas.openxmlformats.org/officeDocument/2006/relationships/hyperlink" Target="https://en.wikipedia.org/wiki/Continental_System" TargetMode="External"/><Relationship Id="rId589" Type="http://schemas.openxmlformats.org/officeDocument/2006/relationships/hyperlink" Target="https://en.wikipedia.org/wiki/Louisiana_Purchase" TargetMode="External"/><Relationship Id="rId590" Type="http://schemas.openxmlformats.org/officeDocument/2006/relationships/hyperlink" Target="https://en.wikipedia.org/wiki/Battle_of_Trafalgar" TargetMode="External"/><Relationship Id="rId591" Type="http://schemas.openxmlformats.org/officeDocument/2006/relationships/hyperlink" Target="/governance/war/investigations/reverse-crusades-comparison.md" TargetMode="External"/><Relationship Id="rId592" Type="http://schemas.openxmlformats.org/officeDocument/2006/relationships/hyperlink" Target="https://en.wikipedia.org/wiki/Congress_of_Vienna" TargetMode="External"/><Relationship Id="rId593" Type="http://schemas.openxmlformats.org/officeDocument/2006/relationships/hyperlink" Target="https://saturniancosmology.org/flood.php#flood-g34" TargetMode="External"/><Relationship Id="rId594" Type="http://schemas.openxmlformats.org/officeDocument/2006/relationships/hyperlink" Target="https://en.wikipedia.org/wiki/1812_Overture" TargetMode="External"/><Relationship Id="rId595" Type="http://schemas.openxmlformats.org/officeDocument/2006/relationships/hyperlink" Target="https://en.wikipedia.org/wiki/Nadezhda_von_Meck" TargetMode="External"/><Relationship Id="rId596" Type="http://schemas.openxmlformats.org/officeDocument/2006/relationships/hyperlink" Target="https://en.wikipedia.org/wiki/French_Third_Republic" TargetMode="External"/><Relationship Id="rId597" Type="http://schemas.openxmlformats.org/officeDocument/2006/relationships/hyperlink" Target="https://en.wikipedia.org/wiki/Second_French_Empire" TargetMode="External"/><Relationship Id="rId598" Type="http://schemas.openxmlformats.org/officeDocument/2006/relationships/hyperlink" Target="https://en.wikipedia.org/wiki/Gottfried_Kinkel" TargetMode="External"/><Relationship Id="rId599" Type="http://schemas.openxmlformats.org/officeDocument/2006/relationships/hyperlink" Target="https://en.wikipedia.org/wiki/Johanna_Kinkel" TargetMode="External"/><Relationship Id="rId600" Type="http://schemas.openxmlformats.org/officeDocument/2006/relationships/hyperlink" Target="https://en.wikipedia.org/wiki/Carl_Schurz" TargetMode="External"/><Relationship Id="rId601" Type="http://schemas.openxmlformats.org/officeDocument/2006/relationships/hyperlink" Target="http://dx.doi.org/10.1080/09672567.2013.792367" TargetMode="External"/><Relationship Id="rId602" Type="http://schemas.openxmlformats.org/officeDocument/2006/relationships/hyperlink" Target="https://www.researchgate.net/publication/349992474" TargetMode="External"/><Relationship Id="rId603" Type="http://schemas.openxmlformats.org/officeDocument/2006/relationships/hyperlink" Target="/timeline/evt-trail-tears-century-long-erasure" TargetMode="External"/><Relationship Id="rId604" Type="http://schemas.openxmlformats.org/officeDocument/2006/relationships/hyperlink" Target="https://en.wikipedia.org/wiki/Pope_Pius_VII" TargetMode="External"/><Relationship Id="rId605" Type="http://schemas.openxmlformats.org/officeDocument/2006/relationships/hyperlink" Target="/timeline/evt-jesuit-ops-conversion-empire" TargetMode="External"/><Relationship Id="rId606" Type="http://schemas.openxmlformats.org/officeDocument/2006/relationships/hyperlink" Target="https://en.wikipedia.org/wiki/Fall_of_the_Western_Roman_Empire" TargetMode="External"/><Relationship Id="rId607" Type="http://schemas.openxmlformats.org/officeDocument/2006/relationships/hyperlink" Target="https://en.wikipedia.org/wiki/Coronation_of_Charlemagne" TargetMode="External"/><Relationship Id="rId608" Type="http://schemas.openxmlformats.org/officeDocument/2006/relationships/hyperlink" Target="/timeline/evt-building-the-new-chronology-appendix" TargetMode="External"/><Relationship Id="rId609" Type="http://schemas.openxmlformats.org/officeDocument/2006/relationships/hyperlink" Target="https://en.wikipedia.org/wiki/Jesuit_Relations" TargetMode="External"/><Relationship Id="rId610" Type="http://schemas.openxmlformats.org/officeDocument/2006/relationships/hyperlink" Target="/timeline/evt-19th-century-weapons" TargetMode="External"/><Relationship Id="rId611" Type="http://schemas.openxmlformats.org/officeDocument/2006/relationships/hyperlink" Target="/governance/war/investigations/us-civil-war-investigation.md" TargetMode="External"/><Relationship Id="rId612" Type="http://schemas.openxmlformats.org/officeDocument/2006/relationships/hyperlink" Target="https://en.wikipedia.org/wiki/Napoleon%27s_crossing_of_the_Alps" TargetMode="External"/><Relationship Id="rId613" Type="http://schemas.openxmlformats.org/officeDocument/2006/relationships/hyperlink" Target="https://en.wikipedia.org/wiki/Columbiad" TargetMode="External"/><Relationship Id="rId614" Type="http://schemas.openxmlformats.org/officeDocument/2006/relationships/hyperlink" Target="https://en.wikipedia.org/wiki/Depleted_uranium#Ammunition" TargetMode="External"/><Relationship Id="rId615" Type="http://schemas.openxmlformats.org/officeDocument/2006/relationships/hyperlink" Target="/timeline/evt-1861-ce-the-us-civil-war" TargetMode="External"/><Relationship Id="rId616" Type="http://schemas.openxmlformats.org/officeDocument/2006/relationships/hyperlink" Target="/timeline/evt-nuclear-energy-bomb-most" TargetMode="External"/><Relationship Id="rId617" Type="http://schemas.openxmlformats.org/officeDocument/2006/relationships/hyperlink" Target="/science/nukes/investigations/nuke-waste-is-safe-investigation.md" TargetMode="External"/><Relationship Id="rId618" Type="http://schemas.openxmlformats.org/officeDocument/2006/relationships/hyperlink" Target="/science/nukes/investigations/nukes-dont-exist-investigation.md" TargetMode="External"/><Relationship Id="rId619" Type="http://schemas.openxmlformats.org/officeDocument/2006/relationships/hyperlink" Target="/timeline/evt-einstein-1905-aether-theoretical-physics-appendix" TargetMode="External"/><Relationship Id="rId620" Type="http://schemas.openxmlformats.org/officeDocument/2006/relationships/hyperlink" Target="/timeline/evt-suppressed-energy-technology-cross-reference" TargetMode="External"/><Relationship Id="rId621" Type="http://schemas.openxmlformats.org/officeDocument/2006/relationships/hyperlink" Target="/science/maxwell_aether/01-burden-of-proof-debate.md" TargetMode="External"/><Relationship Id="rId622" Type="http://schemas.openxmlformats.org/officeDocument/2006/relationships/hyperlink" Target="/timeline/evt-flexner-report-suppression-of" TargetMode="External"/><Relationship Id="rId623" Type="http://schemas.openxmlformats.org/officeDocument/2006/relationships/hyperlink" Target="/timeline/evt-operation-mockingbird-historical-chain" TargetMode="External"/><Relationship Id="rId624" Type="http://schemas.openxmlformats.org/officeDocument/2006/relationships/hyperlink" Target="/timeline/evt-mars-contacts-timeline" TargetMode="External"/><Relationship Id="rId625" Type="http://schemas.openxmlformats.org/officeDocument/2006/relationships/hyperlink" Target="/timeline/evt-controlled-opposition-thunderbolts-case-study" TargetMode="External"/><Relationship Id="rId626" Type="http://schemas.openxmlformats.org/officeDocument/2006/relationships/hyperlink" Target="/timeline/evt-slow-ecological-collapse-mfee-donner-appendix" TargetMode="External"/><Relationship Id="rId627" Type="http://schemas.openxmlformats.org/officeDocument/2006/relationships/hyperlink" Target="/history/mudflood/investigations/blood-rain-dust-ecological-disasters-investigation.md" TargetMode="External"/><Relationship Id="rId628" Type="http://schemas.openxmlformats.org/officeDocument/2006/relationships/hyperlink" Target="/history/chronology/investigations/slow-ecological-collapse-mfee-through-donner-era.md" TargetMode="External"/><Relationship Id="rId629" Type="http://schemas.openxmlformats.org/officeDocument/2006/relationships/hyperlink" Target="/timeline/evt-1800-ce-19th-century-the-rise-of-communism" TargetMode="External"/><Relationship Id="rId630" Type="http://schemas.openxmlformats.org/officeDocument/2006/relationships/header" Target="header15.xml"/><Relationship Id="rId631" Type="http://schemas.openxmlformats.org/officeDocument/2006/relationships/footer" Target="footer15.xml"/><Relationship Id="rId632" Type="http://schemas.openxmlformats.org/officeDocument/2006/relationships/image" Target="media/image19.jpg"/><Relationship Id="rId633" Type="http://schemas.openxmlformats.org/officeDocument/2006/relationships/image" Target="media/image20.jpg"/><Relationship Id="rId634" Type="http://schemas.openxmlformats.org/officeDocument/2006/relationships/hyperlink" Target="/governance/war/investigations/titanic-sinking-investigation.md" TargetMode="External"/><Relationship Id="rId635" Type="http://schemas.openxmlformats.org/officeDocument/2006/relationships/hyperlink" Target="/timeline/evt-bolshevik-revolution-fulfilment-of" TargetMode="External"/><Relationship Id="rId636" Type="http://schemas.openxmlformats.org/officeDocument/2006/relationships/hyperlink" Target="/timeline/evt-marie-curie-radiography-radiation-narrative" TargetMode="External"/><Relationship Id="rId637" Type="http://schemas.openxmlformats.org/officeDocument/2006/relationships/hyperlink" Target="/science/nukes/investigations/marie-curie-radiation-cures-suppression-speculation.md" TargetMode="External"/><Relationship Id="rId638" Type="http://schemas.openxmlformats.org/officeDocument/2006/relationships/hyperlink" Target="/timeline/evt-suppression-of-maxwell-aether" TargetMode="External"/><Relationship Id="rId639" Type="http://schemas.openxmlformats.org/officeDocument/2006/relationships/hyperlink" Target="/timeline/evt-battle-for-communism-s-soul" TargetMode="External"/><Relationship Id="rId640" Type="http://schemas.openxmlformats.org/officeDocument/2006/relationships/hyperlink" Target="/timeline/evt-soviet-historiography-bogdanov" TargetMode="External"/><Relationship Id="rId641" Type="http://schemas.openxmlformats.org/officeDocument/2006/relationships/hyperlink" Target="https://en.wikipedia.org/wiki/SIL_International" TargetMode="External"/><Relationship Id="rId642" Type="http://schemas.openxmlformats.org/officeDocument/2006/relationships/hyperlink" Target="https://en.wikipedia.org/wiki/Operation_Auca" TargetMode="External"/><Relationship Id="rId643" Type="http://schemas.openxmlformats.org/officeDocument/2006/relationships/hyperlink" Target="https://en.wikipedia.org/wiki/Guatemalan_genocide" TargetMode="External"/><Relationship Id="rId644" Type="http://schemas.openxmlformats.org/officeDocument/2006/relationships/hyperlink" Target="https://en.wikipedia.org/wiki/Internal_conflict_in_Peru" TargetMode="External"/><Relationship Id="rId645" Type="http://schemas.openxmlformats.org/officeDocument/2006/relationships/hyperlink" Target="https://en.wikipedia.org/wiki/Figueiredo_Report" TargetMode="External"/><Relationship Id="rId646" Type="http://schemas.openxmlformats.org/officeDocument/2006/relationships/hyperlink" Target="https://en.wikipedia.org/wiki/1954_Guatemalan_coup_d%27%C3%A9tat" TargetMode="External"/><Relationship Id="rId647" Type="http://schemas.openxmlformats.org/officeDocument/2006/relationships/hyperlink" Target="https://en.wikipedia.org/wiki/Liberation_theology" TargetMode="External"/><Relationship Id="rId648" Type="http://schemas.openxmlformats.org/officeDocument/2006/relationships/hyperlink" Target="https://en.wikipedia.org/wiki/1989_murders_of_Jesuits_in_El_Salvador" TargetMode="External"/><Relationship Id="rId649" Type="http://schemas.openxmlformats.org/officeDocument/2006/relationships/hyperlink" Target="https://en.wikipedia.org/wiki/Operation_Mockingbird" TargetMode="External"/><Relationship Id="rId650" Type="http://schemas.openxmlformats.org/officeDocument/2006/relationships/hyperlink" Target="https://en.wikipedia.org/wiki/Church_Committee" TargetMode="External"/><Relationship Id="rId651" Type="http://schemas.openxmlformats.org/officeDocument/2006/relationships/hyperlink" Target="/timeline/evt-world-war-ii-aftermath" TargetMode="External"/><Relationship Id="rId652" Type="http://schemas.openxmlformats.org/officeDocument/2006/relationships/hyperlink" Target="/timeline/evt-false-flags-architecture-of" TargetMode="External"/><Relationship Id="rId653" Type="http://schemas.openxmlformats.org/officeDocument/2006/relationships/hyperlink" Target="/influence/predictive_programming/fiction_encoding/fiction-presented-as-fact-investigation.md" TargetMode="External"/><Relationship Id="rId654" Type="http://schemas.openxmlformats.org/officeDocument/2006/relationships/hyperlink" Target="https://en.wikipedia.org/wiki/Discovery_of_nuclear_fission" TargetMode="External"/><Relationship Id="rId655" Type="http://schemas.openxmlformats.org/officeDocument/2006/relationships/hyperlink" Target="https://en.wikipedia.org/wiki/Manhattan_Project" TargetMode="External"/><Relationship Id="rId656" Type="http://schemas.openxmlformats.org/officeDocument/2006/relationships/hyperlink" Target="https://www.youtube.com/results?search_query=galen+windsor+nuclear+scare+scam" TargetMode="External"/><Relationship Id="rId657" Type="http://schemas.openxmlformats.org/officeDocument/2006/relationships/hyperlink" Target="https://en.wikipedia.org/wiki/Harold_McCluskey" TargetMode="External"/><Relationship Id="rId658" Type="http://schemas.openxmlformats.org/officeDocument/2006/relationships/hyperlink" Target="https://en.wikipedia.org/wiki/Morris_Operation" TargetMode="External"/><Relationship Id="rId659" Type="http://schemas.openxmlformats.org/officeDocument/2006/relationships/hyperlink" Target="https://en.wikipedia.org/wiki/Depleted_uranium" TargetMode="External"/><Relationship Id="rId660" Type="http://schemas.openxmlformats.org/officeDocument/2006/relationships/hyperlink" Target="/timeline/evt-weather-control-from-martian" TargetMode="External"/><Relationship Id="rId661" Type="http://schemas.openxmlformats.org/officeDocument/2006/relationships/hyperlink" Target="https://www.imdb.com/title/tt38551401/" TargetMode="External"/><Relationship Id="rId662" Type="http://schemas.openxmlformats.org/officeDocument/2006/relationships/hyperlink" Target="https://en.wikipedia.org/wiki/Hanford_Site" TargetMode="External"/><Relationship Id="rId663" Type="http://schemas.openxmlformats.org/officeDocument/2006/relationships/hyperlink" Target="https://en.wikipedia.org/wiki/Operation_Paperclip" TargetMode="External"/><Relationship Id="rId664" Type="http://schemas.openxmlformats.org/officeDocument/2006/relationships/hyperlink" Target="https://en.wikipedia.org/wiki/Operation_Popeye" TargetMode="External"/><Relationship Id="rId665" Type="http://schemas.openxmlformats.org/officeDocument/2006/relationships/hyperlink" Target="/science/geoengineering/investigations/weather-modification-investigation.md" TargetMode="External"/><Relationship Id="rId666" Type="http://schemas.openxmlformats.org/officeDocument/2006/relationships/hyperlink" Target="/science/havana_syndrome/havana-syndrome-investigation.md" TargetMode="External"/><Relationship Id="rId667" Type="http://schemas.openxmlformats.org/officeDocument/2006/relationships/hyperlink" Target="/timeline/evt-jerry-tennant" TargetMode="External"/><Relationship Id="rId668" Type="http://schemas.openxmlformats.org/officeDocument/2006/relationships/hyperlink" Target="/science/health/tennant/index-tennant-healing-voltage.md" TargetMode="External"/><Relationship Id="rId669" Type="http://schemas.openxmlformats.org/officeDocument/2006/relationships/hyperlink" Target="/governance/war/investigations/operation-paperclip-nazi-continuity-and-wwii-narrative-investigation.md" TargetMode="External"/><Relationship Id="rId670" Type="http://schemas.openxmlformats.org/officeDocument/2006/relationships/hyperlink" Target="https://en.wikisource.org/wiki/The_F%C3%BChrer_to_the_German_People:_22_June_1941" TargetMode="External"/><Relationship Id="rId671" Type="http://schemas.openxmlformats.org/officeDocument/2006/relationships/hyperlink" Target="https://en.wikisource.org/wiki/Adolf_Hitler_Explains_His_Reasons_for_Invading_the_Soviet_Union" TargetMode="External"/><Relationship Id="rId672" Type="http://schemas.openxmlformats.org/officeDocument/2006/relationships/hyperlink" Target="https://apjjf.org/-Mark-Selden/2414/article.html" TargetMode="External"/><Relationship Id="rId673" Type="http://schemas.openxmlformats.org/officeDocument/2006/relationships/hyperlink" Target="https://cstms.berkeley.edu/current-events/napalm-in-world-war-ii-invention-test-the-bat-bomb-and-incinerating-japan/" TargetMode="External"/><Relationship Id="rId674" Type="http://schemas.openxmlformats.org/officeDocument/2006/relationships/hyperlink" Target="https://nationalvanguard.org/2021/02/i-survived-the-bombing-of-dresden-and-continue-to-believe-it-was-a-war-crime/" TargetMode="External"/><Relationship Id="rId675" Type="http://schemas.openxmlformats.org/officeDocument/2006/relationships/hyperlink" Target="https://www.globalresearch.ca/list-of-countries-the-usa-has-bombed-since-the-end-of-world-war-ii/24626" TargetMode="External"/><Relationship Id="rId676" Type="http://schemas.openxmlformats.org/officeDocument/2006/relationships/hyperlink" Target="/timeline/evt-world-war-ii-aftermath-extended" TargetMode="External"/><Relationship Id="rId677" Type="http://schemas.openxmlformats.org/officeDocument/2006/relationships/hyperlink" Target="https://paradigmthreat.net/governance/war/investigations/british-divide-conquer-israel-investigation" TargetMode="External"/><Relationship Id="rId678" Type="http://schemas.openxmlformats.org/officeDocument/2006/relationships/hyperlink" Target="/governance/war/investigations/cia-investigation.md" TargetMode="External"/><Relationship Id="rId679" Type="http://schemas.openxmlformats.org/officeDocument/2006/relationships/hyperlink" Target="/governance/war/investigations/soviet-collapse-investigation.md" TargetMode="External"/><Relationship Id="rId680" Type="http://schemas.openxmlformats.org/officeDocument/2006/relationships/header" Target="header16.xml"/><Relationship Id="rId681" Type="http://schemas.openxmlformats.org/officeDocument/2006/relationships/footer" Target="footer16.xml"/><Relationship Id="rId682" Type="http://schemas.openxmlformats.org/officeDocument/2006/relationships/image" Target="media/image21.jpg"/><Relationship Id="rId683" Type="http://schemas.openxmlformats.org/officeDocument/2006/relationships/hyperlink" Target="/timeline/evt-21st-century-geopolitics-extended" TargetMode="External"/><Relationship Id="rId684" Type="http://schemas.openxmlformats.org/officeDocument/2006/relationships/hyperlink" Target="/timeline/evt-trump" TargetMode="External"/><Relationship Id="rId685" Type="http://schemas.openxmlformats.org/officeDocument/2006/relationships/hyperlink" Target="/timeline/evt-population-control-timeline-15th-21st-centuries" TargetMode="External"/><Relationship Id="rId686" Type="http://schemas.openxmlformats.org/officeDocument/2006/relationships/hyperlink" Target="/timeline/evt-russian-intellectual-emigration" TargetMode="External"/><Relationship Id="rId687" Type="http://schemas.openxmlformats.org/officeDocument/2006/relationships/hyperlink" Target="/timeline/evt-censorship-historical-timeline" TargetMode="External"/><Relationship Id="rId688" Type="http://schemas.openxmlformats.org/officeDocument/2006/relationships/hyperlink" Target="/history/chronology/page.md" TargetMode="External"/><Relationship Id="rId689" Type="http://schemas.openxmlformats.org/officeDocument/2006/relationships/hyperlink" Target="https://paradigmthreat.net/influence/predictive_programming/page.md" TargetMode="External"/><Relationship Id="rId690" Type="http://schemas.openxmlformats.org/officeDocument/2006/relationships/hyperlink" Target="https://paradigmthreat.net/influence/predictive_programming/fiction_encoding/grrm/index-george-rr-martin-world-of-ice-and-fire-investigation.md" TargetMode="External"/><Relationship Id="rId691" Type="http://schemas.openxmlformats.org/officeDocument/2006/relationships/hyperlink" Target="/influence/predictive_programming/fiction_encoding/compromised-court-cases-declared-reality-investigation.md" TargetMode="External"/><Relationship Id="rId692" Type="http://schemas.openxmlformats.org/officeDocument/2006/relationships/hyperlink" Target="https://en.wikipedia.org/wiki/Nazi_book_burnings" TargetMode="External"/><Relationship Id="rId693" Type="http://schemas.openxmlformats.org/officeDocument/2006/relationships/hyperlink" Target="https://paradigmthreat.net/influence/predictive_programming/fiction_encoding/princess-bride/index-princess-bride-andronicus-fezzik-investigation.md" TargetMode="External"/><Relationship Id="rId694" Type="http://schemas.openxmlformats.org/officeDocument/2006/relationships/hyperlink" Target="/timeline/evt-asimov-three-laws-and-marx-encoding" TargetMode="External"/><Relationship Id="rId695" Type="http://schemas.openxmlformats.org/officeDocument/2006/relationships/hyperlink" Target="/timeline/evt-wuxing-five-planets-five-elements" TargetMode="External"/><Relationship Id="rId696" Type="http://schemas.openxmlformats.org/officeDocument/2006/relationships/hyperlink" Target="/timeline/evt-684-bce-solar-system-becomes-stable" TargetMode="External"/><Relationship Id="rId697" Type="http://schemas.openxmlformats.org/officeDocument/2006/relationships/hyperlink" Target="/timeline/evt-censorship-book-burning-from" TargetMode="External"/><Relationship Id="rId698" Type="http://schemas.openxmlformats.org/officeDocument/2006/relationships/hyperlink" Target="/events/false_flag/investigations/09-11-investigation.md" TargetMode="External"/><Relationship Id="rId699" Type="http://schemas.openxmlformats.org/officeDocument/2006/relationships/hyperlink" Target="/timeline/evt-false-flags-architecture" TargetMode="External"/><Relationship Id="rId700" Type="http://schemas.openxmlformats.org/officeDocument/2006/relationships/hyperlink" Target="/timeline/evt-false-flags-investigation" TargetMode="External"/><Relationship Id="rId701" Type="http://schemas.openxmlformats.org/officeDocument/2006/relationships/hyperlink" Target="https://jamesperloff.net/pearl-harbor-roosevelts-911/" TargetMode="External"/><Relationship Id="rId702" Type="http://schemas.openxmlformats.org/officeDocument/2006/relationships/hyperlink" Target="https://en.wikipedia.org/wiki/Battle_of_Los_Angeles" TargetMode="External"/><Relationship Id="rId703" Type="http://schemas.openxmlformats.org/officeDocument/2006/relationships/hyperlink" Target="https://en.wikipedia.org/wiki/McCollum_memo" TargetMode="External"/><Relationship Id="rId704" Type="http://schemas.openxmlformats.org/officeDocument/2006/relationships/hyperlink" Target="https://www.falseflag.info/pearl-harbor/" TargetMode="External"/><Relationship Id="rId705" Type="http://schemas.openxmlformats.org/officeDocument/2006/relationships/hyperlink" Target="https://hofs.online/the-encyclopedia-of-false-flag-staged-operations/" TargetMode="External"/><Relationship Id="rId706" Type="http://schemas.openxmlformats.org/officeDocument/2006/relationships/hyperlink" Target="/docs/INVESTIGATIVE_STRATEGY.md" TargetMode="External"/><Relationship Id="rId707" Type="http://schemas.openxmlformats.org/officeDocument/2006/relationships/hyperlink" Target="/science/cern_portal/index.md" TargetMode="External"/><Relationship Id="rId708" Type="http://schemas.openxmlformats.org/officeDocument/2006/relationships/hyperlink" Target="/timeline/evt-historical-antibodies-pattern" TargetMode="External"/><Relationship Id="rId709" Type="http://schemas.openxmlformats.org/officeDocument/2006/relationships/hyperlink" Target="/influence/suppression/investigations/eckhart-jacobs-ladder-hell-quote-attribution-investigation.md" TargetMode="External"/><Relationship Id="rId710" Type="http://schemas.openxmlformats.org/officeDocument/2006/relationships/hyperlink" Target="/timeline/evt-trump-case-study-extended" TargetMode="External"/><Relationship Id="rId711" Type="http://schemas.openxmlformats.org/officeDocument/2006/relationships/hyperlink" Target="/events/false_flag/investigations/netanyahu-faked-death-shiva-rumors-investigation.md" TargetMode="External"/><Relationship Id="rId712" Type="http://schemas.openxmlformats.org/officeDocument/2006/relationships/hyperlink" Target="/timeline/evt-historical-antibodies" TargetMode="External"/><Relationship Id="rId713" Type="http://schemas.openxmlformats.org/officeDocument/2006/relationships/hyperlink" Target="/timeline/evt-historical-antibodies-profiles" TargetMode="External"/><Relationship Id="rId714" Type="http://schemas.openxmlformats.org/officeDocument/2006/relationships/hyperlink" Target="/science/microchips/microchips-shrinking-technology-investigation.md" TargetMode="External"/><Relationship Id="rId715" Type="http://schemas.openxmlformats.org/officeDocument/2006/relationships/hyperlink" Target="/timeline/evt-20th-c-predictive-programming" TargetMode="External"/><Relationship Id="rId716"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