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1.2.29</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5000 BCE —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The 225-Day Year</w:t>
      </w:r>
    </w:p>
    <w:p>
      <w:pPr>
        <w:pStyle w:val="TOC2"/>
      </w:pPr>
      <w:r>
        <w:rPr>
          <w:rFonts w:ascii="EB Garamond" w:hAnsi="EB Garamond"/>
          <w:sz w:val="19"/>
        </w:rPr>
        <w:t>Chapter 9: Saturn Collinear Configuration</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Southern Configuration</w:t>
      </w:r>
    </w:p>
    <w:p>
      <w:pPr>
        <w:pStyle w:val="TOC2"/>
      </w:pPr>
      <w:r>
        <w:rPr>
          <w:rFonts w:ascii="EB Garamond" w:hAnsi="EB Garamond"/>
          <w:sz w:val="19"/>
        </w:rPr>
        <w:t>Chapter 13: Atlantis and the Tree of Knowledge</w:t>
      </w:r>
    </w:p>
    <w:p>
      <w:pPr>
        <w:pStyle w:val="TOC2"/>
      </w:pPr>
      <w:r>
        <w:rPr>
          <w:rFonts w:ascii="EB Garamond" w:hAnsi="EB Garamond"/>
          <w:sz w:val="19"/>
        </w:rPr>
        <w:t>Chapter 14: Priori-Mars as the Ladder / Stairway / Mountain of Heaven</w:t>
      </w:r>
    </w:p>
    <w:p>
      <w:pPr>
        <w:pStyle w:val="TOC2"/>
      </w:pPr>
      <w:r>
        <w:rPr>
          <w:rFonts w:ascii="EB Garamond" w:hAnsi="EB Garamond"/>
          <w:sz w:val="19"/>
        </w:rPr>
        <w:t>Chapter 15: Interplanetary Entanglement</w:t>
      </w:r>
    </w:p>
    <w:p>
      <w:pPr>
        <w:pStyle w:val="TOC2"/>
      </w:pPr>
      <w:r>
        <w:rPr>
          <w:rFonts w:ascii="EB Garamond" w:hAnsi="EB Garamond"/>
          <w:sz w:val="19"/>
        </w:rPr>
        <w:t>Chapter 16: The Seven Days of Creation: A Compressed Memory of the Saturnian Epoch</w:t>
      </w:r>
    </w:p>
    <w:p>
      <w:pPr>
        <w:pStyle w:val="TOC1"/>
      </w:pPr>
      <w:r>
        <w:rPr>
          <w:rFonts w:ascii="Libre Franklin" w:hAnsi="Libre Franklin"/>
          <w:b/>
          <w:sz w:val="21"/>
        </w:rPr>
        <w:t>Part III: 3147 BCE — The Dark Ages</w:t>
      </w:r>
    </w:p>
    <w:p>
      <w:pPr>
        <w:pStyle w:val="TOC2"/>
      </w:pPr>
      <w:r>
        <w:rPr>
          <w:rFonts w:ascii="EB Garamond" w:hAnsi="EB Garamond"/>
          <w:sz w:val="19"/>
        </w:rPr>
        <w:t>Chapter 17: 3147 BCE — The Golden Age Ends Violently.</w:t>
      </w:r>
    </w:p>
    <w:p>
      <w:pPr>
        <w:pStyle w:val="TOC2"/>
      </w:pPr>
      <w:r>
        <w:rPr>
          <w:rFonts w:ascii="EB Garamond" w:hAnsi="EB Garamond"/>
          <w:sz w:val="19"/>
        </w:rPr>
        <w:t>Chapter 18: Humanity was then cast out of the Garden</w:t>
      </w:r>
    </w:p>
    <w:p>
      <w:pPr>
        <w:pStyle w:val="TOC2"/>
      </w:pPr>
      <w:r>
        <w:rPr>
          <w:rFonts w:ascii="EB Garamond" w:hAnsi="EB Garamond"/>
          <w:sz w:val="19"/>
        </w:rPr>
        <w:t>Chapter 19: 3067 BCE — The Planets are at war.</w:t>
      </w:r>
    </w:p>
    <w:p>
      <w:pPr>
        <w:pStyle w:val="TOC2"/>
      </w:pPr>
      <w:r>
        <w:rPr>
          <w:rFonts w:ascii="EB Garamond" w:hAnsi="EB Garamond"/>
          <w:sz w:val="19"/>
        </w:rPr>
        <w:t>Chapter 20: 2860 BCE — All planets enter a stable Nonlinear Orbit</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were Portals</w:t>
      </w:r>
    </w:p>
    <w:p>
      <w:pPr>
        <w:pStyle w:val="TOC3"/>
      </w:pPr>
      <w:r>
        <w:rPr>
          <w:rFonts w:ascii="EB Garamond" w:hAnsi="EB Garamond"/>
          <w:i/>
          <w:color w:val="666666"/>
          <w:sz w:val="17"/>
        </w:rPr>
        <w:t>Pyramids: Myths vs Reality</w:t>
      </w:r>
    </w:p>
    <w:p>
      <w:pPr>
        <w:pStyle w:val="TOC2"/>
      </w:pPr>
      <w:r>
        <w:rPr>
          <w:rFonts w:ascii="EB Garamond" w:hAnsi="EB Garamond"/>
          <w:sz w:val="19"/>
        </w:rPr>
        <w:t>Chapter 21: 2349 BCE — September 8 — Jupiter disappears</w:t>
      </w:r>
    </w:p>
    <w:p>
      <w:pPr>
        <w:pStyle w:val="TOC2"/>
      </w:pPr>
      <w:r>
        <w:rPr>
          <w:rFonts w:ascii="EB Garamond" w:hAnsi="EB Garamond"/>
          <w:sz w:val="19"/>
        </w:rPr>
        <w:t>Chapter 22: 2193–2167 BCE — Earth leaves last Absu layer &amp; Seasons Begin</w:t>
      </w:r>
    </w:p>
    <w:p>
      <w:pPr>
        <w:pStyle w:val="TOC2"/>
      </w:pPr>
      <w:r>
        <w:rPr>
          <w:rFonts w:ascii="EB Garamond" w:hAnsi="EB Garamond"/>
          <w:sz w:val="19"/>
        </w:rPr>
        <w:t>Chapter 23: 1936 BCE — Sodom &amp; Gomorrah are completely Destroyed</w:t>
      </w:r>
    </w:p>
    <w:p>
      <w:pPr>
        <w:pStyle w:val="TOC2"/>
      </w:pPr>
      <w:r>
        <w:rPr>
          <w:rFonts w:ascii="EB Garamond" w:hAnsi="EB Garamond"/>
          <w:sz w:val="19"/>
        </w:rPr>
        <w:t>Chapter 24: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25: 1442 BCE — The Sun Stands Still for Joshua</w:t>
      </w:r>
    </w:p>
    <w:p>
      <w:pPr>
        <w:pStyle w:val="TOC2"/>
      </w:pPr>
      <w:r>
        <w:rPr>
          <w:rFonts w:ascii="EB Garamond" w:hAnsi="EB Garamond"/>
          <w:sz w:val="19"/>
        </w:rPr>
        <w:t>Chapter 26: 806–670 BCE — Mars, Earth &amp; Mercury finalize their Orbits</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27: 670 BCE — March 23 — Priori-Mars loses its Outer Shell</w:t>
      </w:r>
    </w:p>
    <w:p>
      <w:pPr>
        <w:pStyle w:val="TOC2"/>
      </w:pPr>
      <w:r>
        <w:rPr>
          <w:rFonts w:ascii="EB Garamond" w:hAnsi="EB Garamond"/>
          <w:sz w:val="19"/>
        </w:rPr>
        <w:t>Chapter 28: 684 BCE — Solar System becomes stable</w:t>
      </w:r>
    </w:p>
    <w:p>
      <w:pPr>
        <w:pStyle w:val="TOC1"/>
      </w:pPr>
      <w:r>
        <w:rPr>
          <w:rFonts w:ascii="Libre Franklin" w:hAnsi="Libre Franklin"/>
          <w:b/>
          <w:sz w:val="21"/>
        </w:rPr>
        <w:t>Part IV: 670 BCE: The Blip</w:t>
      </w:r>
    </w:p>
    <w:p>
      <w:pPr>
        <w:pStyle w:val="TOC2"/>
      </w:pPr>
      <w:r>
        <w:rPr>
          <w:rFonts w:ascii="EB Garamond" w:hAnsi="EB Garamond"/>
          <w:sz w:val="19"/>
        </w:rPr>
        <w:t>Chapter 29: Building the New Chronology</w:t>
      </w:r>
    </w:p>
    <w:p>
      <w:pPr>
        <w:pStyle w:val="TOC2"/>
      </w:pPr>
      <w:r>
        <w:rPr>
          <w:rFonts w:ascii="EB Garamond" w:hAnsi="EB Garamond"/>
          <w:sz w:val="19"/>
        </w:rPr>
        <w:t>Chapter 30: Other Challenges to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31: 1053 CE — 'Year of our Lord' Deception — Anno Domini</w:t>
      </w:r>
    </w:p>
    <w:p>
      <w:pPr>
        <w:pStyle w:val="TOC2"/>
      </w:pPr>
      <w:r>
        <w:rPr>
          <w:rFonts w:ascii="EB Garamond" w:hAnsi="EB Garamond"/>
          <w:sz w:val="19"/>
        </w:rPr>
        <w:t>Chapter 32: Sun replaces Mars as new Saviour</w:t>
      </w:r>
    </w:p>
    <w:p>
      <w:pPr>
        <w:pStyle w:val="TOC2"/>
      </w:pPr>
      <w:r>
        <w:rPr>
          <w:rFonts w:ascii="EB Garamond" w:hAnsi="EB Garamond"/>
          <w:sz w:val="19"/>
        </w:rPr>
        <w:t>Chapter 33: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34: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35: 1152 CE — Historical Christ is Born in Crimea</w:t>
      </w:r>
    </w:p>
    <w:p>
      <w:pPr>
        <w:pStyle w:val="TOC2"/>
      </w:pPr>
      <w:r>
        <w:rPr>
          <w:rFonts w:ascii="EB Garamond" w:hAnsi="EB Garamond"/>
          <w:sz w:val="19"/>
        </w:rPr>
        <w:t>Chapter 36: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37: Revolution Despite Christ's Martyrdom</w:t>
      </w:r>
    </w:p>
    <w:p>
      <w:pPr>
        <w:pStyle w:val="TOC2"/>
      </w:pPr>
      <w:r>
        <w:rPr>
          <w:rFonts w:ascii="EB Garamond" w:hAnsi="EB Garamond"/>
          <w:sz w:val="19"/>
        </w:rPr>
        <w:t>Chapter 38: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39: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40: 1258 CE — Historical Christ dies</w:t>
      </w:r>
    </w:p>
    <w:p>
      <w:pPr>
        <w:pStyle w:val="TOC2"/>
      </w:pPr>
      <w:r>
        <w:rPr>
          <w:rFonts w:ascii="EB Garamond" w:hAnsi="EB Garamond"/>
          <w:sz w:val="19"/>
        </w:rPr>
        <w:t>Chapter 41: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42: 1300 CE — European Religious Schism</w:t>
      </w:r>
    </w:p>
    <w:p>
      <w:pPr>
        <w:pStyle w:val="TOC2"/>
      </w:pPr>
      <w:r>
        <w:rPr>
          <w:rFonts w:ascii="EB Garamond" w:hAnsi="EB Garamond"/>
          <w:sz w:val="19"/>
        </w:rPr>
        <w:t>Chapter 43: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44: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2"/>
      </w:pPr>
      <w:r>
        <w:rPr>
          <w:rFonts w:ascii="EB Garamond" w:hAnsi="EB Garamond"/>
          <w:sz w:val="19"/>
        </w:rPr>
        <w:t>Chapter 45: 1421 CE — Meteorite falls on Yaroslavl</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3"/>
      </w:pPr>
      <w:r>
        <w:rPr>
          <w:rFonts w:ascii="EB Garamond" w:hAnsi="EB Garamond"/>
          <w:i/>
          <w:color w:val="666666"/>
          <w:sz w:val="17"/>
        </w:rPr>
        <w:t>Fall of Czar-Grad (Constantinople)</w:t>
      </w:r>
    </w:p>
    <w:p>
      <w:pPr>
        <w:pStyle w:val="TOC2"/>
      </w:pPr>
      <w:r>
        <w:rPr>
          <w:rFonts w:ascii="EB Garamond" w:hAnsi="EB Garamond"/>
          <w:sz w:val="19"/>
        </w:rPr>
        <w:t>Chapter 46: 1455 CE — Gutenberg Bible translated into Latin</w:t>
      </w:r>
    </w:p>
    <w:p>
      <w:pPr>
        <w:pStyle w:val="TOC3"/>
      </w:pPr>
      <w:r>
        <w:rPr>
          <w:rFonts w:ascii="EB Garamond" w:hAnsi="EB Garamond"/>
          <w:i/>
          <w:color w:val="666666"/>
          <w:sz w:val="17"/>
        </w:rPr>
        <w:t>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47: Jesuit Operations: Conversion, Catholicism, and the New World</w:t>
      </w:r>
    </w:p>
    <w:p>
      <w:pPr>
        <w:pStyle w:val="TOC2"/>
      </w:pPr>
      <w:r>
        <w:rPr>
          <w:rFonts w:ascii="EB Garamond" w:hAnsi="EB Garamond"/>
          <w:sz w:val="19"/>
        </w:rPr>
        <w:t>Chapter 48: Revelation of the Coming Apocalypse</w:t>
      </w:r>
    </w:p>
    <w:p>
      <w:pPr>
        <w:pStyle w:val="TOC2"/>
      </w:pPr>
      <w:r>
        <w:rPr>
          <w:rFonts w:ascii="EB Garamond" w:hAnsi="EB Garamond"/>
          <w:sz w:val="19"/>
        </w:rPr>
        <w:t>Chapter 49: 1492 CE — The Apocalypse Crusade</w:t>
      </w:r>
    </w:p>
    <w:p>
      <w:pPr>
        <w:pStyle w:val="TOC2"/>
      </w:pPr>
      <w:r>
        <w:rPr>
          <w:rFonts w:ascii="EB Garamond" w:hAnsi="EB Garamond"/>
          <w:sz w:val="19"/>
        </w:rPr>
        <w:t>Chapter 50: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51: 1517 CE — Protestant Reformation Begins</w:t>
      </w:r>
    </w:p>
    <w:p>
      <w:pPr>
        <w:pStyle w:val="TOC2"/>
      </w:pPr>
      <w:r>
        <w:rPr>
          <w:rFonts w:ascii="EB Garamond" w:hAnsi="EB Garamond"/>
          <w:sz w:val="19"/>
        </w:rPr>
        <w:t>Chapter 52: 1523 CE — Jesuits make "Pilgrimage" to Jerusalem</w:t>
      </w:r>
    </w:p>
    <w:p>
      <w:pPr>
        <w:pStyle w:val="TOC2"/>
      </w:pPr>
      <w:r>
        <w:rPr>
          <w:rFonts w:ascii="EB Garamond" w:hAnsi="EB Garamond"/>
          <w:sz w:val="19"/>
        </w:rPr>
        <w:t>Chapter 53: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54: 1548 CE — Jesuits reach Africa</w:t>
      </w:r>
    </w:p>
    <w:p>
      <w:pPr>
        <w:pStyle w:val="TOC2"/>
      </w:pPr>
      <w:r>
        <w:rPr>
          <w:rFonts w:ascii="EB Garamond" w:hAnsi="EB Garamond"/>
          <w:sz w:val="19"/>
        </w:rPr>
        <w:t>Chapter 55: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56: The Oprichnina</w:t>
      </w:r>
    </w:p>
    <w:p>
      <w:pPr>
        <w:pStyle w:val="TOC2"/>
      </w:pPr>
      <w:r>
        <w:rPr>
          <w:rFonts w:ascii="EB Garamond" w:hAnsi="EB Garamond"/>
          <w:sz w:val="19"/>
        </w:rPr>
        <w:t>Chapter 57: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58: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59: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3"/>
      </w:pPr>
      <w:r>
        <w:rPr>
          <w:rFonts w:ascii="EB Garamond" w:hAnsi="EB Garamond"/>
          <w:i/>
          <w:color w:val="666666"/>
          <w:sz w:val="17"/>
        </w:rPr>
        <w:t>1600 CE — Russia and Turkey begin 300 years of war</w:t>
      </w:r>
    </w:p>
    <w:p>
      <w:pPr>
        <w:pStyle w:val="TOC2"/>
      </w:pPr>
      <w:r>
        <w:rPr>
          <w:rFonts w:ascii="EB Garamond" w:hAnsi="EB Garamond"/>
          <w:sz w:val="19"/>
        </w:rPr>
        <w:t>Chapter 60: 1681–1689 CE — Marfull Framework</w:t>
      </w:r>
    </w:p>
    <w:p>
      <w:pPr>
        <w:pStyle w:val="TOC3"/>
      </w:pPr>
      <w:r>
        <w:rPr>
          <w:rFonts w:ascii="EB Garamond" w:hAnsi="EB Garamond"/>
          <w:i/>
          <w:color w:val="666666"/>
          <w:sz w:val="17"/>
        </w:rPr>
        <w:t>1633 CE — Disputes against Jews reemerge</w:t>
      </w:r>
    </w:p>
    <w:p>
      <w:pPr>
        <w:pStyle w:val="TOC2"/>
      </w:pPr>
      <w:r>
        <w:rPr>
          <w:rFonts w:ascii="EB Garamond" w:hAnsi="EB Garamond"/>
          <w:sz w:val="19"/>
        </w:rPr>
        <w:t>Chapter 61: 1664–1694 CE — London Financial Coup</w:t>
      </w:r>
    </w:p>
    <w:p>
      <w:pPr>
        <w:pStyle w:val="TOC3"/>
      </w:pPr>
      <w:r>
        <w:rPr>
          <w:rFonts w:ascii="EB Garamond" w:hAnsi="EB Garamond"/>
          <w:i/>
          <w:color w:val="666666"/>
          <w:sz w:val="17"/>
        </w:rPr>
        <w:t>1660–1666 CE — The Apocalypse Prophecy of 1666</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62: British Empire as Deep State Instrument</w:t>
      </w:r>
    </w:p>
    <w:p>
      <w:pPr>
        <w:pStyle w:val="TOC2"/>
      </w:pPr>
      <w:r>
        <w:rPr>
          <w:rFonts w:ascii="EB Garamond" w:hAnsi="EB Garamond"/>
          <w:sz w:val="19"/>
        </w:rPr>
        <w:t>Chapter 63: Jesuits Missions convert Asians to Buddhism</w:t>
      </w:r>
    </w:p>
    <w:p>
      <w:pPr>
        <w:pStyle w:val="TOC2"/>
      </w:pPr>
      <w:r>
        <w:rPr>
          <w:rFonts w:ascii="EB Garamond" w:hAnsi="EB Garamond"/>
          <w:sz w:val="19"/>
        </w:rPr>
        <w:t>Chapter 64: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65: 1773 CE — The Rebellion of Pugachev</w:t>
      </w:r>
    </w:p>
    <w:p>
      <w:pPr>
        <w:pStyle w:val="TOC2"/>
      </w:pPr>
      <w:r>
        <w:rPr>
          <w:rFonts w:ascii="EB Garamond" w:hAnsi="EB Garamond"/>
          <w:sz w:val="19"/>
        </w:rPr>
        <w:t>Chapter 66: 1774 CE — mysterious carbon-14 spike</w:t>
      </w:r>
    </w:p>
    <w:p>
      <w:pPr>
        <w:pStyle w:val="TOC2"/>
      </w:pPr>
      <w:r>
        <w:rPr>
          <w:rFonts w:ascii="EB Garamond" w:hAnsi="EB Garamond"/>
          <w:sz w:val="19"/>
        </w:rPr>
        <w:t>Chapter 67: 1774 CE — The MudFlood &amp; World Cataclysm</w:t>
      </w:r>
    </w:p>
    <w:p>
      <w:pPr>
        <w:pStyle w:val="TOC2"/>
      </w:pPr>
      <w:r>
        <w:rPr>
          <w:rFonts w:ascii="EB Garamond" w:hAnsi="EB Garamond"/>
          <w:sz w:val="19"/>
        </w:rPr>
        <w:t>Chapter 68: Instant Fossilization &amp; Electric</w:t>
      </w:r>
    </w:p>
    <w:p>
      <w:pPr>
        <w:pStyle w:val="TOC2"/>
      </w:pPr>
      <w:r>
        <w:rPr>
          <w:rFonts w:ascii="EB Garamond" w:hAnsi="EB Garamond"/>
          <w:sz w:val="19"/>
        </w:rPr>
        <w:t>Chapter 69: 1774 CE — The Mars Catastrophe</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70: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71: 1803–1815 CE — Napoleonic Wars — Reverse Crusades</w:t>
      </w:r>
    </w:p>
    <w:p>
      <w:pPr>
        <w:pStyle w:val="TOC3"/>
      </w:pPr>
      <w:r>
        <w:rPr>
          <w:rFonts w:ascii="EB Garamond" w:hAnsi="EB Garamond"/>
          <w:i/>
          <w:color w:val="666666"/>
          <w:sz w:val="17"/>
        </w:rPr>
        <w:t>1812 CE — Napoleon invades Russia — Reverse Crusade I</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72: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73: 1860–1917 CE — 19th Century Assault on Hordian Communalism</w:t>
      </w:r>
    </w:p>
    <w:p>
      <w:pPr>
        <w:pStyle w:val="TOC3"/>
      </w:pPr>
      <w:r>
        <w:rPr>
          <w:rFonts w:ascii="EB Garamond" w:hAnsi="EB Garamond"/>
          <w:i/>
          <w:color w:val="666666"/>
          <w:sz w:val="17"/>
        </w:rPr>
        <w:t>1790–1929 CE — Orphan Trains, the Trail of Tears, and the Exile to Siberia</w:t>
      </w:r>
    </w:p>
    <w:p>
      <w:pPr>
        <w:pStyle w:val="TOC2"/>
      </w:pPr>
      <w:r>
        <w:rPr>
          <w:rFonts w:ascii="EB Garamond" w:hAnsi="EB Garamond"/>
          <w:sz w:val="19"/>
        </w:rPr>
        <w:t>Chapter 74: 1814–1900 CE — Jesuit Restoration: Mission Pattern</w:t>
      </w:r>
    </w:p>
    <w:p>
      <w:pPr>
        <w:pStyle w:val="TOC2"/>
      </w:pPr>
      <w:r>
        <w:rPr>
          <w:rFonts w:ascii="EB Garamond" w:hAnsi="EB Garamond"/>
          <w:sz w:val="19"/>
        </w:rPr>
        <w:t>Chapter 75: 1865 CE — 19th Century Weapons &amp; Declassification</w:t>
      </w:r>
    </w:p>
    <w:p>
      <w:pPr>
        <w:pStyle w:val="TOC2"/>
      </w:pPr>
      <w:r>
        <w:rPr>
          <w:rFonts w:ascii="EB Garamond" w:hAnsi="EB Garamond"/>
          <w:sz w:val="19"/>
        </w:rPr>
        <w:t>Chapter 76: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77: 1914–1918 CE — World War I: Reverse Crusade II</w:t>
      </w:r>
    </w:p>
    <w:p>
      <w:pPr>
        <w:pStyle w:val="TOC2"/>
      </w:pPr>
      <w:r>
        <w:rPr>
          <w:rFonts w:ascii="EB Garamond" w:hAnsi="EB Garamond"/>
          <w:sz w:val="19"/>
        </w:rPr>
        <w:t>Chapter 78: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79: 1922–1930 CE — Russian Intellectual Emigration</w:t>
      </w:r>
    </w:p>
    <w:p>
      <w:pPr>
        <w:pStyle w:val="TOC2"/>
      </w:pPr>
      <w:r>
        <w:rPr>
          <w:rFonts w:ascii="EB Garamond" w:hAnsi="EB Garamond"/>
          <w:sz w:val="19"/>
        </w:rPr>
        <w:t>Chapter 80: 1918–1991 CE — Soviet Historiography: Final Layer</w:t>
      </w:r>
    </w:p>
    <w:p>
      <w:pPr>
        <w:pStyle w:val="TOC2"/>
      </w:pPr>
      <w:r>
        <w:rPr>
          <w:rFonts w:ascii="EB Garamond" w:hAnsi="EB Garamond"/>
          <w:sz w:val="19"/>
        </w:rPr>
        <w:t>Chapter 81: 1900–1991 CE — From Missionaries to Corporations</w:t>
      </w:r>
    </w:p>
    <w:p>
      <w:pPr>
        <w:pStyle w:val="TOC2"/>
      </w:pPr>
      <w:r>
        <w:rPr>
          <w:rFonts w:ascii="EB Garamond" w:hAnsi="EB Garamond"/>
          <w:sz w:val="19"/>
        </w:rPr>
        <w:t>Chapter 82: 1904–1950 CE — American Chestnut Blight: Martian Origin Theory</w:t>
      </w:r>
    </w:p>
    <w:p>
      <w:pPr>
        <w:pStyle w:val="TOC2"/>
      </w:pPr>
      <w:r>
        <w:rPr>
          <w:rFonts w:ascii="EB Garamond" w:hAnsi="EB Garamond"/>
          <w:sz w:val="19"/>
        </w:rPr>
        <w:t>Chapter 83: 1948–1975 CE — Mockingbird: Public Erasure</w:t>
      </w:r>
    </w:p>
    <w:p>
      <w:pPr>
        <w:pStyle w:val="TOC2"/>
      </w:pPr>
      <w:r>
        <w:rPr>
          <w:rFonts w:ascii="EB Garamond" w:hAnsi="EB Garamond"/>
          <w:sz w:val="19"/>
        </w:rPr>
        <w:t>Chapter 84: 1880–1996 CE — Mars Literature as Reclassified Nonfiction</w:t>
      </w:r>
    </w:p>
    <w:p>
      <w:pPr>
        <w:pStyle w:val="TOC2"/>
      </w:pPr>
      <w:r>
        <w:rPr>
          <w:rFonts w:ascii="EB Garamond" w:hAnsi="EB Garamond"/>
          <w:sz w:val="19"/>
        </w:rPr>
        <w:t>Chapter 85: 1938–1977 CE — Nuclear Energy &amp; "Bomb": Most Dangerous Deception</w:t>
      </w:r>
    </w:p>
    <w:p>
      <w:pPr>
        <w:pStyle w:val="TOC2"/>
      </w:pPr>
      <w:r>
        <w:rPr>
          <w:rFonts w:ascii="EB Garamond" w:hAnsi="EB Garamond"/>
          <w:sz w:val="19"/>
        </w:rPr>
        <w:t>Chapter 86: 1946–2000 CE — Weather Control: From Martian Weapons to Modern Programs</w:t>
      </w:r>
    </w:p>
    <w:p>
      <w:pPr>
        <w:pStyle w:val="TOC2"/>
      </w:pPr>
      <w:r>
        <w:rPr>
          <w:rFonts w:ascii="EB Garamond" w:hAnsi="EB Garamond"/>
          <w:sz w:val="19"/>
        </w:rPr>
        <w:t>Chapter 87: 1910–1935 CE — Flexner Report &amp; Suppression of Bioelectric Medicine</w:t>
      </w:r>
    </w:p>
    <w:p>
      <w:pPr>
        <w:pStyle w:val="TOC2"/>
      </w:pPr>
      <w:r>
        <w:rPr>
          <w:rFonts w:ascii="EB Garamond" w:hAnsi="EB Garamond"/>
          <w:sz w:val="19"/>
        </w:rPr>
        <w:t>Chapter 88: 1939–1945 CE — World War II: Reverse Crusade III</w:t>
      </w:r>
    </w:p>
    <w:p>
      <w:pPr>
        <w:pStyle w:val="TOC3"/>
      </w:pPr>
      <w:r>
        <w:rPr>
          <w:rFonts w:ascii="EB Garamond" w:hAnsi="EB Garamond"/>
          <w:i/>
          <w:color w:val="666666"/>
          <w:sz w:val="17"/>
        </w:rPr>
        <w:t>1945– CE — World War II Aftermath: Architectural Erasure, German Evacuation, and Unsolved Technology</w:t>
      </w:r>
    </w:p>
    <w:p>
      <w:pPr>
        <w:pStyle w:val="TOC1"/>
      </w:pPr>
      <w:r>
        <w:rPr>
          <w:rFonts w:ascii="Libre Franklin" w:hAnsi="Libre Franklin"/>
          <w:b/>
          <w:sz w:val="21"/>
        </w:rPr>
        <w:t>Part XV: 2000 CE — 21st Century: The Final Struggle — Reverse Crusade IV</w:t>
      </w:r>
    </w:p>
    <w:p>
      <w:pPr>
        <w:pStyle w:val="TOC2"/>
      </w:pPr>
      <w:r>
        <w:rPr>
          <w:rFonts w:ascii="EB Garamond" w:hAnsi="EB Garamond"/>
          <w:sz w:val="19"/>
        </w:rPr>
        <w:t>Chapter 89: 300 BCE — Censorship and Book Burning: From Alexandria to the Internet</w:t>
      </w:r>
    </w:p>
    <w:p>
      <w:pPr>
        <w:pStyle w:val="TOC2"/>
      </w:pPr>
      <w:r>
        <w:rPr>
          <w:rFonts w:ascii="EB Garamond" w:hAnsi="EB Garamond"/>
          <w:sz w:val="19"/>
        </w:rPr>
        <w:t>Chapter 90: 1890–1985 CE — 20th C. Predictive Programming</w:t>
      </w:r>
    </w:p>
    <w:p>
      <w:pPr>
        <w:pStyle w:val="TOC3"/>
      </w:pPr>
      <w:r>
        <w:rPr>
          <w:rFonts w:ascii="EB Garamond" w:hAnsi="EB Garamond"/>
          <w:i/>
          <w:color w:val="666666"/>
          <w:sz w:val="17"/>
        </w:rPr>
        <w:t>1942–1992 CE — Asimov: Marx in Space!</w:t>
      </w:r>
    </w:p>
    <w:p>
      <w:pPr>
        <w:pStyle w:val="TOC2"/>
      </w:pPr>
      <w:r>
        <w:rPr>
          <w:rFonts w:ascii="EB Garamond" w:hAnsi="EB Garamond"/>
          <w:sz w:val="19"/>
        </w:rPr>
        <w:t>Chapter 91: 300 BCE — Censorship and Book Burning: From Alexandria to the Internet</w:t>
      </w:r>
    </w:p>
    <w:p>
      <w:pPr>
        <w:pStyle w:val="TOC2"/>
      </w:pPr>
      <w:r>
        <w:rPr>
          <w:rFonts w:ascii="EB Garamond" w:hAnsi="EB Garamond"/>
          <w:sz w:val="19"/>
        </w:rPr>
        <w:t>Chapter 92: 1900–2026 CE — Controlled Opposition: Managed Disclosure and Gatekeeping</w:t>
      </w:r>
    </w:p>
    <w:p>
      <w:pPr>
        <w:pStyle w:val="TOC2"/>
      </w:pPr>
      <w:r>
        <w:rPr>
          <w:rFonts w:ascii="EB Garamond" w:hAnsi="EB Garamond"/>
          <w:sz w:val="19"/>
        </w:rPr>
        <w:t>Chapter 93: 1898–2026 CE — False Flags: Architecture of Manufactured War</w:t>
      </w:r>
    </w:p>
    <w:p>
      <w:pPr>
        <w:pStyle w:val="TOC2"/>
      </w:pPr>
      <w:r>
        <w:rPr>
          <w:rFonts w:ascii="EB Garamond" w:hAnsi="EB Garamond"/>
          <w:sz w:val="19"/>
        </w:rPr>
        <w:t>Chapter 94: 1492–2026 CE — Population Control: From 1492 to the Present</w:t>
      </w:r>
    </w:p>
    <w:p>
      <w:pPr>
        <w:pStyle w:val="TOC2"/>
      </w:pPr>
      <w:r>
        <w:rPr>
          <w:rFonts w:ascii="EB Garamond" w:hAnsi="EB Garamond"/>
          <w:sz w:val="19"/>
        </w:rPr>
        <w:t>Chapter 95: 2009 CE — CERN's LHC &amp; Portal Technology</w:t>
      </w:r>
    </w:p>
    <w:p>
      <w:pPr>
        <w:pStyle w:val="TOC2"/>
      </w:pPr>
      <w:r>
        <w:rPr>
          <w:rFonts w:ascii="EB Garamond" w:hAnsi="EB Garamond"/>
          <w:sz w:val="19"/>
        </w:rPr>
        <w:t>Chapter 96: 1898–2023 CE — Historical Antibodies: Independent Agents Against Erasure</w:t>
      </w:r>
    </w:p>
    <w:p>
      <w:pPr>
        <w:pStyle w:val="TOC3"/>
      </w:pPr>
      <w:r>
        <w:rPr>
          <w:rFonts w:ascii="EB Garamond" w:hAnsi="EB Garamond"/>
          <w:i/>
          <w:color w:val="666666"/>
          <w:sz w:val="17"/>
        </w:rPr>
        <w:t>Trump and the MAGA Revolution: The Antibody That Survived Crucifixion</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is the shape of history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Researchers who argue ancient myth, scripture, sacred art, geology, and archaeology are eyewitness records of real planetary events and cosmic disasters within the last 12,000 years. Key names: Thornhill, Talbott, Cardona, Jno Cook (Saturnian); de Santillana/von Dechend, Velikovsky (foundation texts); Peratt, van der Sluijs (physical science); Fomenko, Heinsohn, Schoch, Hancock (chronology + catastrophism).</w:t>
      </w:r>
    </w:p>
    <w:p>
      <w:r>
        <w:rPr>
          <w:b w:val="0"/>
          <w:i w:val="0"/>
        </w:rPr>
        <w:t xml:space="preserve">For the full catalog with profiles: </w:t>
      </w:r>
      <w:hyperlink r:id="rId64">
        <w:r>
          <w:rPr>
            <w:b w:val="0"/>
            <w:i w:val="0"/>
            <w:color w:val="B8860B"/>
          </w:rPr>
          <w:t>Authors Cataclysm Texts (Extended)</w:t>
        </w:r>
      </w:hyperlink>
      <w:r>
        <w:rPr>
          <w:b w:val="0"/>
          <w:i w:val="0"/>
        </w:rPr>
        <w:t xml:space="preserve">. Chronological challenge: </w:t>
      </w:r>
      <w:hyperlink r:id="rId65">
        <w:r>
          <w:rPr>
            <w:b w:val="0"/>
            <w:i w:val="0"/>
            <w:color w:val="B8860B"/>
          </w:rPr>
          <w:t>Authors Challenging the Mainstream Timeline</w:t>
        </w:r>
      </w:hyperlink>
      <w:r>
        <w:rPr>
          <w:b w:val="0"/>
          <w:i w:val="0"/>
        </w:rPr>
        <w:t>.</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67">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68">
        <w:r>
          <w:rPr>
            <w:b w:val="0"/>
            <w:i w:val="0"/>
            <w:color w:val="B8860B"/>
            <w:sz w:val="19"/>
          </w:rPr>
          <w:t>The MudFlood and World Cataclysm</w:t>
        </w:r>
      </w:hyperlink>
    </w:p>
    <w:p>
      <w:pPr>
        <w:pStyle w:val="ListBullet"/>
        <w:spacing w:before="20" w:after="20"/>
      </w:pPr>
      <w:hyperlink r:id="rId69">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73">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with each electromagnetic close-encounter; calendar year-length jumped (225-day → 260 → 360 → 365.24). Time-keeping began 4,077 BC when Saturn ignited. For full era table and Jno Cook reconstruction: </w:t>
      </w:r>
      <w:hyperlink r:id="rId74">
        <w:r>
          <w:rPr>
            <w:b w:val="0"/>
            <w:i w:val="0"/>
            <w:color w:val="B8860B"/>
          </w:rPr>
          <w:t>Year-Length and Calendar Evidence</w:t>
        </w:r>
      </w:hyperlink>
      <w:r>
        <w:rPr>
          <w:b w:val="0"/>
          <w:i w:val="0"/>
        </w:rPr>
        <w:t xml:space="preserve"> in the Appendix.</w:t>
      </w:r>
    </w:p>
    <w:p/>
    <w:p>
      <w:pPr>
        <w:jc w:val="center"/>
      </w:pPr>
      <w:r>
        <w:rPr>
          <w:color w:val="B8860B"/>
          <w:sz w:val="24"/>
        </w:rPr>
        <w:t>— ✦ —</w:t>
      </w:r>
    </w:p>
    <w:p>
      <w:r>
        <w:rPr>
          <w:b w:val="0"/>
          <w:i w:val="0"/>
        </w:rPr>
        <w:t xml:space="preserve">Conflicting creation dates (~5500 BCE Septuagint vs ~3100–4100 BCE indigenous) show whoever controlled records controlled the calendar. Creation myths worldwide describe the same Saturnian sequence. For full date tables and Jno Cook reconstruction: </w:t>
      </w:r>
      <w:hyperlink r:id="rId75">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76">
        <w:r>
          <w:rPr>
            <w:b w:val="0"/>
            <w:i w:val="0"/>
            <w:color w:val="B8860B"/>
          </w:rPr>
          <w:t>Big Bang</w:t>
        </w:r>
      </w:hyperlink>
      <w:r>
        <w:rPr>
          <w:b w:val="0"/>
          <w:i w:val="0"/>
        </w:rPr>
        <w:t xml:space="preserve">, yet every prediction of this theory has been </w:t>
      </w:r>
      <w:hyperlink r:id="rId77">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79">
        <w:r>
          <w:rPr>
            <w:b w:val="0"/>
            <w:i w:val="0"/>
            <w:color w:val="B8860B"/>
          </w:rPr>
          <w:t>converts</w:t>
        </w:r>
      </w:hyperlink>
      <w:r>
        <w:rPr>
          <w:b w:val="0"/>
          <w:i w:val="0"/>
        </w:rPr>
        <w:t xml:space="preserve"> light gasses to heavy elements which fall to its interior and combine into a </w:t>
      </w:r>
      <w:hyperlink r:id="rId80">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81">
        <w:r>
          <w:rPr>
            <w:b w:val="0"/>
            <w:i w:val="0"/>
            <w:color w:val="B8860B"/>
          </w:rPr>
          <w:t>magnetic field</w:t>
        </w:r>
      </w:hyperlink>
      <w:r>
        <w:rPr>
          <w:b w:val="0"/>
          <w:i w:val="0"/>
        </w:rPr>
        <w:t>.</w:t>
      </w:r>
    </w:p>
    <w:p>
      <w:r>
        <w:rPr>
          <w:b w:val="0"/>
          <w:i w:val="0"/>
        </w:rPr>
        <w:t xml:space="preserve">After becoming too big for stable internal orbit, the proto-planet is </w:t>
      </w:r>
      <w:hyperlink r:id="rId82">
        <w:r>
          <w:rPr>
            <w:b w:val="0"/>
            <w:i w:val="0"/>
            <w:color w:val="B8860B"/>
          </w:rPr>
          <w:t>violently born</w:t>
        </w:r>
      </w:hyperlink>
      <w:r>
        <w:rPr>
          <w:b w:val="0"/>
          <w:i w:val="0"/>
        </w:rPr>
        <w:t xml:space="preserve"> from the Sun's surface (a </w:t>
      </w:r>
      <w:hyperlink r:id="rId83">
        <w:r>
          <w:rPr>
            <w:b w:val="0"/>
            <w:i w:val="0"/>
            <w:color w:val="B8860B"/>
          </w:rPr>
          <w:t>coronal mass ejection</w:t>
        </w:r>
      </w:hyperlink>
      <w:r>
        <w:rPr>
          <w:b w:val="0"/>
          <w:i w:val="0"/>
        </w:rPr>
        <w:t xml:space="preserve">). Its positively-charged EM field pushes it past the </w:t>
      </w:r>
      <w:hyperlink r:id="rId84">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9" name="Picture 9"/>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86">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87">
        <w:r>
          <w:rPr>
            <w:b w:val="0"/>
            <w:i w:val="0"/>
            <w:color w:val="B8860B"/>
          </w:rPr>
          <w:t>Birkeland currents</w:t>
        </w:r>
      </w:hyperlink>
      <w:r>
        <w:rPr>
          <w:b w:val="0"/>
          <w:i w:val="0"/>
        </w:rPr>
        <w:t xml:space="preserve"> forming moons and rock planets, forcing all into </w:t>
      </w:r>
      <w:hyperlink r:id="rId88">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89">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90">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0" name="Picture 10"/>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92">
        <w:r>
          <w:rPr>
            <w:b w:val="0"/>
            <w:i w:val="0"/>
            <w:color w:val="B8860B"/>
          </w:rPr>
          <w:t>Wal Thornhill</w:t>
        </w:r>
      </w:hyperlink>
      <w:r>
        <w:rPr>
          <w:b w:val="0"/>
          <w:i w:val="0"/>
        </w:rPr>
        <w:t xml:space="preserve"> and </w:t>
      </w:r>
      <w:hyperlink r:id="rId93">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94">
        <w:r>
          <w:rPr>
            <w:b w:val="0"/>
            <w:i w:val="0"/>
            <w:color w:val="B8860B"/>
          </w:rPr>
          <w:t>Genesis 1:1</w:t>
        </w:r>
      </w:hyperlink>
      <w:r>
        <w:rPr>
          <w:b w:val="0"/>
          <w:i w:val="0"/>
        </w:rPr>
        <w:t xml:space="preserve"> and </w:t>
      </w:r>
      <w:hyperlink r:id="rId94">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95">
        <w:r>
          <w:rPr>
            <w:b w:val="0"/>
            <w:i w:val="0"/>
            <w:color w:val="B8860B"/>
          </w:rPr>
          <w:t>Thomas Chalmers</w:t>
        </w:r>
      </w:hyperlink>
      <w:r>
        <w:rPr>
          <w:b w:val="0"/>
          <w:i w:val="0"/>
        </w:rPr>
        <w:t xml:space="preserve"> (1814), </w:t>
      </w:r>
      <w:hyperlink r:id="rId96">
        <w:r>
          <w:rPr>
            <w:b w:val="0"/>
            <w:i w:val="0"/>
            <w:color w:val="B8860B"/>
          </w:rPr>
          <w:t>G.H. Pember</w:t>
        </w:r>
      </w:hyperlink>
      <w:r>
        <w:rPr>
          <w:b w:val="0"/>
          <w:i w:val="0"/>
        </w:rPr>
        <w:t xml:space="preserve"> (1876), </w:t>
      </w:r>
      <w:hyperlink r:id="rId97">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70"/>
          <w:footerReference w:type="default" r:id="rId71"/>
          <w:pgSz w:w="8640" w:h="12960"/>
          <w:pgMar w:top="1020" w:right="1134" w:bottom="1134" w:left="1134" w:header="720" w:footer="720" w:gutter="0"/>
          <w:cols w:space="720"/>
          <w:titlePg/>
          <w:docGrid w:linePitch="360"/>
        </w:sectPr>
      </w:pPr>
    </w:p>
    <w:p>
      <w:pPr>
        <w:pStyle w:val="Heading1"/>
      </w:pPr>
      <w:r>
        <w:rPr>
          <w:b/>
        </w:rPr>
        <w:t>Part I — 5000 BCE — Before Creation</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101">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02">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03">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04">
        <w:r>
          <w:rPr>
            <w:b w:val="0"/>
            <w:i w:val="0"/>
            <w:color w:val="B8860B"/>
            <w:sz w:val="19"/>
          </w:rPr>
          <w:t>Introduction</w:t>
        </w:r>
      </w:hyperlink>
      <w:r>
        <w:rPr>
          <w:b w:val="0"/>
          <w:i w:val="0"/>
          <w:sz w:val="19"/>
        </w:rPr>
        <w:t xml:space="preserve"> | </w:t>
      </w:r>
      <w:hyperlink r:id="rId101">
        <w:r>
          <w:rPr>
            <w:b w:val="0"/>
            <w:i w:val="0"/>
            <w:color w:val="B8860B"/>
            <w:sz w:val="19"/>
          </w:rPr>
          <w:t>Synopsis</w:t>
        </w:r>
      </w:hyperlink>
      <w:r>
        <w:rPr>
          <w:b w:val="0"/>
          <w:i w:val="0"/>
          <w:sz w:val="19"/>
        </w:rPr>
        <w:t xml:space="preserve"> | </w:t>
      </w:r>
      <w:hyperlink r:id="rId102">
        <w:r>
          <w:rPr>
            <w:b w:val="0"/>
            <w:i w:val="0"/>
            <w:color w:val="B8860B"/>
            <w:sz w:val="19"/>
          </w:rPr>
          <w:t>The Creation</w:t>
        </w:r>
      </w:hyperlink>
      <w:r>
        <w:rPr>
          <w:b w:val="0"/>
          <w:i w:val="0"/>
          <w:sz w:val="19"/>
        </w:rPr>
        <w:t xml:space="preserve"> | </w:t>
      </w:r>
      <w:hyperlink r:id="rId103">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98"/>
          <w:footerReference w:type="default" r:id="rId99"/>
          <w:pgSz w:w="8640" w:h="12960"/>
          <w:pgMar w:top="1020" w:right="1134" w:bottom="1134" w:left="1134" w:header="720" w:footer="720" w:gutter="0"/>
          <w:cols w:space="720"/>
          <w:titlePg/>
          <w:docGrid w:linePitch="360"/>
        </w:sectPr>
      </w:pPr>
    </w:p>
    <w:p>
      <w:pPr>
        <w:pStyle w:val="Heading2"/>
      </w:pPr>
      <w:r>
        <w:rPr>
          <w:b/>
        </w:rPr>
        <w:t>Chapter 4: 3 Plasmoids Southern Hemisphere</w:t>
      </w:r>
    </w:p>
    <w:p>
      <w:pPr>
        <w:jc w:val="center"/>
      </w:pPr>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08">
        <w:r>
          <w:rPr>
            <w:b w:val="0"/>
            <w:i w:val="0"/>
            <w:color w:val="B8860B"/>
          </w:rPr>
          <w:t>Hurakan</w:t>
        </w:r>
      </w:hyperlink>
      <w:r>
        <w:rPr>
          <w:b w:val="0"/>
          <w:i w:val="0"/>
        </w:rPr>
        <w:t xml:space="preserve"> in the </w:t>
      </w:r>
      <w:hyperlink r:id="rId109">
        <w:r>
          <w:rPr>
            <w:b w:val="0"/>
            <w:i w:val="0"/>
            <w:color w:val="B8860B"/>
          </w:rPr>
          <w:t>Popol Vuh</w:t>
        </w:r>
      </w:hyperlink>
      <w:r>
        <w:rPr>
          <w:b w:val="0"/>
          <w:i w:val="0"/>
        </w:rPr>
        <w:t xml:space="preserve"> and </w:t>
      </w:r>
      <w:hyperlink r:id="rId110">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1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1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1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1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05"/>
          <w:footerReference w:type="default" r:id="rId106"/>
          <w:pgSz w:w="8640" w:h="12960"/>
          <w:pgMar w:top="1020" w:right="1134" w:bottom="1134" w:left="1134" w:header="720" w:footer="720" w:gutter="0"/>
          <w:cols w:space="720"/>
          <w:titlePg/>
          <w:docGrid w:linePitch="360"/>
        </w:sectPr>
      </w:pPr>
    </w:p>
    <w:p>
      <w:pPr>
        <w:pStyle w:val="Heading2"/>
      </w:pPr>
      <w:r>
        <w:rPr>
          <w:b/>
        </w:rPr>
        <w:t>Chapter 5: Spawning of the First Life Forms</w:t>
      </w:r>
    </w:p>
    <w:p>
      <w:pPr>
        <w:jc w:val="center"/>
      </w:pPr>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image.jpg"/>
                    <pic:cNvPicPr/>
                  </pic:nvPicPr>
                  <pic:blipFill>
                    <a:blip r:embed="rId117"/>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1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1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20">
        <w:r>
          <w:rPr>
            <w:b w:val="0"/>
            <w:i w:val="0"/>
            <w:color w:val="B8860B"/>
          </w:rPr>
          <w:t>First Man</w:t>
        </w:r>
      </w:hyperlink>
      <w:r>
        <w:rPr>
          <w:b w:val="0"/>
          <w:i w:val="0"/>
        </w:rPr>
        <w:t xml:space="preserve"> pattern. This ideal pattern provided the </w:t>
      </w:r>
      <w:hyperlink r:id="rId121">
        <w:r>
          <w:rPr>
            <w:b w:val="0"/>
            <w:i w:val="0"/>
            <w:color w:val="B8860B"/>
          </w:rPr>
          <w:t>scalar</w:t>
        </w:r>
      </w:hyperlink>
      <w:r>
        <w:rPr>
          <w:b w:val="0"/>
          <w:i w:val="0"/>
        </w:rPr>
        <w:t xml:space="preserve"> blueprint for spawning the first humans.</w:t>
      </w:r>
    </w:p>
    <w:p>
      <w:r>
        <w:rPr>
          <w:b w:val="0"/>
          <w:i w:val="0"/>
        </w:rPr>
        <w:t xml:space="preserve">The first life forms — </w:t>
      </w:r>
      <w:hyperlink r:id="rId12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23">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24">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101">
        <w:r>
          <w:rPr>
            <w:b w:val="0"/>
            <w:i w:val="0"/>
            <w:color w:val="B8860B"/>
            <w:sz w:val="19"/>
          </w:rPr>
          <w:t>Chapter 2</w:t>
        </w:r>
      </w:hyperlink>
      <w:r>
        <w:rPr>
          <w:b w:val="0"/>
          <w:i w:val="0"/>
          <w:sz w:val="19"/>
        </w:rPr>
        <w:t xml:space="preserve">, </w:t>
      </w:r>
      <w:hyperlink r:id="rId124">
        <w:r>
          <w:rPr>
            <w:b w:val="0"/>
            <w:i w:val="0"/>
            <w:color w:val="B8860B"/>
            <w:sz w:val="19"/>
          </w:rPr>
          <w:t>Chapter 7</w:t>
        </w:r>
      </w:hyperlink>
      <w:r>
        <w:rPr>
          <w:b w:val="0"/>
          <w:i w:val="0"/>
          <w:sz w:val="19"/>
        </w:rPr>
        <w:t xml:space="preserve">, </w:t>
      </w:r>
      <w:hyperlink r:id="rId111">
        <w:r>
          <w:rPr>
            <w:b w:val="0"/>
            <w:i w:val="0"/>
            <w:color w:val="B8860B"/>
            <w:sz w:val="19"/>
          </w:rPr>
          <w:t>Chapter 10</w:t>
        </w:r>
      </w:hyperlink>
    </w:p>
    <w:p>
      <w:pPr>
        <w:pStyle w:val="ListBullet"/>
        <w:spacing w:before="20" w:after="20"/>
      </w:pPr>
      <w:hyperlink r:id="rId125">
        <w:r>
          <w:rPr>
            <w:b w:val="0"/>
            <w:i w:val="0"/>
            <w:color w:val="B8860B"/>
            <w:sz w:val="19"/>
          </w:rPr>
          <w:t>mythsarehistory.com — Anthropogony</w:t>
        </w:r>
      </w:hyperlink>
    </w:p>
    <w:p>
      <w:pPr>
        <w:pStyle w:val="ListBullet"/>
        <w:spacing w:before="20" w:after="20"/>
      </w:pPr>
      <w:hyperlink r:id="rId126">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7"/>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28">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29">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2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02">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30">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03">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31">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15"/>
          <w:footerReference w:type="default" r:id="rId116"/>
          <w:pgSz w:w="8640" w:h="12960"/>
          <w:pgMar w:top="1020" w:right="1134" w:bottom="1134" w:left="1134" w:header="720" w:footer="720" w:gutter="0"/>
          <w:cols w:space="720"/>
          <w:titlePg/>
          <w:docGrid w:linePitch="360"/>
        </w:sectPr>
      </w:pPr>
    </w:p>
    <w:p>
      <w:pPr>
        <w:pStyle w:val="Heading2"/>
      </w:pPr>
      <w:r>
        <w:rPr>
          <w:b/>
        </w:rPr>
        <w:t>Chapter 6: All planets and suns are hollow</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4"/>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30">
        <w:r>
          <w:rPr>
            <w:b w:val="0"/>
            <w:i w:val="0"/>
            <w:color w:val="B8860B"/>
          </w:rPr>
          <w:t>Absu</w:t>
        </w:r>
      </w:hyperlink>
      <w:r>
        <w:rPr>
          <w:b w:val="0"/>
          <w:i w:val="0"/>
        </w:rPr>
        <w:t xml:space="preserve"> having multiple layers is described by </w:t>
      </w:r>
      <w:hyperlink r:id="rId135">
        <w:r>
          <w:rPr>
            <w:b w:val="0"/>
            <w:i w:val="0"/>
            <w:color w:val="B8860B"/>
          </w:rPr>
          <w:t>Electromagnetism</w:t>
        </w:r>
      </w:hyperlink>
      <w:r>
        <w:rPr>
          <w:b w:val="0"/>
          <w:i w:val="0"/>
        </w:rPr>
        <w:t xml:space="preserve">. Any object with energy passing through it will </w:t>
      </w:r>
      <w:hyperlink r:id="rId136">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37">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38">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6" name="Picture 16"/>
            <wp:cNvGraphicFramePr>
              <a:graphicFrameLocks noChangeAspect="1"/>
            </wp:cNvGraphicFramePr>
            <a:graphic>
              <a:graphicData uri="http://schemas.openxmlformats.org/drawingml/2006/picture">
                <pic:pic>
                  <pic:nvPicPr>
                    <pic:cNvPr id="0" name="image.jpg"/>
                    <pic:cNvPicPr/>
                  </pic:nvPicPr>
                  <pic:blipFill>
                    <a:blip r:embed="rId139"/>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32"/>
          <w:footerReference w:type="default" r:id="rId133"/>
          <w:pgSz w:w="8640" w:h="12960"/>
          <w:pgMar w:top="1020" w:right="1134" w:bottom="1134" w:left="1134" w:header="720" w:footer="720" w:gutter="0"/>
          <w:cols w:space="720"/>
          <w:titlePg/>
          <w:docGrid w:linePitch="360"/>
        </w:sectPr>
      </w:pPr>
    </w:p>
    <w:p>
      <w:pPr>
        <w:pStyle w:val="Heading1"/>
      </w:pPr>
      <w:r>
        <w:rPr>
          <w:b/>
        </w:rPr>
        <w:t>Part II — 4077 BCE — The Golden Age</w:t>
      </w:r>
    </w:p>
    <w:p>
      <w:pPr>
        <w:jc w:val="center"/>
      </w:pPr>
      <w:r>
        <w:drawing>
          <wp:inline xmlns:a="http://schemas.openxmlformats.org/drawingml/2006/main" xmlns:pic="http://schemas.openxmlformats.org/drawingml/2006/picture">
            <wp:extent cx="3657600" cy="2054352"/>
            <wp:docPr id="17" name="Picture 17"/>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4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4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4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46">
        <w:r>
          <w:rPr>
            <w:b w:val="0"/>
            <w:i w:val="0"/>
            <w:color w:val="B8860B"/>
          </w:rPr>
          <w:t>Garden of Eden</w:t>
        </w:r>
      </w:hyperlink>
      <w:r>
        <w:rPr>
          <w:b w:val="0"/>
          <w:i w:val="0"/>
        </w:rPr>
        <w:t>.</w:t>
      </w:r>
      <w:r>
        <w:rPr>
          <w:b w:val="0"/>
          <w:i w:val="0"/>
        </w:rPr>
        <w:t xml:space="preserve"> </w:t>
      </w:r>
      <w:r>
        <w:rPr>
          <w:b w:val="0"/>
          <w:i w:val="0"/>
        </w:rPr>
        <w:t xml:space="preserve">In </w:t>
      </w:r>
      <w:hyperlink r:id="rId14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4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4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40"/>
          <w:footerReference w:type="default" r:id="rId141"/>
          <w:pgSz w:w="8640" w:h="12960"/>
          <w:pgMar w:top="1020" w:right="1134" w:bottom="1134" w:left="1134" w:header="720" w:footer="720" w:gutter="0"/>
          <w:cols w:space="720"/>
          <w:titlePg/>
          <w:docGrid w:linePitch="360"/>
        </w:sectPr>
      </w:pPr>
    </w:p>
    <w:p>
      <w:pPr>
        <w:pStyle w:val="Heading2"/>
      </w:pPr>
      <w:r>
        <w:rPr>
          <w:b/>
        </w:rPr>
        <w:t>Chapter 7: 4077 BCE — Proto-Saturn joins the Sun's orbit</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53">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19" name="Picture 19"/>
            <wp:cNvGraphicFramePr>
              <a:graphicFrameLocks noChangeAspect="1"/>
            </wp:cNvGraphicFramePr>
            <a:graphic>
              <a:graphicData uri="http://schemas.openxmlformats.org/drawingml/2006/picture">
                <pic:pic>
                  <pic:nvPicPr>
                    <pic:cNvPr id="0" name="image.jpg"/>
                    <pic:cNvPicPr/>
                  </pic:nvPicPr>
                  <pic:blipFill>
                    <a:blip r:embed="rId154"/>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55">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56">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57">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58">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59">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51"/>
          <w:footerReference w:type="default" r:id="rId152"/>
          <w:pgSz w:w="8640" w:h="12960"/>
          <w:pgMar w:top="1020" w:right="1134" w:bottom="1134" w:left="1134" w:header="720" w:footer="720" w:gutter="0"/>
          <w:cols w:space="720"/>
          <w:titlePg/>
          <w:docGrid w:linePitch="360"/>
        </w:sectPr>
      </w:pPr>
    </w:p>
    <w:p>
      <w:pPr>
        <w:pStyle w:val="Heading2"/>
      </w:pPr>
      <w:r>
        <w:rPr>
          <w:b/>
        </w:rPr>
        <w:t>Chapter 8: The 225-Day Year</w:t>
      </w:r>
    </w:p>
    <w:p>
      <w:r>
        <w:rPr>
          <w:b w:val="0"/>
          <w:i/>
        </w:rPr>
        <w:t>Evidence from the Sumerian King-List</w:t>
      </w:r>
    </w:p>
    <w:p>
      <w:r>
        <w:rPr>
          <w:b w:val="0"/>
          <w:i w:val="0"/>
        </w:rPr>
        <w:t xml:space="preserve">Saturn was called </w:t>
      </w:r>
      <w:hyperlink r:id="rId162">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r>
        <w:rPr>
          <w:b w:val="0"/>
          <w:i w:val="0"/>
        </w:rPr>
        <w:t>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only a 225-day year resolves totals into whole-number multiples of 32 years. Grand total: 241,200 days = 1,072 years. A 225-day year = 0.72 AU (Venus's orbit); Kepler's third law gives ~214 days for 0.70 AU — consistent. The 360→365.24 jump (747 BC) corroborated by calendar reforms across Egypt, Rome, Greece, Mesopotamia. C-14: shorter-year chronology tracks INTCAL98 calibration.</w:t>
      </w:r>
    </w:p>
    <w:p>
      <w:r>
        <w:rPr>
          <w:b w:val="0"/>
          <w:i w:val="0"/>
        </w:rPr>
        <w:t xml:space="preserve">Full tables: </w:t>
      </w:r>
      <w:hyperlink r:id="rId74">
        <w:r>
          <w:rPr>
            <w:b w:val="0"/>
            <w:i w:val="0"/>
            <w:color w:val="B8860B"/>
          </w:rPr>
          <w:t>Year-Length and Calendar Evidence</w:t>
        </w:r>
      </w:hyperlink>
      <w:r>
        <w:rPr>
          <w:b w:val="0"/>
          <w:i w:val="0"/>
        </w:rPr>
        <w:t>.</w:t>
      </w:r>
    </w:p>
    <w:p/>
    <w:p>
      <w:pPr>
        <w:sectPr>
          <w:headerReference w:type="default" r:id="rId160"/>
          <w:footerReference w:type="default" r:id="rId161"/>
          <w:pgSz w:w="8640" w:h="12960"/>
          <w:pgMar w:top="1020" w:right="1134" w:bottom="1134" w:left="1134" w:header="720" w:footer="720" w:gutter="0"/>
          <w:cols w:space="720"/>
          <w:titlePg/>
          <w:docGrid w:linePitch="360"/>
        </w:sectPr>
      </w:pPr>
    </w:p>
    <w:p>
      <w:pPr>
        <w:pStyle w:val="Heading2"/>
      </w:pPr>
      <w:r>
        <w:rPr>
          <w:b/>
        </w:rPr>
        <w:t>Chapter 9: Saturn Collinear Configuration</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87">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65">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66">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image.jpg"/>
                    <pic:cNvPicPr/>
                  </pic:nvPicPr>
                  <pic:blipFill>
                    <a:blip r:embed="rId167"/>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10: Absu layers surrounded Planets</w:t>
      </w:r>
    </w:p>
    <w:p>
      <w:r>
        <w:rPr>
          <w:b w:val="0"/>
          <w:i w:val="0"/>
        </w:rPr>
        <w:t>Visible on Earth's Southern Hemisphere was "</w:t>
      </w:r>
      <w:hyperlink r:id="rId170">
        <w:r>
          <w:rPr>
            <w:b w:val="0"/>
            <w:i w:val="0"/>
            <w:color w:val="B8860B"/>
          </w:rPr>
          <w:t>the Absu</w:t>
        </w:r>
      </w:hyperlink>
      <w:r>
        <w:rPr>
          <w:b w:val="0"/>
          <w:i w:val="0"/>
        </w:rPr>
        <w:t xml:space="preserve">", also called "The Abyss" or </w:t>
      </w:r>
      <w:hyperlink r:id="rId171">
        <w:r>
          <w:rPr>
            <w:b w:val="0"/>
            <w:i w:val="0"/>
            <w:color w:val="B8860B"/>
          </w:rPr>
          <w:t>Firmament</w:t>
        </w:r>
      </w:hyperlink>
      <w:r>
        <w:rPr>
          <w:b w:val="0"/>
          <w:i w:val="0"/>
        </w:rPr>
        <w:t xml:space="preserve"> — outer layers of Saturn's plasma sheath appearing as obscuring equatorial rings, a cosmic 'sea' in the southern sky. </w:t>
      </w:r>
      <w:hyperlink r:id="rId172">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2" name="Picture 22"/>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68"/>
          <w:footerReference w:type="default" r:id="rId169"/>
          <w:pgSz w:w="8640" w:h="12960"/>
          <w:pgMar w:top="1020" w:right="1134" w:bottom="1134" w:left="1134" w:header="720" w:footer="720" w:gutter="0"/>
          <w:cols w:space="720"/>
          <w:titlePg/>
          <w:docGrid w:linePitch="360"/>
        </w:sectPr>
      </w:pPr>
    </w:p>
    <w:p>
      <w:pPr>
        <w:pStyle w:val="Heading2"/>
      </w:pPr>
      <w:r>
        <w:rPr>
          <w:b/>
        </w:rPr>
        <w:t>Chapter 11: Northern Configuration</w:t>
      </w:r>
    </w:p>
    <w:p>
      <w:pPr>
        <w:jc w:val="center"/>
      </w:pPr>
      <w:r>
        <w:drawing>
          <wp:inline xmlns:a="http://schemas.openxmlformats.org/drawingml/2006/main" xmlns:pic="http://schemas.openxmlformats.org/drawingml/2006/picture">
            <wp:extent cx="3657600" cy="2926080"/>
            <wp:docPr id="23" name="Picture 23"/>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78">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79">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80">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81">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82">
        <w:r>
          <w:rPr>
            <w:b w:val="0"/>
            <w:i w:val="0"/>
            <w:color w:val="B8860B"/>
          </w:rPr>
          <w:t>Triform God</w:t>
        </w:r>
      </w:hyperlink>
      <w:r>
        <w:rPr>
          <w:b w:val="0"/>
          <w:i w:val="0"/>
        </w:rPr>
        <w:t>.</w:t>
      </w:r>
    </w:p>
    <w:p/>
    <w:p>
      <w:pPr>
        <w:sectPr>
          <w:headerReference w:type="default" r:id="rId175"/>
          <w:footerReference w:type="default" r:id="rId176"/>
          <w:pgSz w:w="8640" w:h="12960"/>
          <w:pgMar w:top="1020" w:right="1134" w:bottom="1134" w:left="1134" w:header="720" w:footer="720" w:gutter="0"/>
          <w:cols w:space="720"/>
          <w:titlePg/>
          <w:docGrid w:linePitch="360"/>
        </w:sectPr>
      </w:pPr>
    </w:p>
    <w:p>
      <w:pPr>
        <w:pStyle w:val="Heading2"/>
      </w:pPr>
      <w:r>
        <w:rPr>
          <w:b/>
        </w:rPr>
        <w:t>Chapter 12: Southern Configuration</w:t>
      </w:r>
    </w:p>
    <w:p>
      <w:r>
        <w:rPr>
          <w:b w:val="0"/>
          <w:i w:val="0"/>
        </w:rPr>
        <w:t>In 2003, Anthony L. Peratt described ancient testimony</w:t>
      </w:r>
      <w:r>
        <w:rPr>
          <w:b w:val="0"/>
          <w:i w:val="0"/>
        </w:rPr>
        <w:t xml:space="preserve"> </w:t>
      </w:r>
      <w:r>
        <w:rPr>
          <w:b w:val="0"/>
          <w:i w:val="0"/>
        </w:rPr>
        <w:t xml:space="preserve">of </w:t>
      </w:r>
      <w:hyperlink r:id="rId185">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86">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87">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88">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89">
        <w:r>
          <w:rPr>
            <w:b w:val="0"/>
            <w:i w:val="0"/>
            <w:color w:val="B8860B"/>
          </w:rPr>
          <w:t>Phoenix</w:t>
        </w:r>
      </w:hyperlink>
      <w:r>
        <w:rPr>
          <w:b w:val="0"/>
          <w:i w:val="0"/>
        </w:rPr>
        <w:t>, Burning Man</w:t>
      </w:r>
      <w:r>
        <w:rPr>
          <w:b w:val="0"/>
          <w:i w:val="0"/>
        </w:rPr>
        <w:t xml:space="preserve"> </w:t>
      </w:r>
      <w:r>
        <w:rPr>
          <w:b w:val="0"/>
          <w:i w:val="0"/>
        </w:rPr>
        <w:t xml:space="preserve">or </w:t>
      </w:r>
      <w:hyperlink r:id="rId190">
        <w:r>
          <w:rPr>
            <w:b w:val="0"/>
            <w:i w:val="0"/>
            <w:color w:val="B8860B"/>
          </w:rPr>
          <w:t>Wicker Man</w:t>
        </w:r>
      </w:hyperlink>
      <w:r>
        <w:rPr>
          <w:b w:val="0"/>
          <w:i w:val="0"/>
        </w:rPr>
        <w:t>, and the myth</w:t>
      </w:r>
      <w:r>
        <w:rPr>
          <w:b w:val="0"/>
          <w:i w:val="0"/>
        </w:rPr>
        <w:t xml:space="preserve"> </w:t>
      </w:r>
      <w:r>
        <w:rPr>
          <w:b w:val="0"/>
          <w:i w:val="0"/>
        </w:rPr>
        <w:t xml:space="preserve">of </w:t>
      </w:r>
      <w:hyperlink r:id="rId191">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192"/>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13: Atlantis and the Tree of Knowledge</w:t>
      </w:r>
    </w:p>
    <w:p>
      <w:pPr>
        <w:jc w:val="center"/>
      </w:pPr>
      <w:r>
        <w:drawing>
          <wp:inline xmlns:a="http://schemas.openxmlformats.org/drawingml/2006/main" xmlns:pic="http://schemas.openxmlformats.org/drawingml/2006/picture">
            <wp:extent cx="3657600" cy="2438400"/>
            <wp:docPr id="25" name="Picture 25"/>
            <wp:cNvGraphicFramePr>
              <a:graphicFrameLocks noChangeAspect="1"/>
            </wp:cNvGraphicFramePr>
            <a:graphic>
              <a:graphicData uri="http://schemas.openxmlformats.org/drawingml/2006/picture">
                <pic:pic>
                  <pic:nvPicPr>
                    <pic:cNvPr id="0" name="image.jpg"/>
                    <pic:cNvPicPr/>
                  </pic:nvPicPr>
                  <pic:blipFill>
                    <a:blip r:embed="rId195"/>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196">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97">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98">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99">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00">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01">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02">
        <w:r>
          <w:rPr>
            <w:b w:val="0"/>
            <w:i w:val="0"/>
            <w:color w:val="B8860B"/>
            <w:sz w:val="19"/>
          </w:rPr>
          <w:t>Edgar Cayce</w:t>
        </w:r>
      </w:hyperlink>
      <w:r>
        <w:rPr>
          <w:b w:val="0"/>
          <w:i w:val="0"/>
          <w:sz w:val="19"/>
        </w:rPr>
        <w:t xml:space="preserve"> A.R.E. readings, 364-series (1923–1944).</w:t>
      </w:r>
    </w:p>
    <w:p/>
    <w:p>
      <w:pPr>
        <w:sectPr>
          <w:headerReference w:type="default" r:id="rId193"/>
          <w:footerReference w:type="default" r:id="rId194"/>
          <w:pgSz w:w="8640" w:h="12960"/>
          <w:pgMar w:top="1020" w:right="1134" w:bottom="1134" w:left="1134" w:header="720" w:footer="720" w:gutter="0"/>
          <w:cols w:space="720"/>
          <w:titlePg/>
          <w:docGrid w:linePitch="360"/>
        </w:sectPr>
      </w:pPr>
    </w:p>
    <w:p>
      <w:pPr>
        <w:pStyle w:val="Heading2"/>
      </w:pPr>
      <w:r>
        <w:rPr>
          <w:b/>
        </w:rPr>
        <w:t>Chapter 14: Priori-Mars as the Ladder / Stairway / Mountain of Heaven</w:t>
      </w:r>
    </w:p>
    <w:p>
      <w:hyperlink r:id="rId205">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06">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6" name="Picture 26"/>
            <wp:cNvGraphicFramePr>
              <a:graphicFrameLocks noChangeAspect="1"/>
            </wp:cNvGraphicFramePr>
            <a:graphic>
              <a:graphicData uri="http://schemas.openxmlformats.org/drawingml/2006/picture">
                <pic:pic>
                  <pic:nvPicPr>
                    <pic:cNvPr id="0" name="image.jpg"/>
                    <pic:cNvPicPr/>
                  </pic:nvPicPr>
                  <pic:blipFill>
                    <a:blip r:embed="rId207"/>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03"/>
          <w:footerReference w:type="default" r:id="rId204"/>
          <w:pgSz w:w="8640" w:h="12960"/>
          <w:pgMar w:top="1020" w:right="1134" w:bottom="1134" w:left="1134" w:header="720" w:footer="720" w:gutter="0"/>
          <w:cols w:space="720"/>
          <w:titlePg/>
          <w:docGrid w:linePitch="360"/>
        </w:sectPr>
      </w:pPr>
    </w:p>
    <w:p>
      <w:pPr>
        <w:pStyle w:val="Heading2"/>
      </w:pPr>
      <w:r>
        <w:rPr>
          <w:b/>
        </w:rPr>
        <w:t>Chapter 15: 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210">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11">
        <w:r>
          <w:rPr>
            <w:b w:val="0"/>
            <w:i w:val="0"/>
            <w:color w:val="B8860B"/>
          </w:rPr>
          <w:t>"Boat of Ra"</w:t>
        </w:r>
      </w:hyperlink>
      <w:r>
        <w:rPr>
          <w:b w:val="0"/>
          <w:i w:val="0"/>
        </w:rPr>
        <w:t xml:space="preserve"> — which </w:t>
      </w:r>
      <w:hyperlink r:id="rId212">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27" name="Picture 27"/>
            <wp:cNvGraphicFramePr>
              <a:graphicFrameLocks noChangeAspect="1"/>
            </wp:cNvGraphicFramePr>
            <a:graphic>
              <a:graphicData uri="http://schemas.openxmlformats.org/drawingml/2006/picture">
                <pic:pic>
                  <pic:nvPicPr>
                    <pic:cNvPr id="0" name="image.jpg"/>
                    <pic:cNvPicPr/>
                  </pic:nvPicPr>
                  <pic:blipFill>
                    <a:blip r:embed="rId213"/>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28" name="Picture 28"/>
            <wp:cNvGraphicFramePr>
              <a:graphicFrameLocks noChangeAspect="1"/>
            </wp:cNvGraphicFramePr>
            <a:graphic>
              <a:graphicData uri="http://schemas.openxmlformats.org/drawingml/2006/picture">
                <pic:pic>
                  <pic:nvPicPr>
                    <pic:cNvPr id="0" name="image.jpg"/>
                    <pic:cNvPicPr/>
                  </pic:nvPicPr>
                  <pic:blipFill>
                    <a:blip r:embed="rId214"/>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08"/>
          <w:footerReference w:type="default" r:id="rId209"/>
          <w:pgSz w:w="8640" w:h="12960"/>
          <w:pgMar w:top="1020" w:right="1134" w:bottom="1134" w:left="1134" w:header="720" w:footer="720" w:gutter="0"/>
          <w:cols w:space="720"/>
          <w:titlePg/>
          <w:docGrid w:linePitch="360"/>
        </w:sectPr>
      </w:pPr>
    </w:p>
    <w:p>
      <w:pPr>
        <w:pStyle w:val="Heading2"/>
      </w:pPr>
      <w:r>
        <w:rPr>
          <w:b/>
        </w:rPr>
        <w:t>Chapter 16: The Seven Days of Creation: A Compressed Memory of the Saturnian Epoch</w:t>
      </w:r>
    </w:p>
    <w:p>
      <w:r>
        <w:rPr>
          <w:b w:val="0"/>
          <w:i w:val="0"/>
        </w:rPr>
        <w:t xml:space="preserve">The Genesis creation account is </w:t>
      </w:r>
      <w:r>
        <w:rPr>
          <w:b/>
          <w:i w:val="0"/>
        </w:rPr>
        <w:t>literally true</w:t>
      </w:r>
      <w:r>
        <w:rPr>
          <w:b w:val="0"/>
          <w:i w:val="0"/>
        </w:rPr>
        <w:t xml:space="preserve"> — but compressed. Each "day" is a cosmological epoch lasting hundreds of years, bookended by planetary climaxes. The internal contradiction — light exists on Days 1–3 but the Sun is not created until Day 4 — dissolves once you recognise that time was reckoned by </w:t>
      </w:r>
      <w:r>
        <w:rPr>
          <w:b/>
          <w:i w:val="0"/>
        </w:rPr>
        <w:t>Kronos</w:t>
      </w:r>
      <w:r>
        <w:rPr>
          <w:b w:val="0"/>
          <w:i w:val="0"/>
        </w:rPr>
        <w:t xml:space="preserve"> (Saturn), not our Sun.</w:t>
      </w:r>
    </w:p>
    <w:p>
      <w:r>
        <w:rPr>
          <w:b w:val="0"/>
          <w:i w:val="0"/>
        </w:rPr>
      </w:r>
      <w:r>
        <w:rPr>
          <w:b/>
          <w:i w:val="0"/>
        </w:rPr>
        <w:t>Key dates:</w:t>
      </w:r>
      <w:r>
        <w:rPr>
          <w:b w:val="0"/>
          <w:i w:val="0"/>
        </w:rPr>
        <w:t xml:space="preserve"> Day 1 = 4077 BC (Saturn arc-mode ignition); Day 7 = 3147 BC (Golden Age collapse, Saturn displaced). The seven-day week encodes this sequence; Saturday is Saturn's day because Saturn's displacement was the defining end-point of creation.</w:t>
      </w:r>
    </w:p>
    <w:p>
      <w:r>
        <w:rPr>
          <w:b w:val="0"/>
          <w:i w:val="0"/>
        </w:rPr>
        <w:t xml:space="preserve">For the full mapping of Genesis Days 1–7 to Saturnian cosmology, including Kronos as the original timekeeper, the hemispheric memory puzzle, and the Noah/Isaiah seven-day traditions, see </w:t>
      </w:r>
      <w:hyperlink r:id="rId217">
        <w:r>
          <w:rPr>
            <w:b w:val="0"/>
            <w:i w:val="0"/>
            <w:color w:val="B8860B"/>
          </w:rPr>
          <w:t>Seven Days of Creation (Extended)</w:t>
        </w:r>
      </w:hyperlink>
      <w:r>
        <w:rPr>
          <w:b w:val="0"/>
          <w:i w:val="0"/>
        </w:rPr>
        <w:t xml:space="preserve"> in the Appendix.</w:t>
      </w:r>
    </w:p>
    <w:p/>
    <w:p>
      <w:pPr>
        <w:sectPr>
          <w:headerReference w:type="default" r:id="rId215"/>
          <w:footerReference w:type="default" r:id="rId216"/>
          <w:pgSz w:w="8640" w:h="12960"/>
          <w:pgMar w:top="1020" w:right="1134" w:bottom="1134" w:left="1134" w:header="720" w:footer="720" w:gutter="0"/>
          <w:cols w:space="720"/>
          <w:titlePg/>
          <w:docGrid w:linePitch="360"/>
        </w:sectPr>
      </w:pPr>
    </w:p>
    <w:p>
      <w:pPr>
        <w:pStyle w:val="Heading1"/>
      </w:pPr>
      <w:r>
        <w:rPr>
          <w:b/>
        </w:rPr>
        <w:t>Part III — 3147 BCE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2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2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2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2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18"/>
          <w:footerReference w:type="default" r:id="rId219"/>
          <w:pgSz w:w="8640" w:h="12960"/>
          <w:pgMar w:top="1020" w:right="1134" w:bottom="1134" w:left="1134" w:header="720" w:footer="720" w:gutter="0"/>
          <w:cols w:space="720"/>
          <w:titlePg/>
          <w:docGrid w:linePitch="360"/>
        </w:sectPr>
      </w:pPr>
    </w:p>
    <w:p>
      <w:pPr>
        <w:pStyle w:val="Heading2"/>
      </w:pPr>
      <w:r>
        <w:rPr>
          <w:b/>
        </w:rPr>
        <w:t>Chapter 17: 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2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image.jpg"/>
                    <pic:cNvPicPr/>
                  </pic:nvPicPr>
                  <pic:blipFill>
                    <a:blip r:embed="rId22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2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2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3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31">
        <w:r>
          <w:rPr>
            <w:b w:val="0"/>
            <w:i w:val="0"/>
            <w:color w:val="B8860B"/>
          </w:rPr>
          <w:t>each civilization</w:t>
        </w:r>
      </w:hyperlink>
      <w:r>
        <w:rPr>
          <w:b w:val="0"/>
          <w:i w:val="0"/>
        </w:rPr>
        <w:t xml:space="preserve">. Earth received its salty oceans from Saturn, which is why the Atlantic is the </w:t>
      </w:r>
      <w:hyperlink r:id="rId232">
        <w:r>
          <w:rPr>
            <w:b w:val="0"/>
            <w:i w:val="0"/>
            <w:color w:val="B8860B"/>
          </w:rPr>
          <w:t>Sea of Kronos</w:t>
        </w:r>
      </w:hyperlink>
      <w:r>
        <w:rPr>
          <w:b w:val="0"/>
          <w:i w:val="0"/>
        </w:rPr>
        <w:t xml:space="preserve">. The NOAA cannot legitimately answer: </w:t>
      </w:r>
      <w:hyperlink r:id="rId23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3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3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3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24"/>
          <w:footerReference w:type="default" r:id="rId225"/>
          <w:pgSz w:w="8640" w:h="12960"/>
          <w:pgMar w:top="1020" w:right="1134" w:bottom="1134" w:left="1134" w:header="720" w:footer="720" w:gutter="0"/>
          <w:cols w:space="720"/>
          <w:titlePg/>
          <w:docGrid w:linePitch="360"/>
        </w:sectPr>
      </w:pPr>
    </w:p>
    <w:p>
      <w:pPr>
        <w:pStyle w:val="Heading2"/>
      </w:pPr>
      <w:r>
        <w:rPr>
          <w:b/>
        </w:rPr>
        <w:t>Chapter 18: 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3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4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4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4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4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4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45">
        <w:r>
          <w:rPr>
            <w:b w:val="0"/>
            <w:i w:val="0"/>
            <w:color w:val="B8860B"/>
          </w:rPr>
          <w:t>Roman Mythology</w:t>
        </w:r>
      </w:hyperlink>
      <w:r>
        <w:rPr>
          <w:b w:val="0"/>
          <w:i w:val="0"/>
        </w:rPr>
        <w:t xml:space="preserve"> </w:t>
      </w:r>
      <w:r>
        <w:rPr>
          <w:b w:val="0"/>
          <w:i w:val="0"/>
        </w:rPr>
        <w:t xml:space="preserve">describes the </w:t>
      </w:r>
      <w:hyperlink r:id="rId162">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2438400"/>
            <wp:docPr id="31" name="Picture 31"/>
            <wp:cNvGraphicFramePr>
              <a:graphicFrameLocks noChangeAspect="1"/>
            </wp:cNvGraphicFramePr>
            <a:graphic>
              <a:graphicData uri="http://schemas.openxmlformats.org/drawingml/2006/picture">
                <pic:pic>
                  <pic:nvPicPr>
                    <pic:cNvPr id="0" name="image.jpg"/>
                    <pic:cNvPicPr/>
                  </pic:nvPicPr>
                  <pic:blipFill>
                    <a:blip r:embed="rId246"/>
                    <a:stretch>
                      <a:fillRect/>
                    </a:stretch>
                  </pic:blipFill>
                  <pic:spPr>
                    <a:xfrm>
                      <a:off x="0" y="0"/>
                      <a:ext cx="3657600" cy="2438400"/>
                    </a:xfrm>
                    <a:prstGeom prst="rect"/>
                  </pic:spPr>
                </pic:pic>
              </a:graphicData>
            </a:graphic>
          </wp:inline>
        </w:drawing>
      </w:r>
    </w:p>
    <w:p>
      <w:pPr>
        <w:pStyle w:val="Caption"/>
      </w:pPr>
      <w:r>
        <w:t>Pyramids built around the world in ancient and modern times</w:t>
      </w:r>
    </w:p>
    <w:p/>
    <w:p>
      <w:pPr>
        <w:sectPr>
          <w:headerReference w:type="default" r:id="rId237"/>
          <w:footerReference w:type="default" r:id="rId238"/>
          <w:pgSz w:w="8640" w:h="12960"/>
          <w:pgMar w:top="1020" w:right="1134" w:bottom="1134" w:left="1134" w:header="720" w:footer="720" w:gutter="0"/>
          <w:cols w:space="720"/>
          <w:titlePg/>
          <w:docGrid w:linePitch="360"/>
        </w:sectPr>
      </w:pPr>
    </w:p>
    <w:p>
      <w:pPr>
        <w:pStyle w:val="Heading2"/>
      </w:pPr>
      <w:r>
        <w:rPr>
          <w:b/>
        </w:rPr>
        <w:t>Chapter 19: 3067 BCE —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4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5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5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5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47"/>
          <w:footerReference w:type="default" r:id="rId248"/>
          <w:pgSz w:w="8640" w:h="12960"/>
          <w:pgMar w:top="1020" w:right="1134" w:bottom="1134" w:left="1134" w:header="720" w:footer="720" w:gutter="0"/>
          <w:cols w:space="720"/>
          <w:titlePg/>
          <w:docGrid w:linePitch="360"/>
        </w:sectPr>
      </w:pPr>
    </w:p>
    <w:p>
      <w:pPr>
        <w:pStyle w:val="Heading2"/>
      </w:pPr>
      <w:r>
        <w:rPr>
          <w:b/>
        </w:rPr>
        <w:t>Chapter 20: 2860 BCE — All planets enter a stable Nonlinear Orbit</w:t>
      </w:r>
    </w:p>
    <w:p>
      <w:r>
        <w:rPr>
          <w:b w:val="0"/>
          <w:i w:val="0"/>
        </w:rPr>
        <w:t xml:space="preserve">Jupiter's benevolent reign was a model of the </w:t>
      </w:r>
      <w:hyperlink r:id="rId181">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5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20">
        <w:r>
          <w:rPr>
            <w:b w:val="0"/>
            <w:i w:val="0"/>
            <w:color w:val="B8860B"/>
          </w:rPr>
          <w:t>Jupiter replaces Saturn as the new Saviour</w:t>
        </w:r>
      </w:hyperlink>
      <w:r>
        <w:rPr>
          <w:b w:val="0"/>
          <w:i w:val="0"/>
        </w:rPr>
        <w:t>.</w:t>
      </w:r>
    </w:p>
    <w:p>
      <w:r>
        <w:rPr>
          <w:b w:val="0"/>
          <w:i w:val="0"/>
        </w:rPr>
        <w:t>C.S. Lewis's "</w:t>
      </w:r>
      <w:hyperlink r:id="rId25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3" name="Picture 33"/>
            <wp:cNvGraphicFramePr>
              <a:graphicFrameLocks noChangeAspect="1"/>
            </wp:cNvGraphicFramePr>
            <a:graphic>
              <a:graphicData uri="http://schemas.openxmlformats.org/drawingml/2006/picture">
                <pic:pic>
                  <pic:nvPicPr>
                    <pic:cNvPr id="0" name="image.jpg"/>
                    <pic:cNvPicPr/>
                  </pic:nvPicPr>
                  <pic:blipFill>
                    <a:blip r:embed="rId25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21">
        <w:r>
          <w:rPr>
            <w:b w:val="0"/>
            <w:i/>
            <w:color w:val="B8860B"/>
            <w:sz w:val="19"/>
          </w:rPr>
          <w:t>Venus</w:t>
        </w:r>
      </w:hyperlink>
      <w:r>
        <w:rPr>
          <w:b w:val="0"/>
          <w:i/>
          <w:sz w:val="19"/>
        </w:rPr>
        <w:t xml:space="preserve"> → </w:t>
      </w:r>
      <w:hyperlink r:id="rId222">
        <w:r>
          <w:rPr>
            <w:b w:val="0"/>
            <w:i/>
            <w:color w:val="B8860B"/>
            <w:sz w:val="19"/>
          </w:rPr>
          <w:t>Mars</w:t>
        </w:r>
      </w:hyperlink>
      <w:r>
        <w:rPr>
          <w:b w:val="0"/>
          <w:i/>
          <w:sz w:val="19"/>
        </w:rPr>
        <w:t xml:space="preserve"> → </w:t>
      </w:r>
      <w:hyperlink r:id="rId22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5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6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3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6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6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6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2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12">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4" name="Picture 34"/>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35" name="Picture 35"/>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2438400"/>
                    </a:xfrm>
                    <a:prstGeom prst="rect"/>
                  </pic:spPr>
                </pic:pic>
              </a:graphicData>
            </a:graphic>
          </wp:inline>
        </w:drawing>
      </w:r>
    </w:p>
    <w:p>
      <w:pPr>
        <w:pStyle w:val="Caption"/>
      </w:pPr>
      <w:r>
        <w:t>Pyramids: Myths vs Reality</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66">
        <w:r>
          <w:rPr>
            <w:b w:val="0"/>
            <w:i w:val="0"/>
            <w:color w:val="B8860B"/>
          </w:rPr>
          <w:t>Pyramids: Myths Evidence Table</w:t>
        </w:r>
      </w:hyperlink>
      <w:r>
        <w:rPr>
          <w:b w:val="0"/>
          <w:i w:val="0"/>
        </w:rPr>
        <w:t>.</w:t>
      </w:r>
    </w:p>
    <w:p>
      <w:pPr>
        <w:pStyle w:val="Heading3"/>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267">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pStyle w:val="Heading2"/>
      </w:pPr>
      <w:r>
        <w:rPr>
          <w:b/>
        </w:rPr>
        <w:t>Chapter 21: 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70">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71">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72">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6" name="Picture 36"/>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7" name="Picture 37"/>
            <wp:cNvGraphicFramePr>
              <a:graphicFrameLocks noChangeAspect="1"/>
            </wp:cNvGraphicFramePr>
            <a:graphic>
              <a:graphicData uri="http://schemas.openxmlformats.org/drawingml/2006/picture">
                <pic:pic>
                  <pic:nvPicPr>
                    <pic:cNvPr id="0" name="image.jpg"/>
                    <pic:cNvPicPr/>
                  </pic:nvPicPr>
                  <pic:blipFill>
                    <a:blip r:embed="rId274"/>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75">
        <w:r>
          <w:rPr>
            <w:b w:val="0"/>
            <w:i w:val="0"/>
            <w:color w:val="B8860B"/>
            <w:sz w:val="19"/>
          </w:rPr>
          <w:t>complete destruction by Mars</w:t>
        </w:r>
      </w:hyperlink>
      <w:r>
        <w:rPr>
          <w:b w:val="0"/>
          <w:i w:val="0"/>
          <w:sz w:val="19"/>
        </w:rPr>
        <w:t xml:space="preserve"> came 400 years later at 1936 BCE.</w:t>
      </w:r>
    </w:p>
    <w:p/>
    <w:p>
      <w:pPr>
        <w:sectPr>
          <w:headerReference w:type="default" r:id="rId268"/>
          <w:footerReference w:type="default" r:id="rId269"/>
          <w:pgSz w:w="8640" w:h="12960"/>
          <w:pgMar w:top="1020" w:right="1134" w:bottom="1134" w:left="1134" w:header="720" w:footer="720" w:gutter="0"/>
          <w:cols w:space="720"/>
          <w:titlePg/>
          <w:docGrid w:linePitch="360"/>
        </w:sectPr>
      </w:pPr>
    </w:p>
    <w:p>
      <w:pPr>
        <w:pStyle w:val="Heading2"/>
      </w:pPr>
      <w:r>
        <w:rPr>
          <w:b/>
        </w:rPr>
        <w:t>Chapter 22: 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278">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79">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280"/>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81">
        <w:r>
          <w:rPr>
            <w:b w:val="0"/>
            <w:i w:val="0"/>
            <w:color w:val="B8860B"/>
          </w:rPr>
          <w:t>The Burning Bush</w:t>
        </w:r>
      </w:hyperlink>
      <w:r>
        <w:rPr>
          <w:b w:val="0"/>
          <w:i w:val="0"/>
        </w:rPr>
        <w:t xml:space="preserve"> (Mosaic), </w:t>
      </w:r>
      <w:hyperlink r:id="rId28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8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84">
        <w:r>
          <w:rPr>
            <w:b w:val="0"/>
            <w:i w:val="0"/>
            <w:color w:val="B8860B"/>
          </w:rPr>
          <w:t>613</w:t>
        </w:r>
      </w:hyperlink>
      <w:r>
        <w:rPr>
          <w:b w:val="0"/>
          <w:i w:val="0"/>
        </w:rPr>
        <w:t xml:space="preserve"> times. Humans interpreted each exultation as a Commandment spoken by God — the basis of the 10 Commandments of the </w:t>
      </w:r>
      <w:hyperlink r:id="rId285">
        <w:r>
          <w:rPr>
            <w:b w:val="0"/>
            <w:i w:val="0"/>
            <w:color w:val="B8860B"/>
          </w:rPr>
          <w:t>Mosaic Covenant</w:t>
        </w:r>
      </w:hyperlink>
      <w:r>
        <w:rPr>
          <w:b w:val="0"/>
          <w:i w:val="0"/>
        </w:rPr>
        <w:t xml:space="preserve">. For Jupiter's full mythological role, see </w:t>
      </w:r>
      <w:hyperlink r:id="rId22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86">
        <w:r>
          <w:rPr>
            <w:b w:val="0"/>
            <w:i w:val="0"/>
            <w:color w:val="B8860B"/>
          </w:rPr>
          <w:t>Abrahamic Covenant</w:t>
        </w:r>
      </w:hyperlink>
      <w:r>
        <w:rPr>
          <w:b w:val="0"/>
          <w:i w:val="0"/>
        </w:rPr>
        <w:t xml:space="preserve"> — replacing direct rulership with indirect religious mind-control. In Genesis 22, the </w:t>
      </w:r>
      <w:hyperlink r:id="rId28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39" name="Picture 39"/>
            <wp:cNvGraphicFramePr>
              <a:graphicFrameLocks noChangeAspect="1"/>
            </wp:cNvGraphicFramePr>
            <a:graphic>
              <a:graphicData uri="http://schemas.openxmlformats.org/drawingml/2006/picture">
                <pic:pic>
                  <pic:nvPicPr>
                    <pic:cNvPr id="0" name="image.jpg"/>
                    <pic:cNvPicPr/>
                  </pic:nvPicPr>
                  <pic:blipFill>
                    <a:blip r:embed="rId288"/>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76"/>
          <w:footerReference w:type="default" r:id="rId277"/>
          <w:pgSz w:w="8640" w:h="12960"/>
          <w:pgMar w:top="1020" w:right="1134" w:bottom="1134" w:left="1134" w:header="720" w:footer="720" w:gutter="0"/>
          <w:cols w:space="720"/>
          <w:titlePg/>
          <w:docGrid w:linePitch="360"/>
        </w:sectPr>
      </w:pPr>
    </w:p>
    <w:p>
      <w:pPr>
        <w:pStyle w:val="Heading2"/>
      </w:pPr>
      <w:r>
        <w:rPr>
          <w:b/>
        </w:rPr>
        <w:t>Chapter 23: 1936 BCE — Sodom &amp; Gomorrah are completely Destroyed</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91">
        <w:r>
          <w:rPr>
            <w:b w:val="0"/>
            <w:i w:val="0"/>
            <w:color w:val="B8860B"/>
            <w:sz w:val="19"/>
          </w:rPr>
          <w:t xml:space="preserve"> Forbes.com</w:t>
        </w:r>
      </w:hyperlink>
    </w:p>
    <w:p>
      <w:r>
        <w:rPr>
          <w:b w:val="0"/>
          <w:i w:val="0"/>
        </w:rPr>
        <w:t xml:space="preserve">The </w:t>
      </w:r>
      <w:hyperlink r:id="rId292">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93">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4"/>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289"/>
          <w:footerReference w:type="default" r:id="rId290"/>
          <w:pgSz w:w="8640" w:h="12960"/>
          <w:pgMar w:top="1020" w:right="1134" w:bottom="1134" w:left="1134" w:header="720" w:footer="720" w:gutter="0"/>
          <w:cols w:space="720"/>
          <w:titlePg/>
          <w:docGrid w:linePitch="360"/>
        </w:sectPr>
      </w:pPr>
    </w:p>
    <w:p>
      <w:pPr>
        <w:pStyle w:val="Heading2"/>
      </w:pPr>
      <w:r>
        <w:rPr>
          <w:b/>
        </w:rPr>
        <w:t>Chapter 24: 1492 BCE — "Passover" of Comet Venus &amp; the Exodus</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97">
        <w:r>
          <w:rPr>
            <w:b w:val="0"/>
            <w:i w:val="0"/>
            <w:color w:val="B8860B"/>
          </w:rPr>
          <w:t>ram sacrifices</w:t>
        </w:r>
      </w:hyperlink>
      <w:r>
        <w:rPr>
          <w:b w:val="0"/>
          <w:i w:val="0"/>
        </w:rPr>
        <w:t xml:space="preserve"> and splashes the blood on the sides of their houses. Jno Cook </w:t>
      </w:r>
      <w:hyperlink r:id="rId271">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1" name="Picture 41"/>
            <wp:cNvGraphicFramePr>
              <a:graphicFrameLocks noChangeAspect="1"/>
            </wp:cNvGraphicFramePr>
            <a:graphic>
              <a:graphicData uri="http://schemas.openxmlformats.org/drawingml/2006/picture">
                <pic:pic>
                  <pic:nvPicPr>
                    <pic:cNvPr id="0" name="image.jpg"/>
                    <pic:cNvPicPr/>
                  </pic:nvPicPr>
                  <pic:blipFill>
                    <a:blip r:embed="rId298"/>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99">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0">
        <w:r>
          <w:rPr>
            <w:b w:val="0"/>
            <w:i/>
            <w:color w:val="B8860B"/>
            <w:sz w:val="19"/>
          </w:rPr>
          <w:t>Jupiter</w:t>
        </w:r>
      </w:hyperlink>
      <w:r>
        <w:rPr>
          <w:b w:val="0"/>
          <w:i/>
          <w:sz w:val="19"/>
        </w:rPr>
        <w:t xml:space="preserve"> → </w:t>
      </w:r>
      <w:r>
        <w:rPr>
          <w:b/>
          <w:i/>
          <w:sz w:val="19"/>
        </w:rPr>
        <w:t>Venus</w:t>
      </w:r>
      <w:r>
        <w:rPr>
          <w:b w:val="0"/>
          <w:i/>
          <w:sz w:val="19"/>
        </w:rPr>
        <w:t xml:space="preserve"> → </w:t>
      </w:r>
      <w:hyperlink r:id="rId222">
        <w:r>
          <w:rPr>
            <w:b w:val="0"/>
            <w:i/>
            <w:color w:val="B8860B"/>
            <w:sz w:val="19"/>
          </w:rPr>
          <w:t>Mars</w:t>
        </w:r>
      </w:hyperlink>
      <w:r>
        <w:rPr>
          <w:b w:val="0"/>
          <w:i/>
          <w:sz w:val="19"/>
        </w:rPr>
        <w:t xml:space="preserve"> → </w:t>
      </w:r>
      <w:hyperlink r:id="rId22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0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2" name="Picture 42"/>
            <wp:cNvGraphicFramePr>
              <a:graphicFrameLocks noChangeAspect="1"/>
            </wp:cNvGraphicFramePr>
            <a:graphic>
              <a:graphicData uri="http://schemas.openxmlformats.org/drawingml/2006/picture">
                <pic:pic>
                  <pic:nvPicPr>
                    <pic:cNvPr id="0" name="image.jpg"/>
                    <pic:cNvPicPr/>
                  </pic:nvPicPr>
                  <pic:blipFill>
                    <a:blip r:embed="rId301"/>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02">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03">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04">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3" name="Picture 43"/>
            <wp:cNvGraphicFramePr>
              <a:graphicFrameLocks noChangeAspect="1"/>
            </wp:cNvGraphicFramePr>
            <a:graphic>
              <a:graphicData uri="http://schemas.openxmlformats.org/drawingml/2006/picture">
                <pic:pic>
                  <pic:nvPicPr>
                    <pic:cNvPr id="0" name="image.jpg"/>
                    <pic:cNvPicPr/>
                  </pic:nvPicPr>
                  <pic:blipFill>
                    <a:blip r:embed="rId305"/>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22">
        <w:r>
          <w:rPr>
            <w:b w:val="0"/>
            <w:i/>
            <w:color w:val="B8860B"/>
          </w:rPr>
          <w:t>Mars replaces Venus as the new Saviour</w:t>
        </w:r>
      </w:hyperlink>
    </w:p>
    <w:p/>
    <w:p>
      <w:pPr>
        <w:sectPr>
          <w:headerReference w:type="default" r:id="rId295"/>
          <w:footerReference w:type="default" r:id="rId296"/>
          <w:pgSz w:w="8640" w:h="12960"/>
          <w:pgMar w:top="1020" w:right="1134" w:bottom="1134" w:left="1134" w:header="720" w:footer="720" w:gutter="0"/>
          <w:cols w:space="720"/>
          <w:titlePg/>
          <w:docGrid w:linePitch="360"/>
        </w:sectPr>
      </w:pPr>
    </w:p>
    <w:p>
      <w:pPr>
        <w:pStyle w:val="Heading2"/>
      </w:pPr>
      <w:r>
        <w:rPr>
          <w:b/>
        </w:rPr>
        <w:t>Chapter 25: 1442 BCE — The Sun Stands Still for Joshua</w:t>
      </w:r>
    </w:p>
    <w:p>
      <w:r>
        <w:rPr>
          <w:b w:val="0"/>
          <w:i w:val="0"/>
        </w:rPr>
        <w:t xml:space="preserve">For another 50 years Venus appeared as a comet in Earth's sky until it too became fully charged by the Sun's energy, forcing a violent polarity flip. This </w:t>
      </w:r>
      <w:hyperlink r:id="rId308">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09">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4" name="Picture 44"/>
            <wp:cNvGraphicFramePr>
              <a:graphicFrameLocks noChangeAspect="1"/>
            </wp:cNvGraphicFramePr>
            <a:graphic>
              <a:graphicData uri="http://schemas.openxmlformats.org/drawingml/2006/picture">
                <pic:pic>
                  <pic:nvPicPr>
                    <pic:cNvPr id="0" name="image.jpg"/>
                    <pic:cNvPicPr/>
                  </pic:nvPicPr>
                  <pic:blipFill>
                    <a:blip r:embed="rId310"/>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11">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12">
        <w:r>
          <w:rPr>
            <w:b w:val="0"/>
            <w:i w:val="0"/>
            <w:color w:val="B8860B"/>
          </w:rPr>
          <w:t>5 kings of Makkedah</w:t>
        </w:r>
      </w:hyperlink>
      <w:r>
        <w:rPr>
          <w:b w:val="0"/>
          <w:i w:val="0"/>
        </w:rPr>
        <w:t xml:space="preserve">. </w:t>
      </w:r>
      <w:hyperlink r:id="rId313">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14">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5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5" name="Picture 45"/>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pStyle w:val="Heading2"/>
      </w:pPr>
      <w:r>
        <w:rPr>
          <w:b/>
        </w:rPr>
        <w:t>Chapter 26: 806–670 BCE — Mars, Earth &amp; Mercury finalize their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18">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19">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20">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21">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22">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0">
        <w:r>
          <w:rPr>
            <w:b w:val="0"/>
            <w:i/>
            <w:color w:val="B8860B"/>
            <w:sz w:val="19"/>
          </w:rPr>
          <w:t>Jupiter</w:t>
        </w:r>
      </w:hyperlink>
      <w:r>
        <w:rPr>
          <w:b w:val="0"/>
          <w:i/>
          <w:sz w:val="19"/>
        </w:rPr>
        <w:t xml:space="preserve"> → </w:t>
      </w:r>
      <w:hyperlink r:id="rId221">
        <w:r>
          <w:rPr>
            <w:b w:val="0"/>
            <w:i/>
            <w:color w:val="B8860B"/>
            <w:sz w:val="19"/>
          </w:rPr>
          <w:t>Venus</w:t>
        </w:r>
      </w:hyperlink>
      <w:r>
        <w:rPr>
          <w:b w:val="0"/>
          <w:i/>
          <w:sz w:val="19"/>
        </w:rPr>
        <w:t xml:space="preserve"> → </w:t>
      </w:r>
      <w:r>
        <w:rPr>
          <w:b/>
          <w:i/>
          <w:sz w:val="19"/>
        </w:rPr>
        <w:t>Mars</w:t>
      </w:r>
      <w:r>
        <w:rPr>
          <w:b w:val="0"/>
          <w:i/>
          <w:sz w:val="19"/>
        </w:rPr>
        <w:t xml:space="preserve"> → </w:t>
      </w:r>
      <w:hyperlink r:id="rId22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2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2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2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26">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16"/>
          <w:footerReference w:type="default" r:id="rId317"/>
          <w:pgSz w:w="8640" w:h="12960"/>
          <w:pgMar w:top="1020" w:right="1134" w:bottom="1134" w:left="1134" w:header="720" w:footer="720" w:gutter="0"/>
          <w:cols w:space="720"/>
          <w:titlePg/>
          <w:docGrid w:linePitch="360"/>
        </w:sectPr>
      </w:pPr>
    </w:p>
    <w:p>
      <w:pPr>
        <w:pStyle w:val="Heading2"/>
      </w:pPr>
      <w:r>
        <w:rPr>
          <w:b/>
        </w:rPr>
        <w:t>Chapter 27: 670 BCE — March 23 — Priori-Mars loses its Outer Shell</w:t>
      </w:r>
    </w:p>
    <w:p>
      <w:r>
        <w:rPr>
          <w:b w:val="0"/>
          <w:i w:val="0"/>
        </w:rPr>
        <w:t>On the 9th close encounter with Earth,</w:t>
      </w:r>
      <w:r>
        <w:rPr>
          <w:b w:val="0"/>
          <w:i w:val="0"/>
        </w:rPr>
        <w:t xml:space="preserve"> </w:t>
      </w:r>
      <w:hyperlink r:id="rId330">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21">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31">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32">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33">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34">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35">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28"/>
          <w:footerReference w:type="default" r:id="rId329"/>
          <w:pgSz w:w="8640" w:h="12960"/>
          <w:pgMar w:top="1020" w:right="1134" w:bottom="1134" w:left="1134" w:header="720" w:footer="720" w:gutter="0"/>
          <w:cols w:space="720"/>
          <w:titlePg/>
          <w:docGrid w:linePitch="360"/>
        </w:sectPr>
      </w:pPr>
    </w:p>
    <w:p>
      <w:pPr>
        <w:pStyle w:val="Heading2"/>
      </w:pPr>
      <w:r>
        <w:rPr>
          <w:b/>
        </w:rPr>
        <w:t>Chapter 28: 684 BCE —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38">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39">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40">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41">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42">
        <w:r>
          <w:rPr>
            <w:b w:val="0"/>
            <w:i w:val="0"/>
            <w:color w:val="B8860B"/>
          </w:rPr>
          <w:t>stories</w:t>
        </w:r>
      </w:hyperlink>
      <w:r>
        <w:rPr>
          <w:b w:val="0"/>
          <w:i w:val="0"/>
        </w:rPr>
        <w:t xml:space="preserve"> based on the Sun and seasons on a 12-month calendar. Similarly, the stories published in the OT about King David are </w:t>
      </w:r>
      <w:hyperlink r:id="rId343">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7" name="Picture 47"/>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36"/>
          <w:footerReference w:type="default" r:id="rId337"/>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47">
        <w:r>
          <w:rPr>
            <w:b w:val="0"/>
            <w:i w:val="0"/>
            <w:color w:val="B8860B"/>
            <w:sz w:val="19"/>
          </w:rPr>
          <w:t>The Golden Age Ends Violently</w:t>
        </w:r>
      </w:hyperlink>
    </w:p>
    <w:p>
      <w:pPr>
        <w:pStyle w:val="ListBullet"/>
        <w:spacing w:before="20" w:after="20"/>
      </w:pPr>
      <w:hyperlink r:id="rId348">
        <w:r>
          <w:rPr>
            <w:b w:val="0"/>
            <w:i w:val="0"/>
            <w:color w:val="B8860B"/>
            <w:sz w:val="19"/>
          </w:rPr>
          <w:t>Length of the Year Throughout Antiquity</w:t>
        </w:r>
      </w:hyperlink>
    </w:p>
    <w:p>
      <w:pPr>
        <w:pStyle w:val="ListBullet"/>
        <w:spacing w:before="20" w:after="20"/>
      </w:pPr>
      <w:hyperlink r:id="rId349">
        <w:r>
          <w:rPr>
            <w:b w:val="0"/>
            <w:i w:val="0"/>
            <w:color w:val="B8860B"/>
            <w:sz w:val="19"/>
          </w:rPr>
          <w:t>The "Year of Our Lord" Deception</w:t>
        </w:r>
      </w:hyperlink>
    </w:p>
    <w:p/>
    <w:p>
      <w:pPr>
        <w:sectPr>
          <w:headerReference w:type="default" r:id="rId345"/>
          <w:footerReference w:type="default" r:id="rId346"/>
          <w:pgSz w:w="8640" w:h="12960"/>
          <w:pgMar w:top="1020" w:right="1134" w:bottom="1134" w:left="1134" w:header="720" w:footer="720" w:gutter="0"/>
          <w:cols w:space="720"/>
          <w:titlePg/>
          <w:docGrid w:linePitch="360"/>
        </w:sectPr>
      </w:pPr>
    </w:p>
    <w:p>
      <w:pPr>
        <w:pStyle w:val="Heading2"/>
      </w:pPr>
      <w:r>
        <w:rPr>
          <w:b/>
        </w:rPr>
        <w:t>Chapter 29: Building the New Chronology</w:t>
      </w:r>
    </w:p>
    <w:p>
      <w:r>
        <w:rPr>
          <w:b w:val="0"/>
          <w:i w:val="0"/>
        </w:rPr>
        <w:t xml:space="preserve">The Scaligerian chronology was challenged over four centuries by independent scholars — De Arcilla, Newton, Hardouin, Morozov, Fomenko — all concluding the conventional timeline is fabricated from displaced medieval sources. For the full survey and Fomenko's three methods: </w:t>
      </w:r>
      <w:hyperlink r:id="rId352">
        <w:r>
          <w:rPr>
            <w:b w:val="0"/>
            <w:i w:val="0"/>
            <w:color w:val="B8860B"/>
          </w:rPr>
          <w:t>Building the New Chronology (Extended)</w:t>
        </w:r>
      </w:hyperlink>
      <w:r>
        <w:rPr>
          <w:b w:val="0"/>
          <w:i w:val="0"/>
        </w:rPr>
        <w:t xml:space="preserve"> in the Appendix.</w:t>
      </w:r>
    </w:p>
    <w:p/>
    <w:p>
      <w:pPr>
        <w:sectPr>
          <w:headerReference w:type="default" r:id="rId350"/>
          <w:footerReference w:type="default" r:id="rId351"/>
          <w:pgSz w:w="8640" w:h="12960"/>
          <w:pgMar w:top="1020" w:right="1134" w:bottom="1134" w:left="1134" w:header="720" w:footer="720" w:gutter="0"/>
          <w:cols w:space="720"/>
          <w:titlePg/>
          <w:docGrid w:linePitch="360"/>
        </w:sectPr>
      </w:pPr>
    </w:p>
    <w:p>
      <w:pPr>
        <w:pStyle w:val="Heading2"/>
      </w:pPr>
      <w:r>
        <w:rPr>
          <w:b/>
        </w:rPr>
        <w:t>Chapter 30: Other Challenges to Chronology</w:t>
      </w:r>
    </w:p>
    <w:p>
      <w:r>
        <w:rPr>
          <w:b w:val="0"/>
          <w:i w:val="0"/>
        </w:rPr>
        <w:t xml:space="preserve">Multiple researchers identify phantom years: Illig ~297, Heinsohn ~700, Velikovsky ~500, Fomenko ~1,053. This project adopts 1,723 years (670 BCE → 1053 CE). For gap comparison, Year Zero frameworks, and the Julian calendar proof: </w:t>
      </w:r>
      <w:hyperlink r:id="rId355">
        <w:r>
          <w:rPr>
            <w:b w:val="0"/>
            <w:i w:val="0"/>
            <w:color w:val="B8860B"/>
          </w:rPr>
          <w:t>Other Challenges to Chronology (Extended)</w:t>
        </w:r>
      </w:hyperlink>
      <w:r>
        <w:rPr>
          <w:b w:val="0"/>
          <w:i w:val="0"/>
        </w:rPr>
        <w:t xml:space="preserve"> in the Appendix.</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pStyle w:val="Heading1"/>
      </w:pPr>
      <w:r>
        <w:rPr>
          <w:b/>
        </w:rPr>
        <w:t>Part V — 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58">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48" name="Picture 48"/>
            <wp:cNvGraphicFramePr>
              <a:graphicFrameLocks noChangeAspect="1"/>
            </wp:cNvGraphicFramePr>
            <a:graphic>
              <a:graphicData uri="http://schemas.openxmlformats.org/drawingml/2006/picture">
                <pic:pic>
                  <pic:nvPicPr>
                    <pic:cNvPr id="0" name="image.jpg"/>
                    <pic:cNvPicPr/>
                  </pic:nvPicPr>
                  <pic:blipFill>
                    <a:blip r:embed="rId359"/>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60">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61">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243">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223">
        <w:r>
          <w:rPr>
            <w:b w:val="0"/>
            <w:i w:val="0"/>
            <w:color w:val="B8860B"/>
          </w:rPr>
          <w:t>The Sun Replaces Mars as the New Saviour</w:t>
        </w:r>
      </w:hyperlink>
      <w:r>
        <w:rPr>
          <w:b w:val="0"/>
          <w:i w:val="0"/>
        </w:rPr>
        <w:t xml:space="preserve"> for full analysis.</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56"/>
          <w:footerReference w:type="default" r:id="rId357"/>
          <w:pgSz w:w="8640" w:h="12960"/>
          <w:pgMar w:top="1020" w:right="1134" w:bottom="1134" w:left="1134" w:header="720" w:footer="720" w:gutter="0"/>
          <w:cols w:space="720"/>
          <w:titlePg/>
          <w:docGrid w:linePitch="360"/>
        </w:sectPr>
      </w:pPr>
    </w:p>
    <w:p>
      <w:pPr>
        <w:pStyle w:val="Heading2"/>
      </w:pPr>
      <w:r>
        <w:rPr>
          <w:b/>
        </w:rPr>
        <w:t>Chapter 31: 1053 CE — 'Year of our Lord' Deception — Anno Domini</w:t>
      </w:r>
    </w:p>
    <w:p>
      <w:r>
        <w:rPr>
          <w:b w:val="0"/>
          <w:i w:val="0"/>
        </w:rPr>
        <w:t xml:space="preserve">With the Common Era's start, chronologists wrote </w:t>
      </w:r>
      <w:hyperlink r:id="rId36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6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66">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49" name="Picture 49"/>
            <wp:cNvGraphicFramePr>
              <a:graphicFrameLocks noChangeAspect="1"/>
            </wp:cNvGraphicFramePr>
            <a:graphic>
              <a:graphicData uri="http://schemas.openxmlformats.org/drawingml/2006/picture">
                <pic:pic>
                  <pic:nvPicPr>
                    <pic:cNvPr id="0" name="image.jpg"/>
                    <pic:cNvPicPr/>
                  </pic:nvPicPr>
                  <pic:blipFill>
                    <a:blip r:embed="rId367"/>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2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68">
        <w:r>
          <w:rPr>
            <w:b w:val="0"/>
            <w:i w:val="0"/>
            <w:color w:val="B8860B"/>
          </w:rPr>
          <w:t>Phantom Time Hypothesis</w:t>
        </w:r>
      </w:hyperlink>
      <w:r>
        <w:rPr>
          <w:b w:val="0"/>
          <w:i w:val="0"/>
        </w:rPr>
        <w:t xml:space="preserve"> identified part of this fabrication (~297 years vs. Fomenko's full 1053). See </w:t>
      </w:r>
      <w:hyperlink r:id="rId73">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69">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0">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71">
        <w:r>
          <w:rPr>
            <w:b w:val="0"/>
            <w:i w:val="0"/>
            <w:color w:val="B8860B"/>
            <w:sz w:val="19"/>
          </w:rPr>
          <w:t>History: Fiction or Science?</w:t>
        </w:r>
      </w:hyperlink>
    </w:p>
    <w:p/>
    <w:p>
      <w:pPr>
        <w:sectPr>
          <w:headerReference w:type="default" r:id="rId362"/>
          <w:footerReference w:type="default" r:id="rId363"/>
          <w:pgSz w:w="8640" w:h="12960"/>
          <w:pgMar w:top="1020" w:right="1134" w:bottom="1134" w:left="1134" w:header="720" w:footer="720" w:gutter="0"/>
          <w:cols w:space="720"/>
          <w:titlePg/>
          <w:docGrid w:linePitch="360"/>
        </w:sectPr>
      </w:pPr>
    </w:p>
    <w:p>
      <w:pPr>
        <w:pStyle w:val="Heading2"/>
      </w:pPr>
      <w:r>
        <w:rPr>
          <w:b/>
        </w:rPr>
        <w:t>Chapter 32: 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20">
        <w:r>
          <w:rPr>
            <w:b w:val="0"/>
            <w:i w:val="0"/>
            <w:color w:val="B8860B"/>
          </w:rPr>
          <w:t>Jupiter</w:t>
        </w:r>
      </w:hyperlink>
      <w:r>
        <w:rPr>
          <w:b w:val="0"/>
          <w:i w:val="0"/>
        </w:rPr>
        <w:t xml:space="preserve"> → </w:t>
      </w:r>
      <w:hyperlink r:id="rId221">
        <w:r>
          <w:rPr>
            <w:b w:val="0"/>
            <w:i w:val="0"/>
            <w:color w:val="B8860B"/>
          </w:rPr>
          <w:t>Venus</w:t>
        </w:r>
      </w:hyperlink>
      <w:r>
        <w:rPr>
          <w:b w:val="0"/>
          <w:i w:val="0"/>
        </w:rPr>
        <w:t xml:space="preserve"> → </w:t>
      </w:r>
      <w:hyperlink r:id="rId22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1" name="Picture 51"/>
            <wp:cNvGraphicFramePr>
              <a:graphicFrameLocks noChangeAspect="1"/>
            </wp:cNvGraphicFramePr>
            <a:graphic>
              <a:graphicData uri="http://schemas.openxmlformats.org/drawingml/2006/picture">
                <pic:pic>
                  <pic:nvPicPr>
                    <pic:cNvPr id="0" name="image.jpg"/>
                    <pic:cNvPicPr/>
                  </pic:nvPicPr>
                  <pic:blipFill>
                    <a:blip r:embed="rId375"/>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On the Deep State's formation, see </w:t>
      </w:r>
      <w:hyperlink r:id="rId376">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72"/>
          <w:footerReference w:type="default" r:id="rId373"/>
          <w:pgSz w:w="8640" w:h="12960"/>
          <w:pgMar w:top="1020" w:right="1134" w:bottom="1134" w:left="1134" w:header="720" w:footer="720" w:gutter="0"/>
          <w:cols w:space="720"/>
          <w:titlePg/>
          <w:docGrid w:linePitch="360"/>
        </w:sectPr>
      </w:pPr>
    </w:p>
    <w:p>
      <w:pPr>
        <w:pStyle w:val="Heading2"/>
      </w:pPr>
      <w:r>
        <w:rPr>
          <w:b/>
        </w:rPr>
        <w:t>Chapter 33: Deep State Centralizes World Religion</w:t>
      </w:r>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79"/>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380">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381">
        <w:r>
          <w:rPr>
            <w:b w:val="0"/>
            <w:i w:val="0"/>
            <w:color w:val="B8860B"/>
          </w:rPr>
          <w:t>holy texts</w:t>
        </w:r>
      </w:hyperlink>
      <w:r>
        <w:rPr>
          <w:b w:val="0"/>
          <w:i w:val="0"/>
        </w:rPr>
        <w:t xml:space="preserve">. This model (6 gates and 3 walls) was first seen as hexagons surrounding brown-dwarf Saturn in the Golden Age and is still seen </w:t>
      </w:r>
      <w:hyperlink r:id="rId382">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383">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3" name="Picture 53"/>
            <wp:cNvGraphicFramePr>
              <a:graphicFrameLocks noChangeAspect="1"/>
            </wp:cNvGraphicFramePr>
            <a:graphic>
              <a:graphicData uri="http://schemas.openxmlformats.org/drawingml/2006/picture">
                <pic:pic>
                  <pic:nvPicPr>
                    <pic:cNvPr id="0" name="image.jpg"/>
                    <pic:cNvPicPr/>
                  </pic:nvPicPr>
                  <pic:blipFill>
                    <a:blip r:embed="rId384"/>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2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85">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4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86">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4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99">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49">
        <w:r>
          <w:rPr>
            <w:b w:val="0"/>
            <w:i w:val="0"/>
            <w:color w:val="B8860B"/>
          </w:rPr>
          <w:t>fixed calendar</w:t>
        </w:r>
      </w:hyperlink>
      <w:r>
        <w:rPr>
          <w:b w:val="0"/>
          <w:i w:val="0"/>
        </w:rPr>
        <w:t xml:space="preserve"> provided the Deep State with a faith system based on constancy. Jerusalem #1 in Istanbul was renamed </w:t>
      </w:r>
      <w:hyperlink r:id="rId386">
        <w:r>
          <w:rPr>
            <w:b w:val="0"/>
            <w:i w:val="0"/>
            <w:color w:val="B8860B"/>
          </w:rPr>
          <w:t>Constantinople</w:t>
        </w:r>
      </w:hyperlink>
      <w:r>
        <w:rPr>
          <w:b w:val="0"/>
          <w:i w:val="0"/>
        </w:rPr>
        <w:t xml:space="preserve"> and became headquarters of the </w:t>
      </w:r>
      <w:hyperlink r:id="rId38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387">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388">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390">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49">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2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391">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22">
        <w:r>
          <w:rPr>
            <w:b w:val="0"/>
            <w:i w:val="0"/>
            <w:color w:val="B8860B"/>
          </w:rPr>
          <w:t>Mars</w:t>
        </w:r>
      </w:hyperlink>
      <w:r>
        <w:rPr>
          <w:b w:val="0"/>
          <w:i w:val="0"/>
        </w:rPr>
        <w:t xml:space="preserve"> departed, living memory of planet-gods was fading but had not disappeared. If people remembered the </w:t>
      </w:r>
      <w:hyperlink r:id="rId22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49">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2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99">
        <w:r>
          <w:rPr>
            <w:b w:val="0"/>
            <w:i w:val="0"/>
            <w:color w:val="B8860B"/>
          </w:rPr>
          <w:t>OUTSTANDING_QUESTIONS.md</w:t>
        </w:r>
      </w:hyperlink>
      <w:r>
        <w:rPr>
          <w:b w:val="0"/>
          <w:i w:val="0"/>
        </w:rPr>
        <w:t>.</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pStyle w:val="Heading1"/>
      </w:pPr>
      <w:r>
        <w:rPr>
          <w:b/>
        </w:rPr>
        <w:t>Part VI — 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394">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395">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396">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397">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398">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390">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390">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5" name="Picture 55"/>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392"/>
          <w:footerReference w:type="default" r:id="rId393"/>
          <w:pgSz w:w="8640" w:h="12960"/>
          <w:pgMar w:top="1020" w:right="1134" w:bottom="1134" w:left="1134" w:header="720" w:footer="720" w:gutter="0"/>
          <w:cols w:space="720"/>
          <w:titlePg/>
          <w:docGrid w:linePitch="360"/>
        </w:sectPr>
      </w:pPr>
    </w:p>
    <w:p>
      <w:pPr>
        <w:pStyle w:val="Heading2"/>
      </w:pPr>
      <w:r>
        <w:rPr>
          <w:b/>
        </w:rPr>
        <w:t>Chapter 34: Deep State, the Census, &amp;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56" name="Picture 56"/>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03">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04">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05">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05">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7" name="Picture 57"/>
            <wp:cNvGraphicFramePr>
              <a:graphicFrameLocks noChangeAspect="1"/>
            </wp:cNvGraphicFramePr>
            <a:graphic>
              <a:graphicData uri="http://schemas.openxmlformats.org/drawingml/2006/picture">
                <pic:pic>
                  <pic:nvPicPr>
                    <pic:cNvPr id="0" name="image.jpg"/>
                    <pic:cNvPicPr/>
                  </pic:nvPicPr>
                  <pic:blipFill>
                    <a:blip r:embed="rId406"/>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07">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08">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09">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58" name="Picture 58"/>
            <wp:cNvGraphicFramePr>
              <a:graphicFrameLocks noChangeAspect="1"/>
            </wp:cNvGraphicFramePr>
            <a:graphic>
              <a:graphicData uri="http://schemas.openxmlformats.org/drawingml/2006/picture">
                <pic:pic>
                  <pic:nvPicPr>
                    <pic:cNvPr id="0" name="image.jpg"/>
                    <pic:cNvPicPr/>
                  </pic:nvPicPr>
                  <pic:blipFill>
                    <a:blip r:embed="rId410"/>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11">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12">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pStyle w:val="Heading2"/>
      </w:pPr>
      <w:r>
        <w:rPr>
          <w:b/>
        </w:rPr>
        <w:t>Chapter 35: 1152 CE — Historical Christ is Born in Crimea</w:t>
      </w:r>
    </w:p>
    <w:p>
      <w:r>
        <w:rPr>
          <w:b w:val="0"/>
          <w:i w:val="0"/>
        </w:rPr>
        <w:t xml:space="preserve">Christ's mother Katya was one of those </w:t>
      </w:r>
      <w:hyperlink r:id="rId405">
        <w:r>
          <w:rPr>
            <w:b w:val="0"/>
            <w:i w:val="0"/>
            <w:color w:val="B8860B"/>
          </w:rPr>
          <w:t>attempting to flee the census</w:t>
        </w:r>
      </w:hyperlink>
      <w:r>
        <w:rPr>
          <w:b w:val="0"/>
          <w:i w:val="0"/>
        </w:rPr>
        <w:t xml:space="preserve">. As a </w:t>
      </w:r>
      <w:hyperlink r:id="rId405">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15">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16">
        <w:r>
          <w:rPr>
            <w:b w:val="0"/>
            <w:i w:val="0"/>
            <w:color w:val="B8860B"/>
          </w:rPr>
          <w:t>eastern chronicles</w:t>
        </w:r>
      </w:hyperlink>
      <w:r>
        <w:rPr>
          <w:b w:val="0"/>
          <w:i w:val="0"/>
        </w:rPr>
        <w:t xml:space="preserve">, the procedure stabbed infant Christ while still in the womb, generating traditions of the </w:t>
      </w:r>
      <w:hyperlink r:id="rId417">
        <w:r>
          <w:rPr>
            <w:b w:val="0"/>
            <w:i w:val="0"/>
            <w:color w:val="B8860B"/>
          </w:rPr>
          <w:t>Holy Lance</w:t>
        </w:r>
      </w:hyperlink>
      <w:r>
        <w:rPr>
          <w:b w:val="0"/>
          <w:i w:val="0"/>
        </w:rPr>
        <w:t xml:space="preserve"> and </w:t>
      </w:r>
      <w:hyperlink r:id="rId418">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59" name="Picture 59"/>
            <wp:cNvGraphicFramePr>
              <a:graphicFrameLocks noChangeAspect="1"/>
            </wp:cNvGraphicFramePr>
            <a:graphic>
              <a:graphicData uri="http://schemas.openxmlformats.org/drawingml/2006/picture">
                <pic:pic>
                  <pic:nvPicPr>
                    <pic:cNvPr id="0" name="image.jpg"/>
                    <pic:cNvPicPr/>
                  </pic:nvPicPr>
                  <pic:blipFill>
                    <a:blip r:embed="rId419"/>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15">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20">
        <w:r>
          <w:rPr>
            <w:b w:val="0"/>
            <w:i w:val="0"/>
            <w:color w:val="B8860B"/>
          </w:rPr>
          <w:t>clerical criticisms</w:t>
        </w:r>
      </w:hyperlink>
      <w:r>
        <w:rPr>
          <w:b w:val="0"/>
          <w:i w:val="0"/>
        </w:rPr>
        <w:t xml:space="preserve">, his family was driven from Jerusalem. Matthew's Gospel preserves a redacted version in the </w:t>
      </w:r>
      <w:hyperlink r:id="rId421">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22">
        <w:r>
          <w:rPr>
            <w:b w:val="0"/>
            <w:i w:val="0"/>
            <w:color w:val="B8860B"/>
          </w:rPr>
          <w:t>Historical Christ is Crucified in Istanbul</w:t>
        </w:r>
      </w:hyperlink>
    </w:p>
    <w:p/>
    <w:p>
      <w:pPr>
        <w:sectPr>
          <w:headerReference w:type="default" r:id="rId413"/>
          <w:footerReference w:type="default" r:id="rId414"/>
          <w:pgSz w:w="8640" w:h="12960"/>
          <w:pgMar w:top="1020" w:right="1134" w:bottom="1134" w:left="1134" w:header="720" w:footer="720" w:gutter="0"/>
          <w:cols w:space="720"/>
          <w:titlePg/>
          <w:docGrid w:linePitch="360"/>
        </w:sectPr>
      </w:pPr>
    </w:p>
    <w:p>
      <w:pPr>
        <w:pStyle w:val="Heading2"/>
      </w:pPr>
      <w:r>
        <w:rPr>
          <w:b/>
        </w:rPr>
        <w:t>Chapter 36: 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15">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390">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25">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26">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0" name="Picture 60"/>
            <wp:cNvGraphicFramePr>
              <a:graphicFrameLocks noChangeAspect="1"/>
            </wp:cNvGraphicFramePr>
            <a:graphic>
              <a:graphicData uri="http://schemas.openxmlformats.org/drawingml/2006/picture">
                <pic:pic>
                  <pic:nvPicPr>
                    <pic:cNvPr id="0" name="image.jpg"/>
                    <pic:cNvPicPr/>
                  </pic:nvPicPr>
                  <pic:blipFill>
                    <a:blip r:embed="rId427"/>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1" name="Picture 61"/>
            <wp:cNvGraphicFramePr>
              <a:graphicFrameLocks noChangeAspect="1"/>
            </wp:cNvGraphicFramePr>
            <a:graphic>
              <a:graphicData uri="http://schemas.openxmlformats.org/drawingml/2006/picture">
                <pic:pic>
                  <pic:nvPicPr>
                    <pic:cNvPr id="0" name="image.jpg"/>
                    <pic:cNvPicPr/>
                  </pic:nvPicPr>
                  <pic:blipFill>
                    <a:blip r:embed="rId428"/>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30">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31">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32">
        <w:r>
          <w:rPr>
            <w:b w:val="0"/>
            <w:i w:val="0"/>
            <w:color w:val="B8860B"/>
          </w:rPr>
          <w:t>without fanfare</w:t>
        </w:r>
      </w:hyperlink>
      <w:r>
        <w:rPr>
          <w:b w:val="0"/>
          <w:i w:val="0"/>
        </w:rPr>
        <w:t xml:space="preserve">. There is no reason to assume the cave was </w:t>
      </w:r>
      <w:hyperlink r:id="rId433">
        <w:r>
          <w:rPr>
            <w:b w:val="0"/>
            <w:i w:val="0"/>
            <w:color w:val="B8860B"/>
          </w:rPr>
          <w:t>used for burial</w:t>
        </w:r>
      </w:hyperlink>
      <w:r>
        <w:rPr>
          <w:b w:val="0"/>
          <w:i w:val="0"/>
        </w:rPr>
        <w:t>.</w:t>
      </w:r>
    </w:p>
    <w:p>
      <w:r>
        <w:rPr>
          <w:b w:val="0"/>
          <w:i w:val="0"/>
        </w:rPr>
        <w:t xml:space="preserve">Then Christ was </w:t>
      </w:r>
      <w:hyperlink r:id="rId434">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35">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3" name="Picture 63"/>
            <wp:cNvGraphicFramePr>
              <a:graphicFrameLocks noChangeAspect="1"/>
            </wp:cNvGraphicFramePr>
            <a:graphic>
              <a:graphicData uri="http://schemas.openxmlformats.org/drawingml/2006/picture">
                <pic:pic>
                  <pic:nvPicPr>
                    <pic:cNvPr id="0" name="image.jpg"/>
                    <pic:cNvPicPr/>
                  </pic:nvPicPr>
                  <pic:blipFill>
                    <a:blip r:embed="rId436"/>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37">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38">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16">
        <w:r>
          <w:rPr>
            <w:b w:val="0"/>
            <w:i w:val="0"/>
            <w:color w:val="B8860B"/>
          </w:rPr>
          <w:t>113 reflections of Christ</w:t>
        </w:r>
      </w:hyperlink>
      <w:r>
        <w:rPr>
          <w:b w:val="0"/>
          <w:i w:val="0"/>
        </w:rPr>
        <w:t xml:space="preserve">, </w:t>
      </w:r>
      <w:hyperlink r:id="rId439">
        <w:r>
          <w:rPr>
            <w:b w:val="0"/>
            <w:i w:val="0"/>
            <w:color w:val="B8860B"/>
          </w:rPr>
          <w:t>59 of Virgin Mary</w:t>
        </w:r>
      </w:hyperlink>
      <w:r>
        <w:rPr>
          <w:b w:val="0"/>
          <w:i w:val="0"/>
        </w:rPr>
        <w:t xml:space="preserve">, </w:t>
      </w:r>
      <w:hyperlink r:id="rId440">
        <w:r>
          <w:rPr>
            <w:b w:val="0"/>
            <w:i w:val="0"/>
            <w:color w:val="B8860B"/>
          </w:rPr>
          <w:t>39 of John the Baptist</w:t>
        </w:r>
      </w:hyperlink>
      <w:r>
        <w:rPr>
          <w:b w:val="0"/>
          <w:i w:val="0"/>
        </w:rPr>
        <w:t xml:space="preserve">, and </w:t>
      </w:r>
      <w:hyperlink r:id="rId440">
        <w:r>
          <w:rPr>
            <w:b w:val="0"/>
            <w:i w:val="0"/>
            <w:color w:val="B8860B"/>
          </w:rPr>
          <w:t>61 of Judas Iscariot</w:t>
        </w:r>
      </w:hyperlink>
      <w:r>
        <w:rPr>
          <w:b w:val="0"/>
          <w:i w:val="0"/>
        </w:rPr>
        <w:t>.</w:t>
      </w:r>
    </w:p>
    <w:p/>
    <w:p>
      <w:pPr>
        <w:sectPr>
          <w:headerReference w:type="default" r:id="rId423"/>
          <w:footerReference w:type="default" r:id="rId424"/>
          <w:pgSz w:w="8640" w:h="12960"/>
          <w:pgMar w:top="1020" w:right="1134" w:bottom="1134" w:left="1134" w:header="720" w:footer="720" w:gutter="0"/>
          <w:cols w:space="720"/>
          <w:titlePg/>
          <w:docGrid w:linePitch="360"/>
        </w:sectPr>
      </w:pPr>
    </w:p>
    <w:p>
      <w:pPr>
        <w:pStyle w:val="Heading2"/>
      </w:pPr>
      <w:r>
        <w:rPr>
          <w:b/>
        </w:rPr>
        <w:t>Chapter 37: Revolution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26">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15">
        <w:r>
          <w:rPr>
            <w:b w:val="0"/>
            <w:i w:val="0"/>
            <w:color w:val="B8860B"/>
          </w:rPr>
          <w:t>More: The Second Rome. Yoros = Jerusalem = Troy</w:t>
        </w:r>
      </w:hyperlink>
    </w:p>
    <w:p>
      <w:pPr>
        <w:pStyle w:val="Heading2"/>
      </w:pPr>
      <w:r>
        <w:t>The Deep State's Trap</w:t>
      </w:r>
    </w:p>
    <w:p>
      <w:r>
        <w:rPr>
          <w:b w:val="0"/>
          <w:i w:val="0"/>
        </w:rPr>
        <w:t xml:space="preserve">On the Deep State's role, see </w:t>
      </w:r>
      <w:hyperlink r:id="rId411">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43">
        <w:r>
          <w:rPr>
            <w:b w:val="0"/>
            <w:i w:val="0"/>
            <w:color w:val="B8860B"/>
          </w:rPr>
          <w:t>First Crusade and the Trojan War</w:t>
        </w:r>
      </w:hyperlink>
      <w:r>
        <w:rPr>
          <w:b w:val="0"/>
          <w:i w:val="0"/>
        </w:rPr>
        <w:t xml:space="preserve"> |</w:t>
      </w:r>
      <w:r>
        <w:rPr>
          <w:b w:val="0"/>
          <w:i w:val="0"/>
        </w:rPr>
        <w:t xml:space="preserve"> </w:t>
      </w:r>
      <w:hyperlink r:id="rId444">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4" name="Picture 6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41"/>
          <w:footerReference w:type="default" r:id="rId442"/>
          <w:pgSz w:w="8640" w:h="12960"/>
          <w:pgMar w:top="1020" w:right="1134" w:bottom="1134" w:left="1134" w:header="720" w:footer="720" w:gutter="0"/>
          <w:cols w:space="720"/>
          <w:titlePg/>
          <w:docGrid w:linePitch="360"/>
        </w:sectPr>
      </w:pPr>
    </w:p>
    <w:p>
      <w:pPr>
        <w:pStyle w:val="Heading2"/>
      </w:pPr>
      <w:r>
        <w:rPr>
          <w:b/>
        </w:rPr>
        <w:t>Chapter 38: 1196 CE — The First Crusade &amp;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15">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48">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49">
        <w:r>
          <w:rPr>
            <w:b w:val="0"/>
            <w:i w:val="0"/>
            <w:color w:val="B8860B"/>
          </w:rPr>
          <w:t>Iliad</w:t>
        </w:r>
      </w:hyperlink>
      <w:r>
        <w:rPr>
          <w:b w:val="0"/>
          <w:i w:val="0"/>
        </w:rPr>
        <w:t xml:space="preserve"> traces some giant lineages back to planet Mars — the origin of the </w:t>
      </w:r>
      <w:hyperlink r:id="rId450">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44">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51">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65" name="Picture 65"/>
            <wp:cNvGraphicFramePr>
              <a:graphicFrameLocks noChangeAspect="1"/>
            </wp:cNvGraphicFramePr>
            <a:graphic>
              <a:graphicData uri="http://schemas.openxmlformats.org/drawingml/2006/picture">
                <pic:pic>
                  <pic:nvPicPr>
                    <pic:cNvPr id="0" name="image.jpg"/>
                    <pic:cNvPicPr/>
                  </pic:nvPicPr>
                  <pic:blipFill>
                    <a:blip r:embed="rId452"/>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46"/>
          <w:footerReference w:type="default" r:id="rId447"/>
          <w:pgSz w:w="8640" w:h="12960"/>
          <w:pgMar w:top="1020" w:right="1134" w:bottom="1134" w:left="1134" w:header="720" w:footer="720" w:gutter="0"/>
          <w:cols w:space="720"/>
          <w:titlePg/>
          <w:docGrid w:linePitch="360"/>
        </w:sectPr>
      </w:pPr>
    </w:p>
    <w:p>
      <w:pPr>
        <w:pStyle w:val="Heading1"/>
      </w:pPr>
      <w:r>
        <w:rPr>
          <w:b/>
        </w:rPr>
        <w:t>Part VII — 1200 CE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55">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66" name="Picture 66"/>
            <wp:cNvGraphicFramePr>
              <a:graphicFrameLocks noChangeAspect="1"/>
            </wp:cNvGraphicFramePr>
            <a:graphic>
              <a:graphicData uri="http://schemas.openxmlformats.org/drawingml/2006/picture">
                <pic:pic>
                  <pic:nvPicPr>
                    <pic:cNvPr id="0" name="image.jpg"/>
                    <pic:cNvPicPr/>
                  </pic:nvPicPr>
                  <pic:blipFill>
                    <a:blip r:embed="rId456"/>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43">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57">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58">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67" name="Picture 67"/>
            <wp:cNvGraphicFramePr>
              <a:graphicFrameLocks noChangeAspect="1"/>
            </wp:cNvGraphicFramePr>
            <a:graphic>
              <a:graphicData uri="http://schemas.openxmlformats.org/drawingml/2006/picture">
                <pic:pic>
                  <pic:nvPicPr>
                    <pic:cNvPr id="0" name="image.jpg"/>
                    <pic:cNvPicPr/>
                  </pic:nvPicPr>
                  <pic:blipFill>
                    <a:blip r:embed="rId459"/>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60">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43">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61">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68" name="Picture 68"/>
            <wp:cNvGraphicFramePr>
              <a:graphicFrameLocks noChangeAspect="1"/>
            </wp:cNvGraphicFramePr>
            <a:graphic>
              <a:graphicData uri="http://schemas.openxmlformats.org/drawingml/2006/picture">
                <pic:pic>
                  <pic:nvPicPr>
                    <pic:cNvPr id="0" name="image.jpg"/>
                    <pic:cNvPicPr/>
                  </pic:nvPicPr>
                  <pic:blipFill>
                    <a:blip r:embed="rId462"/>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63">
        <w:r>
          <w:rPr>
            <w:b w:val="0"/>
            <w:i w:val="0"/>
            <w:color w:val="B8860B"/>
          </w:rPr>
          <w:t>wrestling against</w:t>
        </w:r>
      </w:hyperlink>
      <w:r>
        <w:rPr>
          <w:b w:val="0"/>
          <w:i w:val="0"/>
        </w:rPr>
        <w:t xml:space="preserve"> the </w:t>
      </w:r>
      <w:r>
        <w:rPr>
          <w:b w:val="0"/>
          <w:i/>
        </w:rPr>
        <w:t>will</w:t>
      </w:r>
      <w:r>
        <w:rPr>
          <w:b w:val="0"/>
          <w:i w:val="0"/>
        </w:rPr>
        <w:t xml:space="preserve"> of God. Today </w:t>
      </w:r>
      <w:hyperlink r:id="rId464">
        <w:r>
          <w:rPr>
            <w:b w:val="0"/>
            <w:i w:val="0"/>
            <w:color w:val="B8860B"/>
          </w:rPr>
          <w:t>Israelite</w:t>
        </w:r>
      </w:hyperlink>
      <w:r>
        <w:rPr>
          <w:b w:val="0"/>
          <w:i w:val="0"/>
        </w:rPr>
        <w:t xml:space="preserve"> refers to Semitic-speaking tribes, but in </w:t>
      </w:r>
      <w:hyperlink r:id="rId465">
        <w:r>
          <w:rPr>
            <w:b w:val="0"/>
            <w:i w:val="0"/>
            <w:color w:val="B8860B"/>
          </w:rPr>
          <w:t>eastern literature</w:t>
        </w:r>
      </w:hyperlink>
      <w:r>
        <w:rPr>
          <w:b w:val="0"/>
          <w:i w:val="0"/>
        </w:rPr>
        <w:t xml:space="preserve"> it means Religious Crusaders of the Rus-Horde who destroyed Jerusalem #1 and rebuilt #2 as the </w:t>
      </w:r>
      <w:hyperlink r:id="rId461">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53"/>
          <w:footerReference w:type="default" r:id="rId454"/>
          <w:pgSz w:w="8640" w:h="12960"/>
          <w:pgMar w:top="1020" w:right="1134" w:bottom="1134" w:left="1134" w:header="720" w:footer="720" w:gutter="0"/>
          <w:cols w:space="720"/>
          <w:titlePg/>
          <w:docGrid w:linePitch="360"/>
        </w:sectPr>
      </w:pPr>
    </w:p>
    <w:p>
      <w:pPr>
        <w:pStyle w:val="Heading2"/>
      </w:pPr>
      <w:r>
        <w:rPr>
          <w:b/>
        </w:rPr>
        <w:t>Chapter 39: A Second Golden Age</w:t>
      </w:r>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68"/>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69">
        <w:r>
          <w:rPr>
            <w:b w:val="0"/>
            <w:i w:val="0"/>
            <w:color w:val="B8860B"/>
          </w:rPr>
          <w:t>final unification</w:t>
        </w:r>
      </w:hyperlink>
      <w:r>
        <w:rPr>
          <w:b w:val="0"/>
          <w:i w:val="0"/>
        </w:rPr>
        <w:t xml:space="preserve"> occurred under Grand Prince Georgii Danilovich — identified in </w:t>
      </w:r>
      <w:hyperlink r:id="rId470">
        <w:r>
          <w:rPr>
            <w:b w:val="0"/>
            <w:i w:val="0"/>
            <w:color w:val="B8860B"/>
          </w:rPr>
          <w:t>western sources</w:t>
        </w:r>
      </w:hyperlink>
      <w:r>
        <w:rPr>
          <w:b w:val="0"/>
          <w:i w:val="0"/>
        </w:rPr>
        <w:t xml:space="preserve"> as Genghis Khan. See: </w:t>
      </w:r>
      <w:hyperlink r:id="rId471">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0" name="Picture 70"/>
            <wp:cNvGraphicFramePr>
              <a:graphicFrameLocks noChangeAspect="1"/>
            </wp:cNvGraphicFramePr>
            <a:graphic>
              <a:graphicData uri="http://schemas.openxmlformats.org/drawingml/2006/picture">
                <pic:pic>
                  <pic:nvPicPr>
                    <pic:cNvPr id="0" name="image.jpg"/>
                    <pic:cNvPicPr/>
                  </pic:nvPicPr>
                  <pic:blipFill>
                    <a:blip r:embed="rId472"/>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4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73">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74">
        <w:r>
          <w:rPr>
            <w:b w:val="0"/>
            <w:i w:val="0"/>
            <w:color w:val="B8860B"/>
          </w:rPr>
          <w:t>Oprichnina</w:t>
        </w:r>
      </w:hyperlink>
      <w:r>
        <w:rPr>
          <w:b w:val="0"/>
          <w:i w:val="0"/>
        </w:rPr>
        <w:t xml:space="preserve"> in embryo — mechanism by which Deep State would seize throne outright, installing </w:t>
      </w:r>
      <w:hyperlink r:id="rId475">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76"/>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477">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78">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2" name="Picture 72"/>
            <wp:cNvGraphicFramePr>
              <a:graphicFrameLocks noChangeAspect="1"/>
            </wp:cNvGraphicFramePr>
            <a:graphic>
              <a:graphicData uri="http://schemas.openxmlformats.org/drawingml/2006/picture">
                <pic:pic>
                  <pic:nvPicPr>
                    <pic:cNvPr id="0" name="image.jpg"/>
                    <pic:cNvPicPr/>
                  </pic:nvPicPr>
                  <pic:blipFill>
                    <a:blip r:embed="rId479"/>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80">
        <w:r>
          <w:rPr>
            <w:b w:val="0"/>
            <w:i w:val="0"/>
            <w:color w:val="B8860B"/>
          </w:rPr>
          <w:t>commission recorded by multiple civilizations</w:t>
        </w:r>
      </w:hyperlink>
      <w:r>
        <w:rPr>
          <w:b w:val="0"/>
          <w:i w:val="0"/>
        </w:rPr>
        <w:t xml:space="preserve">. If Solomon's Temple is </w:t>
      </w:r>
      <w:hyperlink r:id="rId481">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482">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483">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48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485">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486">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487">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477">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38">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05">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05">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4" name="Picture 74"/>
            <wp:cNvGraphicFramePr>
              <a:graphicFrameLocks noChangeAspect="1"/>
            </wp:cNvGraphicFramePr>
            <a:graphic>
              <a:graphicData uri="http://schemas.openxmlformats.org/drawingml/2006/picture">
                <pic:pic>
                  <pic:nvPicPr>
                    <pic:cNvPr id="0" name="image.jpg"/>
                    <pic:cNvPicPr/>
                  </pic:nvPicPr>
                  <pic:blipFill>
                    <a:blip r:embed="rId476"/>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489">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37">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490">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491">
        <w:r>
          <w:rPr>
            <w:b/>
            <w:i w:val="0"/>
            <w:color w:val="B8860B"/>
            <w:sz w:val="19"/>
          </w:rPr>
          <w:t>Pugachev Rebellion (1773–1775)</w:t>
        </w:r>
      </w:hyperlink>
      <w:r>
        <w:rPr>
          <w:b w:val="0"/>
          <w:i w:val="0"/>
          <w:sz w:val="19"/>
        </w:rPr>
        <w:t xml:space="preserve"> — the final war. Pugachev led giants and humans against the Romanovs. Defeat by </w:t>
      </w:r>
      <w:hyperlink r:id="rId68">
        <w:r>
          <w:rPr>
            <w:b w:val="0"/>
            <w:i w:val="0"/>
            <w:color w:val="B8860B"/>
            <w:sz w:val="19"/>
          </w:rPr>
          <w:t>directed energy weapons</w:t>
        </w:r>
      </w:hyperlink>
      <w:r>
        <w:rPr>
          <w:b w:val="0"/>
          <w:i w:val="0"/>
          <w:sz w:val="19"/>
        </w:rPr>
        <w:t xml:space="preserve"> ended giant civilisation. Remaining giants were </w:t>
      </w:r>
      <w:hyperlink r:id="rId69">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492">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493">
        <w:r>
          <w:rPr>
            <w:b w:val="0"/>
            <w:i w:val="0"/>
            <w:color w:val="B8860B"/>
          </w:rPr>
          <w:t>Ainu</w:t>
        </w:r>
      </w:hyperlink>
      <w:r>
        <w:rPr>
          <w:b w:val="0"/>
          <w:i w:val="0"/>
        </w:rPr>
        <w:t xml:space="preserve">, Aztec </w:t>
      </w:r>
      <w:hyperlink r:id="rId494">
        <w:r>
          <w:rPr>
            <w:b w:val="0"/>
            <w:i w:val="0"/>
            <w:color w:val="B8860B"/>
          </w:rPr>
          <w:t>Quinametzin</w:t>
        </w:r>
      </w:hyperlink>
      <w:r>
        <w:rPr>
          <w:b w:val="0"/>
          <w:i w:val="0"/>
        </w:rPr>
        <w:t xml:space="preserve">, Basque </w:t>
      </w:r>
      <w:hyperlink r:id="rId495">
        <w:r>
          <w:rPr>
            <w:b w:val="0"/>
            <w:i w:val="0"/>
            <w:color w:val="B8860B"/>
          </w:rPr>
          <w:t>Jentilak</w:t>
        </w:r>
      </w:hyperlink>
      <w:r>
        <w:rPr>
          <w:b w:val="0"/>
          <w:i w:val="0"/>
        </w:rPr>
        <w:t xml:space="preserve">, Hebrew </w:t>
      </w:r>
      <w:hyperlink r:id="rId496">
        <w:r>
          <w:rPr>
            <w:b w:val="0"/>
            <w:i w:val="0"/>
            <w:color w:val="B8860B"/>
          </w:rPr>
          <w:t>Nephilim</w:t>
        </w:r>
      </w:hyperlink>
      <w:r>
        <w:rPr>
          <w:b w:val="0"/>
          <w:i w:val="0"/>
        </w:rPr>
        <w:t xml:space="preserve">, </w:t>
      </w:r>
      <w:hyperlink r:id="rId497">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498">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499">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38">
        <w:r>
          <w:rPr>
            <w:b w:val="0"/>
            <w:i w:val="0"/>
            <w:color w:val="B8860B"/>
            <w:sz w:val="19"/>
          </w:rPr>
          <w:t>How It Was in Reality</w:t>
        </w:r>
      </w:hyperlink>
      <w:r>
        <w:rPr>
          <w:b w:val="0"/>
          <w:i w:val="0"/>
          <w:sz w:val="19"/>
        </w:rPr>
        <w:t xml:space="preserve">; </w:t>
      </w:r>
      <w:hyperlink r:id="rId489">
        <w:r>
          <w:rPr>
            <w:b w:val="0"/>
            <w:i w:val="0"/>
            <w:color w:val="B8860B"/>
            <w:sz w:val="19"/>
          </w:rPr>
          <w:t>Codex Gigas</w:t>
        </w:r>
      </w:hyperlink>
      <w:r>
        <w:rPr>
          <w:b w:val="0"/>
          <w:i w:val="0"/>
          <w:sz w:val="19"/>
        </w:rPr>
        <w:t xml:space="preserve">; Velikovsky, </w:t>
      </w:r>
      <w:r>
        <w:rPr>
          <w:b w:val="0"/>
          <w:i/>
          <w:sz w:val="19"/>
        </w:rPr>
        <w:t>Giants</w:t>
      </w:r>
    </w:p>
    <w:p/>
    <w:p>
      <w:pPr>
        <w:sectPr>
          <w:headerReference w:type="default" r:id="rId466"/>
          <w:footerReference w:type="default" r:id="rId467"/>
          <w:pgSz w:w="8640" w:h="12960"/>
          <w:pgMar w:top="1020" w:right="1134" w:bottom="1134" w:left="1134" w:header="720" w:footer="720" w:gutter="0"/>
          <w:cols w:space="720"/>
          <w:titlePg/>
          <w:docGrid w:linePitch="360"/>
        </w:sectPr>
      </w:pPr>
    </w:p>
    <w:p>
      <w:pPr>
        <w:pStyle w:val="Heading2"/>
      </w:pPr>
      <w:r>
        <w:rPr>
          <w:b/>
        </w:rPr>
        <w:t>Chapter 40: 1258 CE — Historical Christ dies</w:t>
      </w:r>
    </w:p>
    <w:p>
      <w:r>
        <w:rPr>
          <w:b w:val="0"/>
          <w:i w:val="0"/>
        </w:rPr>
        <w:t xml:space="preserve">According to </w:t>
      </w:r>
      <w:hyperlink r:id="rId502">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03">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30">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04">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505"/>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00"/>
          <w:footerReference w:type="default" r:id="rId501"/>
          <w:pgSz w:w="8640" w:h="12960"/>
          <w:pgMar w:top="1020" w:right="1134" w:bottom="1134" w:left="1134" w:header="720" w:footer="720" w:gutter="0"/>
          <w:cols w:space="720"/>
          <w:titlePg/>
          <w:docGrid w:linePitch="360"/>
        </w:sectPr>
      </w:pPr>
    </w:p>
    <w:p>
      <w:pPr>
        <w:pStyle w:val="Heading2"/>
      </w:pPr>
      <w:r>
        <w:rPr>
          <w:b/>
        </w:rPr>
        <w:t>Chapter 41: 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08">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509"/>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06"/>
          <w:footerReference w:type="default" r:id="rId507"/>
          <w:pgSz w:w="8640" w:h="12960"/>
          <w:pgMar w:top="1020" w:right="1134" w:bottom="1134" w:left="1134" w:header="720" w:footer="720" w:gutter="0"/>
          <w:cols w:space="720"/>
          <w:titlePg/>
          <w:docGrid w:linePitch="360"/>
        </w:sectPr>
      </w:pPr>
    </w:p>
    <w:p>
      <w:pPr>
        <w:pStyle w:val="Heading1"/>
      </w:pPr>
      <w:r>
        <w:rPr>
          <w:b/>
        </w:rPr>
        <w:t>Part VIII — 1300 CE — 14th Century C.E.: The Great Expansion — Triumph and Betrayal</w:t>
      </w:r>
    </w:p>
    <w:p>
      <w:r>
        <w:rPr>
          <w:b w:val="0"/>
          <w:i w:val="0"/>
        </w:rPr>
        <w:t xml:space="preserve">The 14th century is the story of two empires inhabiting the same body. Externally, the Rus-Horde reached its zenith. Internally, the </w:t>
      </w:r>
      <w:hyperlink r:id="rId512">
        <w:r>
          <w:rPr>
            <w:b w:val="0"/>
            <w:i w:val="0"/>
            <w:color w:val="B8860B"/>
          </w:rPr>
          <w:t>court was already infiltrated</w:t>
        </w:r>
      </w:hyperlink>
      <w:r>
        <w:rPr>
          <w:b w:val="0"/>
          <w:i w:val="0"/>
        </w:rPr>
        <w:t xml:space="preserve"> by forces the Crusade sought to destroy. By century's end, cracks erupted in civil war at the </w:t>
      </w:r>
      <w:hyperlink r:id="rId490">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13"/>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514">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515">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16">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517"/>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18">
        <w:r>
          <w:rPr>
            <w:b w:val="0"/>
            <w:i w:val="0"/>
            <w:color w:val="B8860B"/>
          </w:rPr>
          <w:t>religious schism</w:t>
        </w:r>
      </w:hyperlink>
      <w:r>
        <w:rPr>
          <w:b w:val="0"/>
          <w:i w:val="0"/>
        </w:rPr>
        <w:t>.</w:t>
      </w:r>
    </w:p>
    <w:p>
      <w:r>
        <w:rPr>
          <w:b w:val="0"/>
          <w:i w:val="0"/>
        </w:rPr>
        <w:t xml:space="preserve">The campaign dragged on a hundred years; conclusion belongs to the </w:t>
      </w:r>
      <w:hyperlink r:id="rId519">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20">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21">
        <w:r>
          <w:rPr>
            <w:b w:val="0"/>
            <w:i w:val="0"/>
            <w:color w:val="B8860B"/>
          </w:rPr>
          <w:t>Heresy of the Judaizers</w:t>
        </w:r>
      </w:hyperlink>
      <w:r>
        <w:rPr>
          <w:b w:val="0"/>
          <w:i w:val="0"/>
        </w:rPr>
        <w:t xml:space="preserve">, and </w:t>
      </w:r>
      <w:hyperlink r:id="rId522">
        <w:r>
          <w:rPr>
            <w:b w:val="0"/>
            <w:i w:val="0"/>
            <w:color w:val="B8860B"/>
          </w:rPr>
          <w:t>Esther = Elena Voloshanka</w:t>
        </w:r>
      </w:hyperlink>
      <w:r>
        <w:rPr>
          <w:b w:val="0"/>
          <w:i w:val="0"/>
        </w:rPr>
        <w:t xml:space="preserve"> — came in the XVI century. But groundwork was laid here.</w:t>
      </w:r>
    </w:p>
    <w:p/>
    <w:p>
      <w:pPr>
        <w:sectPr>
          <w:headerReference w:type="default" r:id="rId510"/>
          <w:footerReference w:type="default" r:id="rId511"/>
          <w:pgSz w:w="8640" w:h="12960"/>
          <w:pgMar w:top="1020" w:right="1134" w:bottom="1134" w:left="1134" w:header="720" w:footer="720" w:gutter="0"/>
          <w:cols w:space="720"/>
          <w:titlePg/>
          <w:docGrid w:linePitch="360"/>
        </w:sectPr>
      </w:pPr>
    </w:p>
    <w:p>
      <w:pPr>
        <w:pStyle w:val="Heading2"/>
      </w:pPr>
      <w:r>
        <w:rPr>
          <w:b/>
        </w:rPr>
        <w:t>Chapter 42: 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 xml:space="preserve">On the Deep State's formation and CE role, see </w:t>
      </w:r>
      <w:hyperlink r:id="rId376">
        <w:r>
          <w:rPr>
            <w:b w:val="0"/>
            <w:i w:val="0"/>
            <w:color w:val="B8860B"/>
          </w:rPr>
          <w:t>Humanity cast out</w:t>
        </w:r>
      </w:hyperlink>
      <w:r>
        <w:rPr>
          <w:b w:val="0"/>
          <w:i w:val="0"/>
        </w:rPr>
        <w:t xml:space="preserve"> and </w:t>
      </w:r>
      <w:hyperlink r:id="rId411">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71">
        <w:r>
          <w:rPr>
            <w:b w:val="0"/>
            <w:i w:val="0"/>
            <w:color w:val="B8860B"/>
            <w:sz w:val="19"/>
          </w:rPr>
          <w:t>The Great Expansion</w:t>
        </w:r>
      </w:hyperlink>
    </w:p>
    <w:p>
      <w:pPr>
        <w:pStyle w:val="ListBullet"/>
        <w:spacing w:before="20" w:after="20"/>
      </w:pPr>
      <w:hyperlink r:id="rId525">
        <w:r>
          <w:rPr>
            <w:b w:val="0"/>
            <w:i w:val="0"/>
            <w:color w:val="B8860B"/>
            <w:sz w:val="19"/>
          </w:rPr>
          <w:t>1492 CE: The Great Fragmentation</w:t>
        </w:r>
      </w:hyperlink>
    </w:p>
    <w:p>
      <w:pPr>
        <w:pStyle w:val="ListBullet"/>
        <w:spacing w:before="20" w:after="20"/>
      </w:pPr>
      <w:hyperlink r:id="rId526">
        <w:r>
          <w:rPr>
            <w:b w:val="0"/>
            <w:i w:val="0"/>
            <w:color w:val="B8860B"/>
            <w:sz w:val="19"/>
          </w:rPr>
          <w:t>Royal Christianity</w:t>
        </w:r>
      </w:hyperlink>
    </w:p>
    <w:p/>
    <w:p>
      <w:pPr>
        <w:sectPr>
          <w:headerReference w:type="default" r:id="rId523"/>
          <w:footerReference w:type="default" r:id="rId524"/>
          <w:pgSz w:w="8640" w:h="12960"/>
          <w:pgMar w:top="1020" w:right="1134" w:bottom="1134" w:left="1134" w:header="720" w:footer="720" w:gutter="0"/>
          <w:cols w:space="720"/>
          <w:titlePg/>
          <w:docGrid w:linePitch="360"/>
        </w:sectPr>
      </w:pPr>
    </w:p>
    <w:p>
      <w:pPr>
        <w:pStyle w:val="Heading2"/>
      </w:pPr>
      <w:r>
        <w:rPr>
          <w:b/>
        </w:rPr>
        <w:t>Chapter 43: 1380 CE — Giants are defeated at the Battle of Kulikovo</w:t>
      </w:r>
    </w:p>
    <w:p>
      <w:r>
        <w:rPr>
          <w:b w:val="0"/>
          <w:i w:val="0"/>
        </w:rPr>
        <w:t xml:space="preserve">The </w:t>
      </w:r>
      <w:hyperlink r:id="rId529">
        <w:r>
          <w:rPr>
            <w:b w:val="0"/>
            <w:i w:val="0"/>
            <w:color w:val="B8860B"/>
          </w:rPr>
          <w:t>Battle of Kulikovo</w:t>
        </w:r>
      </w:hyperlink>
      <w:r>
        <w:rPr>
          <w:b w:val="0"/>
          <w:i w:val="0"/>
        </w:rPr>
        <w:t xml:space="preserve"> (~1380 CE) was the decisive turning-point of recorded history. The </w:t>
      </w:r>
      <w:hyperlink r:id="rId520">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30"/>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31">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0" name="Picture 80"/>
            <wp:cNvGraphicFramePr>
              <a:graphicFrameLocks noChangeAspect="1"/>
            </wp:cNvGraphicFramePr>
            <a:graphic>
              <a:graphicData uri="http://schemas.openxmlformats.org/drawingml/2006/picture">
                <pic:pic>
                  <pic:nvPicPr>
                    <pic:cNvPr id="0" name="image.jpg"/>
                    <pic:cNvPicPr/>
                  </pic:nvPicPr>
                  <pic:blipFill>
                    <a:blip r:embed="rId532"/>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71">
        <w:r>
          <w:rPr>
            <w:b w:val="0"/>
            <w:i w:val="0"/>
            <w:color w:val="B8860B"/>
          </w:rPr>
          <w:t>Deep State agents</w:t>
        </w:r>
      </w:hyperlink>
      <w:r>
        <w:rPr>
          <w:b w:val="0"/>
          <w:i w:val="0"/>
        </w:rPr>
        <w:t xml:space="preserve">, already in the Kremlin court, worked to corrupt Apostles' Christianity from within — culminating in the </w:t>
      </w:r>
      <w:hyperlink r:id="rId521">
        <w:r>
          <w:rPr>
            <w:b w:val="0"/>
            <w:i w:val="0"/>
            <w:color w:val="B8860B"/>
          </w:rPr>
          <w:t>Heresy of the Judaizers</w:t>
        </w:r>
      </w:hyperlink>
      <w:r>
        <w:rPr>
          <w:b w:val="0"/>
          <w:i w:val="0"/>
        </w:rPr>
        <w:t xml:space="preserve"> and the eventual </w:t>
      </w:r>
      <w:hyperlink r:id="rId525">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3"/>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20">
        <w:r>
          <w:rPr>
            <w:b w:val="0"/>
            <w:i w:val="0"/>
            <w:color w:val="B8860B"/>
          </w:rPr>
          <w:t>Rus-Horde Empire and its giant leadership caste</w:t>
        </w:r>
      </w:hyperlink>
      <w:r>
        <w:rPr>
          <w:b w:val="0"/>
          <w:i w:val="0"/>
        </w:rPr>
        <w:t xml:space="preserve"> were active. The </w:t>
      </w:r>
      <w:hyperlink r:id="rId490">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34">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490">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27"/>
          <w:footerReference w:type="default" r:id="rId528"/>
          <w:pgSz w:w="8640" w:h="12960"/>
          <w:pgMar w:top="1020" w:right="1134" w:bottom="1134" w:left="1134" w:header="720" w:footer="720" w:gutter="0"/>
          <w:cols w:space="720"/>
          <w:titlePg/>
          <w:docGrid w:linePitch="360"/>
        </w:sectPr>
      </w:pPr>
    </w:p>
    <w:p>
      <w:pPr>
        <w:pStyle w:val="Heading2"/>
      </w:pPr>
      <w:r>
        <w:rPr>
          <w:b/>
        </w:rPr>
        <w:t>Chapter 44: Imperial Technology &amp; Knowledge</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7"/>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48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48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19">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48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38">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539">
        <w:r>
          <w:rPr>
            <w:b w:val="0"/>
            <w:i w:val="0"/>
            <w:color w:val="B8860B"/>
          </w:rPr>
          <w:t>Pyramids: Myths vs Reality</w:t>
        </w:r>
      </w:hyperlink>
      <w:r>
        <w:rPr>
          <w:b w:val="0"/>
          <w:i w:val="0"/>
        </w:rPr>
        <w:t xml:space="preserve">. For Fomenko's limitations on this topic, see </w:t>
      </w:r>
      <w:hyperlink r:id="rId540">
        <w:r>
          <w:rPr>
            <w:b w:val="0"/>
            <w:i w:val="0"/>
            <w:color w:val="B8860B"/>
          </w:rPr>
          <w:t>Fomenko and the Pyramid Question</w:t>
        </w:r>
      </w:hyperlink>
      <w:r>
        <w:rPr>
          <w:b w:val="0"/>
          <w:i w:val="0"/>
        </w:rPr>
        <w:t>.</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41"/>
                    <a:stretch>
                      <a:fillRect/>
                    </a:stretch>
                  </pic:blipFill>
                  <pic:spPr>
                    <a:xfrm>
                      <a:off x="0" y="0"/>
                      <a:ext cx="3657600" cy="2438400"/>
                    </a:xfrm>
                    <a:prstGeom prst="rect"/>
                  </pic:spPr>
                </pic:pic>
              </a:graphicData>
            </a:graphic>
          </wp:inline>
        </w:drawing>
      </w:r>
    </w:p>
    <w:p>
      <w:pPr>
        <w:pStyle w:val="Caption"/>
      </w:pPr>
      <w:r>
        <w:t>Geopolymer Concrete: The Horde's Construction Secret</w:t>
      </w:r>
    </w:p>
    <w:p>
      <w:pPr>
        <w:pStyle w:val="Heading3"/>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54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54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54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539">
        <w:r>
          <w:rPr>
            <w:b w:val="0"/>
            <w:i w:val="0"/>
            <w:color w:val="B8860B"/>
          </w:rPr>
          <w:t>Pyramids: Myths vs Reality</w:t>
        </w:r>
      </w:hyperlink>
      <w:r>
        <w:rPr>
          <w:b w:val="0"/>
          <w:i w:val="0"/>
        </w:rPr>
        <w:t xml:space="preserve"> for the full argument.</w:t>
      </w:r>
    </w:p>
    <w:p/>
    <w:p>
      <w:pPr>
        <w:sectPr>
          <w:headerReference w:type="default" r:id="rId535"/>
          <w:footerReference w:type="default" r:id="rId536"/>
          <w:pgSz w:w="8640" w:h="12960"/>
          <w:pgMar w:top="1020" w:right="1134" w:bottom="1134" w:left="1134" w:header="720" w:footer="720" w:gutter="0"/>
          <w:cols w:space="720"/>
          <w:titlePg/>
          <w:docGrid w:linePitch="360"/>
        </w:sectPr>
      </w:pPr>
    </w:p>
    <w:p>
      <w:pPr>
        <w:pStyle w:val="Heading1"/>
      </w:pPr>
      <w:r>
        <w:rPr>
          <w:b/>
        </w:rPr>
        <w:t>Part IX — 1400 CE — 15th Century C.E. Ottoman Conquest of Europe.</w:t>
      </w:r>
    </w:p>
    <w:p>
      <w:pPr>
        <w:jc w:val="center"/>
      </w:pPr>
      <w:r>
        <w:drawing>
          <wp:inline xmlns:a="http://schemas.openxmlformats.org/drawingml/2006/main" xmlns:pic="http://schemas.openxmlformats.org/drawingml/2006/picture">
            <wp:extent cx="3657600" cy="2438400"/>
            <wp:docPr id="84" name="Picture 84"/>
            <wp:cNvGraphicFramePr>
              <a:graphicFrameLocks noChangeAspect="1"/>
            </wp:cNvGraphicFramePr>
            <a:graphic>
              <a:graphicData uri="http://schemas.openxmlformats.org/drawingml/2006/picture">
                <pic:pic>
                  <pic:nvPicPr>
                    <pic:cNvPr id="0" name="image.jpg"/>
                    <pic:cNvPicPr/>
                  </pic:nvPicPr>
                  <pic:blipFill>
                    <a:blip r:embed="rId546"/>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47">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44"/>
          <w:footerReference w:type="default" r:id="rId545"/>
          <w:pgSz w:w="8640" w:h="12960"/>
          <w:pgMar w:top="1020" w:right="1134" w:bottom="1134" w:left="1134" w:header="720" w:footer="720" w:gutter="0"/>
          <w:cols w:space="720"/>
          <w:titlePg/>
          <w:docGrid w:linePitch="360"/>
        </w:sectPr>
      </w:pPr>
    </w:p>
    <w:p>
      <w:pPr>
        <w:pStyle w:val="Heading2"/>
      </w:pPr>
      <w:r>
        <w:rPr>
          <w:b/>
        </w:rPr>
        <w:t>Chapter 45: 1421 CE — Meteorite falls on Yaroslavl</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0"/>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51">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52">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53">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32">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4"/>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55"/>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88" name="Picture 88"/>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57">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471">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55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559">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pPr>
      <w:r>
        <w:t>The Deep State Pivots to Subversion</w:t>
      </w:r>
    </w:p>
    <w:p>
      <w:r>
        <w:rPr>
          <w:b w:val="0"/>
          <w:i w:val="0"/>
        </w:rPr>
        <w:t xml:space="preserve">The fall of Czar-Grad forced a strategic reckoning. The Western </w:t>
      </w:r>
      <w:hyperlink r:id="rId411">
        <w:r>
          <w:rPr>
            <w:b w:val="0"/>
            <w:i w:val="0"/>
            <w:color w:val="B8860B"/>
          </w:rPr>
          <w:t>Deep State</w:t>
        </w:r>
      </w:hyperlink>
      <w:r>
        <w:rPr>
          <w:b w:val="0"/>
          <w:i w:val="0"/>
        </w:rPr>
        <w:t xml:space="preserve">, having failed to resist the Horde militarily through </w:t>
      </w:r>
      <w:hyperlink r:id="rId560">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561">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36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562">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558">
        <w:r>
          <w:rPr>
            <w:b w:val="0"/>
            <w:i/>
            <w:color w:val="B8860B"/>
          </w:rPr>
          <w:t>Ch. 5 §15</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471">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55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559">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pPr>
      <w:r>
        <w:t>The Deep State Pivots to Subversion</w:t>
      </w:r>
    </w:p>
    <w:p>
      <w:r>
        <w:rPr>
          <w:b w:val="0"/>
          <w:i w:val="0"/>
        </w:rPr>
        <w:t xml:space="preserve">The fall of Czar-Grad forced a strategic reckoning. The Western </w:t>
      </w:r>
      <w:hyperlink r:id="rId411">
        <w:r>
          <w:rPr>
            <w:b w:val="0"/>
            <w:i w:val="0"/>
            <w:color w:val="B8860B"/>
          </w:rPr>
          <w:t>Deep State</w:t>
        </w:r>
      </w:hyperlink>
      <w:r>
        <w:rPr>
          <w:b w:val="0"/>
          <w:i w:val="0"/>
        </w:rPr>
        <w:t xml:space="preserve">, having failed to resist the Horde militarily through </w:t>
      </w:r>
      <w:hyperlink r:id="rId560">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 xml:space="preserve">The only remaining option was subversion — infiltrating the Empire ideologically, religiously, and politically from within. This pivot produced the defining strategies: </w:t>
      </w:r>
      <w:hyperlink r:id="rId561">
        <w:r>
          <w:rPr>
            <w:b w:val="0"/>
            <w:i w:val="0"/>
            <w:color w:val="B8860B"/>
          </w:rPr>
          <w:t>Latin</w:t>
        </w:r>
      </w:hyperlink>
      <w:r>
        <w:rPr>
          <w:b w:val="0"/>
          <w:i w:val="0"/>
        </w:rPr>
        <w:t xml:space="preserve"> as counter-religious vehicle; </w:t>
      </w:r>
      <w:hyperlink r:id="rId366">
        <w:r>
          <w:rPr>
            <w:b w:val="0"/>
            <w:i w:val="0"/>
            <w:color w:val="B8860B"/>
          </w:rPr>
          <w:t>Jesuit Catholicism</w:t>
        </w:r>
      </w:hyperlink>
      <w:r>
        <w:rPr>
          <w:b w:val="0"/>
          <w:i w:val="0"/>
        </w:rPr>
        <w:t xml:space="preserve"> as theological weapon; and </w:t>
      </w:r>
      <w:hyperlink r:id="rId562">
        <w:r>
          <w:rPr>
            <w:b w:val="0"/>
            <w:i w:val="0"/>
            <w:color w:val="B8860B"/>
          </w:rPr>
          <w:t>the Apocalypse Crusade of 1492</w:t>
        </w:r>
      </w:hyperlink>
      <w:r>
        <w:rPr>
          <w:b w:val="0"/>
          <w:i w:val="0"/>
        </w:rPr>
        <w:t xml:space="preserve"> as culmination. 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558">
        <w:r>
          <w:rPr>
            <w:b w:val="0"/>
            <w:i/>
            <w:color w:val="B8860B"/>
          </w:rPr>
          <w:t>Ch. 5 §15</w:t>
        </w:r>
      </w:hyperlink>
    </w:p>
    <w:p/>
    <w:p>
      <w:pPr>
        <w:sectPr>
          <w:headerReference w:type="default" r:id="rId548"/>
          <w:footerReference w:type="default" r:id="rId549"/>
          <w:pgSz w:w="8640" w:h="12960"/>
          <w:pgMar w:top="1020" w:right="1134" w:bottom="1134" w:left="1134" w:header="720" w:footer="720" w:gutter="0"/>
          <w:cols w:space="720"/>
          <w:titlePg/>
          <w:docGrid w:linePitch="360"/>
        </w:sectPr>
      </w:pPr>
    </w:p>
    <w:p>
      <w:pPr>
        <w:pStyle w:val="Heading2"/>
      </w:pPr>
      <w:r>
        <w:rPr>
          <w:b/>
        </w:rPr>
        <w:t>Chapter 46: 1455 CE — Gutenberg Bible translated into Latin</w:t>
      </w:r>
    </w:p>
    <w:p>
      <w:r>
        <w:rPr>
          <w:b w:val="0"/>
          <w:i w:val="0"/>
        </w:rPr>
        <w:t xml:space="preserve">The </w:t>
      </w:r>
      <w:hyperlink r:id="rId565">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66">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 xml:space="preserve">On the Deep State's instructions, European clerics claimed Eastern Christianity for their own — changing names, locations, and dates of the Cyrillic Bible into a Western Latin version. See </w:t>
      </w:r>
      <w:hyperlink r:id="rId366">
        <w:r>
          <w:rPr>
            <w:b w:val="0"/>
            <w:i w:val="0"/>
            <w:color w:val="B8860B"/>
          </w:rPr>
          <w:t>Deep State Redacts Christianity into Jesuit Catholicism</w:t>
        </w:r>
      </w:hyperlink>
      <w:r>
        <w:rPr>
          <w:b w:val="0"/>
          <w:i w:val="0"/>
        </w:rPr>
        <w:t xml:space="preserve"> for the full theological operation.</w:t>
      </w:r>
    </w:p>
    <w:p>
      <w:pPr>
        <w:jc w:val="center"/>
      </w:pPr>
      <w:r>
        <w:drawing>
          <wp:inline xmlns:a="http://schemas.openxmlformats.org/drawingml/2006/main" xmlns:pic="http://schemas.openxmlformats.org/drawingml/2006/picture">
            <wp:extent cx="3657600" cy="2528888"/>
            <wp:docPr id="89" name="Picture 89"/>
            <wp:cNvGraphicFramePr>
              <a:graphicFrameLocks noChangeAspect="1"/>
            </wp:cNvGraphicFramePr>
            <a:graphic>
              <a:graphicData uri="http://schemas.openxmlformats.org/drawingml/2006/picture">
                <pic:pic>
                  <pic:nvPicPr>
                    <pic:cNvPr id="0" name="image.jpg"/>
                    <pic:cNvPicPr/>
                  </pic:nvPicPr>
                  <pic:blipFill>
                    <a:blip r:embed="rId566"/>
                    <a:stretch>
                      <a:fillRect/>
                    </a:stretch>
                  </pic:blipFill>
                  <pic:spPr>
                    <a:xfrm>
                      <a:off x="0" y="0"/>
                      <a:ext cx="3657600" cy="2528888"/>
                    </a:xfrm>
                    <a:prstGeom prst="rect"/>
                  </pic:spPr>
                </pic:pic>
              </a:graphicData>
            </a:graphic>
          </wp:inline>
        </w:drawing>
      </w:r>
    </w:p>
    <w:p>
      <w:pPr>
        <w:pStyle w:val="Caption"/>
      </w:pPr>
      <w:r>
        <w:t>The 1455 Gutenberg Bible — the first mass-printed Latin Vulgate. See Latin Language Deep State for the full analysis of Latin as an instrument of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67"/>
                    <a:stretch>
                      <a:fillRect/>
                    </a:stretch>
                  </pic:blipFill>
                  <pic:spPr>
                    <a:xfrm>
                      <a:off x="0" y="0"/>
                      <a:ext cx="3657600" cy="2438400"/>
                    </a:xfrm>
                    <a:prstGeom prst="rect"/>
                  </pic:spPr>
                </pic:pic>
              </a:graphicData>
            </a:graphic>
          </wp:inline>
        </w:drawing>
      </w:r>
    </w:p>
    <w:p>
      <w:pPr>
        <w:pStyle w:val="Caption"/>
      </w:pPr>
      <w:r>
        <w:t>Latin is the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68">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48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48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38">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69">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70">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pPr>
      <w:r>
        <w:t>Fiction That Remembers the Martian-Latin Connection</w:t>
      </w:r>
    </w:p>
    <w:p>
      <w:r>
        <w:rPr>
          <w:b w:val="0"/>
          <w:i w:val="0"/>
        </w:rPr>
        <w:t xml:space="preserve">Science fiction repeatedly encodes Latin as the language of a non-Earthly civilisation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477">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71">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1" name="Picture 91"/>
            <wp:cNvGraphicFramePr>
              <a:graphicFrameLocks noChangeAspect="1"/>
            </wp:cNvGraphicFramePr>
            <a:graphic>
              <a:graphicData uri="http://schemas.openxmlformats.org/drawingml/2006/picture">
                <pic:pic>
                  <pic:nvPicPr>
                    <pic:cNvPr id="0" name="image.jpg"/>
                    <pic:cNvPicPr/>
                  </pic:nvPicPr>
                  <pic:blipFill>
                    <a:blip r:embed="rId572"/>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73">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63"/>
          <w:footerReference w:type="default" r:id="rId564"/>
          <w:pgSz w:w="8640" w:h="12960"/>
          <w:pgMar w:top="1020" w:right="1134" w:bottom="1134" w:left="1134" w:header="720" w:footer="720" w:gutter="0"/>
          <w:cols w:space="720"/>
          <w:titlePg/>
          <w:docGrid w:linePitch="360"/>
        </w:sectPr>
      </w:pPr>
    </w:p>
    <w:p>
      <w:pPr>
        <w:pStyle w:val="Heading2"/>
      </w:pPr>
      <w:r>
        <w:rPr>
          <w:b/>
        </w:rPr>
        <w:t>Chapter 47: Jesuit Operations: Conversion, Catholicism, and the New World</w:t>
      </w:r>
    </w:p>
    <w:p>
      <w:pPr>
        <w:jc w:val="center"/>
      </w:pPr>
      <w:r>
        <w:drawing>
          <wp:inline xmlns:a="http://schemas.openxmlformats.org/drawingml/2006/main" xmlns:pic="http://schemas.openxmlformats.org/drawingml/2006/picture">
            <wp:extent cx="3657600" cy="1917192"/>
            <wp:docPr id="92" name="Picture 92"/>
            <wp:cNvGraphicFramePr>
              <a:graphicFrameLocks noChangeAspect="1"/>
            </wp:cNvGraphicFramePr>
            <a:graphic>
              <a:graphicData uri="http://schemas.openxmlformats.org/drawingml/2006/picture">
                <pic:pic>
                  <pic:nvPicPr>
                    <pic:cNvPr id="0" name="image.jpg"/>
                    <pic:cNvPicPr/>
                  </pic:nvPicPr>
                  <pic:blipFill>
                    <a:blip r:embed="rId576"/>
                    <a:stretch>
                      <a:fillRect/>
                    </a:stretch>
                  </pic:blipFill>
                  <pic:spPr>
                    <a:xfrm>
                      <a:off x="0" y="0"/>
                      <a:ext cx="3657600" cy="1917192"/>
                    </a:xfrm>
                    <a:prstGeom prst="rect"/>
                  </pic:spPr>
                </pic:pic>
              </a:graphicData>
            </a:graphic>
          </wp:inline>
        </w:drawing>
      </w:r>
    </w:p>
    <w:p>
      <w:pPr>
        <w:pStyle w:val="Caption"/>
      </w:pPr>
      <w:r>
        <w:t>Jesuit Operations</w:t>
      </w:r>
    </w:p>
    <w:p>
      <w:r>
        <w:rPr>
          <w:b w:val="0"/>
          <w:i w:val="0"/>
        </w:rPr>
        <w:t xml:space="preserve">The Jesuits — the </w:t>
      </w:r>
      <w:hyperlink r:id="rId571">
        <w:r>
          <w:rPr>
            <w:b w:val="0"/>
            <w:i w:val="0"/>
            <w:color w:val="B8860B"/>
          </w:rPr>
          <w:t>Secret Society of Jesus</w:t>
        </w:r>
      </w:hyperlink>
      <w:r>
        <w:rPr>
          <w:b w:val="0"/>
          <w:i w:val="0"/>
        </w:rPr>
        <w:t xml:space="preserve"> — were the primary instrument for spreading reformed monotheism globally. Founded in 1534 by Ignatius of Loyola, the Society operated along quasi-military lines: learn the language, document the culture, build trust, identify the local deity (almost universally the Sun), and redirect worship toward Rome-controlled Catholicism.</w:t>
      </w:r>
    </w:p>
    <w:p>
      <w:r>
        <w:rPr>
          <w:b w:val="0"/>
          <w:i w:val="0"/>
        </w:rPr>
        <w:t xml:space="preserve">Their methodology — and the paradox of documenting civilisations they simultaneously helped destroy — is treated in full in the appendix: </w:t>
      </w:r>
      <w:hyperlink r:id="rId369">
        <w:r>
          <w:rPr>
            <w:b/>
            <w:i w:val="0"/>
            <w:color w:val="B8860B"/>
          </w:rPr>
          <w:t>Jesuit Ops: Conversion &amp; Empire (Extended)</w:t>
        </w:r>
      </w:hyperlink>
      <w:r>
        <w:rPr>
          <w:b w:val="0"/>
          <w:i w:val="0"/>
        </w:rPr>
        <w:t>.</w:t>
      </w:r>
    </w:p>
    <w:p>
      <w:r>
        <w:rPr>
          <w:b w:val="0"/>
          <w:i w:val="0"/>
        </w:rPr>
        <w:t xml:space="preserve">The theological machinery behind the conversion is analysed in </w:t>
      </w:r>
      <w:hyperlink r:id="rId366">
        <w:r>
          <w:rPr>
            <w:b w:val="0"/>
            <w:i w:val="0"/>
            <w:color w:val="B8860B"/>
          </w:rPr>
          <w:t>Deep State redacts Christianity into Jesuit Catholicism</w:t>
        </w:r>
      </w:hyperlink>
      <w:r>
        <w:rPr>
          <w:b w:val="0"/>
          <w:i w:val="0"/>
        </w:rPr>
        <w:t>.</w:t>
      </w:r>
    </w:p>
    <w:p/>
    <w:p>
      <w:pPr>
        <w:sectPr>
          <w:headerReference w:type="default" r:id="rId574"/>
          <w:footerReference w:type="default" r:id="rId575"/>
          <w:pgSz w:w="8640" w:h="12960"/>
          <w:pgMar w:top="1020" w:right="1134" w:bottom="1134" w:left="1134" w:header="720" w:footer="720" w:gutter="0"/>
          <w:cols w:space="720"/>
          <w:titlePg/>
          <w:docGrid w:linePitch="360"/>
        </w:sectPr>
      </w:pPr>
    </w:p>
    <w:p>
      <w:pPr>
        <w:pStyle w:val="Heading2"/>
      </w:pPr>
      <w:r>
        <w:rPr>
          <w:b/>
        </w:rPr>
        <w:t>Chapter 48: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579">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580">
        <w:r>
          <w:rPr>
            <w:b w:val="0"/>
            <w:i w:val="0"/>
            <w:color w:val="B8860B"/>
          </w:rPr>
          <w:t>chronologia.org Ch. 5 §38</w:t>
        </w:r>
      </w:hyperlink>
      <w:r>
        <w:rPr>
          <w:b w:val="0"/>
          <w:i w:val="0"/>
        </w:rPr>
        <w:t xml:space="preserve">). In 1486, the Deep State sent letters to </w:t>
      </w:r>
      <w:hyperlink r:id="rId579">
        <w:r>
          <w:rPr>
            <w:b w:val="0"/>
            <w:i w:val="0"/>
            <w:color w:val="B8860B"/>
          </w:rPr>
          <w:t>7 major churches</w:t>
        </w:r>
      </w:hyperlink>
      <w:r>
        <w:rPr>
          <w:b w:val="0"/>
          <w:i w:val="0"/>
        </w:rPr>
        <w:t xml:space="preserve"> in Asia Minor purporting divine revelation — specifically impending military incursion of Western Europe using </w:t>
      </w:r>
      <w:hyperlink r:id="rId581">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582">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583">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584">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577"/>
          <w:footerReference w:type="default" r:id="rId578"/>
          <w:pgSz w:w="8640" w:h="12960"/>
          <w:pgMar w:top="1020" w:right="1134" w:bottom="1134" w:left="1134" w:header="720" w:footer="720" w:gutter="0"/>
          <w:cols w:space="720"/>
          <w:titlePg/>
          <w:docGrid w:linePitch="360"/>
        </w:sectPr>
      </w:pPr>
    </w:p>
    <w:p>
      <w:pPr>
        <w:pStyle w:val="Heading2"/>
      </w:pPr>
      <w:r>
        <w:rPr>
          <w:b/>
        </w:rPr>
        <w:t>Chapter 49: 1492 CE — The Apocalypse Crusade</w:t>
      </w:r>
    </w:p>
    <w:p>
      <w:pPr>
        <w:jc w:val="center"/>
      </w:pPr>
      <w:r>
        <w:drawing>
          <wp:inline xmlns:a="http://schemas.openxmlformats.org/drawingml/2006/main" xmlns:pic="http://schemas.openxmlformats.org/drawingml/2006/picture">
            <wp:extent cx="3657600" cy="2438400"/>
            <wp:docPr id="93" name="Picture 93"/>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588">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589">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580">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590">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591">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592">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4" name="Picture 94"/>
            <wp:cNvGraphicFramePr>
              <a:graphicFrameLocks noChangeAspect="1"/>
            </wp:cNvGraphicFramePr>
            <a:graphic>
              <a:graphicData uri="http://schemas.openxmlformats.org/drawingml/2006/picture">
                <pic:pic>
                  <pic:nvPicPr>
                    <pic:cNvPr id="0" name="image.jpg"/>
                    <pic:cNvPicPr/>
                  </pic:nvPicPr>
                  <pic:blipFill>
                    <a:blip r:embed="rId576"/>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5" name="Picture 95"/>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594">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595">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596">
        <w:r>
          <w:rPr>
            <w:b w:val="0"/>
            <w:i w:val="0"/>
            <w:color w:val="B8860B"/>
          </w:rPr>
          <w:t>letters of Revelation</w:t>
        </w:r>
      </w:hyperlink>
      <w:r>
        <w:rPr>
          <w:b w:val="0"/>
          <w:i w:val="0"/>
        </w:rPr>
        <w:t xml:space="preserve"> — originally operational military communiqués — were later canonized into </w:t>
      </w:r>
      <w:hyperlink r:id="rId584">
        <w:r>
          <w:rPr>
            <w:b w:val="0"/>
            <w:i w:val="0"/>
            <w:color w:val="B8860B"/>
          </w:rPr>
          <w:t>Book of Revelation</w:t>
        </w:r>
      </w:hyperlink>
      <w:r>
        <w:rPr>
          <w:b w:val="0"/>
          <w:i w:val="0"/>
        </w:rPr>
        <w:t xml:space="preserve"> and merged with descriptions of real Golden Age apocalypse. In Mormon and Christian Bibles, event was redacted as </w:t>
      </w:r>
      <w:hyperlink r:id="rId597">
        <w:r>
          <w:rPr>
            <w:b w:val="0"/>
            <w:i w:val="0"/>
            <w:color w:val="B8860B"/>
          </w:rPr>
          <w:t>Noah</w:t>
        </w:r>
      </w:hyperlink>
      <w:r>
        <w:rPr>
          <w:b w:val="0"/>
          <w:i w:val="0"/>
        </w:rPr>
        <w:t xml:space="preserve"> escaping "flood." In Scaligerian history, it appears as </w:t>
      </w:r>
      <w:hyperlink r:id="rId598">
        <w:r>
          <w:rPr>
            <w:b w:val="0"/>
            <w:i w:val="0"/>
            <w:color w:val="B8860B"/>
          </w:rPr>
          <w:t>Ottoman expansion</w:t>
        </w:r>
      </w:hyperlink>
      <w:r>
        <w:rPr>
          <w:b w:val="0"/>
          <w:i w:val="0"/>
        </w:rPr>
        <w:t xml:space="preserve"> and </w:t>
      </w:r>
      <w:hyperlink r:id="rId599">
        <w:r>
          <w:rPr>
            <w:b w:val="0"/>
            <w:i w:val="0"/>
            <w:color w:val="B8860B"/>
          </w:rPr>
          <w:t>flight of Columbus and the Jews</w:t>
        </w:r>
      </w:hyperlink>
      <w:r>
        <w:rPr>
          <w:b w:val="0"/>
          <w:i w:val="0"/>
        </w:rPr>
        <w:t xml:space="preserve">. Christopher Columbus's real identity is </w:t>
      </w:r>
      <w:hyperlink r:id="rId600">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6" name="Picture 96"/>
            <wp:cNvGraphicFramePr>
              <a:graphicFrameLocks noChangeAspect="1"/>
            </wp:cNvGraphicFramePr>
            <a:graphic>
              <a:graphicData uri="http://schemas.openxmlformats.org/drawingml/2006/picture">
                <pic:pic>
                  <pic:nvPicPr>
                    <pic:cNvPr id="0" name="image.jpg"/>
                    <pic:cNvPicPr/>
                  </pic:nvPicPr>
                  <pic:blipFill>
                    <a:blip r:embed="rId601"/>
                    <a:stretch>
                      <a:fillRect/>
                    </a:stretch>
                  </pic:blipFill>
                  <pic:spPr>
                    <a:xfrm>
                      <a:off x="0" y="0"/>
                      <a:ext cx="3657600" cy="1716024"/>
                    </a:xfrm>
                    <a:prstGeom prst="rect"/>
                  </pic:spPr>
                </pic:pic>
              </a:graphicData>
            </a:graphic>
          </wp:inline>
        </w:drawing>
      </w:r>
    </w:p>
    <w:p>
      <w:pPr>
        <w:pStyle w:val="Caption"/>
      </w:pPr>
      <w:r>
        <w:t>Death on the Pale Horse,</w:t>
      </w:r>
    </w:p>
    <w:p>
      <w:hyperlink r:id="rId602">
        <w:r>
          <w:rPr>
            <w:b w:val="0"/>
            <w:i w:val="0"/>
            <w:color w:val="B8860B"/>
          </w:rPr>
          <w:t>More: The Book of Mormon is about the Conquest of America by Noah-Columbus</w:t>
        </w:r>
      </w:hyperlink>
    </w:p>
    <w:p/>
    <w:p>
      <w:pPr>
        <w:sectPr>
          <w:headerReference w:type="default" r:id="rId585"/>
          <w:footerReference w:type="default" r:id="rId586"/>
          <w:pgSz w:w="8640" w:h="12960"/>
          <w:pgMar w:top="1020" w:right="1134" w:bottom="1134" w:left="1134" w:header="720" w:footer="720" w:gutter="0"/>
          <w:cols w:space="720"/>
          <w:titlePg/>
          <w:docGrid w:linePitch="360"/>
        </w:sectPr>
      </w:pPr>
    </w:p>
    <w:p>
      <w:pPr>
        <w:pStyle w:val="Heading2"/>
      </w:pPr>
      <w:r>
        <w:rPr>
          <w:b/>
        </w:rPr>
        <w:t>Chapter 50: Theory: The Reverse Exodus</w:t>
      </w:r>
    </w:p>
    <w:p>
      <w:pPr>
        <w:jc w:val="center"/>
      </w:pPr>
      <w:r>
        <w:drawing>
          <wp:inline xmlns:a="http://schemas.openxmlformats.org/drawingml/2006/main" xmlns:pic="http://schemas.openxmlformats.org/drawingml/2006/picture">
            <wp:extent cx="3657600" cy="2438400"/>
            <wp:docPr id="97" name="Picture 97"/>
            <wp:cNvGraphicFramePr>
              <a:graphicFrameLocks noChangeAspect="1"/>
            </wp:cNvGraphicFramePr>
            <a:graphic>
              <a:graphicData uri="http://schemas.openxmlformats.org/drawingml/2006/picture">
                <pic:pic>
                  <pic:nvPicPr>
                    <pic:cNvPr id="0" name="image.jpg"/>
                    <pic:cNvPicPr/>
                  </pic:nvPicPr>
                  <pic:blipFill>
                    <a:blip r:embed="rId605"/>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06">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62">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596">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07">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08">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25">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75">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03"/>
          <w:footerReference w:type="default" r:id="rId604"/>
          <w:pgSz w:w="8640" w:h="12960"/>
          <w:pgMar w:top="1020" w:right="1134" w:bottom="1134" w:left="1134" w:header="720" w:footer="720" w:gutter="0"/>
          <w:cols w:space="720"/>
          <w:titlePg/>
          <w:docGrid w:linePitch="360"/>
        </w:sectPr>
      </w:pPr>
    </w:p>
    <w:p>
      <w:pPr>
        <w:pStyle w:val="Heading1"/>
      </w:pPr>
      <w:r>
        <w:rPr>
          <w:b/>
        </w:rPr>
        <w:t>Part X — 1500 CE — 16th Century C.E. Reformation and Inquisition.</w:t>
      </w:r>
    </w:p>
    <w:p>
      <w:pPr>
        <w:jc w:val="center"/>
      </w:pPr>
      <w:r>
        <w:drawing>
          <wp:inline xmlns:a="http://schemas.openxmlformats.org/drawingml/2006/main" xmlns:pic="http://schemas.openxmlformats.org/drawingml/2006/picture">
            <wp:extent cx="3657600" cy="2420112"/>
            <wp:docPr id="98" name="Picture 98"/>
            <wp:cNvGraphicFramePr>
              <a:graphicFrameLocks noChangeAspect="1"/>
            </wp:cNvGraphicFramePr>
            <a:graphic>
              <a:graphicData uri="http://schemas.openxmlformats.org/drawingml/2006/picture">
                <pic:pic>
                  <pic:nvPicPr>
                    <pic:cNvPr id="0" name="image.jpg"/>
                    <pic:cNvPicPr/>
                  </pic:nvPicPr>
                  <pic:blipFill>
                    <a:blip r:embed="rId611"/>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12">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99" name="Picture 99"/>
            <wp:cNvGraphicFramePr>
              <a:graphicFrameLocks noChangeAspect="1"/>
            </wp:cNvGraphicFramePr>
            <a:graphic>
              <a:graphicData uri="http://schemas.openxmlformats.org/drawingml/2006/picture">
                <pic:pic>
                  <pic:nvPicPr>
                    <pic:cNvPr id="0" name="image.jpg"/>
                    <pic:cNvPicPr/>
                  </pic:nvPicPr>
                  <pic:blipFill>
                    <a:blip r:embed="rId613"/>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09"/>
          <w:footerReference w:type="default" r:id="rId610"/>
          <w:pgSz w:w="8640" w:h="12960"/>
          <w:pgMar w:top="1020" w:right="1134" w:bottom="1134" w:left="1134" w:header="720" w:footer="720" w:gutter="0"/>
          <w:cols w:space="720"/>
          <w:titlePg/>
          <w:docGrid w:linePitch="360"/>
        </w:sectPr>
      </w:pPr>
    </w:p>
    <w:p>
      <w:pPr>
        <w:pStyle w:val="Heading2"/>
      </w:pPr>
      <w:r>
        <w:rPr>
          <w:b/>
        </w:rPr>
        <w:t>Chapter 51: 1517 CE — Protestant Reformation Begins</w:t>
      </w:r>
    </w:p>
    <w:p>
      <w:pPr>
        <w:jc w:val="center"/>
      </w:pPr>
      <w:r>
        <w:drawing>
          <wp:inline xmlns:a="http://schemas.openxmlformats.org/drawingml/2006/main" xmlns:pic="http://schemas.openxmlformats.org/drawingml/2006/picture">
            <wp:extent cx="3657600" cy="2438400"/>
            <wp:docPr id="100" name="Picture 100"/>
            <wp:cNvGraphicFramePr>
              <a:graphicFrameLocks noChangeAspect="1"/>
            </wp:cNvGraphicFramePr>
            <a:graphic>
              <a:graphicData uri="http://schemas.openxmlformats.org/drawingml/2006/picture">
                <pic:pic>
                  <pic:nvPicPr>
                    <pic:cNvPr id="0" name="image.jpg"/>
                    <pic:cNvPicPr/>
                  </pic:nvPicPr>
                  <pic:blipFill>
                    <a:blip r:embed="rId616"/>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17">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18">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19">
        <w:r>
          <w:rPr>
            <w:b w:val="0"/>
            <w:i w:val="0"/>
            <w:color w:val="B8860B"/>
          </w:rPr>
          <w:t>Huldrych Zwingli</w:t>
        </w:r>
      </w:hyperlink>
      <w:r>
        <w:rPr>
          <w:b w:val="0"/>
          <w:i w:val="0"/>
        </w:rPr>
        <w:t>,</w:t>
      </w:r>
      <w:r>
        <w:rPr>
          <w:b w:val="0"/>
          <w:i w:val="0"/>
        </w:rPr>
        <w:t xml:space="preserve"> </w:t>
      </w:r>
      <w:hyperlink r:id="rId620">
        <w:r>
          <w:rPr>
            <w:b w:val="0"/>
            <w:i w:val="0"/>
            <w:color w:val="B8860B"/>
          </w:rPr>
          <w:t>Martin Luther</w:t>
        </w:r>
      </w:hyperlink>
      <w:r>
        <w:rPr>
          <w:b w:val="0"/>
          <w:i w:val="0"/>
        </w:rPr>
        <w:t>,</w:t>
      </w:r>
      <w:r>
        <w:rPr>
          <w:b w:val="0"/>
          <w:i w:val="0"/>
        </w:rPr>
        <w:t xml:space="preserve"> </w:t>
      </w:r>
      <w:hyperlink r:id="rId621">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22">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23">
        <w:r>
          <w:rPr>
            <w:b w:val="0"/>
            <w:i w:val="0"/>
            <w:color w:val="B8860B"/>
          </w:rPr>
          <w:t>original sin</w:t>
        </w:r>
      </w:hyperlink>
      <w:r>
        <w:rPr>
          <w:b w:val="0"/>
          <w:i w:val="0"/>
        </w:rPr>
        <w:t>.</w:t>
      </w:r>
      <w:r>
        <w:rPr>
          <w:b w:val="0"/>
          <w:i w:val="0"/>
        </w:rPr>
        <w:t xml:space="preserve"> </w:t>
      </w:r>
      <w:hyperlink r:id="rId624">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14"/>
          <w:footerReference w:type="default" r:id="rId615"/>
          <w:pgSz w:w="8640" w:h="12960"/>
          <w:pgMar w:top="1020" w:right="1134" w:bottom="1134" w:left="1134" w:header="720" w:footer="720" w:gutter="0"/>
          <w:cols w:space="720"/>
          <w:titlePg/>
          <w:docGrid w:linePitch="360"/>
        </w:sectPr>
      </w:pPr>
    </w:p>
    <w:p>
      <w:pPr>
        <w:pStyle w:val="Heading2"/>
      </w:pPr>
      <w:r>
        <w:rPr>
          <w:b/>
        </w:rPr>
        <w:t>Chapter 52: 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27">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1" name="Picture 101"/>
            <wp:cNvGraphicFramePr>
              <a:graphicFrameLocks noChangeAspect="1"/>
            </wp:cNvGraphicFramePr>
            <a:graphic>
              <a:graphicData uri="http://schemas.openxmlformats.org/drawingml/2006/picture">
                <pic:pic>
                  <pic:nvPicPr>
                    <pic:cNvPr id="0" name="image.jpg"/>
                    <pic:cNvPicPr/>
                  </pic:nvPicPr>
                  <pic:blipFill>
                    <a:blip r:embed="rId628"/>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29">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69">
        <w:r>
          <w:rPr>
            <w:b w:val="0"/>
            <w:i w:val="0"/>
            <w:color w:val="B8860B"/>
          </w:rPr>
          <w:t>15th-century penetration</w:t>
        </w:r>
      </w:hyperlink>
      <w:r>
        <w:rPr>
          <w:b w:val="0"/>
          <w:i w:val="0"/>
        </w:rPr>
        <w:t xml:space="preserve">, permanent missions spread through Brazil, Mexico, Peru, and Paraguay. The </w:t>
      </w:r>
      <w:hyperlink r:id="rId630">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31">
        <w:r>
          <w:rPr>
            <w:b w:val="0"/>
            <w:i w:val="0"/>
            <w:color w:val="B8860B"/>
          </w:rPr>
          <w:t>Tupinambá</w:t>
        </w:r>
      </w:hyperlink>
      <w:r>
        <w:rPr>
          <w:b w:val="0"/>
          <w:i w:val="0"/>
        </w:rPr>
        <w:t xml:space="preserve"> warriors who correctly identified them as advance agents of Portuguese colonization. In Florida, </w:t>
      </w:r>
      <w:hyperlink r:id="rId632">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33">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34">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35">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2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6">
        <w:r>
          <w:rPr>
            <w:b w:val="0"/>
            <w:i w:val="0"/>
            <w:color w:val="B8860B"/>
            <w:sz w:val="19"/>
          </w:rPr>
          <w:t>Missionaries to Corporations</w:t>
        </w:r>
      </w:hyperlink>
    </w:p>
    <w:p/>
    <w:p>
      <w:pPr>
        <w:sectPr>
          <w:headerReference w:type="default" r:id="rId625"/>
          <w:footerReference w:type="default" r:id="rId626"/>
          <w:pgSz w:w="8640" w:h="12960"/>
          <w:pgMar w:top="1020" w:right="1134" w:bottom="1134" w:left="1134" w:header="720" w:footer="720" w:gutter="0"/>
          <w:cols w:space="720"/>
          <w:titlePg/>
          <w:docGrid w:linePitch="360"/>
        </w:sectPr>
      </w:pPr>
    </w:p>
    <w:p>
      <w:pPr>
        <w:pStyle w:val="Heading2"/>
      </w:pPr>
      <w:r>
        <w:rPr>
          <w:b/>
        </w:rPr>
        <w:t>Chapter 53: 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39">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39">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2" name="Picture 102"/>
            <wp:cNvGraphicFramePr>
              <a:graphicFrameLocks noChangeAspect="1"/>
            </wp:cNvGraphicFramePr>
            <a:graphic>
              <a:graphicData uri="http://schemas.openxmlformats.org/drawingml/2006/picture">
                <pic:pic>
                  <pic:nvPicPr>
                    <pic:cNvPr id="0" name="image.jpg"/>
                    <pic:cNvPicPr/>
                  </pic:nvPicPr>
                  <pic:blipFill>
                    <a:blip r:embed="rId640"/>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594">
        <w:r>
          <w:rPr>
            <w:b w:val="0"/>
            <w:i w:val="0"/>
            <w:color w:val="B8860B"/>
          </w:rPr>
          <w:t>Cathar Suppression</w:t>
        </w:r>
      </w:hyperlink>
      <w:r>
        <w:rPr>
          <w:b w:val="0"/>
          <w:i w:val="0"/>
        </w:rPr>
        <w:t xml:space="preserve"> and </w:t>
      </w:r>
      <w:hyperlink r:id="rId595">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21">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41">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42">
        <w:r>
          <w:rPr>
            <w:b w:val="0"/>
            <w:i w:val="0"/>
            <w:color w:val="B8860B"/>
          </w:rPr>
          <w:t>Gentiles</w:t>
        </w:r>
      </w:hyperlink>
      <w:r>
        <w:rPr>
          <w:b w:val="0"/>
          <w:i w:val="0"/>
        </w:rPr>
        <w:t xml:space="preserve"> which led to </w:t>
      </w:r>
      <w:hyperlink r:id="rId643">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3" name="Picture 103"/>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45">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595">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46">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6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47">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590">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46">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560">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594">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48">
        <w:r>
          <w:rPr>
            <w:b w:val="0"/>
            <w:i w:val="0"/>
            <w:color w:val="B8860B"/>
          </w:rPr>
          <w:t>Books of Esther and Judith</w:t>
        </w:r>
      </w:hyperlink>
      <w:r>
        <w:rPr>
          <w:b w:val="0"/>
          <w:i w:val="0"/>
        </w:rPr>
        <w:t xml:space="preserve"> are Hordian accounts of the XVI century </w:t>
      </w:r>
      <w:hyperlink r:id="rId474">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47">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57">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1">
        <w:r>
          <w:rPr>
            <w:b w:val="0"/>
            <w:i w:val="0"/>
            <w:color w:val="B8860B"/>
            <w:sz w:val="19"/>
          </w:rPr>
          <w:t>Chapter 6, §7: Esther/Judith</w:t>
        </w:r>
      </w:hyperlink>
    </w:p>
    <w:p/>
    <w:p>
      <w:pPr>
        <w:sectPr>
          <w:headerReference w:type="default" r:id="rId637"/>
          <w:footerReference w:type="default" r:id="rId638"/>
          <w:pgSz w:w="8640" w:h="12960"/>
          <w:pgMar w:top="1020" w:right="1134" w:bottom="1134" w:left="1134" w:header="720" w:footer="720" w:gutter="0"/>
          <w:cols w:space="720"/>
          <w:titlePg/>
          <w:docGrid w:linePitch="360"/>
        </w:sectPr>
      </w:pPr>
    </w:p>
    <w:p>
      <w:pPr>
        <w:pStyle w:val="Heading2"/>
      </w:pPr>
      <w:r>
        <w:rPr>
          <w:b/>
        </w:rPr>
        <w:t>Chapter 54: 1548 CE — Jesuits reach Africa</w:t>
      </w:r>
    </w:p>
    <w:p>
      <w:r>
        <w:rPr>
          <w:b w:val="0"/>
          <w:i w:val="0"/>
        </w:rPr>
        <w:t xml:space="preserve">See </w:t>
      </w:r>
      <w:hyperlink r:id="rId369">
        <w:r>
          <w:rPr>
            <w:b w:val="0"/>
            <w:i w:val="0"/>
            <w:color w:val="B8860B"/>
          </w:rPr>
          <w:t>Jesuit Operations (15th c.)</w:t>
        </w:r>
      </w:hyperlink>
      <w:r>
        <w:rPr>
          <w:b w:val="0"/>
          <w:i w:val="0"/>
        </w:rPr>
        <w:t xml:space="preserve"> and </w:t>
      </w:r>
      <w:hyperlink r:id="rId651">
        <w:r>
          <w:rPr>
            <w:b w:val="0"/>
            <w:i w:val="0"/>
            <w:color w:val="B8860B"/>
          </w:rPr>
          <w:t>The Jesuit Arc</w:t>
        </w:r>
      </w:hyperlink>
      <w:r>
        <w:rPr>
          <w:b w:val="0"/>
          <w:i w:val="0"/>
        </w:rPr>
        <w:t xml:space="preserve"> for the full timeline. The Jesuit expansion slowly continued south to </w:t>
      </w:r>
      <w:hyperlink r:id="rId652">
        <w:r>
          <w:rPr>
            <w:b w:val="0"/>
            <w:i w:val="0"/>
            <w:color w:val="B8860B"/>
          </w:rPr>
          <w:t>Africa</w:t>
        </w:r>
      </w:hyperlink>
      <w:r>
        <w:rPr>
          <w:b w:val="0"/>
          <w:i w:val="0"/>
        </w:rPr>
        <w:t xml:space="preserve">. Missionary stations preceded colonial administrators and the </w:t>
      </w:r>
      <w:hyperlink r:id="rId653">
        <w:r>
          <w:rPr>
            <w:b w:val="0"/>
            <w:i w:val="0"/>
            <w:color w:val="B8860B"/>
          </w:rPr>
          <w:t>transatlantic slave trade</w:t>
        </w:r>
      </w:hyperlink>
      <w:r>
        <w:rPr>
          <w:b w:val="0"/>
          <w:i w:val="0"/>
        </w:rPr>
        <w:t xml:space="preserve"> infrastructure. Jesuits established colonies in an attempt to assimilate indigenous religions of Ethiopia, Egypt, the area of the Zambesi River, Angola and Cape Verde.</w:t>
      </w:r>
    </w:p>
    <w:p>
      <w:pPr>
        <w:jc w:val="center"/>
      </w:pPr>
      <w:r>
        <w:drawing>
          <wp:inline xmlns:a="http://schemas.openxmlformats.org/drawingml/2006/main" xmlns:pic="http://schemas.openxmlformats.org/drawingml/2006/picture">
            <wp:extent cx="3657600" cy="2438400"/>
            <wp:docPr id="104" name="Picture 104"/>
            <wp:cNvGraphicFramePr>
              <a:graphicFrameLocks noChangeAspect="1"/>
            </wp:cNvGraphicFramePr>
            <a:graphic>
              <a:graphicData uri="http://schemas.openxmlformats.org/drawingml/2006/picture">
                <pic:pic>
                  <pic:nvPicPr>
                    <pic:cNvPr id="0" name="image.jpg"/>
                    <pic:cNvPicPr/>
                  </pic:nvPicPr>
                  <pic:blipFill>
                    <a:blip r:embed="rId654"/>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49"/>
          <w:footerReference w:type="default" r:id="rId650"/>
          <w:pgSz w:w="8640" w:h="12960"/>
          <w:pgMar w:top="1020" w:right="1134" w:bottom="1134" w:left="1134" w:header="720" w:footer="720" w:gutter="0"/>
          <w:cols w:space="720"/>
          <w:titlePg/>
          <w:docGrid w:linePitch="360"/>
        </w:sectPr>
      </w:pPr>
    </w:p>
    <w:p>
      <w:pPr>
        <w:pStyle w:val="Heading2"/>
      </w:pPr>
      <w:r>
        <w:rPr>
          <w:b/>
        </w:rPr>
        <w:t>Chapter 55: 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657">
        <w:r>
          <w:rPr>
            <w:b w:val="0"/>
            <w:i w:val="0"/>
            <w:color w:val="B8860B"/>
          </w:rPr>
          <w:t>Khazar Khaganate</w:t>
        </w:r>
      </w:hyperlink>
      <w:r>
        <w:rPr>
          <w:b w:val="0"/>
          <w:i w:val="0"/>
        </w:rPr>
        <w:t xml:space="preserve"> — became the centre of a Judaic religious movement. The Kazan czar converted to Judaism and attempted to break from the </w:t>
      </w:r>
      <w:hyperlink r:id="rId658">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594">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59">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21">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74">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660">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1">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61">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5" name="Picture 105"/>
            <wp:cNvGraphicFramePr>
              <a:graphicFrameLocks noChangeAspect="1"/>
            </wp:cNvGraphicFramePr>
            <a:graphic>
              <a:graphicData uri="http://schemas.openxmlformats.org/drawingml/2006/picture">
                <pic:pic>
                  <pic:nvPicPr>
                    <pic:cNvPr id="0" name="image.jpg"/>
                    <pic:cNvPicPr/>
                  </pic:nvPicPr>
                  <pic:blipFill>
                    <a:blip r:embed="rId662"/>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61">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594">
        <w:r>
          <w:rPr>
            <w:b w:val="0"/>
            <w:i w:val="0"/>
            <w:color w:val="B8860B"/>
          </w:rPr>
          <w:t>suppressed by the Inquisition</w:t>
        </w:r>
      </w:hyperlink>
      <w:r>
        <w:rPr>
          <w:b w:val="0"/>
          <w:i w:val="0"/>
        </w:rPr>
        <w:t xml:space="preserve"> and </w:t>
      </w:r>
      <w:hyperlink r:id="rId595">
        <w:r>
          <w:rPr>
            <w:b w:val="0"/>
            <w:i w:val="0"/>
            <w:color w:val="B8860B"/>
          </w:rPr>
          <w:t>annihilated</w:t>
        </w:r>
      </w:hyperlink>
      <w:r>
        <w:rPr>
          <w:b w:val="0"/>
          <w:i w:val="0"/>
        </w:rPr>
        <w:t xml:space="preserve">. The Khazars were </w:t>
      </w:r>
      <w:hyperlink r:id="rId522">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21">
        <w:r>
          <w:rPr>
            <w:b w:val="0"/>
            <w:i/>
            <w:color w:val="B8860B"/>
          </w:rPr>
          <w:t>Ch. 6 §1–3</w:t>
        </w:r>
      </w:hyperlink>
      <w:r>
        <w:rPr>
          <w:b w:val="0"/>
          <w:i/>
        </w:rPr>
        <w:t xml:space="preserve">, </w:t>
      </w:r>
      <w:hyperlink r:id="rId483">
        <w:r>
          <w:rPr>
            <w:b w:val="0"/>
            <w:i/>
            <w:color w:val="B8860B"/>
          </w:rPr>
          <w:t>Ch. 7 §8–12</w:t>
        </w:r>
      </w:hyperlink>
      <w:r>
        <w:rPr>
          <w:b w:val="0"/>
          <w:i/>
        </w:rPr>
        <w:t xml:space="preserve">; Velikovsky, </w:t>
      </w:r>
      <w:hyperlink r:id="rId661">
        <w:r>
          <w:rPr>
            <w:b w:val="0"/>
            <w:i/>
            <w:color w:val="B8860B"/>
          </w:rPr>
          <w:t>Beyond the Mountains of Darkness</w:t>
        </w:r>
      </w:hyperlink>
    </w:p>
    <w:p/>
    <w:p>
      <w:pPr>
        <w:sectPr>
          <w:headerReference w:type="default" r:id="rId655"/>
          <w:footerReference w:type="default" r:id="rId656"/>
          <w:pgSz w:w="8640" w:h="12960"/>
          <w:pgMar w:top="1020" w:right="1134" w:bottom="1134" w:left="1134" w:header="720" w:footer="720" w:gutter="0"/>
          <w:cols w:space="720"/>
          <w:titlePg/>
          <w:docGrid w:linePitch="360"/>
        </w:sectPr>
      </w:pPr>
    </w:p>
    <w:p>
      <w:pPr>
        <w:pStyle w:val="Heading2"/>
      </w:pPr>
      <w:r>
        <w:rPr>
          <w:b/>
        </w:rPr>
        <w:t>Chapter 56: The Oprichnina</w:t>
      </w:r>
    </w:p>
    <w:p>
      <w:r>
        <w:rPr>
          <w:b w:val="0"/>
          <w:i w:val="0"/>
        </w:rPr>
        <w:t xml:space="preserve">The </w:t>
      </w:r>
      <w:hyperlink r:id="rId665">
        <w:r>
          <w:rPr>
            <w:b w:val="0"/>
            <w:i w:val="0"/>
            <w:color w:val="B8860B"/>
          </w:rPr>
          <w:t>Oprichnina</w:t>
        </w:r>
      </w:hyperlink>
      <w:r>
        <w:rPr>
          <w:b w:val="0"/>
          <w:i w:val="0"/>
        </w:rPr>
        <w:t xml:space="preserve"> (1564–1572) is conventionally described as Ivan the Terrible's reign of terror against the boyar nobility. The New Chronology </w:t>
      </w:r>
      <w:hyperlink r:id="rId381">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6" name="Picture 106"/>
            <wp:cNvGraphicFramePr>
              <a:graphicFrameLocks noChangeAspect="1"/>
            </wp:cNvGraphicFramePr>
            <a:graphic>
              <a:graphicData uri="http://schemas.openxmlformats.org/drawingml/2006/picture">
                <pic:pic>
                  <pic:nvPicPr>
                    <pic:cNvPr id="0" name="image.jpg"/>
                    <pic:cNvPicPr/>
                  </pic:nvPicPr>
                  <pic:blipFill>
                    <a:blip r:embed="rId666"/>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381">
        <w:r>
          <w:rPr>
            <w:b w:val="0"/>
            <w:i w:val="0"/>
            <w:color w:val="B8860B"/>
          </w:rPr>
          <w:t>demonstrates</w:t>
        </w:r>
      </w:hyperlink>
      <w:r>
        <w:rPr>
          <w:b w:val="0"/>
          <w:i w:val="0"/>
        </w:rPr>
        <w:t xml:space="preserve"> how this was redacted into the </w:t>
      </w:r>
      <w:hyperlink r:id="rId667">
        <w:r>
          <w:rPr>
            <w:b w:val="0"/>
            <w:i w:val="0"/>
            <w:color w:val="B8860B"/>
          </w:rPr>
          <w:t>Esther</w:t>
        </w:r>
      </w:hyperlink>
      <w:r>
        <w:rPr>
          <w:b w:val="0"/>
          <w:i w:val="0"/>
        </w:rPr>
        <w:t xml:space="preserve"> and </w:t>
      </w:r>
      <w:hyperlink r:id="rId668">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669">
        <w:r>
          <w:rPr>
            <w:b w:val="0"/>
            <w:i w:val="0"/>
            <w:color w:val="B8860B"/>
          </w:rPr>
          <w:t>Shakespeare Encodes the Horde</w:t>
        </w:r>
      </w:hyperlink>
      <w:r>
        <w:rPr>
          <w:b w:val="0"/>
          <w:i w:val="0"/>
        </w:rPr>
        <w:t>.</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1">
        <w:r>
          <w:rPr>
            <w:b w:val="0"/>
            <w:i w:val="0"/>
            <w:color w:val="B8860B"/>
            <w:sz w:val="19"/>
          </w:rPr>
          <w:t>Chapter 6</w:t>
        </w:r>
      </w:hyperlink>
      <w:r>
        <w:rPr>
          <w:b w:val="0"/>
          <w:i w:val="0"/>
          <w:sz w:val="19"/>
        </w:rPr>
        <w:t xml:space="preserve"> — sections 4–8; </w:t>
      </w:r>
      <w:hyperlink r:id="rId484">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ectPr>
          <w:headerReference w:type="default" r:id="rId663"/>
          <w:footerReference w:type="default" r:id="rId664"/>
          <w:pgSz w:w="8640" w:h="12960"/>
          <w:pgMar w:top="1020" w:right="1134" w:bottom="1134" w:left="1134" w:header="720" w:footer="720" w:gutter="0"/>
          <w:cols w:space="720"/>
          <w:titlePg/>
          <w:docGrid w:linePitch="360"/>
        </w:sectPr>
      </w:pPr>
    </w:p>
    <w:p>
      <w:pPr>
        <w:pStyle w:val="Heading2"/>
      </w:pPr>
      <w:r>
        <w:rPr>
          <w:b/>
        </w:rPr>
        <w:t>Chapter 57: 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72">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73">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74">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2">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70"/>
          <w:footerReference w:type="default" r:id="rId671"/>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7" name="Picture 107"/>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678">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679">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680">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681">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17th century was maximum Jesuit ambition and maximum resistance. The </w:t>
      </w:r>
      <w:hyperlink r:id="rId682">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369">
        <w:r>
          <w:rPr>
            <w:b w:val="0"/>
            <w:i w:val="0"/>
            <w:color w:val="B8860B"/>
          </w:rPr>
          <w:t>conversion in the New World</w:t>
        </w:r>
      </w:hyperlink>
      <w:r>
        <w:rPr>
          <w:b w:val="0"/>
          <w:i w:val="0"/>
        </w:rPr>
        <w:t xml:space="preserve">, 16th c. </w:t>
      </w:r>
      <w:hyperlink r:id="rId651">
        <w:r>
          <w:rPr>
            <w:b w:val="0"/>
            <w:i w:val="0"/>
            <w:color w:val="B8860B"/>
          </w:rPr>
          <w:t>pilgrimage to Palestine</w:t>
        </w:r>
      </w:hyperlink>
      <w:r>
        <w:rPr>
          <w:b w:val="0"/>
          <w:i w:val="0"/>
        </w:rPr>
        <w:t xml:space="preserve">, 17th c. </w:t>
      </w:r>
      <w:hyperlink r:id="rId634">
        <w:r>
          <w:rPr>
            <w:b w:val="0"/>
            <w:i w:val="0"/>
            <w:color w:val="B8860B"/>
          </w:rPr>
          <w:t>Asian Buddhism</w:t>
        </w:r>
      </w:hyperlink>
      <w:r>
        <w:rPr>
          <w:b w:val="0"/>
          <w:i w:val="0"/>
        </w:rPr>
        <w:t xml:space="preserve">, 18th c. </w:t>
      </w:r>
      <w:hyperlink r:id="rId635">
        <w:r>
          <w:rPr>
            <w:b w:val="0"/>
            <w:i w:val="0"/>
            <w:color w:val="B8860B"/>
          </w:rPr>
          <w:t>Society goes public</w:t>
        </w:r>
      </w:hyperlink>
      <w:r>
        <w:rPr>
          <w:b w:val="0"/>
          <w:i w:val="0"/>
        </w:rPr>
        <w:t xml:space="preserve">, 19th c. </w:t>
      </w:r>
      <w:hyperlink r:id="rId629">
        <w:r>
          <w:rPr>
            <w:b w:val="0"/>
            <w:i w:val="0"/>
            <w:color w:val="B8860B"/>
          </w:rPr>
          <w:t>Restoration and missionary-military pattern</w:t>
        </w:r>
      </w:hyperlink>
      <w:r>
        <w:rPr>
          <w:b w:val="0"/>
          <w:i w:val="0"/>
        </w:rPr>
        <w:t xml:space="preserve">, 20th c. </w:t>
      </w:r>
      <w:hyperlink r:id="rId636">
        <w:r>
          <w:rPr>
            <w:b w:val="0"/>
            <w:i w:val="0"/>
            <w:color w:val="B8860B"/>
          </w:rPr>
          <w:t>missionaries to corporations</w:t>
        </w:r>
      </w:hyperlink>
      <w:r>
        <w:rPr>
          <w:b w:val="0"/>
          <w:i w:val="0"/>
        </w:rPr>
        <w:t>.</w:t>
      </w:r>
    </w:p>
    <w:p>
      <w:pPr>
        <w:pStyle w:val="Heading2"/>
      </w:pPr>
      <w:r>
        <w:t>VI. The British Empire as Pyramidal Instrument</w:t>
      </w:r>
    </w:p>
    <w:p>
      <w:r>
        <w:rPr>
          <w:b w:val="0"/>
          <w:i w:val="0"/>
        </w:rPr>
        <w:t xml:space="preserve">The </w:t>
      </w:r>
      <w:hyperlink r:id="rId477">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683">
        <w:r>
          <w:rPr>
            <w:b w:val="0"/>
            <w:i w:val="0"/>
            <w:color w:val="B8860B"/>
            <w:sz w:val="19"/>
          </w:rPr>
          <w:t>Ch.7</w:t>
        </w:r>
      </w:hyperlink>
      <w:r>
        <w:rPr>
          <w:b w:val="0"/>
          <w:i w:val="0"/>
          <w:sz w:val="19"/>
        </w:rPr>
        <w:t xml:space="preserve">, </w:t>
      </w:r>
      <w:hyperlink r:id="rId684">
        <w:r>
          <w:rPr>
            <w:b w:val="0"/>
            <w:i w:val="0"/>
            <w:color w:val="B8860B"/>
            <w:sz w:val="19"/>
          </w:rPr>
          <w:t>Ch.9</w:t>
        </w:r>
      </w:hyperlink>
    </w:p>
    <w:p>
      <w:pPr>
        <w:pStyle w:val="ListBullet"/>
        <w:spacing w:before="20" w:after="20"/>
      </w:pPr>
      <w:hyperlink r:id="rId685">
        <w:r>
          <w:rPr>
            <w:b w:val="0"/>
            <w:i w:val="0"/>
            <w:color w:val="B8860B"/>
            <w:sz w:val="19"/>
          </w:rPr>
          <w:t>Britannica, "The Later Stuarts"</w:t>
        </w:r>
      </w:hyperlink>
    </w:p>
    <w:p>
      <w:pPr>
        <w:pStyle w:val="ListBullet"/>
        <w:spacing w:before="20" w:after="20"/>
      </w:pPr>
      <w:hyperlink r:id="rId686">
        <w:r>
          <w:rPr>
            <w:b w:val="0"/>
            <w:i w:val="0"/>
            <w:color w:val="B8860B"/>
            <w:sz w:val="19"/>
          </w:rPr>
          <w:t>Marfull Framework</w:t>
        </w:r>
      </w:hyperlink>
    </w:p>
    <w:p>
      <w:pPr>
        <w:pStyle w:val="ListBullet"/>
        <w:spacing w:before="20" w:after="20"/>
      </w:pPr>
      <w:hyperlink r:id="rId687">
        <w:r>
          <w:rPr>
            <w:b w:val="0"/>
            <w:i w:val="0"/>
            <w:color w:val="B8860B"/>
            <w:sz w:val="19"/>
          </w:rPr>
          <w:t>Cestui Que Vie Act 1666</w:t>
        </w:r>
      </w:hyperlink>
    </w:p>
    <w:p/>
    <w:p>
      <w:pPr>
        <w:sectPr>
          <w:headerReference w:type="default" r:id="rId675"/>
          <w:footerReference w:type="default" r:id="rId676"/>
          <w:pgSz w:w="8640" w:h="12960"/>
          <w:pgMar w:top="1020" w:right="1134" w:bottom="1134" w:left="1134" w:header="720" w:footer="720" w:gutter="0"/>
          <w:cols w:space="720"/>
          <w:titlePg/>
          <w:docGrid w:linePitch="360"/>
        </w:sectPr>
      </w:pPr>
    </w:p>
    <w:p>
      <w:pPr>
        <w:pStyle w:val="Heading2"/>
      </w:pPr>
      <w:r>
        <w:rPr>
          <w:b/>
        </w:rPr>
        <w:t>Chapter 58: 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74">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653">
        <w:r>
          <w:rPr>
            <w:b w:val="0"/>
            <w:i w:val="0"/>
            <w:color w:val="B8860B"/>
          </w:rPr>
          <w:t>Slave Trades and the Horde Fracture</w:t>
        </w:r>
      </w:hyperlink>
      <w:r>
        <w:rPr>
          <w:b w:val="0"/>
          <w:i w:val="0"/>
        </w:rPr>
        <w:t>.</w:t>
      </w:r>
    </w:p>
    <w:p>
      <w:pPr>
        <w:pStyle w:val="Heading3"/>
      </w:pPr>
      <w:r>
        <w:t>King James Bible (1611)</w:t>
      </w:r>
    </w:p>
    <w:p>
      <w:r>
        <w:rPr>
          <w:b w:val="0"/>
          <w:i w:val="0"/>
        </w:rPr>
        <w:t xml:space="preserve">The Rus-Horde Empire had banned Reformation literature, including the English translation of the Latin bible (1455). The </w:t>
      </w:r>
      <w:hyperlink r:id="rId690">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691">
        <w:r>
          <w:rPr>
            <w:b w:val="0"/>
            <w:i w:val="0"/>
            <w:color w:val="B8860B"/>
          </w:rPr>
          <w:t>blood libel</w:t>
        </w:r>
      </w:hyperlink>
      <w:r>
        <w:rPr>
          <w:b w:val="0"/>
          <w:i w:val="0"/>
        </w:rPr>
        <w:t xml:space="preserve"> that inflamed tensions between common folk and the remnants of the Hordian ruling class.</w:t>
      </w:r>
    </w:p>
    <w:p>
      <w:pPr>
        <w:pStyle w:val="Heading3"/>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692">
        <w:r>
          <w:rPr>
            <w:b w:val="0"/>
            <w:i w:val="0"/>
            <w:color w:val="B8860B"/>
          </w:rPr>
          <w:t>Hordian Empire Fracture (Extended)</w:t>
        </w:r>
      </w:hyperlink>
      <w:r>
        <w:rPr>
          <w:b w:val="0"/>
          <w:i w:val="0"/>
        </w:rPr>
        <w:t>.</w:t>
      </w:r>
    </w:p>
    <w:p>
      <w:pPr>
        <w:pStyle w:val="Heading2"/>
      </w:pPr>
      <w:r>
        <w:t>Articles in This Section</w:t>
      </w:r>
    </w:p>
    <w:p>
      <w:pPr>
        <w:pStyle w:val="ListBullet"/>
        <w:spacing w:before="20" w:after="20"/>
      </w:pPr>
      <w:hyperlink r:id="rId693">
        <w:r>
          <w:rPr>
            <w:b w:val="0"/>
            <w:i w:val="0"/>
            <w:color w:val="B8860B"/>
            <w:sz w:val="19"/>
          </w:rPr>
          <w:t>Romanovs Dynasty takes the throne (1613)</w:t>
        </w:r>
      </w:hyperlink>
    </w:p>
    <w:p>
      <w:pPr>
        <w:pStyle w:val="ListBullet"/>
        <w:spacing w:before="20" w:after="20"/>
      </w:pPr>
      <w:hyperlink r:id="rId633">
        <w:r>
          <w:rPr>
            <w:b w:val="0"/>
            <w:i w:val="0"/>
            <w:color w:val="B8860B"/>
            <w:sz w:val="19"/>
          </w:rPr>
          <w:t>Deep State erases Russian Empire from all chronology (1627)</w:t>
        </w:r>
      </w:hyperlink>
    </w:p>
    <w:p>
      <w:pPr>
        <w:pStyle w:val="ListBullet"/>
        <w:spacing w:before="20" w:after="20"/>
      </w:pPr>
      <w:hyperlink r:id="rId669">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694">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683">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483">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683">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695">
        <w:r>
          <w:rPr>
            <w:b w:val="0"/>
            <w:i w:val="0"/>
            <w:color w:val="B8860B"/>
          </w:rPr>
          <w:t>Joseph Scaliger</w:t>
        </w:r>
      </w:hyperlink>
      <w:r>
        <w:rPr>
          <w:b w:val="0"/>
          <w:i w:val="0"/>
        </w:rPr>
        <w:t xml:space="preserve"> was heavily redacted and mass-redistributed by Jesuit </w:t>
      </w:r>
      <w:hyperlink r:id="rId696">
        <w:r>
          <w:rPr>
            <w:b w:val="0"/>
            <w:i w:val="0"/>
            <w:color w:val="B8860B"/>
          </w:rPr>
          <w:t>Dionysius Petavius</w:t>
        </w:r>
      </w:hyperlink>
      <w:r>
        <w:rPr>
          <w:b w:val="0"/>
          <w:i w:val="0"/>
        </w:rPr>
        <w:t xml:space="preserve"> in </w:t>
      </w:r>
      <w:hyperlink r:id="rId697">
        <w:r>
          <w:rPr>
            <w:b w:val="0"/>
            <w:i w:val="0"/>
            <w:color w:val="B8860B"/>
          </w:rPr>
          <w:t>Opus De Doctrina Temporum</w:t>
        </w:r>
      </w:hyperlink>
      <w:r>
        <w:rPr>
          <w:b w:val="0"/>
          <w:i w:val="0"/>
        </w:rPr>
        <w:t xml:space="preserve"> (1627). Fomenko </w:t>
      </w:r>
      <w:hyperlink r:id="rId48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698">
        <w:r>
          <w:rPr>
            <w:b w:val="0"/>
            <w:i w:val="0"/>
            <w:color w:val="B8860B"/>
          </w:rPr>
          <w:t>Index of Forbidden Books</w:t>
        </w:r>
      </w:hyperlink>
      <w:r>
        <w:rPr>
          <w:b w:val="0"/>
          <w:i w:val="0"/>
        </w:rPr>
        <w:t xml:space="preserve"> served as the mechanism for purging the old library — Imperial texts burned, copied over, or locked away. (</w:t>
      </w:r>
      <w:hyperlink r:id="rId483">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483">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483">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684">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33">
        <w:r>
          <w:rPr>
            <w:b w:val="0"/>
            <w:i w:val="0"/>
            <w:color w:val="B8860B"/>
          </w:rPr>
          <w:t>Deep State Erases Russian Empire</w:t>
        </w:r>
      </w:hyperlink>
      <w:r>
        <w:rPr>
          <w:b w:val="0"/>
          <w:i w:val="0"/>
        </w:rPr>
        <w:t xml:space="preserve">, </w:t>
      </w:r>
      <w:hyperlink r:id="rId699">
        <w:r>
          <w:rPr>
            <w:b w:val="0"/>
            <w:i w:val="0"/>
            <w:color w:val="B8860B"/>
          </w:rPr>
          <w:t>Deep State Breaks Up Hordian Empire</w:t>
        </w:r>
      </w:hyperlink>
      <w:r>
        <w:rPr>
          <w:b w:val="0"/>
          <w:i w:val="0"/>
        </w:rPr>
        <w:t>.</w:t>
      </w:r>
    </w:p>
    <w:p/>
    <w:p>
      <w:pPr>
        <w:sectPr>
          <w:headerReference w:type="default" r:id="rId688"/>
          <w:footerReference w:type="default" r:id="rId689"/>
          <w:pgSz w:w="8640" w:h="12960"/>
          <w:pgMar w:top="1020" w:right="1134" w:bottom="1134" w:left="1134" w:header="720" w:footer="720" w:gutter="0"/>
          <w:cols w:space="720"/>
          <w:titlePg/>
          <w:docGrid w:linePitch="360"/>
        </w:sectPr>
      </w:pPr>
    </w:p>
    <w:p>
      <w:pPr>
        <w:pStyle w:val="Heading2"/>
      </w:pPr>
      <w:r>
        <w:rPr>
          <w:b/>
        </w:rPr>
        <w:t>Chapter 59: 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595">
        <w:r>
          <w:rPr>
            <w:b w:val="0"/>
            <w:i w:val="0"/>
            <w:color w:val="B8860B"/>
            <w:sz w:val="19"/>
          </w:rPr>
          <w:t>Cathars annihilated in a reversed Crusade</w:t>
        </w:r>
      </w:hyperlink>
    </w:p>
    <w:p>
      <w:pPr>
        <w:pStyle w:val="ListBullet"/>
        <w:spacing w:before="20" w:after="20"/>
      </w:pPr>
      <w:hyperlink r:id="rId702">
        <w:r>
          <w:rPr>
            <w:b w:val="0"/>
            <w:i w:val="0"/>
            <w:color w:val="B8860B"/>
            <w:sz w:val="19"/>
          </w:rPr>
          <w:t>Great fight in the heart of Western Europe — the 30 Years War (1618-1648)</w:t>
        </w:r>
      </w:hyperlink>
    </w:p>
    <w:p>
      <w:pPr>
        <w:pStyle w:val="ListBullet"/>
        <w:spacing w:before="20" w:after="20"/>
      </w:pPr>
      <w:hyperlink r:id="rId703">
        <w:r>
          <w:rPr>
            <w:b w:val="0"/>
            <w:i w:val="0"/>
            <w:color w:val="B8860B"/>
            <w:sz w:val="19"/>
          </w:rPr>
          <w:t>The English Revolution and Civil Wars (1642-1660)</w:t>
        </w:r>
      </w:hyperlink>
    </w:p>
    <w:p>
      <w:pPr>
        <w:pStyle w:val="ListBullet"/>
        <w:spacing w:before="20" w:after="20"/>
      </w:pPr>
      <w:hyperlink r:id="rId704">
        <w:r>
          <w:rPr>
            <w:b w:val="0"/>
            <w:i w:val="0"/>
            <w:color w:val="B8860B"/>
            <w:sz w:val="19"/>
          </w:rPr>
          <w:t>Cossack–Polish War / ethnic cleansing in Ukraine (1648)</w:t>
        </w:r>
      </w:hyperlink>
    </w:p>
    <w:p>
      <w:pPr>
        <w:pStyle w:val="ListBullet"/>
        <w:spacing w:before="20" w:after="20"/>
      </w:pPr>
      <w:hyperlink r:id="rId705">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5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06">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66">
        <w:r>
          <w:rPr>
            <w:b w:val="0"/>
            <w:i w:val="0"/>
            <w:color w:val="B8860B"/>
          </w:rPr>
          <w:t>Deep State redacts Christianity into Jesuit Catholicism</w:t>
        </w:r>
      </w:hyperlink>
      <w:r>
        <w:rPr>
          <w:b w:val="0"/>
          <w:i w:val="0"/>
        </w:rPr>
        <w:t xml:space="preserve">. For the Jesuit machinery that went public in the 18th century, see </w:t>
      </w:r>
      <w:hyperlink r:id="rId635">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07">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08">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09">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48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483">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10">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48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11">
        <w:r>
          <w:rPr>
            <w:b w:val="0"/>
            <w:i w:val="0"/>
            <w:color w:val="B8860B"/>
          </w:rPr>
          <w:t>Defenestration of Prague</w:t>
        </w:r>
      </w:hyperlink>
      <w:r>
        <w:rPr>
          <w:b w:val="0"/>
          <w:i w:val="0"/>
        </w:rPr>
        <w:t xml:space="preserve"> — Habsburg officials ejected from a window — and subsequent destruction of Bohemian Protestant nobility at the </w:t>
      </w:r>
      <w:hyperlink r:id="rId712">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699">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13">
        <w:r>
          <w:rPr>
            <w:b w:val="0"/>
            <w:i w:val="0"/>
            <w:color w:val="B8860B"/>
          </w:rPr>
          <w:t>Commonwealth</w:t>
        </w:r>
      </w:hyperlink>
      <w:r>
        <w:rPr>
          <w:b w:val="0"/>
          <w:i w:val="0"/>
        </w:rPr>
        <w:t xml:space="preserve">, lasting until 1660 Stuart Restoration. Of </w:t>
      </w:r>
      <w:hyperlink r:id="rId714">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08" name="Picture 108"/>
            <wp:cNvGraphicFramePr>
              <a:graphicFrameLocks noChangeAspect="1"/>
            </wp:cNvGraphicFramePr>
            <a:graphic>
              <a:graphicData uri="http://schemas.openxmlformats.org/drawingml/2006/picture">
                <pic:pic>
                  <pic:nvPicPr>
                    <pic:cNvPr id="0" name="image.jpg"/>
                    <pic:cNvPicPr/>
                  </pic:nvPicPr>
                  <pic:blipFill>
                    <a:blip r:embed="rId715"/>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16">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16">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683">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17">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18">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18">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19">
        <w:r>
          <w:rPr>
            <w:b w:val="0"/>
            <w:i w:val="0"/>
            <w:color w:val="B8860B"/>
          </w:rPr>
          <w:t>Secret Police</w:t>
        </w:r>
      </w:hyperlink>
      <w:r>
        <w:rPr>
          <w:b w:val="0"/>
          <w:i w:val="0"/>
        </w:rPr>
        <w:t>. (</w:t>
      </w:r>
      <w:hyperlink r:id="rId720">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21">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22">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23">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00"/>
          <w:footerReference w:type="default" r:id="rId701"/>
          <w:pgSz w:w="8640" w:h="12960"/>
          <w:pgMar w:top="1020" w:right="1134" w:bottom="1134" w:left="1134" w:header="720" w:footer="720" w:gutter="0"/>
          <w:cols w:space="720"/>
          <w:titlePg/>
          <w:docGrid w:linePitch="360"/>
        </w:sectPr>
      </w:pPr>
    </w:p>
    <w:p>
      <w:pPr>
        <w:pStyle w:val="Heading2"/>
      </w:pPr>
      <w:r>
        <w:rPr>
          <w:b/>
        </w:rPr>
        <w:t>Chapter 60: 1681–1689 CE — 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686">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Timeline (Condensed)</w:t>
      </w:r>
    </w:p>
    <w:p>
      <w:r>
        <w:rPr>
          <w:b w:val="0"/>
          <w:i w:val="0"/>
        </w:rPr>
      </w:r>
      <w:r>
        <w:rPr>
          <w:b/>
          <w:i w:val="0"/>
        </w:rPr>
        <w:t>1633:</w:t>
      </w:r>
      <w:r>
        <w:rPr>
          <w:b w:val="0"/>
          <w:i w:val="0"/>
        </w:rPr>
        <w:t xml:space="preserve"> </w:t>
      </w:r>
      <w:hyperlink r:id="rId726">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727">
        <w:r>
          <w:rPr>
            <w:b w:val="0"/>
            <w:i w:val="0"/>
            <w:color w:val="B8860B"/>
          </w:rPr>
          <w:t>Jewish</w:t>
        </w:r>
      </w:hyperlink>
      <w:r>
        <w:rPr>
          <w:b w:val="0"/>
          <w:i w:val="0"/>
        </w:rPr>
        <w:t xml:space="preserve"> and </w:t>
      </w:r>
      <w:hyperlink r:id="rId728">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29">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30">
        <w:r>
          <w:rPr>
            <w:b w:val="0"/>
            <w:i w:val="0"/>
            <w:color w:val="B8860B"/>
          </w:rPr>
          <w:t>eating rituals</w:t>
        </w:r>
      </w:hyperlink>
      <w:r>
        <w:rPr>
          <w:b w:val="0"/>
          <w:i w:val="0"/>
        </w:rPr>
        <w:t xml:space="preserve"> to </w:t>
      </w:r>
      <w:hyperlink r:id="rId731">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684">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32">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684">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684">
        <w:r>
          <w:rPr>
            <w:b w:val="0"/>
            <w:i w:val="0"/>
            <w:color w:val="B8860B"/>
          </w:rPr>
          <w:t>Chronologia, Ch.9 §3</w:t>
        </w:r>
      </w:hyperlink>
      <w:r>
        <w:rPr>
          <w:b w:val="0"/>
          <w:i w:val="0"/>
        </w:rPr>
        <w:t>)</w:t>
      </w:r>
    </w:p>
    <w:p/>
    <w:p>
      <w:pPr>
        <w:sectPr>
          <w:headerReference w:type="default" r:id="rId724"/>
          <w:footerReference w:type="default" r:id="rId725"/>
          <w:pgSz w:w="8640" w:h="12960"/>
          <w:pgMar w:top="1020" w:right="1134" w:bottom="1134" w:left="1134" w:header="720" w:footer="720" w:gutter="0"/>
          <w:cols w:space="720"/>
          <w:titlePg/>
          <w:docGrid w:linePitch="360"/>
        </w:sectPr>
      </w:pPr>
    </w:p>
    <w:p>
      <w:pPr>
        <w:pStyle w:val="Heading2"/>
      </w:pPr>
      <w:r>
        <w:rPr>
          <w:b/>
        </w:rPr>
        <w:t>Chapter 61: 1664–1694 CE — 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35">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36">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37">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37">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38">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39">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40">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41">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685">
        <w:r>
          <w:rPr>
            <w:b w:val="0"/>
            <w:i w:val="0"/>
            <w:color w:val="B8860B"/>
            <w:sz w:val="19"/>
          </w:rPr>
          <w:t>Britannica, "The Later Stuarts"</w:t>
        </w:r>
      </w:hyperlink>
    </w:p>
    <w:p>
      <w:pPr>
        <w:pStyle w:val="Heading2"/>
      </w:pPr>
      <w:r>
        <w:t>The Goldsmiths: The Real Target</w:t>
      </w:r>
    </w:p>
    <w:p>
      <w:r>
        <w:rPr>
          <w:b w:val="0"/>
          <w:i w:val="0"/>
        </w:rPr>
        <w:t xml:space="preserve">The London </w:t>
      </w:r>
      <w:hyperlink r:id="rId742">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16">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43">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685">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16">
        <w:r>
          <w:rPr>
            <w:b w:val="0"/>
            <w:i w:val="0"/>
            <w:color w:val="B8860B"/>
            <w:sz w:val="19"/>
          </w:rPr>
          <w:t>Ch.7 §18</w:t>
        </w:r>
      </w:hyperlink>
      <w:r>
        <w:rPr>
          <w:b w:val="0"/>
          <w:i w:val="0"/>
          <w:sz w:val="19"/>
        </w:rPr>
        <w:t xml:space="preserve">, </w:t>
      </w:r>
      <w:hyperlink r:id="rId684">
        <w:r>
          <w:rPr>
            <w:b w:val="0"/>
            <w:i w:val="0"/>
            <w:color w:val="B8860B"/>
            <w:sz w:val="19"/>
          </w:rPr>
          <w:t>Ch.9 §3</w:t>
        </w:r>
      </w:hyperlink>
    </w:p>
    <w:p>
      <w:pPr>
        <w:pStyle w:val="ListBullet"/>
        <w:spacing w:before="20" w:after="20"/>
      </w:pPr>
      <w:hyperlink r:id="rId687">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44">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45">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62">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37">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35">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36">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09" name="Picture 109"/>
            <wp:cNvGraphicFramePr>
              <a:graphicFrameLocks noChangeAspect="1"/>
            </wp:cNvGraphicFramePr>
            <a:graphic>
              <a:graphicData uri="http://schemas.openxmlformats.org/drawingml/2006/picture">
                <pic:pic>
                  <pic:nvPicPr>
                    <pic:cNvPr id="0" name="image.jpg"/>
                    <pic:cNvPicPr/>
                  </pic:nvPicPr>
                  <pic:blipFill>
                    <a:blip r:embed="rId746"/>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16">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47">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16">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41">
        <w:r>
          <w:rPr>
            <w:b w:val="0"/>
            <w:i w:val="0"/>
            <w:color w:val="B8860B"/>
          </w:rPr>
          <w:t>Bank of England</w:t>
        </w:r>
      </w:hyperlink>
      <w:r>
        <w:rPr>
          <w:b w:val="0"/>
          <w:i w:val="0"/>
        </w:rPr>
        <w:t xml:space="preserve">, founded in 1694 on the site of a </w:t>
      </w:r>
      <w:hyperlink r:id="rId748">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49">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40">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50">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51">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752">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753">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754">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685">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755">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42">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40">
        <w:r>
          <w:rPr>
            <w:b w:val="0"/>
            <w:i w:val="0"/>
            <w:color w:val="B8860B"/>
          </w:rPr>
          <w:t>Stop of the Exchequer</w:t>
        </w:r>
      </w:hyperlink>
      <w:r>
        <w:rPr>
          <w:b w:val="0"/>
          <w:i w:val="0"/>
        </w:rPr>
        <w:t xml:space="preserve"> in 1672 — destroying the goldsmiths — occurred on the Cabal's watch.</w:t>
      </w:r>
    </w:p>
    <w:p/>
    <w:p>
      <w:pPr>
        <w:sectPr>
          <w:headerReference w:type="default" r:id="rId733"/>
          <w:footerReference w:type="default" r:id="rId734"/>
          <w:pgSz w:w="8640" w:h="12960"/>
          <w:pgMar w:top="1020" w:right="1134" w:bottom="1134" w:left="1134" w:header="720" w:footer="720" w:gutter="0"/>
          <w:cols w:space="720"/>
          <w:titlePg/>
          <w:docGrid w:linePitch="360"/>
        </w:sectPr>
      </w:pPr>
    </w:p>
    <w:p>
      <w:pPr>
        <w:pStyle w:val="Heading2"/>
      </w:pPr>
      <w:r>
        <w:rPr>
          <w:b/>
        </w:rPr>
        <w:t>Chapter 62: British Empire as Deep State Instrument</w:t>
      </w:r>
    </w:p>
    <w:p>
      <w:r>
        <w:rPr>
          <w:b w:val="0"/>
          <w:i w:val="0"/>
        </w:rPr>
        <w:t xml:space="preserve">On the Deep State's formation and role, see </w:t>
      </w:r>
      <w:hyperlink r:id="rId376">
        <w:r>
          <w:rPr>
            <w:b w:val="0"/>
            <w:i w:val="0"/>
            <w:color w:val="B8860B"/>
          </w:rPr>
          <w:t>Humanity cast out</w:t>
        </w:r>
      </w:hyperlink>
      <w:r>
        <w:rPr>
          <w:b w:val="0"/>
          <w:i w:val="0"/>
        </w:rPr>
        <w:t xml:space="preserve"> and </w:t>
      </w:r>
      <w:hyperlink r:id="rId411">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758">
        <w:r>
          <w:rPr>
            <w:b w:val="0"/>
            <w:i w:val="0"/>
            <w:color w:val="B8860B"/>
          </w:rPr>
          <w:t>British Empire Case Studies</w:t>
        </w:r>
      </w:hyperlink>
      <w:r>
        <w:rPr>
          <w:b w:val="0"/>
          <w:i w:val="0"/>
        </w:rPr>
        <w:t xml:space="preserve">. The slave trade and colonization that accompanied empire were, under the </w:t>
      </w:r>
      <w:hyperlink r:id="rId653">
        <w:r>
          <w:rPr>
            <w:b w:val="0"/>
            <w:i w:val="0"/>
            <w:color w:val="B8860B"/>
          </w:rPr>
          <w:t>Horde-Fracture thesis</w:t>
        </w:r>
      </w:hyperlink>
      <w:r>
        <w:rPr>
          <w:b w:val="0"/>
          <w:i w:val="0"/>
        </w:rPr>
        <w:t>, direct results of the breakup of the Rus-Horde — splinter states competing for labour and resources.</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759">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760">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473">
        <w:r>
          <w:rPr>
            <w:b w:val="0"/>
            <w:i w:val="0"/>
            <w:color w:val="B8860B"/>
          </w:rPr>
          <w:t>Freemason network</w:t>
        </w:r>
      </w:hyperlink>
      <w:r>
        <w:rPr>
          <w:b w:val="0"/>
          <w:i w:val="0"/>
        </w:rPr>
        <w:t xml:space="preserve"> built the infrastructure. See </w:t>
      </w:r>
      <w:hyperlink r:id="rId473">
        <w:r>
          <w:rPr>
            <w:b w:val="0"/>
            <w:i w:val="0"/>
            <w:color w:val="B8860B"/>
          </w:rPr>
          <w:t>The Masons</w:t>
        </w:r>
      </w:hyperlink>
      <w:r>
        <w:rPr>
          <w:b w:val="0"/>
          <w:i w:val="0"/>
        </w:rPr>
        <w:t xml:space="preserve"> for full analysis. See </w:t>
      </w:r>
      <w:hyperlink r:id="rId561">
        <w:r>
          <w:rPr>
            <w:b w:val="0"/>
            <w:i w:val="0"/>
            <w:color w:val="B8860B"/>
          </w:rPr>
          <w:t>Language of the Deep State</w:t>
        </w:r>
      </w:hyperlink>
      <w:r>
        <w:rPr>
          <w:b w:val="0"/>
          <w:i w:val="0"/>
        </w:rPr>
        <w:t xml:space="preserve"> for the Latin-as-control thesis.</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8">
        <w:r>
          <w:rPr>
            <w:b w:val="0"/>
            <w:i w:val="0"/>
            <w:color w:val="B8860B"/>
          </w:rPr>
          <w:t>Golden Age</w:t>
        </w:r>
      </w:hyperlink>
      <w:r>
        <w:rPr>
          <w:b w:val="0"/>
          <w:i w:val="0"/>
        </w:rPr>
        <w:t>.</w:t>
      </w:r>
    </w:p>
    <w:p/>
    <w:p>
      <w:pPr>
        <w:sectPr>
          <w:headerReference w:type="default" r:id="rId756"/>
          <w:footerReference w:type="default" r:id="rId757"/>
          <w:pgSz w:w="8640" w:h="12960"/>
          <w:pgMar w:top="1020" w:right="1134" w:bottom="1134" w:left="1134" w:header="720" w:footer="720" w:gutter="0"/>
          <w:cols w:space="720"/>
          <w:titlePg/>
          <w:docGrid w:linePitch="360"/>
        </w:sectPr>
      </w:pPr>
    </w:p>
    <w:p>
      <w:pPr>
        <w:pStyle w:val="Heading2"/>
      </w:pPr>
      <w:r>
        <w:rPr>
          <w:b/>
        </w:rPr>
        <w:t>Chapter 63: Jesuits Missions convert Asians to Buddhism</w:t>
      </w:r>
    </w:p>
    <w:p>
      <w:r>
        <w:rPr>
          <w:b w:val="0"/>
          <w:i w:val="0"/>
        </w:rPr>
        <w:t>The 17th century was the century of maximum Jesuit ambition — and maximum resistance. Having established footholds in the Americas (</w:t>
      </w:r>
      <w:hyperlink r:id="rId369">
        <w:r>
          <w:rPr>
            <w:b w:val="0"/>
            <w:i w:val="0"/>
            <w:color w:val="B8860B"/>
          </w:rPr>
          <w:t>15th century</w:t>
        </w:r>
      </w:hyperlink>
      <w:r>
        <w:rPr>
          <w:b w:val="0"/>
          <w:i w:val="0"/>
        </w:rPr>
        <w:t>) and Africa/Middle East (</w:t>
      </w:r>
      <w:hyperlink r:id="rId651">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763">
        <w:r>
          <w:rPr>
            <w:b w:val="0"/>
            <w:i w:val="0"/>
            <w:color w:val="B8860B"/>
          </w:rPr>
          <w:t>The Buddha</w:t>
        </w:r>
      </w:hyperlink>
      <w:r>
        <w:rPr>
          <w:b w:val="0"/>
          <w:i w:val="0"/>
        </w:rPr>
        <w:t xml:space="preserve">. Fomenko summarizes </w:t>
      </w:r>
      <w:hyperlink r:id="rId686">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2"/>
      </w:pPr>
      <w:r>
        <w:t>Japan: Complete Rejection</w:t>
      </w:r>
    </w:p>
    <w:p>
      <w:r>
        <w:rPr>
          <w:b w:val="0"/>
          <w:i w:val="0"/>
        </w:rPr>
        <w:t xml:space="preserve">The </w:t>
      </w:r>
      <w:hyperlink r:id="rId764">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765">
        <w:r>
          <w:rPr>
            <w:b w:val="0"/>
            <w:i w:val="0"/>
            <w:color w:val="B8860B"/>
          </w:rPr>
          <w:t>Francis Xavier</w:t>
        </w:r>
      </w:hyperlink>
      <w:r>
        <w:rPr>
          <w:b w:val="0"/>
          <w:i w:val="0"/>
        </w:rPr>
        <w:t xml:space="preserve"> (arrived 1549); by the early 1600s about 300,000 had converted. Increasingly severe persecution culminated in the </w:t>
      </w:r>
      <w:hyperlink r:id="rId766">
        <w:r>
          <w:rPr>
            <w:b w:val="0"/>
            <w:i w:val="0"/>
            <w:color w:val="B8860B"/>
          </w:rPr>
          <w:t>Shimabara Rebellion</w:t>
        </w:r>
      </w:hyperlink>
      <w:r>
        <w:rPr>
          <w:b w:val="0"/>
          <w:i w:val="0"/>
        </w:rPr>
        <w:t xml:space="preserve"> (1637–38) — an uprising of largely Christian peasants crushed with ~37,000 killed. Japan closed to Western contact under </w:t>
      </w:r>
      <w:hyperlink r:id="rId764">
        <w:r>
          <w:rPr>
            <w:b w:val="0"/>
            <w:i w:val="0"/>
            <w:color w:val="B8860B"/>
          </w:rPr>
          <w:t>Sakoku</w:t>
        </w:r>
      </w:hyperlink>
      <w:r>
        <w:rPr>
          <w:b w:val="0"/>
          <w:i w:val="0"/>
        </w:rPr>
        <w:t xml:space="preserve"> policy until 1853.</w:t>
      </w:r>
    </w:p>
    <w:p>
      <w:r>
        <w:rPr>
          <w:b w:val="0"/>
          <w:i w:val="0"/>
        </w:rPr>
        <w:t xml:space="preserve">Missionary deaths — the </w:t>
      </w:r>
      <w:hyperlink r:id="rId767">
        <w:r>
          <w:rPr>
            <w:b w:val="0"/>
            <w:i w:val="0"/>
            <w:color w:val="B8860B"/>
          </w:rPr>
          <w:t>26 Martyrs</w:t>
        </w:r>
      </w:hyperlink>
      <w:r>
        <w:rPr>
          <w:b w:val="0"/>
          <w:i w:val="0"/>
        </w:rPr>
        <w:t xml:space="preserve"> (1597), the </w:t>
      </w:r>
      <w:hyperlink r:id="rId768">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2"/>
      </w:pPr>
      <w:r>
        <w:t>China: The Court Astronomers</w:t>
      </w:r>
    </w:p>
    <w:p>
      <w:r>
        <w:rPr>
          <w:b w:val="0"/>
          <w:i w:val="0"/>
        </w:rPr>
        <w:t xml:space="preserve">In China, Jesuits achieved what they couldn't in Japan: court access. </w:t>
      </w:r>
      <w:hyperlink r:id="rId769">
        <w:r>
          <w:rPr>
            <w:b w:val="0"/>
            <w:i w:val="0"/>
            <w:color w:val="B8860B"/>
          </w:rPr>
          <w:t>Matteo Ricci</w:t>
        </w:r>
      </w:hyperlink>
      <w:r>
        <w:rPr>
          <w:b w:val="0"/>
          <w:i w:val="0"/>
        </w:rPr>
        <w:t xml:space="preserve"> (1552–1610) won Imperial favour through astronomy and cartography. By the 17th century, </w:t>
      </w:r>
      <w:hyperlink r:id="rId770">
        <w:r>
          <w:rPr>
            <w:b w:val="0"/>
            <w:i w:val="0"/>
            <w:color w:val="B8860B"/>
          </w:rPr>
          <w:t>Johann Adam Schall von Bell</w:t>
        </w:r>
      </w:hyperlink>
      <w:r>
        <w:rPr>
          <w:b w:val="0"/>
          <w:i w:val="0"/>
        </w:rPr>
        <w:t xml:space="preserve"> and </w:t>
      </w:r>
      <w:hyperlink r:id="rId771">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772">
        <w:r>
          <w:rPr>
            <w:b w:val="0"/>
            <w:i w:val="0"/>
            <w:color w:val="B8860B"/>
          </w:rPr>
          <w:t>Chinese Rites controversy</w:t>
        </w:r>
      </w:hyperlink>
      <w:r>
        <w:rPr>
          <w:b w:val="0"/>
          <w:i w:val="0"/>
        </w:rPr>
        <w:t xml:space="preserve"> — whether Chinese Catholics could continue Confucian ancestor veneration — torpedoed the mission. In 1724, the </w:t>
      </w:r>
      <w:hyperlink r:id="rId773">
        <w:r>
          <w:rPr>
            <w:b w:val="0"/>
            <w:i w:val="0"/>
            <w:color w:val="B8860B"/>
          </w:rPr>
          <w:t>Yongzheng Emperor</w:t>
        </w:r>
      </w:hyperlink>
      <w:r>
        <w:rPr>
          <w:b w:val="0"/>
          <w:i w:val="0"/>
        </w:rPr>
        <w:t xml:space="preserve"> banned Christian proselytization and expelled missionaries.</w:t>
      </w:r>
    </w:p>
    <w:p>
      <w:pPr>
        <w:pStyle w:val="Heading2"/>
      </w:pPr>
      <w:r>
        <w:t>Southeast Asia and India</w:t>
      </w:r>
    </w:p>
    <w:p>
      <w:hyperlink r:id="rId774">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2"/>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29">
        <w:r>
          <w:rPr>
            <w:b w:val="0"/>
            <w:i w:val="0"/>
            <w:color w:val="B8860B"/>
          </w:rPr>
          <w:t>Jesuit Restoration</w:t>
        </w:r>
      </w:hyperlink>
      <w:r>
        <w:rPr>
          <w:b w:val="0"/>
          <w:i w:val="0"/>
        </w:rPr>
        <w:t>.</w:t>
      </w:r>
    </w:p>
    <w:p>
      <w:pPr>
        <w:pStyle w:val="Heading2"/>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51">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35">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2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6">
        <w:r>
          <w:rPr>
            <w:b w:val="0"/>
            <w:i w:val="0"/>
            <w:color w:val="B8860B"/>
            <w:sz w:val="19"/>
          </w:rPr>
          <w:t>Missionaries to Corporations</w:t>
        </w:r>
      </w:hyperlink>
    </w:p>
    <w:p/>
    <w:p>
      <w:pPr>
        <w:sectPr>
          <w:headerReference w:type="default" r:id="rId761"/>
          <w:footerReference w:type="default" r:id="rId762"/>
          <w:pgSz w:w="8640" w:h="12960"/>
          <w:pgMar w:top="1020" w:right="1134" w:bottom="1134" w:left="1134" w:header="720" w:footer="720" w:gutter="0"/>
          <w:cols w:space="720"/>
          <w:titlePg/>
          <w:docGrid w:linePitch="360"/>
        </w:sectPr>
      </w:pPr>
    </w:p>
    <w:p>
      <w:pPr>
        <w:pStyle w:val="Heading2"/>
      </w:pPr>
      <w:r>
        <w:rPr>
          <w:b/>
        </w:rPr>
        <w:t>Chapter 64: 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678">
        <w:r>
          <w:rPr>
            <w:b w:val="0"/>
            <w:i w:val="0"/>
            <w:color w:val="B8860B"/>
          </w:rPr>
          <w:t>fracture of the Rus-Horde</w:t>
        </w:r>
      </w:hyperlink>
      <w:r>
        <w:rPr>
          <w:b w:val="0"/>
          <w:i w:val="0"/>
        </w:rPr>
        <w:t xml:space="preserve">. See </w:t>
      </w:r>
      <w:hyperlink r:id="rId777">
        <w:r>
          <w:rPr>
            <w:b w:val="0"/>
            <w:i w:val="0"/>
            <w:color w:val="B8860B"/>
          </w:rPr>
          <w:t>Slave Trades: Evidence and Horde-Fracture Thesis</w:t>
        </w:r>
      </w:hyperlink>
      <w:r>
        <w:rPr>
          <w:b w:val="0"/>
          <w:i w:val="0"/>
        </w:rPr>
        <w:t xml:space="preserve"> for full scope and investigation.</w:t>
      </w:r>
    </w:p>
    <w:p>
      <w:pPr>
        <w:pStyle w:val="Heading2"/>
      </w:pPr>
      <w:r>
        <w:t>The Thesis</w:t>
      </w:r>
    </w:p>
    <w:p>
      <w:r>
        <w:rPr>
          <w:b w:val="0"/>
          <w:i w:val="0"/>
        </w:rPr>
        <w:t xml:space="preserve">When the </w:t>
      </w:r>
      <w:hyperlink r:id="rId692">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477">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pPr>
      <w:r>
        <w:t>Missionary-Colonial Link</w:t>
      </w:r>
    </w:p>
    <w:p>
      <w:hyperlink r:id="rId778">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477">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775"/>
          <w:footerReference w:type="default" r:id="rId776"/>
          <w:pgSz w:w="8640" w:h="12960"/>
          <w:pgMar w:top="1020" w:right="1134" w:bottom="1134" w:left="1134" w:header="720" w:footer="720" w:gutter="0"/>
          <w:cols w:space="720"/>
          <w:titlePg/>
          <w:docGrid w:linePitch="360"/>
        </w:sectPr>
      </w:pPr>
    </w:p>
    <w:p>
      <w:pPr>
        <w:pStyle w:val="Heading1"/>
      </w:pPr>
      <w:r>
        <w:rPr>
          <w:b/>
        </w:rPr>
        <w:t>Part XII — 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781">
        <w:r>
          <w:rPr>
            <w:b w:val="0"/>
            <w:i w:val="0"/>
            <w:color w:val="B8860B"/>
          </w:rPr>
          <w:t>Clement XIV</w:t>
        </w:r>
      </w:hyperlink>
      <w:r>
        <w:rPr>
          <w:b w:val="0"/>
          <w:i w:val="0"/>
        </w:rPr>
        <w:t xml:space="preserve"> issued </w:t>
      </w:r>
      <w:hyperlink r:id="rId782">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630">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783">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29">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29">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51">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34">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2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6">
        <w:r>
          <w:rPr>
            <w:b w:val="0"/>
            <w:i w:val="0"/>
            <w:color w:val="B8860B"/>
            <w:sz w:val="19"/>
          </w:rPr>
          <w:t>Missionaries to Corporations</w:t>
        </w:r>
      </w:hyperlink>
    </w:p>
    <w:p/>
    <w:p>
      <w:pPr>
        <w:sectPr>
          <w:headerReference w:type="default" r:id="rId779"/>
          <w:footerReference w:type="default" r:id="rId780"/>
          <w:pgSz w:w="8640" w:h="12960"/>
          <w:pgMar w:top="1020" w:right="1134" w:bottom="1134" w:left="1134" w:header="720" w:footer="720" w:gutter="0"/>
          <w:cols w:space="720"/>
          <w:titlePg/>
          <w:docGrid w:linePitch="360"/>
        </w:sectPr>
      </w:pPr>
    </w:p>
    <w:p>
      <w:pPr>
        <w:pStyle w:val="Heading2"/>
      </w:pPr>
      <w:r>
        <w:rPr>
          <w:b/>
        </w:rPr>
        <w:t>Chapter 65: 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490">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20">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20">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786">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20">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784"/>
          <w:footerReference w:type="default" r:id="rId785"/>
          <w:pgSz w:w="8640" w:h="12960"/>
          <w:pgMar w:top="1020" w:right="1134" w:bottom="1134" w:left="1134" w:header="720" w:footer="720" w:gutter="0"/>
          <w:cols w:space="720"/>
          <w:titlePg/>
          <w:docGrid w:linePitch="360"/>
        </w:sectPr>
      </w:pPr>
    </w:p>
    <w:p>
      <w:pPr>
        <w:pStyle w:val="Heading2"/>
      </w:pPr>
      <w:r>
        <w:rPr>
          <w:b/>
        </w:rPr>
        <w:t>Chapter 66: 1774 CE —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787"/>
          <w:footerReference w:type="default" r:id="rId788"/>
          <w:pgSz w:w="8640" w:h="12960"/>
          <w:pgMar w:top="1020" w:right="1134" w:bottom="1134" w:left="1134" w:header="720" w:footer="720" w:gutter="0"/>
          <w:cols w:space="720"/>
          <w:titlePg/>
          <w:docGrid w:linePitch="360"/>
        </w:sectPr>
      </w:pPr>
    </w:p>
    <w:p>
      <w:pPr>
        <w:pStyle w:val="Heading2"/>
      </w:pPr>
      <w:r>
        <w:rPr>
          <w:b/>
        </w:rPr>
        <w:t>Chapter 67: 1774 CE — The MudFlood &amp; World Cataclysm</w:t>
      </w:r>
    </w:p>
    <w:p>
      <w:pPr>
        <w:jc w:val="center"/>
      </w:pPr>
      <w:r>
        <w:drawing>
          <wp:inline xmlns:a="http://schemas.openxmlformats.org/drawingml/2006/main" xmlns:pic="http://schemas.openxmlformats.org/drawingml/2006/picture">
            <wp:extent cx="3657600" cy="2438400"/>
            <wp:docPr id="110" name="Picture 110"/>
            <wp:cNvGraphicFramePr>
              <a:graphicFrameLocks noChangeAspect="1"/>
            </wp:cNvGraphicFramePr>
            <a:graphic>
              <a:graphicData uri="http://schemas.openxmlformats.org/drawingml/2006/picture">
                <pic:pic>
                  <pic:nvPicPr>
                    <pic:cNvPr id="0" name="image.jpg"/>
                    <pic:cNvPicPr/>
                  </pic:nvPicPr>
                  <pic:blipFill>
                    <a:blip r:embed="rId791"/>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792">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793">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794">
        <w:r>
          <w:rPr>
            <w:b w:val="0"/>
            <w:i w:val="0"/>
            <w:color w:val="B8860B"/>
          </w:rPr>
          <w:t>MudFlood: Extended Evidence</w:t>
        </w:r>
      </w:hyperlink>
      <w:r>
        <w:rPr>
          <w:b w:val="0"/>
          <w:i w:val="0"/>
        </w:rPr>
        <w:t>.</w:t>
      </w:r>
    </w:p>
    <w:p/>
    <w:p>
      <w:pPr>
        <w:sectPr>
          <w:headerReference w:type="default" r:id="rId789"/>
          <w:footerReference w:type="default" r:id="rId790"/>
          <w:pgSz w:w="8640" w:h="12960"/>
          <w:pgMar w:top="1020" w:right="1134" w:bottom="1134" w:left="1134" w:header="720" w:footer="720" w:gutter="0"/>
          <w:cols w:space="720"/>
          <w:titlePg/>
          <w:docGrid w:linePitch="360"/>
        </w:sectPr>
      </w:pPr>
    </w:p>
    <w:p>
      <w:pPr>
        <w:pStyle w:val="Heading2"/>
      </w:pPr>
      <w:r>
        <w:rPr>
          <w:b/>
        </w:rPr>
        <w:t>Chapter 68: Instant Fossilization &amp; Electric</w:t>
      </w:r>
    </w:p>
    <w:p>
      <w:pPr>
        <w:jc w:val="center"/>
      </w:pPr>
      <w:r>
        <w:drawing>
          <wp:inline xmlns:a="http://schemas.openxmlformats.org/drawingml/2006/main" xmlns:pic="http://schemas.openxmlformats.org/drawingml/2006/picture">
            <wp:extent cx="3657600" cy="2438400"/>
            <wp:docPr id="111" name="Picture 111"/>
            <wp:cNvGraphicFramePr>
              <a:graphicFrameLocks noChangeAspect="1"/>
            </wp:cNvGraphicFramePr>
            <a:graphic>
              <a:graphicData uri="http://schemas.openxmlformats.org/drawingml/2006/picture">
                <pic:pic>
                  <pic:nvPicPr>
                    <pic:cNvPr id="0" name="image.jpg"/>
                    <pic:cNvPicPr/>
                  </pic:nvPicPr>
                  <pic:blipFill>
                    <a:blip r:embed="rId797"/>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491">
        <w:r>
          <w:rPr>
            <w:b w:val="0"/>
            <w:i w:val="0"/>
            <w:color w:val="B8860B"/>
          </w:rPr>
          <w:t>Pugachev Rebellion</w:t>
        </w:r>
      </w:hyperlink>
      <w:r>
        <w:rPr>
          <w:b w:val="0"/>
          <w:i w:val="0"/>
        </w:rPr>
        <w:t xml:space="preserve"> ends with directed energy against Rus-Tartarian strongholds; the </w:t>
      </w:r>
      <w:hyperlink r:id="rId68">
        <w:r>
          <w:rPr>
            <w:b w:val="0"/>
            <w:i w:val="0"/>
            <w:color w:val="B8860B"/>
          </w:rPr>
          <w:t>MudFlood</w:t>
        </w:r>
      </w:hyperlink>
      <w:r>
        <w:rPr>
          <w:b w:val="0"/>
          <w:i w:val="0"/>
        </w:rPr>
        <w:t xml:space="preserve"> raises ground levels worldwide; the </w:t>
      </w:r>
      <w:hyperlink r:id="rId798">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r>
        <w:rPr>
          <w:b w:val="0"/>
          <w:i w:val="0"/>
          <w:sz w:val="19"/>
        </w:rPr>
        <w:t xml:space="preserve"> | </w:t>
      </w:r>
      <w:hyperlink r:id="rId798">
        <w:r>
          <w:rPr>
            <w:b w:val="0"/>
            <w:i w:val="0"/>
            <w:color w:val="B8860B"/>
            <w:sz w:val="19"/>
          </w:rPr>
          <w:t>Carbon-14 Spike</w:t>
        </w:r>
      </w:hyperlink>
    </w:p>
    <w:p>
      <w:pPr>
        <w:pStyle w:val="ListBullet"/>
        <w:spacing w:before="20" w:after="20"/>
      </w:pPr>
      <w:r>
        <w:rPr>
          <w:b w:val="0"/>
          <w:i w:val="0"/>
          <w:sz w:val="19"/>
        </w:rPr>
        <w:t xml:space="preserve">Peter Mungo Jupp: </w:t>
      </w:r>
      <w:hyperlink r:id="rId799">
        <w:r>
          <w:rPr>
            <w:b w:val="0"/>
            <w:i w:val="0"/>
            <w:color w:val="B8860B"/>
            <w:sz w:val="19"/>
          </w:rPr>
          <w:t>Electric Fossilization</w:t>
        </w:r>
      </w:hyperlink>
      <w:r>
        <w:rPr>
          <w:b w:val="0"/>
          <w:i w:val="0"/>
          <w:sz w:val="19"/>
        </w:rPr>
        <w:t xml:space="preserve"> | </w:t>
      </w:r>
      <w:hyperlink r:id="rId800">
        <w:r>
          <w:rPr>
            <w:b w:val="0"/>
            <w:i w:val="0"/>
            <w:color w:val="B8860B"/>
            <w:sz w:val="19"/>
          </w:rPr>
          <w:t>Electric Transmutation</w:t>
        </w:r>
      </w:hyperlink>
      <w:r>
        <w:rPr>
          <w:b w:val="0"/>
          <w:i w:val="0"/>
          <w:sz w:val="19"/>
        </w:rPr>
        <w:t xml:space="preserve"> | </w:t>
      </w:r>
      <w:hyperlink r:id="rId801">
        <w:r>
          <w:rPr>
            <w:b w:val="0"/>
            <w:i w:val="0"/>
            <w:color w:val="B8860B"/>
            <w:sz w:val="19"/>
          </w:rPr>
          <w:t>EU2017 Full Presentation</w:t>
        </w:r>
      </w:hyperlink>
    </w:p>
    <w:p/>
    <w:p>
      <w:pPr>
        <w:sectPr>
          <w:headerReference w:type="default" r:id="rId795"/>
          <w:footerReference w:type="default" r:id="rId796"/>
          <w:pgSz w:w="8640" w:h="12960"/>
          <w:pgMar w:top="1020" w:right="1134" w:bottom="1134" w:left="1134" w:header="720" w:footer="720" w:gutter="0"/>
          <w:cols w:space="720"/>
          <w:titlePg/>
          <w:docGrid w:linePitch="360"/>
        </w:sectPr>
      </w:pPr>
    </w:p>
    <w:p>
      <w:pPr>
        <w:pStyle w:val="Heading2"/>
      </w:pPr>
      <w:r>
        <w:rPr>
          <w:b/>
        </w:rPr>
        <w:t>Chapter 69: 1774 CE — The Mars Catastrophe</w:t>
      </w:r>
    </w:p>
    <w:p>
      <w:pPr>
        <w:jc w:val="center"/>
      </w:pPr>
      <w:r>
        <w:drawing>
          <wp:inline xmlns:a="http://schemas.openxmlformats.org/drawingml/2006/main" xmlns:pic="http://schemas.openxmlformats.org/drawingml/2006/picture">
            <wp:extent cx="3657600" cy="2438400"/>
            <wp:docPr id="112" name="Picture 112"/>
            <wp:cNvGraphicFramePr>
              <a:graphicFrameLocks noChangeAspect="1"/>
            </wp:cNvGraphicFramePr>
            <a:graphic>
              <a:graphicData uri="http://schemas.openxmlformats.org/drawingml/2006/picture">
                <pic:pic>
                  <pic:nvPicPr>
                    <pic:cNvPr id="0" name="image.jpg"/>
                    <pic:cNvPicPr/>
                  </pic:nvPicPr>
                  <pic:blipFill>
                    <a:blip r:embed="rId804"/>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491">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805">
        <w:r>
          <w:rPr>
            <w:b w:val="0"/>
            <w:i w:val="0"/>
            <w:color w:val="B8860B"/>
          </w:rPr>
          <w:t>Rex Bellator Plan</w:t>
        </w:r>
      </w:hyperlink>
      <w:r>
        <w:rPr>
          <w:b w:val="0"/>
          <w:i w:val="0"/>
        </w:rPr>
        <w:t xml:space="preserve">. In desperation, they deployed </w:t>
      </w:r>
      <w:hyperlink r:id="rId806">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07">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6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09">
        <w:r>
          <w:rPr>
            <w:b w:val="0"/>
            <w:i w:val="0"/>
            <w:color w:val="B8860B"/>
          </w:rPr>
          <w:t>Saturnian Cosmology</w:t>
        </w:r>
      </w:hyperlink>
      <w:r>
        <w:rPr>
          <w:b w:val="0"/>
          <w:i w:val="0"/>
        </w:rPr>
        <w:t xml:space="preserve">, Mars was intimately involved in the polar configuration during the </w:t>
      </w:r>
      <w:hyperlink r:id="rId810">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11">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498">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3" name="Picture 113"/>
            <wp:cNvGraphicFramePr>
              <a:graphicFrameLocks noChangeAspect="1"/>
            </wp:cNvGraphicFramePr>
            <a:graphic>
              <a:graphicData uri="http://schemas.openxmlformats.org/drawingml/2006/picture">
                <pic:pic>
                  <pic:nvPicPr>
                    <pic:cNvPr id="0" name="image.jpg"/>
                    <pic:cNvPicPr/>
                  </pic:nvPicPr>
                  <pic:blipFill>
                    <a:blip r:embed="rId808"/>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12">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813">
        <w:r>
          <w:rPr>
            <w:b w:val="0"/>
            <w:i w:val="0"/>
            <w:color w:val="B8860B"/>
          </w:rPr>
          <w:t>12.06.01 Brandenburg's Nuclear Evidence</w:t>
        </w:r>
      </w:hyperlink>
      <w:r>
        <w:rPr>
          <w:b w:val="0"/>
          <w:i w:val="0"/>
        </w:rPr>
        <w:t>.</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10">
        <w:r>
          <w:rPr>
            <w:b w:val="0"/>
            <w:i w:val="0"/>
            <w:color w:val="B8860B"/>
            <w:sz w:val="19"/>
          </w:rPr>
          <w:t>The Dark Ages</w:t>
        </w:r>
      </w:hyperlink>
      <w:r>
        <w:rPr>
          <w:b w:val="0"/>
          <w:i w:val="0"/>
          <w:sz w:val="19"/>
        </w:rPr>
        <w:t xml:space="preserve"> | </w:t>
      </w:r>
      <w:hyperlink r:id="rId814">
        <w:r>
          <w:rPr>
            <w:b w:val="0"/>
            <w:i w:val="0"/>
            <w:color w:val="B8860B"/>
            <w:sz w:val="19"/>
          </w:rPr>
          <w:t>Planets at War</w:t>
        </w:r>
      </w:hyperlink>
    </w:p>
    <w:p>
      <w:pPr>
        <w:pStyle w:val="ListBullet"/>
        <w:spacing w:before="20" w:after="20"/>
      </w:pPr>
      <w:hyperlink r:id="rId809">
        <w:r>
          <w:rPr>
            <w:b w:val="0"/>
            <w:i w:val="0"/>
            <w:color w:val="B8860B"/>
            <w:sz w:val="19"/>
          </w:rPr>
          <w:t>Saturnian Cosmology</w:t>
        </w:r>
      </w:hyperlink>
      <w:r>
        <w:rPr>
          <w:b w:val="0"/>
          <w:i w:val="0"/>
          <w:sz w:val="19"/>
        </w:rPr>
        <w:t xml:space="preserve"> | </w:t>
      </w:r>
      <w:hyperlink r:id="rId807">
        <w:r>
          <w:rPr>
            <w:b w:val="0"/>
            <w:i w:val="0"/>
            <w:color w:val="B8860B"/>
            <w:sz w:val="19"/>
          </w:rPr>
          <w:t>The Electric Universe</w:t>
        </w:r>
      </w:hyperlink>
    </w:p>
    <w:p>
      <w:pPr>
        <w:pStyle w:val="ListBullet"/>
        <w:spacing w:before="20" w:after="20"/>
      </w:pPr>
      <w:hyperlink r:id="rId815">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816">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804"/>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498">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10">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498">
        <w:r>
          <w:rPr>
            <w:b w:val="0"/>
            <w:i w:val="0"/>
            <w:color w:val="B8860B"/>
          </w:rPr>
          <w:t>Predictive Programming: Fiction as Control</w:t>
        </w:r>
      </w:hyperlink>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10">
        <w:r>
          <w:rPr>
            <w:b w:val="0"/>
            <w:i w:val="0"/>
            <w:color w:val="B8860B"/>
            <w:sz w:val="19"/>
          </w:rPr>
          <w:t>The Dark Ages</w:t>
        </w:r>
      </w:hyperlink>
      <w:r>
        <w:rPr>
          <w:b w:val="0"/>
          <w:i w:val="0"/>
          <w:sz w:val="19"/>
        </w:rPr>
        <w:t xml:space="preserve"> | </w:t>
      </w:r>
      <w:hyperlink r:id="rId814">
        <w:r>
          <w:rPr>
            <w:b w:val="0"/>
            <w:i w:val="0"/>
            <w:color w:val="B8860B"/>
            <w:sz w:val="19"/>
          </w:rPr>
          <w:t>Planets at War</w:t>
        </w:r>
      </w:hyperlink>
    </w:p>
    <w:p/>
    <w:p>
      <w:pPr>
        <w:sectPr>
          <w:headerReference w:type="default" r:id="rId802"/>
          <w:footerReference w:type="default" r:id="rId803"/>
          <w:pgSz w:w="8640" w:h="12960"/>
          <w:pgMar w:top="1020" w:right="1134" w:bottom="1134" w:left="1134" w:header="720" w:footer="720" w:gutter="0"/>
          <w:cols w:space="720"/>
          <w:titlePg/>
          <w:docGrid w:linePitch="360"/>
        </w:sectPr>
      </w:pPr>
    </w:p>
    <w:p>
      <w:pPr>
        <w:pStyle w:val="Heading2"/>
      </w:pPr>
      <w:r>
        <w:rPr>
          <w:b/>
        </w:rPr>
        <w:t>Chapter 70: 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6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pPr>
      <w:r>
        <w:t>The Timeline: 1758 to 1851</w:t>
      </w:r>
    </w:p>
    <w:p>
      <w:pPr>
        <w:pStyle w:val="Heading3"/>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pPr>
      <w:r>
        <w:t>1774: The MudFlood Energetic Event</w:t>
      </w:r>
    </w:p>
    <w:p>
      <w:r>
        <w:rPr>
          <w:b w:val="0"/>
          <w:i w:val="0"/>
        </w:rPr>
        <w:t xml:space="preserve">Sixteen years after the first reservation, the </w:t>
      </w:r>
      <w:hyperlink r:id="rId6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pPr>
      <w:r>
        <w:t>Cross-References</w:t>
      </w:r>
    </w:p>
    <w:p>
      <w:pPr>
        <w:pStyle w:val="ListBullet"/>
        <w:spacing w:before="20" w:after="20"/>
      </w:pPr>
      <w:hyperlink r:id="rId6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491">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819">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820">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821">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822">
        <w:r>
          <w:rPr>
            <w:b w:val="0"/>
            <w:i w:val="0"/>
            <w:color w:val="B8860B"/>
            <w:sz w:val="19"/>
          </w:rPr>
          <w:t>Orphan Trains Investigation</w:t>
        </w:r>
      </w:hyperlink>
    </w:p>
    <w:p/>
    <w:p>
      <w:pPr>
        <w:sectPr>
          <w:headerReference w:type="default" r:id="rId817"/>
          <w:footerReference w:type="default" r:id="rId818"/>
          <w:pgSz w:w="8640" w:h="12960"/>
          <w:pgMar w:top="1020" w:right="1134" w:bottom="1134" w:left="1134" w:header="720" w:footer="720" w:gutter="0"/>
          <w:cols w:space="720"/>
          <w:titlePg/>
          <w:docGrid w:linePitch="360"/>
        </w:sectPr>
      </w:pPr>
    </w:p>
    <w:p>
      <w:pPr>
        <w:pStyle w:val="Heading1"/>
      </w:pPr>
      <w:r>
        <w:rPr>
          <w:b/>
        </w:rPr>
        <w:t>Part XIII — 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25">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ectPr>
          <w:headerReference w:type="default" r:id="rId823"/>
          <w:footerReference w:type="default" r:id="rId824"/>
          <w:pgSz w:w="8640" w:h="12960"/>
          <w:pgMar w:top="1020" w:right="1134" w:bottom="1134" w:left="1134" w:header="720" w:footer="720" w:gutter="0"/>
          <w:cols w:space="720"/>
          <w:titlePg/>
          <w:docGrid w:linePitch="360"/>
        </w:sectPr>
      </w:pPr>
    </w:p>
    <w:p>
      <w:pPr>
        <w:pStyle w:val="Heading2"/>
      </w:pPr>
      <w:r>
        <w:rPr>
          <w:b/>
        </w:rPr>
        <w:t>Chapter 71: 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595">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51">
        <w:r>
          <w:rPr>
            <w:b w:val="0"/>
            <w:i w:val="0"/>
            <w:color w:val="B8860B"/>
          </w:rPr>
          <w:t>Napoleon invades Russia</w:t>
        </w:r>
      </w:hyperlink>
      <w:r>
        <w:rPr>
          <w:b w:val="0"/>
          <w:i w:val="0"/>
        </w:rPr>
        <w:t xml:space="preserve"> and </w:t>
      </w:r>
      <w:hyperlink r:id="rId828">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29">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830">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31">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32">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833">
        <w:r>
          <w:rPr>
            <w:b w:val="0"/>
            <w:i w:val="0"/>
            <w:color w:val="B8860B"/>
          </w:rPr>
          <w:t>Napoleonic Extended Evidence</w:t>
        </w:r>
      </w:hyperlink>
      <w:r>
        <w:rPr>
          <w:b w:val="0"/>
          <w:i w:val="0"/>
        </w:rPr>
        <w:t>.</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28">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34">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Napoleon's invasion of Russia in 1812 — the Grande Armée's catastrophic six-month campaign across former Moscow Tartary — is </w:t>
      </w:r>
      <w:r>
        <w:rPr>
          <w:b/>
          <w:i w:val="0"/>
        </w:rPr>
        <w:t>Reverse Crusade I</w:t>
      </w:r>
      <w:r>
        <w:rPr>
          <w:b w:val="0"/>
          <w:i w:val="0"/>
        </w:rPr>
        <w:t xml:space="preserve">: the first organized pan-European invasion of Russia. For the Crusades/Horde context and Napoleon–Britain thesis, see </w:t>
      </w:r>
      <w:hyperlink r:id="rId825">
        <w:r>
          <w:rPr>
            <w:b w:val="0"/>
            <w:i w:val="0"/>
            <w:color w:val="B8860B"/>
          </w:rPr>
          <w:t>Napoleonic Wars</w:t>
        </w:r>
      </w:hyperlink>
      <w:r>
        <w:rPr>
          <w:b w:val="0"/>
          <w:i w:val="0"/>
        </w:rPr>
        <w:t>. Neither Napoleon nor Hitler controlled their campaigns; both were directed by the same financial network (City of London) whose target was always Russia — the last successor of the Horde.</w:t>
      </w:r>
    </w:p>
    <w:p>
      <w:r>
        <w:rPr>
          <w:b w:val="0"/>
          <w:i w:val="0"/>
        </w:rPr>
        <w:t xml:space="preserve">Borodino (7 Sept 1812), Moscow burned by its defenders, the winter retreat. The Russian army pursued Napoleon to Paris. See </w:t>
      </w:r>
      <w:hyperlink r:id="rId835">
        <w:r>
          <w:rPr>
            <w:b w:val="0"/>
            <w:i w:val="0"/>
            <w:color w:val="B8860B"/>
          </w:rPr>
          <w:t>Napoleon 1812 Campaign: Extended</w:t>
        </w:r>
      </w:hyperlink>
      <w:r>
        <w:rPr>
          <w:b w:val="0"/>
          <w:i w:val="0"/>
        </w:rPr>
        <w:t xml:space="preserve"> for the full narrative — Napoleon–Britain question, why Moscow, MudFlood climate, Moscow burns, Tchaikovsky's 1812 Overture.</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34">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825">
        <w:r>
          <w:rPr>
            <w:b w:val="0"/>
            <w:i w:val="0"/>
            <w:color w:val="B8860B"/>
          </w:rPr>
          <w:t>Napoleonic Wars</w:t>
        </w:r>
      </w:hyperlink>
      <w:r>
        <w:rPr>
          <w:b w:val="0"/>
          <w:i w:val="0"/>
        </w:rPr>
        <w:t>.</w:t>
      </w:r>
    </w:p>
    <w:p>
      <w:pPr>
        <w:pStyle w:val="Heading3"/>
      </w:pPr>
      <w:r>
        <w:t>Small Humans, Advanced Technology</w:t>
      </w:r>
    </w:p>
    <w:p>
      <w:hyperlink r:id="rId491">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833">
        <w:r>
          <w:rPr>
            <w:b w:val="0"/>
            <w:i w:val="0"/>
            <w:color w:val="B8860B"/>
          </w:rPr>
          <w:t>Napoleonic Extended Evidence</w:t>
        </w:r>
      </w:hyperlink>
      <w:r>
        <w:rPr>
          <w:b w:val="0"/>
          <w:i w:val="0"/>
        </w:rPr>
        <w:t>.</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6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833">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70">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36">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792">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6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37">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38">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39">
        <w:r>
          <w:rPr>
            <w:b w:val="0"/>
            <w:i w:val="0"/>
            <w:color w:val="B8860B"/>
          </w:rPr>
          <w:t>Third Republic</w:t>
        </w:r>
      </w:hyperlink>
      <w:r>
        <w:rPr>
          <w:b w:val="0"/>
          <w:i w:val="0"/>
        </w:rPr>
        <w:t xml:space="preserve">, successor to the </w:t>
      </w:r>
      <w:hyperlink r:id="rId840">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25">
        <w:r>
          <w:rPr>
            <w:b w:val="0"/>
            <w:i w:val="0"/>
            <w:color w:val="B8860B"/>
          </w:rPr>
          <w:t>Napoleonic Wars — Reverse Crusade I</w:t>
        </w:r>
      </w:hyperlink>
      <w:r>
        <w:rPr>
          <w:b w:val="0"/>
          <w:i w:val="0"/>
        </w:rPr>
        <w:t xml:space="preserve"> and </w:t>
      </w:r>
      <w:hyperlink r:id="rId451">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27">
        <w:r>
          <w:rPr>
            <w:b w:val="0"/>
            <w:i w:val="0"/>
            <w:color w:val="B8860B"/>
          </w:rPr>
          <w:t>Al-Aqsa Mosque</w:t>
        </w:r>
      </w:hyperlink>
      <w:r>
        <w:rPr>
          <w:b w:val="0"/>
          <w:i w:val="0"/>
        </w:rPr>
        <w:t xml:space="preserve"> in Palestine. See </w:t>
      </w:r>
      <w:hyperlink r:id="rId629">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26"/>
          <w:footerReference w:type="default" r:id="rId827"/>
          <w:pgSz w:w="8640" w:h="12960"/>
          <w:pgMar w:top="1020" w:right="1134" w:bottom="1134" w:left="1134" w:header="720" w:footer="720" w:gutter="0"/>
          <w:cols w:space="720"/>
          <w:titlePg/>
          <w:docGrid w:linePitch="360"/>
        </w:sectPr>
      </w:pPr>
    </w:p>
    <w:p>
      <w:pPr>
        <w:pStyle w:val="Heading2"/>
      </w:pPr>
      <w:r>
        <w:rPr>
          <w:b/>
        </w:rPr>
        <w:t>Chapter 72: 1848–1883 CE — Battle for Communism's Soul</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43"/>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44">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45"/>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846">
        <w:r>
          <w:rPr>
            <w:b w:val="0"/>
            <w:i w:val="0"/>
            <w:color w:val="B8860B"/>
            <w:sz w:val="19"/>
          </w:rPr>
          <w:t>Gottfried Kinkel</w:t>
        </w:r>
      </w:hyperlink>
      <w:r>
        <w:rPr>
          <w:b w:val="0"/>
          <w:i w:val="0"/>
          <w:sz w:val="19"/>
        </w:rPr>
        <w:t xml:space="preserve"> · </w:t>
      </w:r>
      <w:hyperlink r:id="rId847">
        <w:r>
          <w:rPr>
            <w:b w:val="0"/>
            <w:i w:val="0"/>
            <w:color w:val="B8860B"/>
            <w:sz w:val="19"/>
          </w:rPr>
          <w:t>Johanna Kinkel</w:t>
        </w:r>
      </w:hyperlink>
      <w:r>
        <w:rPr>
          <w:b w:val="0"/>
          <w:i w:val="0"/>
          <w:sz w:val="19"/>
        </w:rPr>
        <w:t xml:space="preserve"> · </w:t>
      </w:r>
      <w:hyperlink r:id="rId848">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44">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411">
        <w:r>
          <w:rPr>
            <w:b w:val="0"/>
            <w:i w:val="0"/>
            <w:color w:val="B8860B"/>
          </w:rPr>
          <w:t>Deep State, Census</w:t>
        </w:r>
      </w:hyperlink>
      <w:r>
        <w:rPr>
          <w:b w:val="0"/>
          <w:i w:val="0"/>
        </w:rPr>
        <w:t xml:space="preserve"> and </w:t>
      </w:r>
      <w:hyperlink r:id="rId477">
        <w:r>
          <w:rPr>
            <w:b w:val="0"/>
            <w:i w:val="0"/>
            <w:color w:val="B8860B"/>
          </w:rPr>
          <w:t>British Empire as Deep State</w:t>
        </w:r>
      </w:hyperlink>
      <w:r>
        <w:rPr>
          <w:b w:val="0"/>
          <w:i w:val="0"/>
        </w:rPr>
        <w:t>.</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49"/>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850">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851">
        <w:r>
          <w:rPr>
            <w:b w:val="0"/>
            <w:i w:val="0"/>
            <w:color w:val="B8860B"/>
            <w:sz w:val="19"/>
          </w:rPr>
          <w:t>10.1080/09672567.2013.792367</w:t>
        </w:r>
      </w:hyperlink>
    </w:p>
    <w:p>
      <w:pPr>
        <w:pStyle w:val="ListBullet"/>
        <w:spacing w:before="20" w:after="20"/>
      </w:pPr>
      <w:r>
        <w:rPr>
          <w:b w:val="0"/>
          <w:i w:val="0"/>
          <w:sz w:val="19"/>
        </w:rPr>
        <w:t xml:space="preserve">Bogatzky, N. (2015). </w:t>
      </w:r>
      <w:hyperlink r:id="rId852">
        <w:r>
          <w:rPr>
            <w:b w:val="0"/>
            <w:i w:val="0"/>
            <w:color w:val="B8860B"/>
            <w:sz w:val="19"/>
          </w:rPr>
          <w:t>ResearchGate</w:t>
        </w:r>
      </w:hyperlink>
    </w:p>
    <w:p/>
    <w:p>
      <w:pPr>
        <w:sectPr>
          <w:headerReference w:type="default" r:id="rId841"/>
          <w:footerReference w:type="default" r:id="rId842"/>
          <w:pgSz w:w="8640" w:h="12960"/>
          <w:pgMar w:top="1020" w:right="1134" w:bottom="1134" w:left="1134" w:header="720" w:footer="720" w:gutter="0"/>
          <w:cols w:space="720"/>
          <w:titlePg/>
          <w:docGrid w:linePitch="360"/>
        </w:sectPr>
      </w:pPr>
    </w:p>
    <w:p>
      <w:pPr>
        <w:pStyle w:val="Heading2"/>
      </w:pPr>
      <w:r>
        <w:rPr>
          <w:b/>
        </w:rPr>
        <w:t>Chapter 73: 1860–1917 CE — 19th Century Assault on Hordian Communalism</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jc w:val="center"/>
      </w:pPr>
      <w:r>
        <w:rPr>
          <w:color w:val="B8860B"/>
          <w:sz w:val="24"/>
        </w:rPr>
        <w:t>— ✦ —</w:t>
      </w:r>
    </w:p>
    <w:p>
      <w:r>
        <w:rPr>
          <w:b w:val="0"/>
          <w:i w:val="0"/>
        </w:rPr>
        <w:t xml:space="preserve">The </w:t>
      </w:r>
      <w:hyperlink r:id="rId68">
        <w:r>
          <w:rPr>
            <w:b w:val="0"/>
            <w:i w:val="0"/>
            <w:color w:val="B8860B"/>
          </w:rPr>
          <w:t>MudFlood Energetic Event</w:t>
        </w:r>
      </w:hyperlink>
      <w:r>
        <w:rPr>
          <w:b w:val="0"/>
          <w:i w:val="0"/>
        </w:rPr>
        <w:t xml:space="preserve"> (~1774) created a </w:t>
      </w:r>
      <w:r>
        <w:rPr>
          <w:b/>
          <w:i w:val="0"/>
        </w:rPr>
        <w:t>population vacuum</w:t>
      </w:r>
      <w:r>
        <w:rPr>
          <w:b w:val="0"/>
          <w:i w:val="0"/>
        </w:rPr>
        <w:t xml:space="preserve"> — and the 19th century's characteristic institutions filled it. Orphan trains (200,000–250,000 children, 1854–1929), Indian boarding schools (408 schools, 1819–1969), the Trail of Tears, and Siberian exile are components of one system: </w:t>
      </w:r>
      <w:r>
        <w:rPr>
          <w:b/>
          <w:i w:val="0"/>
        </w:rPr>
        <w:t>break lineage, erase memory, repopulate with compliant subjects.</w:t>
      </w:r>
      <w:r>
        <w:rPr>
          <w:b w:val="0"/>
          <w:i w:val="0"/>
        </w:rPr>
      </w:r>
    </w:p>
    <w:p>
      <w:r>
        <w:rPr>
          <w:b w:val="0"/>
          <w:i w:val="0"/>
        </w:rPr>
      </w:r>
      <w:r>
        <w:rPr>
          <w:b/>
          <w:i w:val="0"/>
        </w:rPr>
        <w:t xml:space="preserve">For the full Trail of Tears chronology — starting in 1758, sixteen years BEFORE the MFEE — see </w:t>
      </w:r>
      <w:hyperlink r:id="rId855">
        <w:r>
          <w:rPr>
            <w:b/>
            <w:i w:val="0"/>
            <w:color w:val="B8860B"/>
          </w:rPr>
          <w:t>The Trail of Tears: A Century-Long Erasure</w:t>
        </w:r>
      </w:hyperlink>
      <w:r>
        <w:rPr>
          <w:b/>
          <w:i w:val="0"/>
        </w:rPr>
        <w:t>.</w:t>
      </w:r>
      <w:r>
        <w:rPr>
          <w:b w:val="0"/>
          <w:i w:val="0"/>
        </w:rPr>
        <w:t xml:space="preserve"> The reservations did not follow the MFEE; they preceded it. What we call the "Trail of Tears" (1830–1839) was the </w:t>
      </w:r>
      <w:r>
        <w:rPr>
          <w:b/>
          <w:i w:val="0"/>
        </w:rPr>
        <w:t>final stage</w:t>
      </w:r>
      <w:r>
        <w:rPr>
          <w:b w:val="0"/>
          <w:i w:val="0"/>
        </w:rPr>
        <w:t xml:space="preserve"> of a </w:t>
      </w:r>
      <w:r>
        <w:rPr>
          <w:b/>
          <w:i w:val="0"/>
        </w:rPr>
        <w:t>century-long campaign</w:t>
      </w:r>
      <w:r>
        <w:rPr>
          <w:b w:val="0"/>
          <w:i w:val="0"/>
        </w:rPr>
        <w:t xml:space="preserve"> of confinement, displacement, and erasure.</w:t>
      </w:r>
    </w:p>
    <w:p>
      <w:r>
        <w:rPr>
          <w:b w:val="0"/>
          <w:i w:val="0"/>
        </w:rPr>
      </w:r>
      <w:r>
        <w:rPr>
          <w:b/>
          <w:i w:val="0"/>
        </w:rPr>
        <w:t>Fomenko anchor:</w:t>
      </w:r>
      <w:r>
        <w:rPr>
          <w:b w:val="0"/>
          <w:i w:val="0"/>
        </w:rPr>
        <w:t xml:space="preserve"> Before Pugachev (1774), the Romanovs could not exile to Siberia — it was Moscow Tartary. Tobolsk became exile destination in 1790 (Radishev). 1830–50 Trail of Tears = same displacement pattern applied to the western Hordian remnant. Siberia = wreckage of the Rus-Horde Empire, the planet's new place of exile.</w:t>
      </w:r>
    </w:p>
    <w:p>
      <w:r>
        <w:rPr>
          <w:b w:val="0"/>
          <w:i w:val="0"/>
        </w:rPr>
      </w:r>
      <w:r>
        <w:rPr>
          <w:b/>
          <w:i w:val="0"/>
        </w:rPr>
        <w:t>The pattern:</w:t>
      </w:r>
      <w:r>
        <w:rPr>
          <w:b w:val="0"/>
          <w:i w:val="0"/>
        </w:rPr>
        <w:t xml:space="preserve"> Children as victims and instruments. Goal: sever generational connection so no inherited memory survives. Hordian world = lineage, oral tradition; post-MFEE order = institutions, documents, managed narrative.</w:t>
      </w:r>
    </w:p>
    <w:p>
      <w:r>
        <w:rPr>
          <w:b w:val="0"/>
          <w:i w:val="0"/>
        </w:rPr>
        <w:t xml:space="preserve">For Trail of Tears scope (5,045 miles, 60–100K relocated, 408 boarding schools), Bering–Siberia speculation, and Fomenko "wreckage"/MFEE analysis: </w:t>
      </w:r>
      <w:hyperlink r:id="rId820">
        <w:r>
          <w:rPr>
            <w:b w:val="0"/>
            <w:i w:val="0"/>
            <w:color w:val="B8860B"/>
          </w:rPr>
          <w:t>Orphan Trains, Trail of Tears — Extended Evidence</w:t>
        </w:r>
      </w:hyperlink>
      <w:r>
        <w:rPr>
          <w:b w:val="0"/>
          <w:i w:val="0"/>
        </w:rPr>
        <w:t>.</w:t>
      </w:r>
    </w:p>
    <w:p>
      <w:pPr>
        <w:pStyle w:val="Heading3"/>
      </w:pPr>
      <w:r>
        <w:t>Cross-References</w:t>
      </w:r>
    </w:p>
    <w:p>
      <w:pPr>
        <w:pStyle w:val="ListBullet"/>
        <w:spacing w:before="20" w:after="20"/>
      </w:pPr>
      <w:hyperlink r:id="rId855">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491">
        <w:r>
          <w:rPr>
            <w:b w:val="0"/>
            <w:i w:val="0"/>
            <w:color w:val="B8860B"/>
            <w:sz w:val="19"/>
          </w:rPr>
          <w:t>Pugachev Rebellion</w:t>
        </w:r>
      </w:hyperlink>
      <w:r>
        <w:rPr>
          <w:b w:val="0"/>
          <w:i w:val="0"/>
          <w:sz w:val="19"/>
        </w:rPr>
        <w:t xml:space="preserve"> | </w:t>
      </w:r>
      <w:hyperlink r:id="rId68">
        <w:r>
          <w:rPr>
            <w:b w:val="0"/>
            <w:i w:val="0"/>
            <w:color w:val="B8860B"/>
            <w:sz w:val="19"/>
          </w:rPr>
          <w:t>MudFlood</w:t>
        </w:r>
      </w:hyperlink>
    </w:p>
    <w:p>
      <w:pPr>
        <w:pStyle w:val="ListBullet"/>
        <w:spacing w:before="20" w:after="20"/>
      </w:pPr>
      <w:hyperlink r:id="rId821">
        <w:r>
          <w:rPr>
            <w:b w:val="0"/>
            <w:i w:val="0"/>
            <w:color w:val="B8860B"/>
            <w:sz w:val="19"/>
          </w:rPr>
          <w:t>Assault on Hordian Memory</w:t>
        </w:r>
      </w:hyperlink>
      <w:r>
        <w:rPr>
          <w:b w:val="0"/>
          <w:i w:val="0"/>
          <w:sz w:val="19"/>
        </w:rPr>
        <w:t xml:space="preserve"> | </w:t>
      </w:r>
      <w:hyperlink r:id="rId856">
        <w:r>
          <w:rPr>
            <w:b w:val="0"/>
            <w:i w:val="0"/>
            <w:color w:val="B8860B"/>
            <w:sz w:val="19"/>
          </w:rPr>
          <w:t>Population Control</w:t>
        </w:r>
      </w:hyperlink>
    </w:p>
    <w:p>
      <w:pPr>
        <w:pStyle w:val="ListBullet"/>
        <w:spacing w:before="20" w:after="20"/>
      </w:pPr>
      <w:hyperlink r:id="rId822">
        <w:r>
          <w:rPr>
            <w:b w:val="0"/>
            <w:i w:val="0"/>
            <w:color w:val="B8860B"/>
            <w:sz w:val="19"/>
          </w:rPr>
          <w:t>Orphan Trains Investigation</w:t>
        </w:r>
      </w:hyperlink>
    </w:p>
    <w:p/>
    <w:p>
      <w:pPr>
        <w:sectPr>
          <w:headerReference w:type="default" r:id="rId853"/>
          <w:footerReference w:type="default" r:id="rId854"/>
          <w:pgSz w:w="8640" w:h="12960"/>
          <w:pgMar w:top="1020" w:right="1134" w:bottom="1134" w:left="1134" w:header="720" w:footer="720" w:gutter="0"/>
          <w:cols w:space="720"/>
          <w:titlePg/>
          <w:docGrid w:linePitch="360"/>
        </w:sectPr>
      </w:pPr>
    </w:p>
    <w:p>
      <w:pPr>
        <w:pStyle w:val="Heading2"/>
      </w:pPr>
      <w:r>
        <w:rPr>
          <w:b/>
        </w:rPr>
        <w:t>Chapter 74: 1814–1900 CE — Jesuit Restoration: Mission Pattern</w:t>
      </w:r>
    </w:p>
    <w:p>
      <w:r>
        <w:rPr>
          <w:b w:val="0"/>
          <w:i w:val="0"/>
        </w:rPr>
        <w:t xml:space="preserve">In 1814, Pope </w:t>
      </w:r>
      <w:hyperlink r:id="rId859">
        <w:r>
          <w:rPr>
            <w:b w:val="0"/>
            <w:i w:val="0"/>
            <w:color w:val="B8860B"/>
          </w:rPr>
          <w:t>Pius VII</w:t>
        </w:r>
      </w:hyperlink>
      <w:r>
        <w:rPr>
          <w:b w:val="0"/>
          <w:i w:val="0"/>
        </w:rPr>
        <w:t xml:space="preserve"> restored the Society of Jesus — reversing the </w:t>
      </w:r>
      <w:hyperlink r:id="rId635">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860">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33">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69">
        <w:r>
          <w:rPr>
            <w:b w:val="0"/>
            <w:i w:val="0"/>
            <w:color w:val="B8860B"/>
            <w:sz w:val="19"/>
          </w:rPr>
          <w:t>15th c.: Founding</w:t>
        </w:r>
      </w:hyperlink>
      <w:r>
        <w:rPr>
          <w:b w:val="0"/>
          <w:i w:val="0"/>
          <w:sz w:val="19"/>
        </w:rPr>
        <w:t xml:space="preserve"> · </w:t>
      </w:r>
      <w:hyperlink r:id="rId651">
        <w:r>
          <w:rPr>
            <w:b w:val="0"/>
            <w:i w:val="0"/>
            <w:color w:val="B8860B"/>
            <w:sz w:val="19"/>
          </w:rPr>
          <w:t>16th c.: Palestine</w:t>
        </w:r>
      </w:hyperlink>
      <w:r>
        <w:rPr>
          <w:b w:val="0"/>
          <w:i w:val="0"/>
          <w:sz w:val="19"/>
        </w:rPr>
        <w:t xml:space="preserve"> · </w:t>
      </w:r>
      <w:hyperlink r:id="rId634">
        <w:r>
          <w:rPr>
            <w:b w:val="0"/>
            <w:i w:val="0"/>
            <w:color w:val="B8860B"/>
            <w:sz w:val="19"/>
          </w:rPr>
          <w:t>17th c.: Asia</w:t>
        </w:r>
      </w:hyperlink>
      <w:r>
        <w:rPr>
          <w:b w:val="0"/>
          <w:i w:val="0"/>
          <w:sz w:val="19"/>
        </w:rPr>
        <w:t xml:space="preserve"> · </w:t>
      </w:r>
      <w:hyperlink r:id="rId635">
        <w:r>
          <w:rPr>
            <w:b w:val="0"/>
            <w:i w:val="0"/>
            <w:color w:val="B8860B"/>
            <w:sz w:val="19"/>
          </w:rPr>
          <w:t>18th c.: Suppression</w:t>
        </w:r>
      </w:hyperlink>
      <w:r>
        <w:rPr>
          <w:b w:val="0"/>
          <w:i w:val="0"/>
          <w:sz w:val="19"/>
        </w:rPr>
        <w:t xml:space="preserve"> · </w:t>
      </w:r>
      <w:hyperlink r:id="rId636">
        <w:r>
          <w:rPr>
            <w:b w:val="0"/>
            <w:i w:val="0"/>
            <w:color w:val="B8860B"/>
            <w:sz w:val="19"/>
          </w:rPr>
          <w:t>20th c.: Corporations</w:t>
        </w:r>
      </w:hyperlink>
    </w:p>
    <w:p/>
    <w:p>
      <w:pPr>
        <w:sectPr>
          <w:headerReference w:type="default" r:id="rId857"/>
          <w:footerReference w:type="default" r:id="rId858"/>
          <w:pgSz w:w="8640" w:h="12960"/>
          <w:pgMar w:top="1020" w:right="1134" w:bottom="1134" w:left="1134" w:header="720" w:footer="720" w:gutter="0"/>
          <w:cols w:space="720"/>
          <w:titlePg/>
          <w:docGrid w:linePitch="360"/>
        </w:sectPr>
      </w:pPr>
    </w:p>
    <w:p>
      <w:pPr>
        <w:pStyle w:val="Heading2"/>
      </w:pPr>
      <w:r>
        <w:rPr>
          <w:b/>
        </w:rPr>
        <w:t>Chapter 75: 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863">
        <w:r>
          <w:rPr>
            <w:b w:val="0"/>
            <w:i w:val="0"/>
            <w:color w:val="B8860B"/>
          </w:rPr>
          <w:t>Atlantis</w:t>
        </w:r>
      </w:hyperlink>
      <w:r>
        <w:rPr>
          <w:b w:val="0"/>
          <w:i w:val="0"/>
        </w:rPr>
        <w:t xml:space="preserve"> and maintained, in degraded but functional form, through the </w:t>
      </w:r>
      <w:hyperlink r:id="rId864">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865">
        <w:r>
          <w:rPr>
            <w:b w:val="0"/>
            <w:i w:val="0"/>
            <w:color w:val="B8860B"/>
          </w:rPr>
          <w:t>Great St. Bernard</w:t>
        </w:r>
      </w:hyperlink>
      <w:r>
        <w:rPr>
          <w:b w:val="0"/>
          <w:i w:val="0"/>
        </w:rPr>
        <w:t xml:space="preserve">. </w:t>
      </w:r>
      <w:hyperlink r:id="rId68">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864">
        <w:r>
          <w:rPr>
            <w:b w:val="0"/>
            <w:i w:val="0"/>
            <w:color w:val="B8860B"/>
          </w:rPr>
          <w:t>imperial cannon technology</w:t>
        </w:r>
      </w:hyperlink>
      <w:r>
        <w:rPr>
          <w:b w:val="0"/>
          <w:i w:val="0"/>
        </w:rPr>
        <w:t>.</w:t>
      </w:r>
    </w:p>
    <w:p>
      <w:pPr>
        <w:pStyle w:val="Heading2"/>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866">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867">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868">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68">
        <w:r>
          <w:rPr>
            <w:b w:val="0"/>
            <w:i w:val="0"/>
            <w:color w:val="B8860B"/>
          </w:rPr>
          <w:t>MFEE</w:t>
        </w:r>
      </w:hyperlink>
      <w:r>
        <w:rPr>
          <w:b w:val="0"/>
          <w:i w:val="0"/>
        </w:rPr>
        <w:t xml:space="preserve"> a flourishing Tartarian empire; after </w:t>
      </w:r>
      <w:hyperlink r:id="rId869">
        <w:r>
          <w:rPr>
            <w:b w:val="0"/>
            <w:i w:val="0"/>
            <w:color w:val="B8860B"/>
          </w:rPr>
          <w:t>Pugachev Rebellion</w:t>
        </w:r>
      </w:hyperlink>
      <w:r>
        <w:rPr>
          <w:b w:val="0"/>
          <w:i w:val="0"/>
        </w:rPr>
        <w:t xml:space="preserve">, directed-energy weapons turned it to wasteland. Military elites had access via </w:t>
      </w:r>
      <w:hyperlink r:id="rId629">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629">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870">
        <w:r>
          <w:rPr>
            <w:b w:val="0"/>
            <w:i w:val="0"/>
            <w:color w:val="B8860B"/>
          </w:rPr>
          <w:t>Nuclear Energy</w:t>
        </w:r>
      </w:hyperlink>
      <w:r>
        <w:rPr>
          <w:b w:val="0"/>
          <w:i w:val="0"/>
        </w:rPr>
        <w:t xml:space="preserve">, </w:t>
      </w:r>
      <w:hyperlink r:id="rId871">
        <w:r>
          <w:rPr>
            <w:b w:val="0"/>
            <w:i w:val="0"/>
            <w:color w:val="B8860B"/>
          </w:rPr>
          <w:t>Galen Windsor investigation</w:t>
        </w:r>
      </w:hyperlink>
      <w:r>
        <w:rPr>
          <w:b w:val="0"/>
          <w:i w:val="0"/>
        </w:rPr>
        <w:t>.</w:t>
      </w:r>
    </w:p>
    <w:p>
      <w:pPr>
        <w:pStyle w:val="Heading2"/>
      </w:pPr>
      <w:r>
        <w:t>Cross-References</w:t>
      </w:r>
    </w:p>
    <w:p>
      <w:pPr>
        <w:pStyle w:val="ListBullet"/>
        <w:spacing w:before="20" w:after="20"/>
      </w:pPr>
      <w:hyperlink r:id="rId864">
        <w:r>
          <w:rPr>
            <w:b w:val="0"/>
            <w:i w:val="0"/>
            <w:color w:val="B8860B"/>
            <w:sz w:val="19"/>
          </w:rPr>
          <w:t>Imperial Technology and the Knowledge of the Horde</w:t>
        </w:r>
      </w:hyperlink>
      <w:r>
        <w:rPr>
          <w:b w:val="0"/>
          <w:i w:val="0"/>
          <w:sz w:val="19"/>
        </w:rPr>
        <w:t xml:space="preserve"> | </w:t>
      </w:r>
      <w:hyperlink r:id="rId68">
        <w:r>
          <w:rPr>
            <w:b w:val="0"/>
            <w:i w:val="0"/>
            <w:color w:val="B8860B"/>
            <w:sz w:val="19"/>
          </w:rPr>
          <w:t>The MudFlood</w:t>
        </w:r>
      </w:hyperlink>
      <w:r>
        <w:rPr>
          <w:b w:val="0"/>
          <w:i w:val="0"/>
          <w:sz w:val="19"/>
        </w:rPr>
        <w:t xml:space="preserve"> | </w:t>
      </w:r>
      <w:hyperlink r:id="rId629">
        <w:r>
          <w:rPr>
            <w:b w:val="0"/>
            <w:i w:val="0"/>
            <w:color w:val="B8860B"/>
            <w:sz w:val="19"/>
          </w:rPr>
          <w:t>Jesuit Restoration</w:t>
        </w:r>
      </w:hyperlink>
    </w:p>
    <w:p>
      <w:pPr>
        <w:pStyle w:val="ListBullet"/>
        <w:spacing w:before="20" w:after="20"/>
      </w:pPr>
      <w:hyperlink r:id="rId863">
        <w:r>
          <w:rPr>
            <w:b w:val="0"/>
            <w:i w:val="0"/>
            <w:color w:val="B8860B"/>
            <w:sz w:val="19"/>
          </w:rPr>
          <w:t>The Deep State and Atlantis</w:t>
        </w:r>
      </w:hyperlink>
      <w:r>
        <w:rPr>
          <w:b w:val="0"/>
          <w:i w:val="0"/>
          <w:sz w:val="19"/>
        </w:rPr>
        <w:t xml:space="preserve"> | </w:t>
      </w:r>
      <w:hyperlink r:id="rId868">
        <w:r>
          <w:rPr>
            <w:b w:val="0"/>
            <w:i w:val="0"/>
            <w:color w:val="B8860B"/>
            <w:sz w:val="19"/>
          </w:rPr>
          <w:t>20th Century Predictive Programming: Literature</w:t>
        </w:r>
      </w:hyperlink>
    </w:p>
    <w:p>
      <w:pPr>
        <w:pStyle w:val="ListBullet"/>
        <w:spacing w:before="20" w:after="20"/>
      </w:pPr>
      <w:hyperlink r:id="rId870">
        <w:r>
          <w:rPr>
            <w:b w:val="0"/>
            <w:i w:val="0"/>
            <w:color w:val="B8860B"/>
            <w:sz w:val="19"/>
          </w:rPr>
          <w:t>Nuclear Energy and the Bomb</w:t>
        </w:r>
      </w:hyperlink>
      <w:r>
        <w:rPr>
          <w:b w:val="0"/>
          <w:i w:val="0"/>
          <w:sz w:val="19"/>
        </w:rPr>
        <w:t xml:space="preserve"> | </w:t>
      </w:r>
      <w:hyperlink r:id="rId871">
        <w:r>
          <w:rPr>
            <w:b w:val="0"/>
            <w:i w:val="0"/>
            <w:color w:val="B8860B"/>
            <w:sz w:val="19"/>
          </w:rPr>
          <w:t>Galen Windsor</w:t>
        </w:r>
      </w:hyperlink>
      <w:r>
        <w:rPr>
          <w:b w:val="0"/>
          <w:i w:val="0"/>
          <w:sz w:val="19"/>
        </w:rPr>
        <w:t xml:space="preserve"> | </w:t>
      </w:r>
      <w:hyperlink r:id="rId872">
        <w:r>
          <w:rPr>
            <w:b w:val="0"/>
            <w:i w:val="0"/>
            <w:color w:val="B8860B"/>
            <w:sz w:val="19"/>
          </w:rPr>
          <w:t>Nukes Investigation</w:t>
        </w:r>
      </w:hyperlink>
    </w:p>
    <w:p/>
    <w:p>
      <w:pPr>
        <w:sectPr>
          <w:headerReference w:type="default" r:id="rId861"/>
          <w:footerReference w:type="default" r:id="rId862"/>
          <w:pgSz w:w="8640" w:h="12960"/>
          <w:pgMar w:top="1020" w:right="1134" w:bottom="1134" w:left="1134" w:header="720" w:footer="720" w:gutter="0"/>
          <w:cols w:space="720"/>
          <w:titlePg/>
          <w:docGrid w:linePitch="360"/>
        </w:sectPr>
      </w:pPr>
    </w:p>
    <w:p>
      <w:pPr>
        <w:pStyle w:val="Heading2"/>
      </w:pPr>
      <w:r>
        <w:rPr>
          <w:b/>
        </w:rPr>
        <w:t>Chapter 76: 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875">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876">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876">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875">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876">
        <w:r>
          <w:rPr>
            <w:b w:val="0"/>
            <w:i w:val="0"/>
            <w:color w:val="B8860B"/>
          </w:rPr>
          <w:t>Suppressed Energy Cross-Reference</w:t>
        </w:r>
      </w:hyperlink>
      <w:r>
        <w:rPr>
          <w:b w:val="0"/>
          <w:i w:val="0"/>
        </w:rPr>
        <w:t>.</w:t>
      </w:r>
    </w:p>
    <w:p>
      <w:pPr>
        <w:pStyle w:val="Heading2"/>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877">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78"/>
                    <a:stretch>
                      <a:fillRect/>
                    </a:stretch>
                  </pic:blipFill>
                  <pic:spPr>
                    <a:xfrm>
                      <a:off x="0" y="0"/>
                      <a:ext cx="3657600" cy="2438400"/>
                    </a:xfrm>
                    <a:prstGeom prst="rect"/>
                  </pic:spPr>
                </pic:pic>
              </a:graphicData>
            </a:graphic>
          </wp:inline>
        </w:drawing>
      </w:r>
    </w:p>
    <w:p>
      <w:pPr>
        <w:pStyle w:val="Caption"/>
      </w:pPr>
      <w:r>
        <w:t>The Deep State Knew Maxwell Was Right</w:t>
      </w:r>
    </w:p>
    <w:p>
      <w:r>
        <w:rPr>
          <w:b w:val="0"/>
          <w:i w:val="0"/>
        </w:rPr>
      </w:r>
      <w:r>
        <w:rPr>
          <w:b/>
          <w:i w:val="0"/>
        </w:rPr>
        <w:t>Author's thesis:</w:t>
      </w:r>
      <w:r>
        <w:rPr>
          <w:b w:val="0"/>
          <w:i w:val="0"/>
        </w:rPr>
        <w:t xml:space="preserve"> CERN, remote viewing, </w:t>
      </w:r>
      <w:hyperlink r:id="rId17">
        <w:r>
          <w:rPr>
            <w:b w:val="0"/>
            <w:i w:val="0"/>
            <w:color w:val="B8860B"/>
          </w:rPr>
          <w:t>SAFIRE</w:t>
        </w:r>
      </w:hyperlink>
      <w:r>
        <w:rPr>
          <w:b w:val="0"/>
          <w:i w:val="0"/>
        </w:rPr>
        <w:t xml:space="preserve"> — if any are real, the aether was classified, not disproven. </w:t>
      </w:r>
      <w:hyperlink r:id="rId879">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877">
        <w:r>
          <w:rPr>
            <w:b w:val="0"/>
            <w:i w:val="0"/>
            <w:color w:val="B8860B"/>
          </w:rPr>
          <w:t>Burden of Proof</w:t>
        </w:r>
      </w:hyperlink>
      <w:r>
        <w:rPr>
          <w:b w:val="0"/>
          <w:i w:val="0"/>
        </w:rPr>
        <w:t>.</w:t>
      </w:r>
    </w:p>
    <w:p>
      <w:pPr>
        <w:pStyle w:val="Heading2"/>
      </w:pPr>
      <w:r>
        <w:t>Cross-References</w:t>
      </w:r>
    </w:p>
    <w:p>
      <w:pPr>
        <w:pStyle w:val="ListBullet"/>
        <w:spacing w:before="20" w:after="20"/>
      </w:pPr>
      <w:hyperlink r:id="rId876">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880">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7">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879">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881">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875">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870">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882">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883">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873"/>
          <w:footerReference w:type="default" r:id="rId874"/>
          <w:pgSz w:w="8640" w:h="12960"/>
          <w:pgMar w:top="1020" w:right="1134" w:bottom="1134" w:left="1134" w:header="720" w:footer="720" w:gutter="0"/>
          <w:cols w:space="720"/>
          <w:titlePg/>
          <w:docGrid w:linePitch="360"/>
        </w:sectPr>
      </w:pPr>
    </w:p>
    <w:p>
      <w:pPr>
        <w:pStyle w:val="Heading1"/>
      </w:pPr>
      <w:r>
        <w:rPr>
          <w:b/>
        </w:rPr>
        <w:t>Part XIV — 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5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28">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25">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ectPr>
          <w:headerReference w:type="default" r:id="rId884"/>
          <w:footerReference w:type="default" r:id="rId885"/>
          <w:pgSz w:w="8640" w:h="12960"/>
          <w:pgMar w:top="1020" w:right="1134" w:bottom="1134" w:left="1134" w:header="720" w:footer="720" w:gutter="0"/>
          <w:cols w:space="720"/>
          <w:titlePg/>
          <w:docGrid w:linePitch="360"/>
        </w:sectPr>
      </w:pPr>
    </w:p>
    <w:p>
      <w:pPr>
        <w:pStyle w:val="Heading2"/>
      </w:pPr>
      <w:r>
        <w:rPr>
          <w:b/>
        </w:rPr>
        <w:t>Chapter 77: 1914–1918 CE — World War I: Reverse Crusade II</w:t>
      </w:r>
    </w:p>
    <w:p>
      <w:pPr>
        <w:pStyle w:val="Heading2"/>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888">
        <w:r>
          <w:rPr>
            <w:b w:val="0"/>
            <w:i w:val="0"/>
            <w:color w:val="B8860B"/>
          </w:rPr>
          <w:t>The Bolshevik Revolution</w:t>
        </w:r>
      </w:hyperlink>
      <w:r>
        <w:rPr>
          <w:b w:val="0"/>
          <w:i w:val="0"/>
        </w:rPr>
        <w:t>.</w:t>
      </w:r>
    </w:p>
    <w:p>
      <w:pPr>
        <w:pStyle w:val="Heading2"/>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889">
        <w:r>
          <w:rPr>
            <w:b w:val="0"/>
            <w:i w:val="0"/>
            <w:color w:val="B8860B"/>
          </w:rPr>
          <w:t>World War II: Reverse Crusade III</w:t>
        </w:r>
      </w:hyperlink>
      <w:r>
        <w:rPr>
          <w:b w:val="0"/>
          <w:i w:val="0"/>
        </w:rPr>
        <w:t>.</w:t>
      </w:r>
    </w:p>
    <w:p>
      <w:pPr>
        <w:pStyle w:val="Heading2"/>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890">
        <w:r>
          <w:rPr>
            <w:b w:val="0"/>
            <w:i w:val="0"/>
            <w:color w:val="B8860B"/>
            <w:sz w:val="19"/>
          </w:rPr>
          <w:t>Reverse Crusades Comparison</w:t>
        </w:r>
      </w:hyperlink>
    </w:p>
    <w:p/>
    <w:p>
      <w:pPr>
        <w:sectPr>
          <w:headerReference w:type="default" r:id="rId886"/>
          <w:footerReference w:type="default" r:id="rId887"/>
          <w:pgSz w:w="8640" w:h="12960"/>
          <w:pgMar w:top="1020" w:right="1134" w:bottom="1134" w:left="1134" w:header="720" w:footer="720" w:gutter="0"/>
          <w:cols w:space="720"/>
          <w:titlePg/>
          <w:docGrid w:linePitch="360"/>
        </w:sectPr>
      </w:pPr>
    </w:p>
    <w:p>
      <w:pPr>
        <w:pStyle w:val="Heading2"/>
      </w:pPr>
      <w:r>
        <w:rPr>
          <w:b/>
        </w:rPr>
        <w:t>Chapter 78: 1917 CE — Bolshevik Revolution: Fulfilment of the Marxist Plan</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893">
        <w:r>
          <w:rPr>
            <w:b w:val="0"/>
            <w:i w:val="0"/>
            <w:color w:val="B8860B"/>
          </w:rPr>
          <w:t>The Hijacking of Communism</w:t>
        </w:r>
      </w:hyperlink>
      <w:r>
        <w:rPr>
          <w:b w:val="0"/>
          <w:i w:val="0"/>
        </w:rPr>
        <w:t xml:space="preserve"> for Kinkel's full theory; </w:t>
      </w:r>
      <w:hyperlink r:id="rId850">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852">
        <w:r>
          <w:rPr>
            <w:b w:val="0"/>
            <w:i w:val="0"/>
            <w:color w:val="B8860B"/>
            <w:sz w:val="19"/>
          </w:rPr>
          <w:t>ResearchGate</w:t>
        </w:r>
      </w:hyperlink>
    </w:p>
    <w:p/>
    <w:p>
      <w:pPr>
        <w:sectPr>
          <w:headerReference w:type="default" r:id="rId891"/>
          <w:footerReference w:type="default" r:id="rId892"/>
          <w:pgSz w:w="8640" w:h="12960"/>
          <w:pgMar w:top="1020" w:right="1134" w:bottom="1134" w:left="1134" w:header="720" w:footer="720" w:gutter="0"/>
          <w:cols w:space="720"/>
          <w:titlePg/>
          <w:docGrid w:linePitch="360"/>
        </w:sectPr>
      </w:pPr>
    </w:p>
    <w:p>
      <w:pPr>
        <w:pStyle w:val="Heading2"/>
      </w:pPr>
      <w:r>
        <w:rPr>
          <w:b/>
        </w:rPr>
        <w:t>Chapter 79: 1922–1930 CE —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894"/>
          <w:footerReference w:type="default" r:id="rId895"/>
          <w:pgSz w:w="8640" w:h="12960"/>
          <w:pgMar w:top="1020" w:right="1134" w:bottom="1134" w:left="1134" w:header="720" w:footer="720" w:gutter="0"/>
          <w:cols w:space="720"/>
          <w:titlePg/>
          <w:docGrid w:linePitch="360"/>
        </w:sectPr>
      </w:pPr>
    </w:p>
    <w:p>
      <w:pPr>
        <w:pStyle w:val="Heading2"/>
      </w:pPr>
      <w:r>
        <w:rPr>
          <w:b/>
        </w:rPr>
        <w:t>Chapter 80: 1918–1991 CE — Soviet Historiography: Final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898">
        <w:r>
          <w:rPr>
            <w:b w:val="0"/>
            <w:i w:val="0"/>
            <w:color w:val="B8860B"/>
          </w:rPr>
          <w:t>Soviet Historiography: Bogdanov Extended</w:t>
        </w:r>
      </w:hyperlink>
      <w:r>
        <w:rPr>
          <w:b w:val="0"/>
          <w:i w:val="0"/>
        </w:rPr>
        <w:t>.</w:t>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896"/>
          <w:footerReference w:type="default" r:id="rId897"/>
          <w:pgSz w:w="8640" w:h="12960"/>
          <w:pgMar w:top="1020" w:right="1134" w:bottom="1134" w:left="1134" w:header="720" w:footer="720" w:gutter="0"/>
          <w:cols w:space="720"/>
          <w:titlePg/>
          <w:docGrid w:linePitch="360"/>
        </w:sectPr>
      </w:pPr>
    </w:p>
    <w:p>
      <w:pPr>
        <w:pStyle w:val="Heading2"/>
      </w:pPr>
      <w:r>
        <w:rPr>
          <w:b/>
        </w:rPr>
        <w:t>Chapter 81: 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01">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02">
        <w:r>
          <w:rPr>
            <w:b w:val="0"/>
            <w:i w:val="0"/>
            <w:color w:val="B8860B"/>
          </w:rPr>
          <w:t>Ecuador</w:t>
        </w:r>
      </w:hyperlink>
      <w:r>
        <w:rPr>
          <w:b w:val="0"/>
          <w:i w:val="0"/>
        </w:rPr>
        <w:t xml:space="preserve">, </w:t>
      </w:r>
      <w:hyperlink r:id="rId903">
        <w:r>
          <w:rPr>
            <w:b w:val="0"/>
            <w:i w:val="0"/>
            <w:color w:val="B8860B"/>
          </w:rPr>
          <w:t>Guatemala</w:t>
        </w:r>
      </w:hyperlink>
      <w:r>
        <w:rPr>
          <w:b w:val="0"/>
          <w:i w:val="0"/>
        </w:rPr>
        <w:t xml:space="preserve">, </w:t>
      </w:r>
      <w:hyperlink r:id="rId904">
        <w:r>
          <w:rPr>
            <w:b w:val="0"/>
            <w:i w:val="0"/>
            <w:color w:val="B8860B"/>
          </w:rPr>
          <w:t>Peru</w:t>
        </w:r>
      </w:hyperlink>
      <w:r>
        <w:rPr>
          <w:b w:val="0"/>
          <w:i w:val="0"/>
        </w:rPr>
        <w:t xml:space="preserve">, </w:t>
      </w:r>
      <w:hyperlink r:id="rId905">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06">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03">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05">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07">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08">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35">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69">
        <w:r>
          <w:rPr>
            <w:b w:val="0"/>
            <w:i w:val="0"/>
            <w:color w:val="B8860B"/>
            <w:sz w:val="19"/>
          </w:rPr>
          <w:t>15th c.: Founding</w:t>
        </w:r>
      </w:hyperlink>
      <w:r>
        <w:rPr>
          <w:b w:val="0"/>
          <w:i w:val="0"/>
          <w:sz w:val="19"/>
        </w:rPr>
        <w:t xml:space="preserve"> · </w:t>
      </w:r>
      <w:hyperlink r:id="rId651">
        <w:r>
          <w:rPr>
            <w:b w:val="0"/>
            <w:i w:val="0"/>
            <w:color w:val="B8860B"/>
            <w:sz w:val="19"/>
          </w:rPr>
          <w:t>16th c.: Palestine</w:t>
        </w:r>
      </w:hyperlink>
      <w:r>
        <w:rPr>
          <w:b w:val="0"/>
          <w:i w:val="0"/>
          <w:sz w:val="19"/>
        </w:rPr>
        <w:t xml:space="preserve"> · </w:t>
      </w:r>
      <w:hyperlink r:id="rId634">
        <w:r>
          <w:rPr>
            <w:b w:val="0"/>
            <w:i w:val="0"/>
            <w:color w:val="B8860B"/>
            <w:sz w:val="19"/>
          </w:rPr>
          <w:t>17th c.: Asia</w:t>
        </w:r>
      </w:hyperlink>
      <w:r>
        <w:rPr>
          <w:b w:val="0"/>
          <w:i w:val="0"/>
          <w:sz w:val="19"/>
        </w:rPr>
        <w:t xml:space="preserve"> · </w:t>
      </w:r>
      <w:hyperlink r:id="rId635">
        <w:r>
          <w:rPr>
            <w:b w:val="0"/>
            <w:i w:val="0"/>
            <w:color w:val="B8860B"/>
            <w:sz w:val="19"/>
          </w:rPr>
          <w:t>18th c.: Suppression</w:t>
        </w:r>
      </w:hyperlink>
      <w:r>
        <w:rPr>
          <w:b w:val="0"/>
          <w:i w:val="0"/>
          <w:sz w:val="19"/>
        </w:rPr>
        <w:t xml:space="preserve"> · </w:t>
      </w:r>
      <w:hyperlink r:id="rId629">
        <w:r>
          <w:rPr>
            <w:b w:val="0"/>
            <w:i w:val="0"/>
            <w:color w:val="B8860B"/>
            <w:sz w:val="19"/>
          </w:rPr>
          <w:t>19th c.: Restoration</w:t>
        </w:r>
      </w:hyperlink>
    </w:p>
    <w:p/>
    <w:p>
      <w:pPr>
        <w:sectPr>
          <w:headerReference w:type="default" r:id="rId899"/>
          <w:footerReference w:type="default" r:id="rId900"/>
          <w:pgSz w:w="8640" w:h="12960"/>
          <w:pgMar w:top="1020" w:right="1134" w:bottom="1134" w:left="1134" w:header="720" w:footer="720" w:gutter="0"/>
          <w:cols w:space="720"/>
          <w:titlePg/>
          <w:docGrid w:linePitch="360"/>
        </w:sectPr>
      </w:pPr>
    </w:p>
    <w:p>
      <w:pPr>
        <w:pStyle w:val="Heading2"/>
      </w:pPr>
      <w:r>
        <w:rPr>
          <w:b/>
        </w:rPr>
        <w:t>Chapter 82: 1904–1950 CE — American Chestnut Blight: Martian Origin Theory</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911"/>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813">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498">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68">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813">
        <w:r>
          <w:rPr>
            <w:b w:val="0"/>
            <w:i w:val="0"/>
            <w:color w:val="B8860B"/>
            <w:sz w:val="19"/>
          </w:rPr>
          <w:t>The Mars Catastrophe</w:t>
        </w:r>
      </w:hyperlink>
      <w:r>
        <w:rPr>
          <w:b w:val="0"/>
          <w:i w:val="0"/>
          <w:sz w:val="19"/>
        </w:rPr>
        <w:t xml:space="preserve"> | </w:t>
      </w:r>
      <w:hyperlink r:id="rId68">
        <w:r>
          <w:rPr>
            <w:b w:val="0"/>
            <w:i w:val="0"/>
            <w:color w:val="B8860B"/>
            <w:sz w:val="19"/>
          </w:rPr>
          <w:t>MudFlood</w:t>
        </w:r>
      </w:hyperlink>
    </w:p>
    <w:p>
      <w:pPr>
        <w:pStyle w:val="ListBullet"/>
        <w:spacing w:before="20" w:after="20"/>
      </w:pPr>
      <w:hyperlink r:id="rId498">
        <w:r>
          <w:rPr>
            <w:b w:val="0"/>
            <w:i w:val="0"/>
            <w:color w:val="B8860B"/>
            <w:sz w:val="19"/>
          </w:rPr>
          <w:t>Predictive Programming</w:t>
        </w:r>
      </w:hyperlink>
      <w:r>
        <w:rPr>
          <w:b w:val="0"/>
          <w:i w:val="0"/>
          <w:sz w:val="19"/>
        </w:rPr>
        <w:t xml:space="preserve"> | </w:t>
      </w:r>
      <w:hyperlink r:id="rId636">
        <w:r>
          <w:rPr>
            <w:b w:val="0"/>
            <w:i w:val="0"/>
            <w:color w:val="B8860B"/>
            <w:sz w:val="19"/>
          </w:rPr>
          <w:t>From Missionaries to Corporations</w:t>
        </w:r>
      </w:hyperlink>
    </w:p>
    <w:p/>
    <w:p>
      <w:pPr>
        <w:sectPr>
          <w:headerReference w:type="default" r:id="rId909"/>
          <w:footerReference w:type="default" r:id="rId910"/>
          <w:pgSz w:w="8640" w:h="12960"/>
          <w:pgMar w:top="1020" w:right="1134" w:bottom="1134" w:left="1134" w:header="720" w:footer="720" w:gutter="0"/>
          <w:cols w:space="720"/>
          <w:titlePg/>
          <w:docGrid w:linePitch="360"/>
        </w:sectPr>
      </w:pPr>
    </w:p>
    <w:p>
      <w:pPr>
        <w:pStyle w:val="Heading2"/>
      </w:pPr>
      <w:r>
        <w:rPr>
          <w:b/>
        </w:rPr>
        <w:t>Chapter 83: 1948–1975 CE — Mockingbird: Public Erasure</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914"/>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15">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916">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917">
        <w:r>
          <w:rPr>
            <w:b w:val="0"/>
            <w:i w:val="0"/>
            <w:color w:val="B8860B"/>
          </w:rPr>
          <w:t>Mockingbird: The Historical Chain</w:t>
        </w:r>
      </w:hyperlink>
      <w:r>
        <w:rPr>
          <w:b w:val="0"/>
          <w:i w:val="0"/>
        </w:rPr>
        <w:t>.</w:t>
      </w:r>
    </w:p>
    <w:p>
      <w:pPr>
        <w:pStyle w:val="Heading2"/>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917">
        <w:r>
          <w:rPr>
            <w:b w:val="0"/>
            <w:i w:val="0"/>
            <w:color w:val="B8860B"/>
          </w:rPr>
          <w:t>Mockingbird: The Historical Chain</w:t>
        </w:r>
      </w:hyperlink>
      <w:r>
        <w:rPr>
          <w:b w:val="0"/>
          <w:i w:val="0"/>
        </w:rPr>
        <w:t>.</w:t>
      </w:r>
    </w:p>
    <w:p>
      <w:pPr>
        <w:pStyle w:val="Heading2"/>
      </w:pPr>
      <w:r>
        <w:t>Predictive Programming: Mockingbird's Modern Form</w:t>
      </w:r>
    </w:p>
    <w:p>
      <w:r>
        <w:rPr>
          <w:b w:val="0"/>
          <w:i w:val="0"/>
        </w:rPr>
        <w:t xml:space="preserve">In the 21st century, the program's primary output is </w:t>
      </w:r>
      <w:hyperlink r:id="rId498">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918">
        <w:r>
          <w:rPr>
            <w:b w:val="0"/>
            <w:i w:val="0"/>
            <w:color w:val="B8860B"/>
          </w:rPr>
          <w:t>WW2 Aftermath</w:t>
        </w:r>
      </w:hyperlink>
      <w:r>
        <w:rPr>
          <w:b w:val="0"/>
          <w:i w:val="0"/>
        </w:rPr>
        <w:t xml:space="preserve"> for the Vril technology investigation.</w:t>
      </w:r>
    </w:p>
    <w:p>
      <w:pPr>
        <w:pStyle w:val="Heading2"/>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919">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ectPr>
          <w:headerReference w:type="default" r:id="rId912"/>
          <w:footerReference w:type="default" r:id="rId913"/>
          <w:pgSz w:w="8640" w:h="12960"/>
          <w:pgMar w:top="1020" w:right="1134" w:bottom="1134" w:left="1134" w:header="720" w:footer="720" w:gutter="0"/>
          <w:cols w:space="720"/>
          <w:titlePg/>
          <w:docGrid w:linePitch="360"/>
        </w:sectPr>
      </w:pPr>
    </w:p>
    <w:p>
      <w:pPr>
        <w:pStyle w:val="Heading2"/>
      </w:pPr>
      <w:r>
        <w:rPr>
          <w:b/>
        </w:rPr>
        <w:t>Chapter 84: 1880–1996 CE — Mars Literature as Reclassified Nonfiction</w:t>
      </w:r>
    </w:p>
    <w:p>
      <w:r>
        <w:rPr>
          <w:b w:val="0"/>
          <w:i w:val="0"/>
        </w:rPr>
        <w:t xml:space="preserve">Between 1880 and 1938, over a dozen authors across five countries independently described the same Mars: inhabited by humans, governed by hidden polar hierarchies, connected to Earth through surveillance and blood. Then their books were reclassified as "science fiction" — a </w:t>
      </w:r>
      <w:hyperlink r:id="rId922">
        <w:r>
          <w:rPr>
            <w:b w:val="0"/>
            <w:i w:val="0"/>
            <w:color w:val="B8860B"/>
          </w:rPr>
          <w:t>genre that did not exist</w:t>
        </w:r>
      </w:hyperlink>
      <w:r>
        <w:rPr>
          <w:b w:val="0"/>
          <w:i w:val="0"/>
        </w:rPr>
        <w:t xml:space="preserve"> when most were written.</w:t>
      </w:r>
    </w:p>
    <w:p>
      <w:r>
        <w:rPr>
          <w:b w:val="0"/>
          <w:i w:val="0"/>
        </w:rPr>
      </w:r>
      <w:r>
        <w:rPr>
          <w:b/>
          <w:i w:val="0"/>
        </w:rPr>
        <w:t>The thesis:</w:t>
      </w:r>
      <w:r>
        <w:rPr>
          <w:b w:val="0"/>
          <w:i w:val="0"/>
        </w:rPr>
        <w:t xml:space="preserve"> Pre-Wells consensus (Schiaparelli, Flammarion, Lowell) agreed Mars was inhabited. Fiction reflected the science. Wells's </w:t>
      </w:r>
      <w:r>
        <w:rPr>
          <w:b w:val="0"/>
          <w:i/>
        </w:rPr>
        <w:t>War of the Worlds</w:t>
      </w:r>
      <w:r>
        <w:rPr>
          <w:b w:val="0"/>
          <w:i w:val="0"/>
        </w:rPr>
        <w:t xml:space="preserve"> (1898) </w:t>
      </w:r>
      <w:r>
        <w:rPr>
          <w:b/>
          <w:i w:val="0"/>
        </w:rPr>
        <w:t>inverted</w:t>
      </w:r>
      <w:r>
        <w:rPr>
          <w:b w:val="0"/>
          <w:i w:val="0"/>
        </w:rPr>
        <w:t xml:space="preserve"> this: benign human Martians became hostile monsters. His template became the default. The pulp tradition (Burroughs, Bogdanov, Lewis, Bradbury) preserved the older consensus. Gernsback's "scientifiction" (1926) created a quarantine genre. NASA (1960s+) finalised: Mars is dead. Three centuries of testimony buried under a label — not because someone proved Mars uninhabited, but because someone invented a genre and filed them in it.</w:t>
      </w:r>
    </w:p>
    <w:p>
      <w:r>
        <w:rPr>
          <w:b w:val="0"/>
          <w:i w:val="0"/>
        </w:rPr>
      </w:r>
      <w:r>
        <w:rPr>
          <w:b/>
          <w:i w:val="0"/>
        </w:rPr>
        <w:t>Four phases:</w:t>
      </w:r>
      <w:r>
        <w:rPr>
          <w:b w:val="0"/>
          <w:i w:val="0"/>
        </w:rPr>
        <w:t xml:space="preserve"> (1) Pre-1898 open consensus; (2) 1898 Wells inversion; (3) 1926–50 genre creation and quarantine; (4) 1960s+ institutional authority.</w:t>
      </w:r>
    </w:p>
    <w:p>
      <w:r>
        <w:rPr>
          <w:b w:val="0"/>
          <w:i w:val="0"/>
        </w:rPr>
        <w:t xml:space="preserve">For Pre-Wells tables, Pulp Preservation tables, Russian authors (Bogdanov, Tolstoy), NASA Consensus list, Wallace analysis, and full author profiles: </w:t>
      </w:r>
      <w:hyperlink r:id="rId816">
        <w:r>
          <w:rPr>
            <w:b w:val="0"/>
            <w:i w:val="0"/>
            <w:color w:val="B8860B"/>
          </w:rPr>
          <w:t>Mars Literature: Author Profiles and Evidence</w:t>
        </w:r>
      </w:hyperlink>
      <w:r>
        <w:rPr>
          <w:b w:val="0"/>
          <w:i w:val="0"/>
        </w:rPr>
        <w:t xml:space="preserve">. For the mechanism of genre-as-managed-disclosure: </w:t>
      </w:r>
      <w:hyperlink r:id="rId922">
        <w:r>
          <w:rPr>
            <w:b w:val="0"/>
            <w:i w:val="0"/>
            <w:color w:val="B8860B"/>
          </w:rPr>
          <w:t>Controlled Opposition</w:t>
        </w:r>
      </w:hyperlink>
      <w:r>
        <w:rPr>
          <w:b w:val="0"/>
          <w:i w:val="0"/>
        </w:rPr>
        <w:t>.</w:t>
      </w:r>
    </w:p>
    <w:p>
      <w:pPr>
        <w:pStyle w:val="Heading2"/>
      </w:pPr>
      <w:r>
        <w:t>Cross-References</w:t>
      </w:r>
    </w:p>
    <w:p>
      <w:pPr>
        <w:pStyle w:val="ListBullet"/>
        <w:spacing w:before="20" w:after="20"/>
      </w:pPr>
      <w:hyperlink r:id="rId923">
        <w:r>
          <w:rPr>
            <w:b w:val="0"/>
            <w:i w:val="0"/>
            <w:color w:val="B8860B"/>
            <w:sz w:val="19"/>
          </w:rPr>
          <w:t>The Mars Catastrophe</w:t>
        </w:r>
      </w:hyperlink>
      <w:r>
        <w:rPr>
          <w:b w:val="0"/>
          <w:i w:val="0"/>
          <w:sz w:val="19"/>
        </w:rPr>
        <w:t xml:space="preserve"> | </w:t>
      </w:r>
      <w:hyperlink r:id="rId868">
        <w:r>
          <w:rPr>
            <w:b w:val="0"/>
            <w:i w:val="0"/>
            <w:color w:val="B8860B"/>
            <w:sz w:val="19"/>
          </w:rPr>
          <w:t>Predictive Programming: Literature</w:t>
        </w:r>
      </w:hyperlink>
    </w:p>
    <w:p>
      <w:pPr>
        <w:pStyle w:val="ListBullet"/>
        <w:spacing w:before="20" w:after="20"/>
      </w:pPr>
      <w:hyperlink r:id="rId924">
        <w:r>
          <w:rPr>
            <w:b w:val="0"/>
            <w:i w:val="0"/>
            <w:color w:val="B8860B"/>
            <w:sz w:val="19"/>
          </w:rPr>
          <w:t>Predictive Programming: Film, TV, Games</w:t>
        </w:r>
      </w:hyperlink>
      <w:r>
        <w:rPr>
          <w:b w:val="0"/>
          <w:i w:val="0"/>
          <w:sz w:val="19"/>
        </w:rPr>
        <w:t xml:space="preserve"> | </w:t>
      </w:r>
      <w:hyperlink r:id="rId882">
        <w:r>
          <w:rPr>
            <w:b w:val="0"/>
            <w:i w:val="0"/>
            <w:color w:val="B8860B"/>
            <w:sz w:val="19"/>
          </w:rPr>
          <w:t>Mars Contacts</w:t>
        </w:r>
      </w:hyperlink>
    </w:p>
    <w:p/>
    <w:p>
      <w:pPr>
        <w:sectPr>
          <w:headerReference w:type="default" r:id="rId920"/>
          <w:footerReference w:type="default" r:id="rId921"/>
          <w:pgSz w:w="8640" w:h="12960"/>
          <w:pgMar w:top="1020" w:right="1134" w:bottom="1134" w:left="1134" w:header="720" w:footer="720" w:gutter="0"/>
          <w:cols w:space="720"/>
          <w:titlePg/>
          <w:docGrid w:linePitch="360"/>
        </w:sectPr>
      </w:pPr>
    </w:p>
    <w:p>
      <w:pPr>
        <w:pStyle w:val="Heading2"/>
      </w:pPr>
      <w:r>
        <w:rPr>
          <w:b/>
        </w:rPr>
        <w:t>Chapter 85: 1938–1977 CE — Nuclear Energy &amp; "Bomb": Most Dangerous Deception</w:t>
      </w:r>
    </w:p>
    <w:p>
      <w:pPr>
        <w:pStyle w:val="Heading2"/>
      </w:pPr>
      <w:r>
        <w:t>The Official Story</w:t>
      </w:r>
    </w:p>
    <w:p>
      <w:r>
        <w:rPr>
          <w:b w:val="0"/>
          <w:i w:val="0"/>
        </w:rPr>
        <w:t xml:space="preserve">In 1938, Otto Hahn and Fritz Strassmann </w:t>
      </w:r>
      <w:hyperlink r:id="rId927">
        <w:r>
          <w:rPr>
            <w:b w:val="0"/>
            <w:i w:val="0"/>
            <w:color w:val="B8860B"/>
          </w:rPr>
          <w:t>discovered nuclear fission</w:t>
        </w:r>
      </w:hyperlink>
      <w:r>
        <w:rPr>
          <w:b w:val="0"/>
          <w:i w:val="0"/>
        </w:rPr>
        <w:t xml:space="preserve"> — the splitting of a uranium atom into lighter elements, releasing enormous energy. By 1942, the </w:t>
      </w:r>
      <w:hyperlink r:id="rId928">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876">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929">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930">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931">
        <w:r>
          <w:rPr>
            <w:b w:val="0"/>
            <w:i w:val="0"/>
            <w:color w:val="B8860B"/>
          </w:rPr>
          <w:t>Morris</w:t>
        </w:r>
      </w:hyperlink>
      <w:r>
        <w:rPr>
          <w:b w:val="0"/>
          <w:i w:val="0"/>
        </w:rPr>
        <w:t xml:space="preserve">, tens of thousands more in pools. </w:t>
      </w:r>
      <w:hyperlink r:id="rId932">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933">
        <w:r>
          <w:rPr>
            <w:b w:val="0"/>
            <w:i w:val="0"/>
            <w:color w:val="B8860B"/>
          </w:rPr>
          <w:t>weather control</w:t>
        </w:r>
      </w:hyperlink>
      <w:r>
        <w:rPr>
          <w:b w:val="0"/>
          <w:i w:val="0"/>
        </w:rPr>
        <w:t xml:space="preserve"> and </w:t>
      </w:r>
      <w:hyperlink r:id="rId880">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876">
        <w:r>
          <w:rPr>
            <w:b w:val="0"/>
            <w:i w:val="0"/>
            <w:color w:val="B8860B"/>
          </w:rPr>
          <w:t>Suppressed Energy Cross-Reference</w:t>
        </w:r>
      </w:hyperlink>
      <w:r>
        <w:rPr>
          <w:b w:val="0"/>
          <w:i w:val="0"/>
        </w:rPr>
        <w:t xml:space="preserve"> for the full pattern.</w:t>
      </w:r>
    </w:p>
    <w:p>
      <w:pPr>
        <w:pStyle w:val="Heading2"/>
      </w:pPr>
      <w:r>
        <w:t>See Also</w:t>
      </w:r>
    </w:p>
    <w:p>
      <w:pPr>
        <w:pStyle w:val="ListBullet"/>
        <w:spacing w:before="20" w:after="20"/>
      </w:pPr>
      <w:hyperlink r:id="rId933">
        <w:r>
          <w:rPr>
            <w:b w:val="0"/>
            <w:i w:val="0"/>
            <w:color w:val="B8860B"/>
            <w:sz w:val="19"/>
          </w:rPr>
          <w:t>Weather Control</w:t>
        </w:r>
      </w:hyperlink>
      <w:r>
        <w:rPr>
          <w:b w:val="0"/>
          <w:i w:val="0"/>
          <w:sz w:val="19"/>
        </w:rPr>
        <w:t xml:space="preserve"> | </w:t>
      </w:r>
      <w:hyperlink r:id="rId880">
        <w:r>
          <w:rPr>
            <w:b w:val="0"/>
            <w:i w:val="0"/>
            <w:color w:val="B8860B"/>
            <w:sz w:val="19"/>
          </w:rPr>
          <w:t>Flexner Report</w:t>
        </w:r>
      </w:hyperlink>
      <w:r>
        <w:rPr>
          <w:b w:val="0"/>
          <w:i w:val="0"/>
          <w:sz w:val="19"/>
        </w:rPr>
        <w:t xml:space="preserve"> | </w:t>
      </w:r>
      <w:hyperlink r:id="rId934">
        <w:r>
          <w:rPr>
            <w:b w:val="0"/>
            <w:i w:val="0"/>
            <w:color w:val="B8860B"/>
            <w:sz w:val="19"/>
          </w:rPr>
          <w:t>Maxwell &amp; the Aether</w:t>
        </w:r>
      </w:hyperlink>
    </w:p>
    <w:p>
      <w:pPr>
        <w:pStyle w:val="ListBullet"/>
        <w:spacing w:before="20" w:after="20"/>
      </w:pPr>
      <w:hyperlink r:id="rId876">
        <w:r>
          <w:rPr>
            <w:b w:val="0"/>
            <w:i w:val="0"/>
            <w:color w:val="B8860B"/>
            <w:sz w:val="19"/>
          </w:rPr>
          <w:t>Suppressed Energy Technology Cross-Reference</w:t>
        </w:r>
      </w:hyperlink>
    </w:p>
    <w:p>
      <w:pPr>
        <w:pStyle w:val="Heading2"/>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935">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928">
        <w:r>
          <w:rPr>
            <w:b w:val="0"/>
            <w:i w:val="0"/>
            <w:color w:val="B8860B"/>
            <w:sz w:val="19"/>
          </w:rPr>
          <w:t>Manhattan Project</w:t>
        </w:r>
      </w:hyperlink>
      <w:r>
        <w:rPr>
          <w:b w:val="0"/>
          <w:i w:val="0"/>
          <w:sz w:val="19"/>
        </w:rPr>
        <w:t>, Wikipedia</w:t>
      </w:r>
    </w:p>
    <w:p>
      <w:pPr>
        <w:pStyle w:val="ListBullet"/>
        <w:spacing w:before="20" w:after="20"/>
      </w:pPr>
      <w:hyperlink r:id="rId931">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932">
        <w:r>
          <w:rPr>
            <w:b w:val="0"/>
            <w:i w:val="0"/>
            <w:color w:val="B8860B"/>
            <w:sz w:val="19"/>
          </w:rPr>
          <w:t>Depleted Uranium</w:t>
        </w:r>
      </w:hyperlink>
      <w:r>
        <w:rPr>
          <w:b w:val="0"/>
          <w:i w:val="0"/>
          <w:sz w:val="19"/>
        </w:rPr>
        <w:t>, Wikipedia — health effects, Gulf War usage</w:t>
      </w:r>
    </w:p>
    <w:p>
      <w:pPr>
        <w:pStyle w:val="ListBullet"/>
        <w:spacing w:before="20" w:after="20"/>
      </w:pPr>
      <w:hyperlink r:id="rId930">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936">
        <w:r>
          <w:rPr>
            <w:b w:val="0"/>
            <w:i w:val="0"/>
            <w:color w:val="B8860B"/>
            <w:sz w:val="19"/>
          </w:rPr>
          <w:t>Hanford Site</w:t>
        </w:r>
      </w:hyperlink>
      <w:r>
        <w:rPr>
          <w:b w:val="0"/>
          <w:i w:val="0"/>
          <w:sz w:val="19"/>
        </w:rPr>
        <w:t>, Wikipedia — GE contractor 1946–1965</w:t>
      </w:r>
    </w:p>
    <w:p/>
    <w:p>
      <w:pPr>
        <w:sectPr>
          <w:headerReference w:type="default" r:id="rId925"/>
          <w:footerReference w:type="default" r:id="rId926"/>
          <w:pgSz w:w="8640" w:h="12960"/>
          <w:pgMar w:top="1020" w:right="1134" w:bottom="1134" w:left="1134" w:header="720" w:footer="720" w:gutter="0"/>
          <w:cols w:space="720"/>
          <w:titlePg/>
          <w:docGrid w:linePitch="360"/>
        </w:sectPr>
      </w:pPr>
    </w:p>
    <w:p>
      <w:pPr>
        <w:pStyle w:val="Heading2"/>
      </w:pPr>
      <w:r>
        <w:rPr>
          <w:b/>
        </w:rPr>
        <w:t>Chapter 86: 1946–2000 CE — Weather Control: From Martian Weapons to Modern Programs</w:t>
      </w:r>
    </w:p>
    <w:p>
      <w:pPr>
        <w:pStyle w:val="Heading2"/>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68">
        <w:r>
          <w:rPr>
            <w:b w:val="0"/>
            <w:i w:val="0"/>
            <w:color w:val="B8860B"/>
          </w:rPr>
          <w:t>MudFlood Energetic Event</w:t>
        </w:r>
      </w:hyperlink>
      <w:r>
        <w:rPr>
          <w:b w:val="0"/>
          <w:i w:val="0"/>
        </w:rPr>
        <w:t xml:space="preserve">, the Martian factions described in the </w:t>
      </w:r>
      <w:hyperlink r:id="rId923">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923">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934">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939">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940">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876">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876">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881">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pPr>
      <w:r>
        <w:t>See Also</w:t>
      </w:r>
    </w:p>
    <w:p>
      <w:pPr>
        <w:pStyle w:val="ListBullet"/>
        <w:spacing w:before="20" w:after="20"/>
      </w:pPr>
      <w:hyperlink r:id="rId923">
        <w:r>
          <w:rPr>
            <w:b w:val="0"/>
            <w:i w:val="0"/>
            <w:color w:val="B8860B"/>
            <w:sz w:val="19"/>
          </w:rPr>
          <w:t>The Mars Catastrophe</w:t>
        </w:r>
      </w:hyperlink>
      <w:r>
        <w:rPr>
          <w:b w:val="0"/>
          <w:i w:val="0"/>
          <w:sz w:val="19"/>
        </w:rPr>
        <w:t xml:space="preserve"> | </w:t>
      </w:r>
      <w:hyperlink r:id="rId68">
        <w:r>
          <w:rPr>
            <w:b w:val="0"/>
            <w:i w:val="0"/>
            <w:color w:val="B8860B"/>
            <w:sz w:val="19"/>
          </w:rPr>
          <w:t>The MudFlood</w:t>
        </w:r>
      </w:hyperlink>
    </w:p>
    <w:p>
      <w:pPr>
        <w:pStyle w:val="ListBullet"/>
        <w:spacing w:before="20" w:after="20"/>
      </w:pPr>
      <w:hyperlink r:id="rId934">
        <w:r>
          <w:rPr>
            <w:b w:val="0"/>
            <w:i w:val="0"/>
            <w:color w:val="B8860B"/>
            <w:sz w:val="19"/>
          </w:rPr>
          <w:t>Maxwell and the Suppression of the Aether</w:t>
        </w:r>
      </w:hyperlink>
    </w:p>
    <w:p>
      <w:pPr>
        <w:pStyle w:val="ListBullet"/>
        <w:spacing w:before="20" w:after="20"/>
      </w:pPr>
      <w:hyperlink r:id="rId881">
        <w:r>
          <w:rPr>
            <w:b w:val="0"/>
            <w:i w:val="0"/>
            <w:color w:val="B8860B"/>
            <w:sz w:val="19"/>
          </w:rPr>
          <w:t>Operation Mockingbird</w:t>
        </w:r>
      </w:hyperlink>
      <w:r>
        <w:rPr>
          <w:b w:val="0"/>
          <w:i w:val="0"/>
          <w:sz w:val="19"/>
        </w:rPr>
        <w:t xml:space="preserve"> | </w:t>
      </w:r>
      <w:hyperlink r:id="rId870">
        <w:r>
          <w:rPr>
            <w:b w:val="0"/>
            <w:i w:val="0"/>
            <w:color w:val="B8860B"/>
            <w:sz w:val="19"/>
          </w:rPr>
          <w:t>Nuclear Energy and the "Bomb"</w:t>
        </w:r>
      </w:hyperlink>
    </w:p>
    <w:p>
      <w:pPr>
        <w:pStyle w:val="ListBullet"/>
        <w:spacing w:before="20" w:after="20"/>
      </w:pPr>
      <w:hyperlink r:id="rId807">
        <w:r>
          <w:rPr>
            <w:b w:val="0"/>
            <w:i w:val="0"/>
            <w:color w:val="B8860B"/>
            <w:sz w:val="19"/>
          </w:rPr>
          <w:t>The Electric Universe</w:t>
        </w:r>
      </w:hyperlink>
    </w:p>
    <w:p>
      <w:pPr>
        <w:pStyle w:val="ListBullet"/>
        <w:spacing w:before="20" w:after="20"/>
      </w:pPr>
      <w:hyperlink r:id="rId941">
        <w:r>
          <w:rPr>
            <w:b w:val="0"/>
            <w:i w:val="0"/>
            <w:color w:val="B8860B"/>
            <w:sz w:val="19"/>
          </w:rPr>
          <w:t>Weather Modification Investigation</w:t>
        </w:r>
      </w:hyperlink>
      <w:r>
        <w:rPr>
          <w:b w:val="0"/>
          <w:i w:val="0"/>
          <w:sz w:val="19"/>
        </w:rPr>
        <w:t xml:space="preserve"> | </w:t>
      </w:r>
      <w:hyperlink r:id="rId942">
        <w:r>
          <w:rPr>
            <w:b w:val="0"/>
            <w:i w:val="0"/>
            <w:color w:val="B8860B"/>
            <w:sz w:val="19"/>
          </w:rPr>
          <w:t>Havana Syndrome Investigation</w:t>
        </w:r>
      </w:hyperlink>
    </w:p>
    <w:p/>
    <w:p>
      <w:pPr>
        <w:sectPr>
          <w:headerReference w:type="default" r:id="rId937"/>
          <w:footerReference w:type="default" r:id="rId938"/>
          <w:pgSz w:w="8640" w:h="12960"/>
          <w:pgMar w:top="1020" w:right="1134" w:bottom="1134" w:left="1134" w:header="720" w:footer="720" w:gutter="0"/>
          <w:cols w:space="720"/>
          <w:titlePg/>
          <w:docGrid w:linePitch="360"/>
        </w:sectPr>
      </w:pPr>
    </w:p>
    <w:p>
      <w:pPr>
        <w:pStyle w:val="Heading2"/>
      </w:pPr>
      <w:r>
        <w:rPr>
          <w:b/>
        </w:rPr>
        <w:t>Chapter 87: 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45"/>
                    <a:stretch>
                      <a:fillRect/>
                    </a:stretch>
                  </pic:blipFill>
                  <pic:spPr>
                    <a:xfrm>
                      <a:off x="0" y="0"/>
                      <a:ext cx="3657600" cy="2438400"/>
                    </a:xfrm>
                    <a:prstGeom prst="rect"/>
                  </pic:spPr>
                </pic:pic>
              </a:graphicData>
            </a:graphic>
          </wp:inline>
        </w:drawing>
      </w:r>
    </w:p>
    <w:p>
      <w:pPr>
        <w:pStyle w:val="Caption"/>
      </w:pPr>
      <w:r>
        <w:t>Dr. Jerry Tennant — Electricity in the Body</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946">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934">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947">
        <w:r>
          <w:rPr>
            <w:b w:val="0"/>
            <w:i w:val="0"/>
            <w:color w:val="B8860B"/>
          </w:rPr>
          <w:t>Tennant Investigation</w:t>
        </w:r>
      </w:hyperlink>
      <w:r>
        <w:rPr>
          <w:b w:val="0"/>
          <w:i w:val="0"/>
        </w:rPr>
        <w:t>.</w:t>
      </w:r>
    </w:p>
    <w:p>
      <w:pPr>
        <w:pBdr>
          <w:bottom w:val="single" w:sz="6" w:space="1" w:color="CCCCCC"/>
        </w:pBdr>
      </w:pPr>
    </w:p>
    <w:p>
      <w:pPr>
        <w:pStyle w:val="Heading2"/>
      </w:pPr>
      <w:r>
        <w:t>Cross-References</w:t>
      </w:r>
    </w:p>
    <w:p>
      <w:pPr>
        <w:pStyle w:val="ListBullet"/>
        <w:spacing w:before="20" w:after="20"/>
      </w:pPr>
      <w:hyperlink r:id="rId934">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948">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946">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933">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881">
        <w:r>
          <w:rPr>
            <w:b w:val="0"/>
            <w:i w:val="0"/>
            <w:color w:val="B8860B"/>
            <w:sz w:val="19"/>
          </w:rPr>
          <w:t>Operation Mockingbird</w:t>
        </w:r>
      </w:hyperlink>
      <w:r>
        <w:rPr>
          <w:b w:val="0"/>
          <w:i w:val="0"/>
          <w:sz w:val="19"/>
        </w:rPr>
        <w:t xml:space="preserve"> — institutional control of public knowledge</w:t>
      </w:r>
    </w:p>
    <w:p>
      <w:pPr>
        <w:pStyle w:val="Heading2"/>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947">
        <w:r>
          <w:rPr>
            <w:b w:val="0"/>
            <w:i w:val="0"/>
            <w:color w:val="B8860B"/>
            <w:sz w:val="19"/>
          </w:rPr>
          <w:t>Dr. Jerry Tennant — Healing is Voltage Investigation</w:t>
        </w:r>
      </w:hyperlink>
    </w:p>
    <w:p/>
    <w:p>
      <w:pPr>
        <w:sectPr>
          <w:headerReference w:type="default" r:id="rId943"/>
          <w:footerReference w:type="default" r:id="rId944"/>
          <w:pgSz w:w="8640" w:h="12960"/>
          <w:pgMar w:top="1020" w:right="1134" w:bottom="1134" w:left="1134" w:header="720" w:footer="720" w:gutter="0"/>
          <w:cols w:space="720"/>
          <w:titlePg/>
          <w:docGrid w:linePitch="360"/>
        </w:sectPr>
      </w:pPr>
    </w:p>
    <w:p>
      <w:pPr>
        <w:pStyle w:val="Heading2"/>
      </w:pPr>
      <w:r>
        <w:rPr>
          <w:b/>
        </w:rPr>
        <w:t>Chapter 88: 1939–1945 CE — World War II: Reverse Crusade III</w:t>
      </w:r>
    </w:p>
    <w:p>
      <w:pPr>
        <w:pStyle w:val="Heading2"/>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civilisation — burned in hours.</w:t>
      </w:r>
    </w:p>
    <w:p>
      <w:pPr>
        <w:pStyle w:val="Heading2"/>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951">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952">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953">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954">
        <w:r>
          <w:rPr>
            <w:b w:val="0"/>
            <w:i w:val="0"/>
            <w:color w:val="B8860B"/>
            <w:sz w:val="19"/>
          </w:rPr>
          <w:t>Asia-Pacific Journal</w:t>
        </w:r>
      </w:hyperlink>
      <w:r>
        <w:rPr>
          <w:b w:val="0"/>
          <w:i w:val="0"/>
          <w:sz w:val="19"/>
        </w:rPr>
        <w:t xml:space="preserve">; </w:t>
      </w:r>
      <w:hyperlink r:id="rId955">
        <w:r>
          <w:rPr>
            <w:b w:val="0"/>
            <w:i w:val="0"/>
            <w:color w:val="B8860B"/>
            <w:sz w:val="19"/>
          </w:rPr>
          <w:t>Berkeley CSTMS</w:t>
        </w:r>
      </w:hyperlink>
    </w:p>
    <w:p>
      <w:pPr>
        <w:pStyle w:val="ListBullet"/>
        <w:spacing w:before="20" w:after="20"/>
      </w:pPr>
      <w:r>
        <w:rPr>
          <w:b w:val="0"/>
          <w:i w:val="0"/>
          <w:sz w:val="19"/>
        </w:rPr>
        <w:t xml:space="preserve">Dresden survivor testimony: </w:t>
      </w:r>
      <w:hyperlink r:id="rId956">
        <w:r>
          <w:rPr>
            <w:b w:val="0"/>
            <w:i w:val="0"/>
            <w:color w:val="B8860B"/>
            <w:sz w:val="19"/>
          </w:rPr>
          <w:t>National Vanguard</w:t>
        </w:r>
      </w:hyperlink>
    </w:p>
    <w:p>
      <w:pPr>
        <w:pStyle w:val="ListBullet"/>
        <w:spacing w:before="20" w:after="20"/>
      </w:pPr>
      <w:r>
        <w:rPr>
          <w:b w:val="0"/>
          <w:i w:val="0"/>
          <w:sz w:val="19"/>
        </w:rPr>
        <w:t xml:space="preserve">Post-WW2 bombing campaigns: </w:t>
      </w:r>
      <w:hyperlink r:id="rId957">
        <w:r>
          <w:rPr>
            <w:b w:val="0"/>
            <w:i w:val="0"/>
            <w:color w:val="B8860B"/>
            <w:sz w:val="19"/>
          </w:rPr>
          <w:t>Global Research</w:t>
        </w:r>
      </w:hyperlink>
    </w:p>
    <w:p/>
    <w:p>
      <w:pPr>
        <w:jc w:val="center"/>
      </w:pPr>
      <w:r>
        <w:rPr>
          <w:color w:val="B8860B"/>
          <w:sz w:val="24"/>
        </w:rPr>
        <w:t>— ✦ —</w:t>
      </w:r>
    </w:p>
    <w:p>
      <w:pPr>
        <w:pStyle w:val="Heading3"/>
      </w:pPr>
      <w:r>
        <w:t>The Destruction of Old-World Architecture</w:t>
      </w:r>
    </w:p>
    <w:p>
      <w:r>
        <w:rPr>
          <w:b w:val="0"/>
          <w:i w:val="0"/>
        </w:rPr>
        <w:t xml:space="preserve">The Allied firebombing campaigns of WW2 targeted not only military infrastructure but </w:t>
      </w:r>
      <w:r>
        <w:rPr>
          <w:b/>
          <w:i w:val="0"/>
        </w:rPr>
        <w:t>irreplaceable pre-modern architecture</w:t>
      </w:r>
      <w:r>
        <w:rPr>
          <w:b w:val="0"/>
          <w:i w:val="0"/>
        </w:rPr>
        <w:t xml:space="preserve"> — centuries-old churches, libraries, guild halls, cathedrals, and civic buildings that encoded the memory of a pre-industrial civilisation. Dresden, Hamburg, Cologne, Tokyo, Osaka — entire cityscapes that had survived since the medieval period were reduced to ash in hours.</w:t>
      </w:r>
    </w:p>
    <w:p>
      <w:r>
        <w:rPr>
          <w:b w:val="0"/>
          <w:i w:val="0"/>
        </w:rPr>
        <w:t xml:space="preserve">This was not collateral damage. It was </w:t>
      </w:r>
      <w:r>
        <w:rPr>
          <w:b/>
          <w:i w:val="0"/>
        </w:rPr>
        <w:t>architectural erasure</w:t>
      </w:r>
      <w:r>
        <w:rPr>
          <w:b w:val="0"/>
          <w:i w:val="0"/>
        </w:rPr>
        <w:t xml:space="preserve"> — the same logic applied to buildings that the Bolsheviks applied to archives. Old buildings are primary sources: their construction techniques, inscriptions, street layouts, and foundations testify to a civilisation that may not match the official narrative. The </w:t>
      </w:r>
      <w:hyperlink r:id="rId958">
        <w:r>
          <w:rPr>
            <w:b w:val="0"/>
            <w:i w:val="0"/>
            <w:color w:val="B8860B"/>
          </w:rPr>
          <w:t>Mudflood thesis</w:t>
        </w:r>
      </w:hyperlink>
      <w:r>
        <w:rPr>
          <w:b w:val="0"/>
          <w:i w:val="0"/>
        </w:rPr>
        <w:t xml:space="preserve"> documents how Tartarian-style buildings across Europe, Asia, and America show buried first floors, anomalous construction methods, and architectural uniformity that the standard historical record cannot explain. The World's Fairs of 1851–1915 featured massive "temporary" structures in this style — supposedly built in months, then demolished. Howdie Mickoski's </w:t>
      </w:r>
      <w:r>
        <w:rPr>
          <w:b w:val="0"/>
          <w:i/>
        </w:rPr>
        <w:t>Exposing the Expositions</w:t>
      </w:r>
      <w:r>
        <w:rPr>
          <w:b w:val="0"/>
          <w:i w:val="0"/>
        </w:rPr>
        <w:t xml:space="preserve"> documents this pattern of build-and-destroy.</w:t>
      </w:r>
    </w:p>
    <w:p>
      <w:r>
        <w:rPr>
          <w:b w:val="0"/>
          <w:i w:val="0"/>
        </w:rPr>
        <w:t xml:space="preserve">WW2 completed what the Expositions began. Where the Fairs selectively demolished showcase buildings, the firebombing campaigns </w:t>
      </w:r>
      <w:r>
        <w:rPr>
          <w:b/>
          <w:i w:val="0"/>
        </w:rPr>
        <w:t>razed entire cities</w:t>
      </w:r>
      <w:r>
        <w:rPr>
          <w:b w:val="0"/>
          <w:i w:val="0"/>
        </w:rPr>
        <w:t xml:space="preserve"> — eliminating the architectural record wholesale. Post-war reconstruction replaced old-world stone and timber with modernist concrete and steel, completing the transition from a built environment that remembered the past to one that had no memory at all.</w:t>
      </w:r>
    </w:p>
    <w:p>
      <w:pPr>
        <w:pStyle w:val="Heading3"/>
      </w:pPr>
      <w:r>
        <w:t>The German Evacuation Thesis</w:t>
      </w:r>
    </w:p>
    <w:p>
      <w:r>
        <w:rPr>
          <w:b w:val="0"/>
          <w:i w:val="0"/>
        </w:rPr>
        <w:t xml:space="preserve">The conventional narrative ends the war with Hitler in a bunker and Germany in ruins. An alternative account — supported by decades of testimony, suppressed documents, and circumstantial evidence — holds that </w:t>
      </w:r>
      <w:r>
        <w:rPr>
          <w:b/>
          <w:i w:val="0"/>
        </w:rPr>
        <w:t>elements of the German military-scientific complex evacuated</w:t>
      </w:r>
      <w:r>
        <w:rPr>
          <w:b w:val="0"/>
          <w:i w:val="0"/>
        </w:rPr>
        <w:t xml:space="preserve"> before the fall of Berlin, using advanced submarine technology and pre-established bases:</w:t>
      </w:r>
    </w:p>
    <w:p>
      <w:pPr>
        <w:pStyle w:val="Heading4"/>
      </w:pPr>
      <w:r>
        <w:t>Neuschwabenland and Base 211</w:t>
      </w:r>
    </w:p>
    <w:p>
      <w:r>
        <w:rPr>
          <w:b w:val="0"/>
          <w:i w:val="0"/>
        </w:rPr>
        <w:t xml:space="preserve">In 1938–1939, the German Antarctic expedition led by Captain Alfred Ritscher claimed territory in </w:t>
      </w:r>
      <w:r>
        <w:rPr>
          <w:b/>
          <w:i w:val="0"/>
        </w:rPr>
        <w:t>Neuschwabenland</w:t>
      </w:r>
      <w:r>
        <w:rPr>
          <w:b w:val="0"/>
          <w:i w:val="0"/>
        </w:rPr>
        <w:t xml:space="preserve"> (New Swabia), mapping ice-free warm-water regions using float-planes. The official purpose was whaling rights. The alternative account holds that Germany established </w:t>
      </w:r>
      <w:r>
        <w:rPr>
          <w:b/>
          <w:i w:val="0"/>
        </w:rPr>
        <w:t>Base 211</w:t>
      </w:r>
      <w:r>
        <w:rPr>
          <w:b w:val="0"/>
          <w:i w:val="0"/>
        </w:rPr>
        <w:t xml:space="preserve"> — a permanent installation in or beneath the Antarctic ice, provisioned by submarine.</w:t>
      </w:r>
    </w:p>
    <w:p>
      <w:r>
        <w:rPr>
          <w:b w:val="0"/>
          <w:i w:val="0"/>
        </w:rPr>
        <w:t>The Karl Unger letter — allegedly from a crew member of U-Boat 209 — claims the vessel reached "the Inner Land of Agharta" and would not return. No verified chain of custody exists for this document. What is verified: Germany invested significant resources in Antarctic exploration at the exact moment it was preparing for continental war, and the submarine fleet's full disposition at war's end has never been fully accounted for.</w:t>
      </w:r>
    </w:p>
    <w:p>
      <w:pPr>
        <w:pStyle w:val="Heading4"/>
      </w:pPr>
      <w:r>
        <w:t>Operation Highjump (1946–1947)</w:t>
      </w:r>
    </w:p>
    <w:p>
      <w:r>
        <w:rPr>
          <w:b w:val="0"/>
          <w:i w:val="0"/>
        </w:rPr>
        <w:t xml:space="preserve">Admiral Richard Byrd's Antarctic expedition — officially a training exercise — deployed </w:t>
      </w:r>
      <w:r>
        <w:rPr>
          <w:b/>
          <w:i w:val="0"/>
        </w:rPr>
        <w:t>4,700 personnel, 13 ships, and 33 aircraft</w:t>
      </w:r>
      <w:r>
        <w:rPr>
          <w:b w:val="0"/>
          <w:i w:val="0"/>
        </w:rPr>
        <w:t xml:space="preserve"> to Antarctica. This is not a training exercise; it is a military operation. Byrd's reported statement: </w:t>
      </w:r>
      <w:r>
        <w:rPr>
          <w:b w:val="0"/>
          <w:i/>
        </w:rPr>
        <w:t>"In case of a new war, the continental US would be attacked by flying objects which could fly from pole to pole at incredible speeds"</w:t>
      </w:r>
      <w:r>
        <w:rPr>
          <w:b w:val="0"/>
          <w:i w:val="0"/>
        </w:rPr>
        <w:t xml:space="preserve"> — attributed to the Chilean newspaper </w:t>
      </w:r>
      <w:r>
        <w:rPr>
          <w:b w:val="0"/>
          <w:i/>
        </w:rPr>
        <w:t>El Mercurio</w:t>
      </w:r>
      <w:r>
        <w:rPr>
          <w:b w:val="0"/>
          <w:i w:val="0"/>
        </w:rPr>
        <w:t xml:space="preserve"> (March 1947). The quote's provenance is contested, but the scale of the operation is not.</w:t>
      </w:r>
    </w:p>
    <w:p>
      <w:r>
        <w:rPr>
          <w:b w:val="0"/>
          <w:i w:val="0"/>
        </w:rPr>
        <w:t>If Base 211 never existed, Operation Highjump is inexplicable. If it did exist, Highjump was a failed attempt to neutralise it.</w:t>
      </w:r>
    </w:p>
    <w:p>
      <w:pPr>
        <w:pStyle w:val="Heading4"/>
      </w:pPr>
      <w:r>
        <w:t>The Hollow Earth / Mars Locus</w:t>
      </w:r>
    </w:p>
    <w:p>
      <w:r>
        <w:rPr>
          <w:b w:val="0"/>
          <w:i w:val="0"/>
        </w:rPr>
        <w:t xml:space="preserve">Nazi interest in hollow-Earth theory (Agartha, Shamballa) is documented through Himmler's Ahnenerbe research body and the 13,000-volume occult library discovered sealed in a Czech depot in 2016. Whether hollow-Earth access points exist is beyond this article's scope. What matters is that </w:t>
      </w:r>
      <w:r>
        <w:rPr>
          <w:b/>
          <w:i w:val="0"/>
        </w:rPr>
        <w:t>the German evacuation narrative consistently points to two destinations: inner Earth and Mars</w:t>
      </w:r>
      <w:r>
        <w:rPr>
          <w:b w:val="0"/>
          <w:i w:val="0"/>
        </w:rPr>
        <w:t xml:space="preserve"> — not to distant star systems. Accounts placing German secret societies on Mars in the 1940s via advanced disc technology align with the Telegram testimony documented below rather than with the Aldebaran contactee narratives of the 1950s, which appear to be later confabulations.</w:t>
      </w:r>
    </w:p>
    <w:p>
      <w:pPr>
        <w:pStyle w:val="Heading3"/>
      </w:pPr>
      <w:r>
        <w:t>The Vril Question: An Unsolved Mystery</w:t>
      </w:r>
    </w:p>
    <w:p>
      <w:r>
        <w:rPr>
          <w:b w:val="0"/>
          <w:i w:val="0"/>
        </w:rPr>
        <w:t xml:space="preserve">The </w:t>
      </w:r>
      <w:r>
        <w:rPr>
          <w:b/>
          <w:i w:val="0"/>
        </w:rPr>
        <w:t>Vril Society</w:t>
      </w:r>
      <w:r>
        <w:rPr>
          <w:b w:val="0"/>
          <w:i w:val="0"/>
        </w:rPr>
        <w:t xml:space="preserve"> (Vril-Gesellschaft) is officially unverifiable — no Nazi-era documents, membership lists, or official references have survived in public archives. The name derives from Edward Bulwer-Lytton's 1871 novel </w:t>
      </w:r>
      <w:r>
        <w:rPr>
          <w:b w:val="0"/>
          <w:i/>
        </w:rPr>
        <w:t>The Coming Race</w:t>
      </w:r>
      <w:r>
        <w:rPr>
          <w:b w:val="0"/>
          <w:i w:val="0"/>
        </w:rPr>
        <w:t xml:space="preserve">, in which a subterranean civilisation wields </w:t>
      </w:r>
      <w:r>
        <w:rPr>
          <w:b/>
          <w:i w:val="0"/>
        </w:rPr>
        <w:t>Vril</w:t>
      </w:r>
      <w:r>
        <w:rPr>
          <w:b w:val="0"/>
          <w:i w:val="0"/>
        </w:rPr>
        <w:t xml:space="preserve">: a universal force unifying electricity, magnetism, and </w:t>
      </w:r>
      <w:r>
        <w:rPr>
          <w:b/>
          <w:i w:val="0"/>
        </w:rPr>
        <w:t>mental influence</w:t>
      </w:r>
      <w:r>
        <w:rPr>
          <w:b w:val="0"/>
          <w:i w:val="0"/>
        </w:rPr>
        <w:t xml:space="preserve">. Bulwer-Lytton was a Rosicrucian. Blavatsky cited Vril in </w:t>
      </w:r>
      <w:r>
        <w:rPr>
          <w:b w:val="0"/>
          <w:i/>
        </w:rPr>
        <w:t>Isis Unveiled</w:t>
      </w:r>
      <w:r>
        <w:rPr>
          <w:b w:val="0"/>
          <w:i w:val="0"/>
        </w:rPr>
        <w:t xml:space="preserve"> as real. The concept directly shaped Nazi occult mythology.</w:t>
      </w:r>
    </w:p>
    <w:p>
      <w:pPr>
        <w:pStyle w:val="Heading4"/>
      </w:pPr>
      <w:r>
        <w:t>The Tempelhofgesellschaft Documentary: A Critical Clue</w:t>
      </w:r>
    </w:p>
    <w:p>
      <w:r>
        <w:rPr>
          <w:b w:val="0"/>
          <w:i w:val="0"/>
        </w:rPr>
        <w:t xml:space="preserve">The diagrams and "technical" illustrations of Vril and Haunebu craft that circulate online are </w:t>
      </w:r>
      <w:r>
        <w:rPr>
          <w:b/>
          <w:i w:val="0"/>
        </w:rPr>
        <w:t>traceable to a specific source</w:t>
      </w:r>
      <w:r>
        <w:rPr>
          <w:b w:val="0"/>
          <w:i w:val="0"/>
        </w:rPr>
        <w:t xml:space="preserve">: the Tempelhofgesellschaft Wien (Vienna) corpus — Ralf Ettl and Norbert Jürgen Ratthofer's publications and their 1992 documentary </w:t>
      </w:r>
      <w:r>
        <w:rPr>
          <w:b w:val="0"/>
          <w:i/>
        </w:rPr>
        <w:t>UFO — Geheimnisse des 3. Reichs</w:t>
      </w:r>
      <w:r>
        <w:rPr>
          <w:b w:val="0"/>
          <w:i w:val="0"/>
        </w:rPr>
        <w:t>.</w:t>
      </w:r>
    </w:p>
    <w:p>
      <w:r>
        <w:rPr>
          <w:b w:val="0"/>
          <w:i w:val="0"/>
        </w:rPr>
        <w:t xml:space="preserve">This was a </w:t>
      </w:r>
      <w:r>
        <w:rPr>
          <w:b/>
          <w:i w:val="0"/>
        </w:rPr>
        <w:t>real documentary</w:t>
      </w:r>
      <w:r>
        <w:rPr>
          <w:b w:val="0"/>
          <w:i w:val="0"/>
        </w:rPr>
        <w:t xml:space="preserve">, produced by real people who presented their work as </w:t>
      </w:r>
      <w:r>
        <w:rPr>
          <w:b/>
          <w:i w:val="0"/>
        </w:rPr>
        <w:t>factual</w:t>
      </w:r>
      <w:r>
        <w:rPr>
          <w:b w:val="0"/>
          <w:i w:val="0"/>
        </w:rPr>
        <w:t xml:space="preserve">. Ettl received an anonymous packet of photographs and documents in 1989 and used them to produce films and publications. Ratthofer published extensively on Nazi programs; some of his technical claims (e.g., uranium-235 critical mass figures) were later independently corroborated, raising questions about his information sources. </w:t>
      </w:r>
      <w:r>
        <w:rPr>
          <w:b/>
          <w:i w:val="0"/>
        </w:rPr>
        <w:t>Neither man framed their output as fiction or speculation.</w:t>
      </w:r>
      <w:r>
        <w:rPr>
          <w:b w:val="0"/>
          <w:i w:val="0"/>
        </w:rPr>
        <w:t xml:space="preserve"> They claimed access to source materials and presented the Vril/Haunebu narrative as history.</w:t>
      </w:r>
    </w:p>
    <w:p>
      <w:r>
        <w:rPr>
          <w:b w:val="0"/>
          <w:i w:val="0"/>
        </w:rPr>
        <w:t xml:space="preserve">This creates an </w:t>
      </w:r>
      <w:r>
        <w:rPr>
          <w:b/>
          <w:i w:val="0"/>
        </w:rPr>
        <w:t>unsolved mystery</w:t>
      </w:r>
      <w:r>
        <w:rPr>
          <w:b w:val="0"/>
          <w:i w:val="0"/>
        </w:rPr>
        <w:t xml:space="preserve"> that recurs throughout the 20th and 21st centuries: </w:t>
      </w:r>
      <w:r>
        <w:rPr>
          <w:b/>
          <w:i w:val="0"/>
        </w:rPr>
        <w:t>why would otherwise coherent researchers sincerely believe something that the mainstream insists is fake?</w:t>
      </w:r>
      <w:r>
        <w:rPr>
          <w:b w:val="0"/>
          <w:i w:val="0"/>
        </w:rPr>
        <w:t xml:space="preserve"> Either:</w:t>
      </w:r>
    </w:p>
    <w:p>
      <w:pPr>
        <w:pStyle w:val="ListBullet"/>
        <w:spacing w:before="20" w:after="20"/>
      </w:pPr>
      <w:r>
        <w:rPr>
          <w:b w:val="0"/>
          <w:i w:val="0"/>
          <w:sz w:val="19"/>
        </w:rPr>
      </w:r>
      <w:r>
        <w:rPr>
          <w:b/>
          <w:i w:val="0"/>
          <w:sz w:val="19"/>
        </w:rPr>
        <w:t>(a)</w:t>
      </w:r>
      <w:r>
        <w:rPr>
          <w:b w:val="0"/>
          <w:i w:val="0"/>
          <w:sz w:val="19"/>
        </w:rPr>
        <w:t xml:space="preserve"> They are mistaken, and we must explain how people with claimed source access produce work that happens to contain verifiable technical details — by coincidence.</w:t>
      </w:r>
    </w:p>
    <w:p>
      <w:pPr>
        <w:pStyle w:val="ListBullet"/>
        <w:spacing w:before="20" w:after="20"/>
      </w:pPr>
      <w:r>
        <w:rPr>
          <w:b w:val="0"/>
          <w:i w:val="0"/>
          <w:sz w:val="19"/>
        </w:rPr>
      </w:r>
      <w:r>
        <w:rPr>
          <w:b/>
          <w:i w:val="0"/>
          <w:sz w:val="19"/>
        </w:rPr>
        <w:t>(b)</w:t>
      </w:r>
      <w:r>
        <w:rPr>
          <w:b w:val="0"/>
          <w:i w:val="0"/>
          <w:sz w:val="19"/>
        </w:rPr>
        <w:t xml:space="preserve"> They have access to material that was redacted, destroyed, or never entered official archives, and the institutional "debunk" is part of narrative control.</w:t>
      </w:r>
    </w:p>
    <w:p>
      <w:r>
        <w:rPr>
          <w:b w:val="0"/>
          <w:i w:val="0"/>
        </w:rPr>
        <w:t xml:space="preserve">This is the </w:t>
      </w:r>
      <w:r>
        <w:rPr>
          <w:b/>
          <w:i w:val="0"/>
        </w:rPr>
        <w:t>Mockingbird dynamic</w:t>
      </w:r>
      <w:r>
        <w:rPr>
          <w:b w:val="0"/>
          <w:i w:val="0"/>
        </w:rPr>
        <w:t xml:space="preserve"> in action: institutional capture determines what counts as "real" versus "disinformation," and anyone who contradicts the sanctioned narrative is labelled a hoaxer, a crank, or a Nazi sympathiser — labels that end investigation rather than advance it. See </w:t>
      </w:r>
      <w:hyperlink r:id="rId881">
        <w:r>
          <w:rPr>
            <w:b w:val="0"/>
            <w:i w:val="0"/>
            <w:color w:val="B8860B"/>
          </w:rPr>
          <w:t>Mockingbird: Public Erasure</w:t>
        </w:r>
      </w:hyperlink>
      <w:r>
        <w:rPr>
          <w:b w:val="0"/>
          <w:i w:val="0"/>
        </w:rPr>
        <w:t>.</w:t>
      </w:r>
    </w:p>
    <w:p>
      <w:pPr>
        <w:pStyle w:val="Heading4"/>
      </w:pPr>
      <w:r>
        <w:t>Denazification: The Evidence Gap</w:t>
      </w:r>
    </w:p>
    <w:p>
      <w:r>
        <w:rPr>
          <w:b w:val="0"/>
          <w:i w:val="0"/>
        </w:rPr>
        <w:t xml:space="preserve">The "Vril never existed" conclusion rests on </w:t>
      </w:r>
      <w:r>
        <w:rPr>
          <w:b/>
          <w:i w:val="0"/>
        </w:rPr>
        <w:t>absence of archival evidence</w:t>
      </w:r>
      <w:r>
        <w:rPr>
          <w:b w:val="0"/>
          <w:i w:val="0"/>
        </w:rPr>
        <w:t>. But denazification-era document handling created a permanent gap:</w:t>
      </w:r>
    </w:p>
    <w:p>
      <w:pPr>
        <w:pStyle w:val="ListBullet"/>
        <w:spacing w:before="20" w:after="20"/>
      </w:pPr>
      <w:r>
        <w:rPr>
          <w:b w:val="0"/>
          <w:i w:val="0"/>
          <w:sz w:val="19"/>
        </w:rPr>
      </w:r>
      <w:r>
        <w:rPr>
          <w:b/>
          <w:i w:val="0"/>
          <w:sz w:val="19"/>
        </w:rPr>
        <w:t>Ahnenerbe</w:t>
      </w:r>
      <w:r>
        <w:rPr>
          <w:b w:val="0"/>
          <w:i w:val="0"/>
          <w:sz w:val="19"/>
        </w:rPr>
        <w:t xml:space="preserve"> deliberately destroyed its paperwork in 1945</w:t>
      </w:r>
    </w:p>
    <w:p>
      <w:pPr>
        <w:pStyle w:val="ListBullet"/>
        <w:spacing w:before="20" w:after="20"/>
      </w:pPr>
      <w:r>
        <w:rPr>
          <w:b w:val="0"/>
          <w:i w:val="0"/>
          <w:sz w:val="19"/>
        </w:rPr>
        <w:t xml:space="preserve">Nazi files were sent for </w:t>
      </w:r>
      <w:r>
        <w:rPr>
          <w:b/>
          <w:i w:val="0"/>
          <w:sz w:val="19"/>
        </w:rPr>
        <w:t>pulping at the Freimann paper mill</w:t>
      </w:r>
      <w:r>
        <w:rPr>
          <w:b w:val="0"/>
          <w:i w:val="0"/>
          <w:sz w:val="19"/>
        </w:rPr>
        <w:t>; US CIC recovered some, but unknown quantities were already destroyed</w:t>
      </w:r>
    </w:p>
    <w:p>
      <w:pPr>
        <w:pStyle w:val="ListBullet"/>
        <w:spacing w:before="20" w:after="20"/>
      </w:pPr>
      <w:r>
        <w:rPr>
          <w:b w:val="0"/>
          <w:i w:val="0"/>
          <w:sz w:val="19"/>
        </w:rPr>
      </w:r>
      <w:r>
        <w:rPr>
          <w:b/>
          <w:i w:val="0"/>
          <w:sz w:val="19"/>
        </w:rPr>
        <w:t>Control Council Order No. 4</w:t>
      </w:r>
      <w:r>
        <w:rPr>
          <w:b w:val="0"/>
          <w:i w:val="0"/>
          <w:sz w:val="19"/>
        </w:rPr>
        <w:t xml:space="preserve"> mandated confiscation and destruction of Nazi and militarist books from public collections</w:t>
      </w:r>
    </w:p>
    <w:p>
      <w:pPr>
        <w:pStyle w:val="ListBullet"/>
        <w:spacing w:before="20" w:after="20"/>
      </w:pPr>
      <w:r>
        <w:rPr>
          <w:b w:val="0"/>
          <w:i w:val="0"/>
          <w:sz w:val="19"/>
        </w:rPr>
        <w:t xml:space="preserve">The </w:t>
      </w:r>
      <w:r>
        <w:rPr>
          <w:b/>
          <w:i w:val="0"/>
          <w:sz w:val="19"/>
        </w:rPr>
        <w:t>BND shredded files</w:t>
      </w:r>
      <w:r>
        <w:rPr>
          <w:b w:val="0"/>
          <w:i w:val="0"/>
          <w:sz w:val="19"/>
        </w:rPr>
        <w:t xml:space="preserve"> on ~250 employees with SS/Gestapo backgrounds as late as 2007</w:t>
      </w:r>
    </w:p>
    <w:p>
      <w:r>
        <w:rPr>
          <w:b w:val="0"/>
          <w:i w:val="0"/>
        </w:rPr>
        <w:t xml:space="preserve">We cannot prove the Vril Society existed. We also cannot prove it never existed — not when the relevant archives were pulped, burned, or sequestered before scholars had access. Absence of evidence is not evidence of absence when the evidence was </w:t>
      </w:r>
      <w:r>
        <w:rPr>
          <w:b/>
          <w:i w:val="0"/>
        </w:rPr>
        <w:t>systematically destroyed</w:t>
      </w:r>
      <w:r>
        <w:rPr>
          <w:b w:val="0"/>
          <w:i w:val="0"/>
        </w:rPr>
        <w:t>.</w:t>
      </w:r>
    </w:p>
    <w:p>
      <w:pPr>
        <w:pStyle w:val="Heading3"/>
      </w:pPr>
      <w:r>
        <w:t>Mars Testimony: German Bases Still at War</w:t>
      </w:r>
    </w:p>
    <w:p>
      <w:r>
        <w:rPr>
          <w:b w:val="0"/>
          <w:i w:val="0"/>
        </w:rPr>
        <w:t>A direct message received via Telegram from a self-identified Secret Space Program (SSP) veteran provides a striking account consistent with the German evacuation narrative:</w:t>
      </w:r>
    </w:p>
    <w:p>
      <w:pPr>
        <w:pStyle w:val="Quote"/>
      </w:pPr>
      <w:r>
        <w:rPr>
          <w:b w:val="0"/>
          <w:i/>
          <w:sz w:val="19"/>
        </w:rPr>
        <w:t>"I served time on Mars in SSP. We have bases and big factory there. Also, we can breathe there. Mars is more brown with beautiful blue sky not the crap you get from NASA! There are also multiple German bases but I never visited them."</w:t>
      </w:r>
    </w:p>
    <w:p>
      <w:r>
        <w:rPr>
          <w:b w:val="0"/>
          <w:i w:val="0"/>
        </w:rPr>
        <w:t xml:space="preserve">The claim: Allied and German bases coexist on Mars in a state of </w:t>
      </w:r>
      <w:r>
        <w:rPr>
          <w:b/>
          <w:i w:val="0"/>
        </w:rPr>
        <w:t>continued hostility</w:t>
      </w:r>
      <w:r>
        <w:rPr>
          <w:b w:val="0"/>
          <w:i w:val="0"/>
        </w:rPr>
        <w:t xml:space="preserve"> — the geopolitical map of the solar system remains "checkered between the two forces that fought WW2," as documented in paradigm-threat research. This aligns with Len Kasten's </w:t>
      </w:r>
      <w:r>
        <w:rPr>
          <w:b w:val="0"/>
          <w:i/>
        </w:rPr>
        <w:t>Dark Fleet</w:t>
      </w:r>
      <w:r>
        <w:rPr>
          <w:b w:val="0"/>
          <w:i w:val="0"/>
        </w:rPr>
        <w:t xml:space="preserve"> (non-fiction framing of Nazi space bases on Mars/Moon) and Wilhelm Landig's </w:t>
      </w:r>
      <w:r>
        <w:rPr>
          <w:b w:val="0"/>
          <w:i/>
        </w:rPr>
        <w:t>Thule Trilogy</w:t>
      </w:r>
      <w:r>
        <w:rPr>
          <w:b w:val="0"/>
          <w:i w:val="0"/>
        </w:rPr>
        <w:t xml:space="preserve"> (1971), which described post-WW2 escape routes, flying disc technology, and Antarctic/extraterrestrial bases before the Ettl/Ratthofer material appeared.</w:t>
      </w:r>
    </w:p>
    <w:p>
      <w:r>
        <w:rPr>
          <w:b w:val="0"/>
          <w:i w:val="0"/>
        </w:rPr>
        <w:t xml:space="preserve">The same source described a </w:t>
      </w:r>
      <w:r>
        <w:rPr>
          <w:b/>
          <w:i w:val="0"/>
        </w:rPr>
        <w:t>biological control technology</w:t>
      </w:r>
      <w:r>
        <w:rPr>
          <w:b w:val="0"/>
          <w:i w:val="0"/>
        </w:rPr>
        <w:t>:</w:t>
      </w:r>
    </w:p>
    <w:p>
      <w:pPr>
        <w:pStyle w:val="Quote"/>
      </w:pPr>
      <w:r>
        <w:rPr>
          <w:b w:val="0"/>
          <w:i/>
          <w:sz w:val="19"/>
        </w:rPr>
        <w:t>"They use the 'twin towers' (just description from humans) to enter human body. It is a technology, machine, inserted via really painful surgery. It takes some time to grow in your body (1-2 years). After that, they can reel something what seems to be snake, but it is a technology (all biologic) what change your mind, taught process and it's using also 1 eye! They use each site for one specie! You can see the 2 snakes on each Pharaoh head (black and white). It is not allowed to talk about it..."</w:t>
      </w:r>
    </w:p>
    <w:p>
      <w:r>
        <w:rPr>
          <w:b w:val="0"/>
          <w:i w:val="0"/>
        </w:rPr>
        <w:t xml:space="preserve">This testimony cannot be verified. But its elements — </w:t>
      </w:r>
      <w:r>
        <w:rPr>
          <w:b/>
          <w:i w:val="0"/>
        </w:rPr>
        <w:t>twin biological implants</w:t>
      </w:r>
      <w:r>
        <w:rPr>
          <w:b w:val="0"/>
          <w:i w:val="0"/>
        </w:rPr>
        <w:t xml:space="preserve">, </w:t>
      </w:r>
      <w:r>
        <w:rPr>
          <w:b/>
          <w:i w:val="0"/>
        </w:rPr>
        <w:t>serpent-like control mechanism</w:t>
      </w:r>
      <w:r>
        <w:rPr>
          <w:b w:val="0"/>
          <w:i w:val="0"/>
        </w:rPr>
        <w:t xml:space="preserve">, </w:t>
      </w:r>
      <w:r>
        <w:rPr>
          <w:b/>
          <w:i w:val="0"/>
        </w:rPr>
        <w:t>single-eye interface</w:t>
      </w:r>
      <w:r>
        <w:rPr>
          <w:b w:val="0"/>
          <w:i w:val="0"/>
        </w:rPr>
        <w:t xml:space="preserve">, and the explicit connection to </w:t>
      </w:r>
      <w:r>
        <w:rPr>
          <w:b/>
          <w:i w:val="0"/>
        </w:rPr>
        <w:t>pharaonic uraeus symbolism</w:t>
      </w:r>
      <w:r>
        <w:rPr>
          <w:b w:val="0"/>
          <w:i w:val="0"/>
        </w:rPr>
        <w:t xml:space="preserve"> (the two serpents on the pharaoh's crown) — intersect with multiple independent research threads documented in this timeline.</w:t>
      </w:r>
    </w:p>
    <w:p>
      <w:pPr>
        <w:pStyle w:val="Heading3"/>
      </w:pPr>
      <w:r>
        <w:t>Open Investigation: The "Twin Tower" Biological Control Technology</w:t>
      </w:r>
    </w:p>
    <w:p>
      <w:r>
        <w:rPr>
          <w:b w:val="0"/>
          <w:i w:val="0"/>
        </w:rPr>
        <w:t xml:space="preserve">The Telegram testimony describes a technology that appears across </w:t>
      </w:r>
      <w:r>
        <w:rPr>
          <w:b/>
          <w:i w:val="0"/>
        </w:rPr>
        <w:t>thousands of years of symbolism and hundreds of years of science fiction</w:t>
      </w:r>
      <w:r>
        <w:rPr>
          <w:b w:val="0"/>
          <w:i w:val="0"/>
        </w:rPr>
        <w:t xml:space="preserve"> — a pattern too consistent to dismiss as coincidence and too unverifiable to confirm as fact.</w:t>
      </w:r>
    </w:p>
    <w:p>
      <w:pPr>
        <w:pStyle w:val="Heading4"/>
      </w:pPr>
      <w:r>
        <w:t>The Pharaonic Connection</w:t>
      </w:r>
    </w:p>
    <w:p>
      <w:r>
        <w:rPr>
          <w:b w:val="0"/>
          <w:i w:val="0"/>
        </w:rPr>
        <w:t xml:space="preserve">The </w:t>
      </w:r>
      <w:r>
        <w:rPr>
          <w:b/>
          <w:i w:val="0"/>
        </w:rPr>
        <w:t>uraeus</w:t>
      </w:r>
      <w:r>
        <w:rPr>
          <w:b w:val="0"/>
          <w:i w:val="0"/>
        </w:rPr>
        <w:t xml:space="preserve"> — twin serpents on the pharaoh's crown — is conventionally treated as decorative symbolism. David Talbott's </w:t>
      </w:r>
      <w:r>
        <w:rPr>
          <w:b w:val="0"/>
          <w:i/>
        </w:rPr>
        <w:t>The Saturn Myth</w:t>
      </w:r>
      <w:r>
        <w:rPr>
          <w:b w:val="0"/>
          <w:i w:val="0"/>
        </w:rPr>
        <w:t xml:space="preserve"> identifies the two serpents as </w:t>
      </w:r>
      <w:r>
        <w:rPr>
          <w:b/>
          <w:i w:val="0"/>
        </w:rPr>
        <w:t>plasma phenomena</w:t>
      </w:r>
      <w:r>
        <w:rPr>
          <w:b w:val="0"/>
          <w:i w:val="0"/>
        </w:rPr>
        <w:t xml:space="preserve"> in the ancient sky. But the Telegram source describes them as literal technology: biological implants inserted surgically, growing into the body over 1–2 years, enabling external control of thought and perception via a single-eye interface.</w:t>
      </w:r>
    </w:p>
    <w:p>
      <w:r>
        <w:rPr>
          <w:b w:val="0"/>
          <w:i w:val="0"/>
        </w:rPr>
        <w:t xml:space="preserve">De Grazia's analysis of the </w:t>
      </w:r>
      <w:r>
        <w:rPr>
          <w:b/>
          <w:i w:val="0"/>
        </w:rPr>
        <w:t>caduceus</w:t>
      </w:r>
      <w:r>
        <w:rPr>
          <w:b w:val="0"/>
          <w:i w:val="0"/>
        </w:rPr>
        <w:t xml:space="preserve"> — the twin-serpent staff of Hermes/Mercury — identifies it as a </w:t>
      </w:r>
      <w:r>
        <w:rPr>
          <w:b w:val="0"/>
          <w:i/>
        </w:rPr>
        <w:t>"ka-controller"</w:t>
      </w:r>
      <w:r>
        <w:rPr>
          <w:b w:val="0"/>
          <w:i w:val="0"/>
        </w:rPr>
        <w:t xml:space="preserve">: a device for leading or restraining the Ka (soul/double). The Latin root </w:t>
      </w:r>
      <w:r>
        <w:rPr>
          <w:b w:val="0"/>
          <w:i/>
        </w:rPr>
        <w:t>ducens</w:t>
      </w:r>
      <w:r>
        <w:rPr>
          <w:b w:val="0"/>
          <w:i w:val="0"/>
        </w:rPr>
        <w:t xml:space="preserve"> means "leading"; </w:t>
      </w:r>
      <w:r>
        <w:rPr>
          <w:b w:val="0"/>
          <w:i/>
        </w:rPr>
        <w:t>eruko</w:t>
      </w:r>
      <w:r>
        <w:rPr>
          <w:b w:val="0"/>
          <w:i w:val="0"/>
        </w:rPr>
        <w:t xml:space="preserve"> means "restrain, control." If the caduceus encodes not a cosmic phenomenon but a </w:t>
      </w:r>
      <w:r>
        <w:rPr>
          <w:b/>
          <w:i w:val="0"/>
        </w:rPr>
        <w:t>control technology</w:t>
      </w:r>
      <w:r>
        <w:rPr>
          <w:b w:val="0"/>
          <w:i w:val="0"/>
        </w:rPr>
        <w:t>, the symbolism takes on a different character entirely.</w:t>
      </w:r>
    </w:p>
    <w:p>
      <w:pPr>
        <w:pStyle w:val="Heading4"/>
      </w:pPr>
      <w:r>
        <w:t>Science Fiction as Cultural Leakage</w:t>
      </w:r>
    </w:p>
    <w:p>
      <w:r>
        <w:rPr>
          <w:b w:val="0"/>
          <w:i w:val="0"/>
        </w:rPr>
        <w:t xml:space="preserve">When a technology is classified or redacted, the only surviving trace may appear in fiction. The following works depict </w:t>
      </w:r>
      <w:r>
        <w:rPr>
          <w:b/>
          <w:i w:val="0"/>
        </w:rPr>
        <w:t>biological or technological mind-control implants</w:t>
      </w:r>
      <w:r>
        <w:rPr>
          <w:b w:val="0"/>
          <w:i w:val="0"/>
        </w:rPr>
        <w:t xml:space="preserve"> with striking parallels to the Telegram description: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7"/>
        <w:gridCol w:w="2752"/>
        <w:gridCol w:w="2323"/>
      </w:tblGrid>
      <w:tr>
        <w:tc>
          <w:tcPr>
            <w:tcW w:type="dxa" w:w="1297"/>
            <w:shd w:val="clear" w:color="auto" w:fill="F0F0F0"/>
          </w:tcPr>
          <w:p>
            <w:pPr>
              <w:spacing w:before="20" w:after="20"/>
              <w:jc w:val="center"/>
            </w:pPr>
            <w:r>
              <w:rPr>
                <w:rFonts w:ascii="Libre Franklin" w:hAnsi="Libre Franklin"/>
                <w:b/>
                <w:sz w:val="18"/>
              </w:rPr>
              <w:t>Work</w:t>
            </w:r>
          </w:p>
        </w:tc>
        <w:tc>
          <w:tcPr>
            <w:tcW w:type="dxa" w:w="2752"/>
            <w:shd w:val="clear" w:color="auto" w:fill="F0F0F0"/>
          </w:tcPr>
          <w:p>
            <w:pPr>
              <w:spacing w:before="20" w:after="20"/>
              <w:jc w:val="center"/>
            </w:pPr>
            <w:r>
              <w:rPr>
                <w:rFonts w:ascii="Libre Franklin" w:hAnsi="Libre Franklin"/>
                <w:b/>
                <w:sz w:val="18"/>
              </w:rPr>
              <w:t>Element</w:t>
            </w:r>
          </w:p>
        </w:tc>
        <w:tc>
          <w:tcPr>
            <w:tcW w:type="dxa" w:w="2323"/>
            <w:shd w:val="clear" w:color="auto" w:fill="F0F0F0"/>
          </w:tcPr>
          <w:p>
            <w:pPr>
              <w:spacing w:before="20" w:after="20"/>
              <w:jc w:val="center"/>
            </w:pPr>
            <w:r>
              <w:rPr>
                <w:rFonts w:ascii="Libre Franklin" w:hAnsi="Libre Franklin"/>
                <w:b/>
                <w:sz w:val="18"/>
              </w:rPr>
              <w:t>Parallel</w:t>
            </w:r>
          </w:p>
        </w:tc>
      </w:tr>
      <w:tr>
        <w:tc>
          <w:tcPr>
            <w:tcW w:type="dxa" w:w="1297"/>
          </w:tcPr>
          <w:p>
            <w:pPr>
              <w:spacing w:before="20" w:after="20"/>
            </w:pPr>
            <w:r>
              <w:rPr>
                <w:b w:val="0"/>
                <w:i w:val="0"/>
                <w:sz w:val="18"/>
              </w:rPr>
              <w:t xml:space="preserve">Bulwer-Lytton, </w:t>
            </w:r>
            <w:r>
              <w:rPr>
                <w:b w:val="0"/>
                <w:i/>
                <w:sz w:val="18"/>
              </w:rPr>
              <w:t>The Coming Race</w:t>
            </w:r>
            <w:r>
              <w:rPr>
                <w:b w:val="0"/>
                <w:i w:val="0"/>
                <w:sz w:val="18"/>
              </w:rPr>
              <w:t xml:space="preserve"> (1871)</w:t>
            </w:r>
          </w:p>
        </w:tc>
        <w:tc>
          <w:tcPr>
            <w:tcW w:type="dxa" w:w="2752"/>
          </w:tcPr>
          <w:p>
            <w:pPr>
              <w:spacing w:before="20" w:after="20"/>
            </w:pPr>
            <w:r>
              <w:rPr>
                <w:b w:val="0"/>
                <w:i w:val="0"/>
                <w:sz w:val="18"/>
              </w:rPr>
              <w:t>Vril — universal force enabling mind control, wielded via staffs</w:t>
            </w:r>
          </w:p>
        </w:tc>
        <w:tc>
          <w:tcPr>
            <w:tcW w:type="dxa" w:w="2323"/>
          </w:tcPr>
          <w:p>
            <w:pPr>
              <w:spacing w:before="20" w:after="20"/>
            </w:pPr>
            <w:r>
              <w:rPr>
                <w:b w:val="0"/>
                <w:i w:val="0"/>
                <w:sz w:val="18"/>
              </w:rPr>
              <w:t>Energy-based mental domination; author was a Rosicrucian</w:t>
            </w:r>
          </w:p>
        </w:tc>
      </w:tr>
      <w:tr>
        <w:tc>
          <w:tcPr>
            <w:tcW w:type="dxa" w:w="1297"/>
          </w:tcPr>
          <w:p>
            <w:pPr>
              <w:spacing w:before="20" w:after="20"/>
            </w:pPr>
            <w:r>
              <w:rPr>
                <w:b w:val="0"/>
                <w:i w:val="0"/>
                <w:sz w:val="18"/>
              </w:rPr>
              <w:t>Lovecraft, "From Beyond" (1920)</w:t>
            </w:r>
          </w:p>
        </w:tc>
        <w:tc>
          <w:tcPr>
            <w:tcW w:type="dxa" w:w="2752"/>
          </w:tcPr>
          <w:p>
            <w:pPr>
              <w:spacing w:before="20" w:after="20"/>
            </w:pPr>
            <w:r>
              <w:rPr>
                <w:b w:val="0"/>
                <w:i w:val="0"/>
                <w:sz w:val="18"/>
              </w:rPr>
              <w:t xml:space="preserve">Electronic device activating </w:t>
            </w:r>
            <w:r>
              <w:rPr>
                <w:b/>
                <w:i w:val="0"/>
                <w:sz w:val="18"/>
              </w:rPr>
              <w:t>pineal gland</w:t>
            </w:r>
            <w:r>
              <w:rPr>
                <w:b w:val="0"/>
                <w:i w:val="0"/>
                <w:sz w:val="18"/>
              </w:rPr>
              <w:t xml:space="preserve"> as organ of perception</w:t>
            </w:r>
          </w:p>
        </w:tc>
        <w:tc>
          <w:tcPr>
            <w:tcW w:type="dxa" w:w="2323"/>
          </w:tcPr>
          <w:p>
            <w:pPr>
              <w:spacing w:before="20" w:after="20"/>
            </w:pPr>
            <w:r>
              <w:rPr>
                <w:b w:val="0"/>
                <w:i w:val="0"/>
                <w:sz w:val="18"/>
              </w:rPr>
              <w:t>Single-eye/third-eye interface; technology opens hidden senses</w:t>
            </w:r>
          </w:p>
        </w:tc>
      </w:tr>
      <w:tr>
        <w:tc>
          <w:tcPr>
            <w:tcW w:type="dxa" w:w="1297"/>
          </w:tcPr>
          <w:p>
            <w:pPr>
              <w:spacing w:before="20" w:after="20"/>
            </w:pPr>
            <w:r>
              <w:rPr>
                <w:b w:val="0"/>
                <w:i w:val="0"/>
                <w:sz w:val="18"/>
              </w:rPr>
              <w:t>Lovecraft, "The Mound" (1930)</w:t>
            </w:r>
          </w:p>
        </w:tc>
        <w:tc>
          <w:tcPr>
            <w:tcW w:type="dxa" w:w="2752"/>
          </w:tcPr>
          <w:p>
            <w:pPr>
              <w:spacing w:before="20" w:after="20"/>
            </w:pPr>
            <w:r>
              <w:rPr>
                <w:b w:val="0"/>
                <w:i w:val="0"/>
                <w:sz w:val="18"/>
              </w:rPr>
              <w:t>Underground Vril-civilisation with mastery over matter through "trained will"</w:t>
            </w:r>
          </w:p>
        </w:tc>
        <w:tc>
          <w:tcPr>
            <w:tcW w:type="dxa" w:w="2323"/>
          </w:tcPr>
          <w:p>
            <w:pPr>
              <w:spacing w:before="20" w:after="20"/>
            </w:pPr>
            <w:r>
              <w:rPr>
                <w:b w:val="0"/>
                <w:i w:val="0"/>
                <w:sz w:val="18"/>
              </w:rPr>
              <w:t>Biological force enabling control; subterranean origin</w:t>
            </w:r>
          </w:p>
        </w:tc>
      </w:tr>
      <w:tr>
        <w:tc>
          <w:tcPr>
            <w:tcW w:type="dxa" w:w="1297"/>
          </w:tcPr>
          <w:p>
            <w:pPr>
              <w:spacing w:before="20" w:after="20"/>
            </w:pPr>
            <w:r>
              <w:rPr>
                <w:b w:val="0"/>
                <w:i w:val="0"/>
                <w:sz w:val="18"/>
              </w:rPr>
              <w:t xml:space="preserve">Orson Scott Card, </w:t>
            </w:r>
            <w:r>
              <w:rPr>
                <w:b w:val="0"/>
                <w:i/>
                <w:sz w:val="18"/>
              </w:rPr>
              <w:t>Ender's Game</w:t>
            </w:r>
            <w:r>
              <w:rPr>
                <w:b w:val="0"/>
                <w:i w:val="0"/>
                <w:sz w:val="18"/>
              </w:rPr>
              <w:t xml:space="preserve"> (1985)</w:t>
            </w:r>
          </w:p>
        </w:tc>
        <w:tc>
          <w:tcPr>
            <w:tcW w:type="dxa" w:w="2752"/>
          </w:tcPr>
          <w:p>
            <w:pPr>
              <w:spacing w:before="20" w:after="20"/>
            </w:pPr>
            <w:r>
              <w:rPr>
                <w:b w:val="0"/>
                <w:i w:val="0"/>
                <w:sz w:val="18"/>
              </w:rPr>
              <w:t>Monitor implanted on children's necks for surveillance/control</w:t>
            </w:r>
          </w:p>
        </w:tc>
        <w:tc>
          <w:tcPr>
            <w:tcW w:type="dxa" w:w="2323"/>
          </w:tcPr>
          <w:p>
            <w:pPr>
              <w:spacing w:before="20" w:after="20"/>
            </w:pPr>
            <w:r>
              <w:rPr>
                <w:b w:val="0"/>
                <w:i w:val="0"/>
                <w:sz w:val="18"/>
              </w:rPr>
              <w:t>Surgical implant; grows with host; enables remote manipulation</w:t>
            </w:r>
          </w:p>
        </w:tc>
      </w:tr>
      <w:tr>
        <w:tc>
          <w:tcPr>
            <w:tcW w:type="dxa" w:w="1297"/>
          </w:tcPr>
          <w:p>
            <w:pPr>
              <w:spacing w:before="20" w:after="20"/>
            </w:pPr>
            <w:r>
              <w:rPr>
                <w:b w:val="0"/>
                <w:i w:val="0"/>
                <w:sz w:val="18"/>
              </w:rPr>
              <w:t xml:space="preserve">Cronenberg, </w:t>
            </w:r>
            <w:r>
              <w:rPr>
                <w:b w:val="0"/>
                <w:i/>
                <w:sz w:val="18"/>
              </w:rPr>
              <w:t>Scanners</w:t>
            </w:r>
            <w:r>
              <w:rPr>
                <w:b w:val="0"/>
                <w:i w:val="0"/>
                <w:sz w:val="18"/>
              </w:rPr>
              <w:t xml:space="preserve"> (1981)</w:t>
            </w:r>
          </w:p>
        </w:tc>
        <w:tc>
          <w:tcPr>
            <w:tcW w:type="dxa" w:w="2752"/>
          </w:tcPr>
          <w:p>
            <w:pPr>
              <w:spacing w:before="20" w:after="20"/>
            </w:pPr>
            <w:r>
              <w:rPr>
                <w:b w:val="0"/>
                <w:i w:val="0"/>
                <w:sz w:val="18"/>
              </w:rPr>
              <w:t>Ephemerol drug creates/suppresses telepathy</w:t>
            </w:r>
          </w:p>
        </w:tc>
        <w:tc>
          <w:tcPr>
            <w:tcW w:type="dxa" w:w="2323"/>
          </w:tcPr>
          <w:p>
            <w:pPr>
              <w:spacing w:before="20" w:after="20"/>
            </w:pPr>
            <w:r>
              <w:rPr>
                <w:b w:val="0"/>
                <w:i w:val="0"/>
                <w:sz w:val="18"/>
              </w:rPr>
              <w:t>Pharmaceutical control of psychic function</w:t>
            </w:r>
          </w:p>
        </w:tc>
      </w:tr>
      <w:tr>
        <w:tc>
          <w:tcPr>
            <w:tcW w:type="dxa" w:w="1297"/>
          </w:tcPr>
          <w:p>
            <w:pPr>
              <w:spacing w:before="20" w:after="20"/>
            </w:pPr>
            <w:r>
              <w:rPr>
                <w:b w:val="0"/>
                <w:i w:val="0"/>
                <w:sz w:val="18"/>
              </w:rPr>
              <w:t xml:space="preserve">Straczynski, </w:t>
            </w:r>
            <w:r>
              <w:rPr>
                <w:b w:val="0"/>
                <w:i/>
                <w:sz w:val="18"/>
              </w:rPr>
              <w:t>Babylon 5</w:t>
            </w:r>
            <w:r>
              <w:rPr>
                <w:b w:val="0"/>
                <w:i w:val="0"/>
                <w:sz w:val="18"/>
              </w:rPr>
              <w:t xml:space="preserve"> (1994)</w:t>
            </w:r>
          </w:p>
        </w:tc>
        <w:tc>
          <w:tcPr>
            <w:tcW w:type="dxa" w:w="2752"/>
          </w:tcPr>
          <w:p>
            <w:pPr>
              <w:spacing w:before="20" w:after="20"/>
            </w:pPr>
            <w:r>
              <w:rPr>
                <w:b w:val="0"/>
                <w:i w:val="0"/>
                <w:sz w:val="18"/>
              </w:rPr>
              <w:t>Psi Corps: telepaths drugged, registered, biologically targeted</w:t>
            </w:r>
          </w:p>
        </w:tc>
        <w:tc>
          <w:tcPr>
            <w:tcW w:type="dxa" w:w="2323"/>
          </w:tcPr>
          <w:p>
            <w:pPr>
              <w:spacing w:before="20" w:after="20"/>
            </w:pPr>
            <w:r>
              <w:rPr>
                <w:b w:val="0"/>
                <w:i w:val="0"/>
                <w:sz w:val="18"/>
              </w:rPr>
              <w:t>Institutional control of biologically enhanced individuals</w:t>
            </w:r>
          </w:p>
        </w:tc>
      </w:tr>
      <w:tr>
        <w:tc>
          <w:tcPr>
            <w:tcW w:type="dxa" w:w="1297"/>
          </w:tcPr>
          <w:p>
            <w:pPr>
              <w:spacing w:before="20" w:after="20"/>
            </w:pPr>
            <w:r>
              <w:rPr>
                <w:b w:val="0"/>
                <w:i/>
                <w:sz w:val="18"/>
              </w:rPr>
              <w:t>Fantastic Planet</w:t>
            </w:r>
            <w:r>
              <w:rPr>
                <w:b w:val="0"/>
                <w:i w:val="0"/>
                <w:sz w:val="18"/>
              </w:rPr>
              <w:t xml:space="preserve"> (1973)</w:t>
            </w:r>
          </w:p>
        </w:tc>
        <w:tc>
          <w:tcPr>
            <w:tcW w:type="dxa" w:w="2752"/>
          </w:tcPr>
          <w:p>
            <w:pPr>
              <w:spacing w:before="20" w:after="20"/>
            </w:pPr>
            <w:r>
              <w:rPr>
                <w:b w:val="0"/>
                <w:i w:val="0"/>
                <w:sz w:val="18"/>
              </w:rPr>
              <w:t>Telepathic headband transmitting knowledge directly into brain</w:t>
            </w:r>
          </w:p>
        </w:tc>
        <w:tc>
          <w:tcPr>
            <w:tcW w:type="dxa" w:w="2323"/>
          </w:tcPr>
          <w:p>
            <w:pPr>
              <w:spacing w:before="20" w:after="20"/>
            </w:pPr>
            <w:r>
              <w:rPr>
                <w:b w:val="0"/>
                <w:i w:val="0"/>
                <w:sz w:val="18"/>
              </w:rPr>
              <w:t>Technology-mediated mind interface</w:t>
            </w:r>
          </w:p>
        </w:tc>
      </w:tr>
      <w:tr>
        <w:tc>
          <w:tcPr>
            <w:tcW w:type="dxa" w:w="1297"/>
          </w:tcPr>
          <w:p>
            <w:pPr>
              <w:spacing w:before="20" w:after="20"/>
            </w:pPr>
            <w:r>
              <w:rPr>
                <w:b w:val="0"/>
                <w:i/>
                <w:sz w:val="18"/>
              </w:rPr>
              <w:t>Stranger Things</w:t>
            </w:r>
            <w:r>
              <w:rPr>
                <w:b w:val="0"/>
                <w:i w:val="0"/>
                <w:sz w:val="18"/>
              </w:rPr>
              <w:t xml:space="preserve"> (2016)</w:t>
            </w:r>
          </w:p>
        </w:tc>
        <w:tc>
          <w:tcPr>
            <w:tcW w:type="dxa" w:w="2752"/>
          </w:tcPr>
          <w:p>
            <w:pPr>
              <w:spacing w:before="20" w:after="20"/>
            </w:pPr>
            <w:r>
              <w:rPr>
                <w:b w:val="0"/>
                <w:i w:val="0"/>
                <w:sz w:val="18"/>
              </w:rPr>
              <w:t>Hawkins Lab / MKUltra — children with implanted psychic abilities</w:t>
            </w:r>
          </w:p>
        </w:tc>
        <w:tc>
          <w:tcPr>
            <w:tcW w:type="dxa" w:w="2323"/>
          </w:tcPr>
          <w:p>
            <w:pPr>
              <w:spacing w:before="20" w:after="20"/>
            </w:pPr>
            <w:r>
              <w:rPr>
                <w:b w:val="0"/>
                <w:i w:val="0"/>
                <w:sz w:val="18"/>
              </w:rPr>
              <w:t>Government program using children as psychic weapons</w:t>
            </w:r>
          </w:p>
        </w:tc>
      </w:tr>
    </w:tbl>
    <w:p/>
    <w:p>
      <w:r>
        <w:rPr>
          <w:b w:val="0"/>
          <w:i w:val="0"/>
        </w:rPr>
        <w:t xml:space="preserve">The Telegram source's description — twin biological implants, serpent-like growth, single-eye interface, pharaonic precedent — does not appear verbatim in any single work. It appears </w:t>
      </w:r>
      <w:r>
        <w:rPr>
          <w:b/>
          <w:i w:val="0"/>
        </w:rPr>
        <w:t>distributed across dozens of works spanning 150 years</w:t>
      </w:r>
      <w:r>
        <w:rPr>
          <w:b w:val="0"/>
          <w:i w:val="0"/>
        </w:rPr>
        <w:t>, as if multiple authors had partial knowledge of the same underlying technology and encoded fragments of it into fiction.</w:t>
      </w:r>
    </w:p>
    <w:p>
      <w:pPr>
        <w:pStyle w:val="Heading4"/>
      </w:pPr>
      <w:r>
        <w:t>Why This Matters</w:t>
      </w:r>
    </w:p>
    <w:p>
      <w:r>
        <w:rPr>
          <w:b w:val="0"/>
          <w:i w:val="0"/>
        </w:rPr>
        <w:t>If such a technology exists (or existed), it would explain several otherwise inexplicable phenomena:</w:t>
      </w:r>
    </w:p>
    <w:p>
      <w:pPr>
        <w:pStyle w:val="ListBullet"/>
        <w:spacing w:before="20" w:after="20"/>
      </w:pPr>
      <w:r>
        <w:rPr>
          <w:b w:val="0"/>
          <w:i w:val="0"/>
          <w:sz w:val="19"/>
        </w:rPr>
      </w:r>
      <w:r>
        <w:rPr>
          <w:b/>
          <w:i w:val="0"/>
          <w:sz w:val="19"/>
        </w:rPr>
        <w:t>World leaders and celebrities behaving as if networked</w:t>
      </w:r>
      <w:r>
        <w:rPr>
          <w:b w:val="0"/>
          <w:i w:val="0"/>
          <w:sz w:val="19"/>
        </w:rPr>
        <w:t xml:space="preserve"> — coordinated messaging, sudden personality changes, apparent loss of individual agency — without any documentary evidence of coordination</w:t>
      </w:r>
    </w:p>
    <w:p>
      <w:pPr>
        <w:pStyle w:val="ListBullet"/>
        <w:spacing w:before="20" w:after="20"/>
      </w:pPr>
      <w:r>
        <w:rPr>
          <w:b w:val="0"/>
          <w:i w:val="0"/>
          <w:sz w:val="19"/>
        </w:rPr>
      </w:r>
      <w:r>
        <w:rPr>
          <w:b/>
          <w:i w:val="0"/>
          <w:sz w:val="19"/>
        </w:rPr>
        <w:t>The "puppet" pattern</w:t>
      </w:r>
      <w:r>
        <w:rPr>
          <w:b w:val="0"/>
          <w:i w:val="0"/>
          <w:sz w:val="19"/>
        </w:rPr>
        <w:t xml:space="preserve"> in the Reverse Crusades — Napoleon, Hitler, Zelensky performing scripts with mechanical precision, as if receiving instructions from a source that left no paper trail</w:t>
      </w:r>
    </w:p>
    <w:p>
      <w:pPr>
        <w:pStyle w:val="ListBullet"/>
        <w:spacing w:before="20" w:after="20"/>
      </w:pPr>
      <w:r>
        <w:rPr>
          <w:b w:val="0"/>
          <w:i w:val="0"/>
          <w:sz w:val="19"/>
        </w:rPr>
      </w:r>
      <w:r>
        <w:rPr>
          <w:b/>
          <w:i w:val="0"/>
          <w:sz w:val="19"/>
        </w:rPr>
        <w:t>The pharaonic precedent</w:t>
      </w:r>
      <w:r>
        <w:rPr>
          <w:b w:val="0"/>
          <w:i w:val="0"/>
          <w:sz w:val="19"/>
        </w:rPr>
        <w:t xml:space="preserve"> — if the twin-serpent crown encoded real technology, the "divine right of kings" was not theology but </w:t>
      </w:r>
      <w:r>
        <w:rPr>
          <w:b/>
          <w:i w:val="0"/>
          <w:sz w:val="19"/>
        </w:rPr>
        <w:t>technical capability</w:t>
      </w:r>
      <w:r>
        <w:rPr>
          <w:b w:val="0"/>
          <w:i w:val="0"/>
          <w:sz w:val="19"/>
        </w:rPr>
        <w:t>: the ability to control a ruler via biological interface</w:t>
      </w:r>
    </w:p>
    <w:p>
      <w:r>
        <w:rPr>
          <w:b w:val="0"/>
          <w:i w:val="0"/>
        </w:rPr>
        <w:t xml:space="preserve">This investigation remains </w:t>
      </w:r>
      <w:r>
        <w:rPr>
          <w:b/>
          <w:i w:val="0"/>
        </w:rPr>
        <w:t>open</w:t>
      </w:r>
      <w:r>
        <w:rPr>
          <w:b w:val="0"/>
          <w:i w:val="0"/>
        </w:rPr>
        <w:t>. The testimony is unverified. The symbolism is real. The science fiction pattern is documented. The intersection of all three cannot be explained by coincidence alone — but it cannot be confirmed by any surviving evidence either. This is the permanent condition of investigating redacted history: the absence of proof is itself the evidence of redaction.</w:t>
      </w:r>
    </w:p>
    <w:p>
      <w:r>
        <w:rPr>
          <w:b w:val="0"/>
          <w:i w:val="0"/>
        </w:rPr>
        <w:t xml:space="preserve">See: </w:t>
      </w:r>
      <w:hyperlink r:id="rId959">
        <w:r>
          <w:rPr>
            <w:b w:val="0"/>
            <w:i w:val="0"/>
            <w:color w:val="B8860B"/>
          </w:rPr>
          <w:t>Vril Society Investigation</w:t>
        </w:r>
      </w:hyperlink>
      <w:r>
        <w:rPr>
          <w:b w:val="0"/>
          <w:i w:val="0"/>
        </w:rPr>
        <w:t xml:space="preserve"> | </w:t>
      </w:r>
      <w:hyperlink r:id="rId890">
        <w:r>
          <w:rPr>
            <w:b w:val="0"/>
            <w:i w:val="0"/>
            <w:color w:val="B8860B"/>
          </w:rPr>
          <w:t>Reverse Crusades Comparison</w:t>
        </w:r>
      </w:hyperlink>
      <w:r>
        <w:rPr>
          <w:b w:val="0"/>
          <w:i w:val="0"/>
        </w:rPr>
        <w:t xml:space="preserve"> | </w:t>
      </w:r>
      <w:hyperlink r:id="rId960">
        <w:r>
          <w:rPr>
            <w:b w:val="0"/>
            <w:i w:val="0"/>
            <w:color w:val="B8860B"/>
          </w:rPr>
          <w:t>Telepathic Purge Investigation</w:t>
        </w:r>
      </w:hyperlink>
    </w:p>
    <w:p>
      <w:pPr>
        <w:pStyle w:val="Heading3"/>
      </w:pPr>
      <w:r>
        <w:t>Sources</w:t>
      </w:r>
    </w:p>
    <w:p>
      <w:pPr>
        <w:pStyle w:val="ListBullet"/>
        <w:spacing w:before="20" w:after="20"/>
      </w:pPr>
      <w:r>
        <w:rPr>
          <w:b w:val="0"/>
          <w:i w:val="0"/>
          <w:sz w:val="19"/>
        </w:rPr>
        <w:t xml:space="preserve">Mickoski, H. </w:t>
      </w:r>
      <w:r>
        <w:rPr>
          <w:b w:val="0"/>
          <w:i/>
          <w:sz w:val="19"/>
        </w:rPr>
        <w:t>Exposing the Expositions: 1851–1915</w:t>
      </w:r>
    </w:p>
    <w:p>
      <w:pPr>
        <w:pStyle w:val="ListBullet"/>
        <w:spacing w:before="20" w:after="20"/>
      </w:pPr>
      <w:r>
        <w:rPr>
          <w:b w:val="0"/>
          <w:i w:val="0"/>
          <w:sz w:val="19"/>
        </w:rPr>
        <w:t xml:space="preserve">Talbott, D. </w:t>
      </w:r>
      <w:r>
        <w:rPr>
          <w:b w:val="0"/>
          <w:i/>
          <w:sz w:val="19"/>
        </w:rPr>
        <w:t>The Saturn Myth</w:t>
      </w:r>
      <w:r>
        <w:rPr>
          <w:b w:val="0"/>
          <w:i w:val="0"/>
          <w:sz w:val="19"/>
        </w:rPr>
        <w:t xml:space="preserve"> — uraeus/twin serpent analysis</w:t>
      </w:r>
    </w:p>
    <w:p>
      <w:pPr>
        <w:pStyle w:val="ListBullet"/>
        <w:spacing w:before="20" w:after="20"/>
      </w:pPr>
      <w:r>
        <w:rPr>
          <w:b w:val="0"/>
          <w:i w:val="0"/>
          <w:sz w:val="19"/>
        </w:rPr>
        <w:t xml:space="preserve">De Grazia, A. </w:t>
      </w:r>
      <w:r>
        <w:rPr>
          <w:b w:val="0"/>
          <w:i/>
          <w:sz w:val="19"/>
        </w:rPr>
        <w:t>The Disastrous Love Affair of Moon and Mars</w:t>
      </w:r>
      <w:r>
        <w:rPr>
          <w:b w:val="0"/>
          <w:i w:val="0"/>
          <w:sz w:val="19"/>
        </w:rPr>
        <w:t xml:space="preserve"> — caduceus as ka-controller</w:t>
      </w:r>
    </w:p>
    <w:p>
      <w:pPr>
        <w:pStyle w:val="ListBullet"/>
        <w:spacing w:before="20" w:after="20"/>
      </w:pPr>
      <w:r>
        <w:rPr>
          <w:b w:val="0"/>
          <w:i w:val="0"/>
          <w:sz w:val="19"/>
        </w:rPr>
        <w:t xml:space="preserve">Bulwer-Lytton, E. </w:t>
      </w:r>
      <w:r>
        <w:rPr>
          <w:b w:val="0"/>
          <w:i/>
          <w:sz w:val="19"/>
        </w:rPr>
        <w:t>The Coming Race</w:t>
      </w:r>
      <w:r>
        <w:rPr>
          <w:b w:val="0"/>
          <w:i w:val="0"/>
          <w:sz w:val="19"/>
        </w:rPr>
        <w:t xml:space="preserve"> (1871) — Vril as universal force</w:t>
      </w:r>
    </w:p>
    <w:p>
      <w:pPr>
        <w:pStyle w:val="ListBullet"/>
        <w:spacing w:before="20" w:after="20"/>
      </w:pPr>
      <w:r>
        <w:rPr>
          <w:b w:val="0"/>
          <w:i w:val="0"/>
          <w:sz w:val="19"/>
        </w:rPr>
        <w:t xml:space="preserve">Kasten, L. </w:t>
      </w:r>
      <w:r>
        <w:rPr>
          <w:b w:val="0"/>
          <w:i/>
          <w:sz w:val="19"/>
        </w:rPr>
        <w:t>Dark Fleet: The Secret Nazi Space Program and the Battle for the Solar System</w:t>
      </w:r>
    </w:p>
    <w:p>
      <w:pPr>
        <w:pStyle w:val="ListBullet"/>
        <w:spacing w:before="20" w:after="20"/>
      </w:pPr>
      <w:r>
        <w:rPr>
          <w:b w:val="0"/>
          <w:i w:val="0"/>
          <w:sz w:val="19"/>
        </w:rPr>
        <w:t xml:space="preserve">Landig, W. </w:t>
      </w:r>
      <w:r>
        <w:rPr>
          <w:b w:val="0"/>
          <w:i/>
          <w:sz w:val="19"/>
        </w:rPr>
        <w:t>Götzen gegen Thule</w:t>
      </w:r>
      <w:r>
        <w:rPr>
          <w:b w:val="0"/>
          <w:i w:val="0"/>
          <w:sz w:val="19"/>
        </w:rPr>
        <w:t xml:space="preserve"> (1971) — Thule Trilogy</w:t>
      </w:r>
    </w:p>
    <w:p>
      <w:pPr>
        <w:pStyle w:val="ListBullet"/>
        <w:spacing w:before="20" w:after="20"/>
      </w:pPr>
      <w:r>
        <w:rPr>
          <w:b w:val="0"/>
          <w:i w:val="0"/>
          <w:sz w:val="19"/>
        </w:rPr>
        <w:t xml:space="preserve">Ettl, R. &amp; Ratthofer, N.J. </w:t>
      </w:r>
      <w:r>
        <w:rPr>
          <w:b w:val="0"/>
          <w:i/>
          <w:sz w:val="19"/>
        </w:rPr>
        <w:t>UFO — Geheimnisse des 3. Reichs</w:t>
      </w:r>
      <w:r>
        <w:rPr>
          <w:b w:val="0"/>
          <w:i w:val="0"/>
          <w:sz w:val="19"/>
        </w:rPr>
        <w:t xml:space="preserve"> (1992 documentary)</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Sutton, A.C. </w:t>
      </w:r>
      <w:r>
        <w:rPr>
          <w:b w:val="0"/>
          <w:i/>
          <w:sz w:val="19"/>
        </w:rPr>
        <w:t>Wall Street and the Rise of Hitler</w:t>
      </w:r>
      <w:r>
        <w:rPr>
          <w:b w:val="0"/>
          <w:i w:val="0"/>
          <w:sz w:val="19"/>
        </w:rPr>
        <w:t xml:space="preserve"> (1976)</w:t>
      </w:r>
    </w:p>
    <w:p>
      <w:pPr>
        <w:pStyle w:val="ListBullet"/>
        <w:spacing w:before="20" w:after="20"/>
      </w:pPr>
      <w:r>
        <w:rPr>
          <w:b w:val="0"/>
          <w:i w:val="0"/>
          <w:sz w:val="19"/>
        </w:rPr>
        <w:t>US Pentagon UAP disclosures (2017–2023): AATIP, UAPTF, Grusch testimony to Congress</w:t>
      </w:r>
    </w:p>
    <w:p/>
    <w:p>
      <w:pPr>
        <w:sectPr>
          <w:headerReference w:type="default" r:id="rId949"/>
          <w:footerReference w:type="default" r:id="rId950"/>
          <w:pgSz w:w="8640" w:h="12960"/>
          <w:pgMar w:top="1020" w:right="1134" w:bottom="1134" w:left="1134" w:header="720" w:footer="720" w:gutter="0"/>
          <w:cols w:space="720"/>
          <w:titlePg/>
          <w:docGrid w:linePitch="360"/>
        </w:sectPr>
      </w:pPr>
    </w:p>
    <w:p>
      <w:pPr>
        <w:pStyle w:val="Heading1"/>
      </w:pPr>
      <w:r>
        <w:rPr>
          <w:b/>
        </w:rPr>
        <w:t>Part XV — 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51">
        <w:r>
          <w:rPr>
            <w:b w:val="0"/>
            <w:i w:val="0"/>
            <w:color w:val="B8860B"/>
          </w:rPr>
          <w:t>1812</w:t>
        </w:r>
      </w:hyperlink>
      <w:r>
        <w:rPr>
          <w:b w:val="0"/>
          <w:i w:val="0"/>
        </w:rPr>
        <w:t xml:space="preserve"> (Reverse Crusade I), continued through </w:t>
      </w:r>
      <w:hyperlink r:id="rId963">
        <w:r>
          <w:rPr>
            <w:b w:val="0"/>
            <w:i w:val="0"/>
            <w:color w:val="B8860B"/>
          </w:rPr>
          <w:t>1914</w:t>
        </w:r>
      </w:hyperlink>
      <w:r>
        <w:rPr>
          <w:b w:val="0"/>
          <w:i w:val="0"/>
        </w:rPr>
        <w:t xml:space="preserve"> (Reverse Crusade II) and </w:t>
      </w:r>
      <w:hyperlink r:id="rId963">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856">
        <w:r>
          <w:rPr>
            <w:b w:val="0"/>
            <w:i w:val="0"/>
            <w:color w:val="B8860B"/>
            <w:sz w:val="19"/>
          </w:rPr>
          <w:t>Population Control: From 1492 to the Technocratic Grid</w:t>
        </w:r>
      </w:hyperlink>
    </w:p>
    <w:p>
      <w:pPr>
        <w:pStyle w:val="ListBullet"/>
        <w:spacing w:before="20" w:after="20"/>
      </w:pPr>
      <w:hyperlink r:id="rId498">
        <w:r>
          <w:rPr>
            <w:b w:val="0"/>
            <w:i w:val="0"/>
            <w:color w:val="B8860B"/>
            <w:sz w:val="19"/>
          </w:rPr>
          <w:t>Predictive Programming</w:t>
        </w:r>
      </w:hyperlink>
    </w:p>
    <w:p>
      <w:pPr>
        <w:pStyle w:val="ListBullet"/>
        <w:spacing w:before="20" w:after="20"/>
      </w:pPr>
      <w:hyperlink r:id="rId243">
        <w:r>
          <w:rPr>
            <w:b w:val="0"/>
            <w:i w:val="0"/>
            <w:color w:val="B8860B"/>
            <w:sz w:val="19"/>
          </w:rPr>
          <w:t>The Deep State origins in Atlantis</w:t>
        </w:r>
      </w:hyperlink>
    </w:p>
    <w:p>
      <w:pPr>
        <w:pStyle w:val="ListBullet"/>
        <w:spacing w:before="20" w:after="20"/>
      </w:pPr>
      <w:hyperlink r:id="rId477">
        <w:r>
          <w:rPr>
            <w:b w:val="0"/>
            <w:i w:val="0"/>
            <w:color w:val="B8860B"/>
            <w:sz w:val="19"/>
          </w:rPr>
          <w:t>The British Empire as Deep State Instrument</w:t>
        </w:r>
      </w:hyperlink>
    </w:p>
    <w:p>
      <w:pPr>
        <w:pStyle w:val="ListBullet"/>
        <w:spacing w:before="20" w:after="20"/>
      </w:pPr>
      <w:hyperlink r:id="rId964">
        <w:r>
          <w:rPr>
            <w:b w:val="0"/>
            <w:i w:val="0"/>
            <w:color w:val="B8860B"/>
            <w:sz w:val="19"/>
          </w:rPr>
          <w:t>The 1917 Revolution</w:t>
        </w:r>
      </w:hyperlink>
    </w:p>
    <w:p/>
    <w:p>
      <w:pPr>
        <w:sectPr>
          <w:headerReference w:type="default" r:id="rId961"/>
          <w:footerReference w:type="default" r:id="rId962"/>
          <w:pgSz w:w="8640" w:h="12960"/>
          <w:pgMar w:top="1020" w:right="1134" w:bottom="1134" w:left="1134" w:header="720" w:footer="720" w:gutter="0"/>
          <w:cols w:space="720"/>
          <w:titlePg/>
          <w:docGrid w:linePitch="360"/>
        </w:sectPr>
      </w:pPr>
    </w:p>
    <w:p>
      <w:pPr>
        <w:pStyle w:val="Heading2"/>
      </w:pPr>
      <w:r>
        <w:rPr>
          <w:b/>
        </w:rPr>
        <w:t>Chapter 89: 300 BCE — Censorship and Book Burning: From Alexandria to the Internet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Bdr>
          <w:bottom w:val="single" w:sz="6" w:space="1" w:color="CCCCCC"/>
        </w:pBdr>
      </w:pPr>
    </w:p>
    <w:p>
      <w:pPr>
        <w:pStyle w:val="Heading2"/>
      </w:pPr>
      <w:r>
        <w:t>The Chronological Record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19"/>
        <w:gridCol w:w="4216"/>
        <w:gridCol w:w="719"/>
        <w:gridCol w:w="719"/>
      </w:tblGrid>
      <w:tr>
        <w:tc>
          <w:tcPr>
            <w:tcW w:type="dxa" w:w="719"/>
            <w:shd w:val="clear" w:color="auto" w:fill="F0F0F0"/>
          </w:tcPr>
          <w:p>
            <w:pPr>
              <w:spacing w:before="20" w:after="20"/>
              <w:jc w:val="center"/>
            </w:pPr>
            <w:r>
              <w:rPr>
                <w:rFonts w:ascii="Libre Franklin" w:hAnsi="Libre Franklin"/>
                <w:b/>
                <w:sz w:val="18"/>
              </w:rPr>
              <w:t>Date</w:t>
            </w:r>
          </w:p>
        </w:tc>
        <w:tc>
          <w:tcPr>
            <w:tcW w:type="dxa" w:w="4216"/>
            <w:shd w:val="clear" w:color="auto" w:fill="F0F0F0"/>
          </w:tcPr>
          <w:p>
            <w:pPr>
              <w:spacing w:before="20" w:after="20"/>
              <w:jc w:val="center"/>
            </w:pPr>
            <w:r>
              <w:rPr>
                <w:rFonts w:ascii="Libre Franklin" w:hAnsi="Libre Franklin"/>
                <w:b/>
                <w:sz w:val="18"/>
              </w:rPr>
              <w:t>Event</w:t>
            </w:r>
          </w:p>
        </w:tc>
        <w:tc>
          <w:tcPr>
            <w:tcW w:type="dxa" w:w="719"/>
            <w:shd w:val="clear" w:color="auto" w:fill="F0F0F0"/>
          </w:tcPr>
          <w:p>
            <w:pPr>
              <w:spacing w:before="20" w:after="20"/>
              <w:jc w:val="center"/>
            </w:pPr>
            <w:r>
              <w:rPr>
                <w:rFonts w:ascii="Libre Franklin" w:hAnsi="Libre Franklin"/>
                <w:b/>
                <w:sz w:val="18"/>
              </w:rPr>
              <w:t>Location</w:t>
            </w:r>
          </w:p>
        </w:tc>
        <w:tc>
          <w:tcPr>
            <w:tcW w:type="dxa" w:w="719"/>
            <w:shd w:val="clear" w:color="auto" w:fill="F0F0F0"/>
          </w:tcPr>
          <w:p>
            <w:pPr>
              <w:spacing w:before="20" w:after="20"/>
              <w:jc w:val="center"/>
            </w:pPr>
            <w:r>
              <w:rPr>
                <w:rFonts w:ascii="Libre Franklin" w:hAnsi="Libre Franklin"/>
                <w:b/>
                <w:sz w:val="18"/>
              </w:rPr>
              <w:t>Method</w:t>
            </w:r>
          </w:p>
        </w:tc>
      </w:tr>
      <w:tr>
        <w:tc>
          <w:tcPr>
            <w:tcW w:type="dxa" w:w="719"/>
          </w:tcPr>
          <w:p>
            <w:pPr>
              <w:spacing w:before="20" w:after="20"/>
            </w:pPr>
            <w:r>
              <w:rPr>
                <w:b w:val="0"/>
                <w:i w:val="0"/>
                <w:sz w:val="18"/>
              </w:rPr>
              <w:t>~300 BCE (Scaligerian)</w:t>
            </w:r>
          </w:p>
        </w:tc>
        <w:tc>
          <w:tcPr>
            <w:tcW w:type="dxa" w:w="4216"/>
          </w:tcPr>
          <w:p>
            <w:pPr>
              <w:spacing w:before="20" w:after="20"/>
            </w:pPr>
            <w:r>
              <w:rPr>
                <w:b w:val="0"/>
                <w:i w:val="0"/>
                <w:sz w:val="18"/>
              </w:rPr>
            </w:r>
            <w:r>
              <w:rPr>
                <w:b/>
                <w:i w:val="0"/>
                <w:sz w:val="18"/>
              </w:rPr>
              <w:t>Library of Alexandria</w:t>
            </w:r>
            <w:r>
              <w:rPr>
                <w:b w:val="0"/>
                <w:i w:val="0"/>
                <w:sz w:val="18"/>
              </w:rPr>
              <w:t xml:space="preserve"> — repeatedly targeted across centuries (Caesar 48 BC; Theophilus 391 CE; Caliph Omar 642 CE). Each faction blamed the prior one. Under Fomenko, possibly a single event duplicated across phantom centuries</w:t>
            </w:r>
          </w:p>
        </w:tc>
        <w:tc>
          <w:tcPr>
            <w:tcW w:type="dxa" w:w="719"/>
          </w:tcPr>
          <w:p>
            <w:pPr>
              <w:spacing w:before="20" w:after="20"/>
            </w:pPr>
            <w:r>
              <w:rPr>
                <w:b w:val="0"/>
                <w:i w:val="0"/>
                <w:sz w:val="18"/>
              </w:rPr>
              <w:t>Egypt</w:t>
            </w:r>
          </w:p>
        </w:tc>
        <w:tc>
          <w:tcPr>
            <w:tcW w:type="dxa" w:w="719"/>
          </w:tcPr>
          <w:p>
            <w:pPr>
              <w:spacing w:before="20" w:after="20"/>
            </w:pPr>
            <w:r>
              <w:rPr>
                <w:b w:val="0"/>
                <w:i w:val="0"/>
                <w:sz w:val="18"/>
              </w:rPr>
              <w:t>Fire, mob destruction</w:t>
            </w:r>
          </w:p>
        </w:tc>
      </w:tr>
      <w:tr>
        <w:tc>
          <w:tcPr>
            <w:tcW w:type="dxa" w:w="719"/>
          </w:tcPr>
          <w:p>
            <w:pPr>
              <w:spacing w:before="20" w:after="20"/>
            </w:pPr>
            <w:r>
              <w:rPr>
                <w:b w:val="0"/>
                <w:i w:val="0"/>
                <w:sz w:val="18"/>
              </w:rPr>
              <w:t>213 BCE (Scaligerian)</w:t>
            </w:r>
          </w:p>
        </w:tc>
        <w:tc>
          <w:tcPr>
            <w:tcW w:type="dxa" w:w="4216"/>
          </w:tcPr>
          <w:p>
            <w:pPr>
              <w:spacing w:before="20" w:after="20"/>
            </w:pPr>
            <w:r>
              <w:rPr>
                <w:b w:val="0"/>
                <w:i w:val="0"/>
                <w:sz w:val="18"/>
              </w:rPr>
            </w:r>
            <w:r>
              <w:rPr>
                <w:b/>
                <w:i w:val="0"/>
                <w:sz w:val="18"/>
              </w:rPr>
              <w:t>Qin Shi Huang's burning</w:t>
            </w:r>
            <w:r>
              <w:rPr>
                <w:b w:val="0"/>
                <w:i w:val="0"/>
                <w:sz w:val="18"/>
              </w:rPr>
              <w:t xml:space="preserve"> — all books except agriculture, medicine, divination; scholars buried alive</w:t>
            </w:r>
          </w:p>
        </w:tc>
        <w:tc>
          <w:tcPr>
            <w:tcW w:type="dxa" w:w="719"/>
          </w:tcPr>
          <w:p>
            <w:pPr>
              <w:spacing w:before="20" w:after="20"/>
            </w:pPr>
            <w:r>
              <w:rPr>
                <w:b w:val="0"/>
                <w:i w:val="0"/>
                <w:sz w:val="18"/>
              </w:rPr>
              <w:t>China</w:t>
            </w:r>
          </w:p>
        </w:tc>
        <w:tc>
          <w:tcPr>
            <w:tcW w:type="dxa" w:w="719"/>
          </w:tcPr>
          <w:p>
            <w:pPr>
              <w:spacing w:before="20" w:after="20"/>
            </w:pPr>
            <w:r>
              <w:rPr>
                <w:b w:val="0"/>
                <w:i w:val="0"/>
                <w:sz w:val="18"/>
              </w:rPr>
              <w:t>Imperial edict, execution</w:t>
            </w:r>
          </w:p>
        </w:tc>
      </w:tr>
      <w:tr>
        <w:tc>
          <w:tcPr>
            <w:tcW w:type="dxa" w:w="719"/>
          </w:tcPr>
          <w:p>
            <w:pPr>
              <w:spacing w:before="20" w:after="20"/>
            </w:pPr>
            <w:r>
              <w:rPr>
                <w:b w:val="0"/>
                <w:i w:val="0"/>
                <w:sz w:val="18"/>
              </w:rPr>
              <w:t>1st–4th c. CE</w:t>
            </w:r>
          </w:p>
        </w:tc>
        <w:tc>
          <w:tcPr>
            <w:tcW w:type="dxa" w:w="4216"/>
          </w:tcPr>
          <w:p>
            <w:pPr>
              <w:spacing w:before="20" w:after="20"/>
            </w:pPr>
            <w:r>
              <w:rPr>
                <w:b w:val="0"/>
                <w:i w:val="0"/>
                <w:sz w:val="18"/>
              </w:rPr>
            </w:r>
            <w:r>
              <w:rPr>
                <w:b/>
                <w:i w:val="0"/>
                <w:sz w:val="18"/>
              </w:rPr>
              <w:t>Roman Imperial censorship</w:t>
            </w:r>
            <w:r>
              <w:rPr>
                <w:b w:val="0"/>
                <w:i w:val="0"/>
                <w:sz w:val="18"/>
              </w:rPr>
              <w:t xml:space="preserve"> — destruction of Etruscan religious literature, Druidic oral traditions (via destruction of the Druidic class in Gaul/Britain), Sibylline texts periodically purged and rewritten</w:t>
            </w:r>
          </w:p>
        </w:tc>
        <w:tc>
          <w:tcPr>
            <w:tcW w:type="dxa" w:w="719"/>
          </w:tcPr>
          <w:p>
            <w:pPr>
              <w:spacing w:before="20" w:after="20"/>
            </w:pPr>
            <w:r>
              <w:rPr>
                <w:b w:val="0"/>
                <w:i w:val="0"/>
                <w:sz w:val="18"/>
              </w:rPr>
              <w:t>Roman Empire</w:t>
            </w:r>
          </w:p>
        </w:tc>
        <w:tc>
          <w:tcPr>
            <w:tcW w:type="dxa" w:w="719"/>
          </w:tcPr>
          <w:p>
            <w:pPr>
              <w:spacing w:before="20" w:after="20"/>
            </w:pPr>
            <w:r>
              <w:rPr>
                <w:b w:val="0"/>
                <w:i w:val="0"/>
                <w:sz w:val="18"/>
              </w:rPr>
              <w:t>Military suppression, state editing</w:t>
            </w:r>
          </w:p>
        </w:tc>
      </w:tr>
      <w:tr>
        <w:tc>
          <w:tcPr>
            <w:tcW w:type="dxa" w:w="719"/>
          </w:tcPr>
          <w:p>
            <w:pPr>
              <w:spacing w:before="20" w:after="20"/>
            </w:pPr>
            <w:r>
              <w:rPr>
                <w:b w:val="0"/>
                <w:i w:val="0"/>
                <w:sz w:val="18"/>
              </w:rPr>
              <w:t>1st–15th c. CE</w:t>
            </w:r>
          </w:p>
        </w:tc>
        <w:tc>
          <w:tcPr>
            <w:tcW w:type="dxa" w:w="4216"/>
          </w:tcPr>
          <w:p>
            <w:pPr>
              <w:spacing w:before="20" w:after="20"/>
            </w:pPr>
            <w:r>
              <w:rPr>
                <w:b w:val="0"/>
                <w:i w:val="0"/>
                <w:sz w:val="18"/>
              </w:rPr>
            </w:r>
            <w:r>
              <w:rPr>
                <w:b/>
                <w:i w:val="0"/>
                <w:sz w:val="18"/>
              </w:rPr>
              <w:t>Monastic "preservation"</w:t>
            </w:r>
            <w:r>
              <w:rPr>
                <w:b w:val="0"/>
                <w:i w:val="0"/>
                <w:sz w:val="18"/>
              </w:rPr>
              <w:t xml:space="preserve"> — selective copying ensured texts incompatible with Christian cosmology were not reproduced; originals decayed</w:t>
            </w:r>
          </w:p>
        </w:tc>
        <w:tc>
          <w:tcPr>
            <w:tcW w:type="dxa" w:w="719"/>
          </w:tcPr>
          <w:p>
            <w:pPr>
              <w:spacing w:before="20" w:after="20"/>
            </w:pPr>
            <w:r>
              <w:rPr>
                <w:b w:val="0"/>
                <w:i w:val="0"/>
                <w:sz w:val="18"/>
              </w:rPr>
              <w:t>Europe</w:t>
            </w:r>
          </w:p>
        </w:tc>
        <w:tc>
          <w:tcPr>
            <w:tcW w:type="dxa" w:w="719"/>
          </w:tcPr>
          <w:p>
            <w:pPr>
              <w:spacing w:before="20" w:after="20"/>
            </w:pPr>
            <w:r>
              <w:rPr>
                <w:b w:val="0"/>
                <w:i w:val="0"/>
                <w:sz w:val="18"/>
              </w:rPr>
              <w:t>Institutional neglect</w:t>
            </w:r>
          </w:p>
        </w:tc>
      </w:tr>
      <w:tr>
        <w:tc>
          <w:tcPr>
            <w:tcW w:type="dxa" w:w="719"/>
          </w:tcPr>
          <w:p>
            <w:pPr>
              <w:spacing w:before="20" w:after="20"/>
            </w:pPr>
            <w:r>
              <w:rPr>
                <w:b w:val="0"/>
                <w:i w:val="0"/>
                <w:sz w:val="18"/>
              </w:rPr>
              <w:t>1559–1966</w:t>
            </w:r>
          </w:p>
        </w:tc>
        <w:tc>
          <w:tcPr>
            <w:tcW w:type="dxa" w:w="4216"/>
          </w:tcPr>
          <w:p>
            <w:pPr>
              <w:spacing w:before="20" w:after="20"/>
            </w:pPr>
            <w:r>
              <w:rPr>
                <w:b w:val="0"/>
                <w:i w:val="0"/>
                <w:sz w:val="18"/>
              </w:rPr>
            </w:r>
            <w:r>
              <w:rPr>
                <w:b/>
                <w:i w:val="0"/>
                <w:sz w:val="18"/>
              </w:rPr>
              <w:t>Index Librorum Prohibitorum</w:t>
            </w:r>
            <w:r>
              <w:rPr>
                <w:b w:val="0"/>
                <w:i w:val="0"/>
                <w:sz w:val="18"/>
              </w:rPr>
              <w:t xml:space="preserve"> — the Catholic Church's continuously maintained list of forbidden books, enforced across Catholic Europe for over four centuries</w:t>
            </w:r>
          </w:p>
        </w:tc>
        <w:tc>
          <w:tcPr>
            <w:tcW w:type="dxa" w:w="719"/>
          </w:tcPr>
          <w:p>
            <w:pPr>
              <w:spacing w:before="20" w:after="20"/>
            </w:pPr>
            <w:r>
              <w:rPr>
                <w:b w:val="0"/>
                <w:i w:val="0"/>
                <w:sz w:val="18"/>
              </w:rPr>
              <w:t>Catholic Europe</w:t>
            </w:r>
          </w:p>
        </w:tc>
        <w:tc>
          <w:tcPr>
            <w:tcW w:type="dxa" w:w="719"/>
          </w:tcPr>
          <w:p>
            <w:pPr>
              <w:spacing w:before="20" w:after="20"/>
            </w:pPr>
            <w:r>
              <w:rPr>
                <w:b w:val="0"/>
                <w:i w:val="0"/>
                <w:sz w:val="18"/>
              </w:rPr>
              <w:t>Institutional ban</w:t>
            </w:r>
          </w:p>
        </w:tc>
      </w:tr>
      <w:tr>
        <w:tc>
          <w:tcPr>
            <w:tcW w:type="dxa" w:w="719"/>
          </w:tcPr>
          <w:p>
            <w:pPr>
              <w:spacing w:before="20" w:after="20"/>
            </w:pPr>
            <w:r>
              <w:rPr>
                <w:b w:val="0"/>
                <w:i w:val="0"/>
                <w:sz w:val="18"/>
              </w:rPr>
              <w:t>1562</w:t>
            </w:r>
          </w:p>
        </w:tc>
        <w:tc>
          <w:tcPr>
            <w:tcW w:type="dxa" w:w="4216"/>
          </w:tcPr>
          <w:p>
            <w:pPr>
              <w:spacing w:before="20" w:after="20"/>
            </w:pPr>
            <w:r>
              <w:rPr>
                <w:b w:val="0"/>
                <w:i w:val="0"/>
                <w:sz w:val="18"/>
              </w:rPr>
            </w:r>
            <w:r>
              <w:rPr>
                <w:b/>
                <w:i w:val="0"/>
                <w:sz w:val="18"/>
              </w:rPr>
              <w:t>Bishop de Landa burns Mayan codices</w:t>
            </w:r>
            <w:r>
              <w:rPr>
                <w:b w:val="0"/>
                <w:i w:val="0"/>
                <w:sz w:val="18"/>
              </w:rPr>
              <w:t xml:space="preserve"> — only four survived from likely thousands, destroyed because they contained astronomical records contradicting the Biblical timeline</w:t>
            </w:r>
          </w:p>
        </w:tc>
        <w:tc>
          <w:tcPr>
            <w:tcW w:type="dxa" w:w="719"/>
          </w:tcPr>
          <w:p>
            <w:pPr>
              <w:spacing w:before="20" w:after="20"/>
            </w:pPr>
            <w:r>
              <w:rPr>
                <w:b w:val="0"/>
                <w:i w:val="0"/>
                <w:sz w:val="18"/>
              </w:rPr>
              <w:t>Yucatán</w:t>
            </w:r>
          </w:p>
        </w:tc>
        <w:tc>
          <w:tcPr>
            <w:tcW w:type="dxa" w:w="719"/>
          </w:tcPr>
          <w:p>
            <w:pPr>
              <w:spacing w:before="20" w:after="20"/>
            </w:pPr>
            <w:r>
              <w:rPr>
                <w:b w:val="0"/>
                <w:i w:val="0"/>
                <w:sz w:val="18"/>
              </w:rPr>
              <w:t>Fire</w:t>
            </w:r>
          </w:p>
        </w:tc>
      </w:tr>
      <w:tr>
        <w:tc>
          <w:tcPr>
            <w:tcW w:type="dxa" w:w="719"/>
          </w:tcPr>
          <w:p>
            <w:pPr>
              <w:spacing w:before="20" w:after="20"/>
            </w:pPr>
            <w:r>
              <w:rPr>
                <w:b w:val="0"/>
                <w:i w:val="0"/>
                <w:sz w:val="18"/>
              </w:rPr>
              <w:t>16th–17th c.</w:t>
            </w:r>
          </w:p>
        </w:tc>
        <w:tc>
          <w:tcPr>
            <w:tcW w:type="dxa" w:w="4216"/>
          </w:tcPr>
          <w:p>
            <w:pPr>
              <w:spacing w:before="20" w:after="20"/>
            </w:pPr>
            <w:r>
              <w:rPr>
                <w:b w:val="0"/>
                <w:i w:val="0"/>
                <w:sz w:val="18"/>
              </w:rPr>
            </w:r>
            <w:r>
              <w:rPr>
                <w:b/>
                <w:i w:val="0"/>
                <w:sz w:val="18"/>
              </w:rPr>
              <w:t>Scaliger and Petavius</w:t>
            </w:r>
            <w:r>
              <w:rPr>
                <w:b w:val="0"/>
                <w:i w:val="0"/>
                <w:sz w:val="18"/>
              </w:rPr>
              <w:t xml:space="preserve"> construct the fraudulent chronological framework; records contradicting it not destroyed but </w:t>
            </w:r>
            <w:r>
              <w:rPr>
                <w:b/>
                <w:i w:val="0"/>
                <w:sz w:val="18"/>
              </w:rPr>
              <w:t>reinterpreted</w:t>
            </w:r>
            <w:r>
              <w:rPr>
                <w:b w:val="0"/>
                <w:i w:val="0"/>
                <w:sz w:val="18"/>
              </w:rPr>
              <w:t xml:space="preserve"> within the new frame, making original meaning invisible</w:t>
            </w:r>
          </w:p>
        </w:tc>
        <w:tc>
          <w:tcPr>
            <w:tcW w:type="dxa" w:w="719"/>
          </w:tcPr>
          <w:p>
            <w:pPr>
              <w:spacing w:before="20" w:after="20"/>
            </w:pPr>
            <w:r>
              <w:rPr>
                <w:b w:val="0"/>
                <w:i w:val="0"/>
                <w:sz w:val="18"/>
              </w:rPr>
              <w:t>Europe</w:t>
            </w:r>
          </w:p>
        </w:tc>
        <w:tc>
          <w:tcPr>
            <w:tcW w:type="dxa" w:w="719"/>
          </w:tcPr>
          <w:p>
            <w:pPr>
              <w:spacing w:before="20" w:after="20"/>
            </w:pPr>
            <w:r>
              <w:rPr>
                <w:b w:val="0"/>
                <w:i w:val="0"/>
                <w:sz w:val="18"/>
              </w:rPr>
              <w:t>Institutional reframing</w:t>
            </w:r>
          </w:p>
        </w:tc>
      </w:tr>
      <w:tr>
        <w:tc>
          <w:tcPr>
            <w:tcW w:type="dxa" w:w="719"/>
          </w:tcPr>
          <w:p>
            <w:pPr>
              <w:spacing w:before="20" w:after="20"/>
            </w:pPr>
            <w:r>
              <w:rPr>
                <w:b w:val="0"/>
                <w:i w:val="0"/>
                <w:sz w:val="18"/>
              </w:rPr>
              <w:t>1517–1648</w:t>
            </w:r>
          </w:p>
        </w:tc>
        <w:tc>
          <w:tcPr>
            <w:tcW w:type="dxa" w:w="4216"/>
          </w:tcPr>
          <w:p>
            <w:pPr>
              <w:spacing w:before="20" w:after="20"/>
            </w:pPr>
            <w:r>
              <w:rPr>
                <w:b w:val="0"/>
                <w:i w:val="0"/>
                <w:sz w:val="18"/>
              </w:rPr>
            </w:r>
            <w:r>
              <w:rPr>
                <w:b/>
                <w:i w:val="0"/>
                <w:sz w:val="18"/>
              </w:rPr>
              <w:t>Reformation / Counter-Reformation</w:t>
            </w:r>
            <w:r>
              <w:rPr>
                <w:b w:val="0"/>
                <w:i w:val="0"/>
                <w:sz w:val="18"/>
              </w:rPr>
              <w:t xml:space="preserve"> — both sides burned the other's books; pre-Reformation records subjected to double censorship</w:t>
            </w:r>
          </w:p>
        </w:tc>
        <w:tc>
          <w:tcPr>
            <w:tcW w:type="dxa" w:w="719"/>
          </w:tcPr>
          <w:p>
            <w:pPr>
              <w:spacing w:before="20" w:after="20"/>
            </w:pPr>
            <w:r>
              <w:rPr>
                <w:b w:val="0"/>
                <w:i w:val="0"/>
                <w:sz w:val="18"/>
              </w:rPr>
              <w:t>Europe</w:t>
            </w:r>
          </w:p>
        </w:tc>
        <w:tc>
          <w:tcPr>
            <w:tcW w:type="dxa" w:w="719"/>
          </w:tcPr>
          <w:p>
            <w:pPr>
              <w:spacing w:before="20" w:after="20"/>
            </w:pPr>
            <w:r>
              <w:rPr>
                <w:b w:val="0"/>
                <w:i w:val="0"/>
                <w:sz w:val="18"/>
              </w:rPr>
              <w:t>Fire, edict</w:t>
            </w:r>
          </w:p>
        </w:tc>
      </w:tr>
      <w:tr>
        <w:tc>
          <w:tcPr>
            <w:tcW w:type="dxa" w:w="719"/>
          </w:tcPr>
          <w:p>
            <w:pPr>
              <w:spacing w:before="20" w:after="20"/>
            </w:pPr>
            <w:r>
              <w:rPr>
                <w:b w:val="0"/>
                <w:i w:val="0"/>
                <w:sz w:val="18"/>
              </w:rPr>
              <w:t>1917</w:t>
            </w:r>
          </w:p>
        </w:tc>
        <w:tc>
          <w:tcPr>
            <w:tcW w:type="dxa" w:w="4216"/>
          </w:tcPr>
          <w:p>
            <w:pPr>
              <w:spacing w:before="20" w:after="20"/>
            </w:pPr>
            <w:r>
              <w:rPr>
                <w:b w:val="0"/>
                <w:i w:val="0"/>
                <w:sz w:val="18"/>
              </w:rPr>
            </w:r>
            <w:r>
              <w:rPr>
                <w:b/>
                <w:i w:val="0"/>
                <w:sz w:val="18"/>
              </w:rPr>
              <w:t>Bolshevik Revolution</w:t>
            </w:r>
            <w:r>
              <w:rPr>
                <w:b w:val="0"/>
                <w:i w:val="0"/>
                <w:sz w:val="18"/>
              </w:rPr>
              <w:t xml:space="preserve"> — destroyed Tsarist archives and church records; eliminated pre-revolutionary intellectual class (1922 "Philosophers' Steamer" deportations); continuous real-time rewriting of encyclopedias</w:t>
            </w:r>
          </w:p>
        </w:tc>
        <w:tc>
          <w:tcPr>
            <w:tcW w:type="dxa" w:w="719"/>
          </w:tcPr>
          <w:p>
            <w:pPr>
              <w:spacing w:before="20" w:after="20"/>
            </w:pPr>
            <w:r>
              <w:rPr>
                <w:b w:val="0"/>
                <w:i w:val="0"/>
                <w:sz w:val="18"/>
              </w:rPr>
              <w:t>Russia/USSR</w:t>
            </w:r>
          </w:p>
        </w:tc>
        <w:tc>
          <w:tcPr>
            <w:tcW w:type="dxa" w:w="719"/>
          </w:tcPr>
          <w:p>
            <w:pPr>
              <w:spacing w:before="20" w:after="20"/>
            </w:pPr>
            <w:r>
              <w:rPr>
                <w:b w:val="0"/>
                <w:i w:val="0"/>
                <w:sz w:val="18"/>
              </w:rPr>
              <w:t>Archival destruction, execution, state editing</w:t>
            </w:r>
          </w:p>
        </w:tc>
      </w:tr>
      <w:tr>
        <w:tc>
          <w:tcPr>
            <w:tcW w:type="dxa" w:w="719"/>
          </w:tcPr>
          <w:p>
            <w:pPr>
              <w:spacing w:before="20" w:after="20"/>
            </w:pPr>
            <w:r>
              <w:rPr>
                <w:b w:val="0"/>
                <w:i w:val="0"/>
                <w:sz w:val="18"/>
              </w:rPr>
              <w:t>May 1933</w:t>
            </w:r>
          </w:p>
        </w:tc>
        <w:tc>
          <w:tcPr>
            <w:tcW w:type="dxa" w:w="4216"/>
          </w:tcPr>
          <w:p>
            <w:pPr>
              <w:spacing w:before="20" w:after="20"/>
            </w:pPr>
            <w:r>
              <w:rPr>
                <w:b w:val="0"/>
                <w:i w:val="0"/>
                <w:sz w:val="18"/>
              </w:rPr>
            </w:r>
            <w:r>
              <w:rPr>
                <w:b/>
                <w:i w:val="0"/>
                <w:sz w:val="18"/>
              </w:rPr>
              <w:t xml:space="preserve">Nazi </w:t>
            </w:r>
            <w:r>
              <w:rPr>
                <w:b/>
                <w:i/>
                <w:sz w:val="18"/>
              </w:rPr>
              <w:t>Bücherverbrennungen</w:t>
            </w:r>
            <w:r>
              <w:rPr>
                <w:b w:val="0"/>
                <w:i w:val="0"/>
                <w:sz w:val="18"/>
              </w:rPr>
              <w:t xml:space="preserve"> — ~25,000 books burned in Berlin alone; works by Jewish authors, Marxists, pacifists, sexologists targeted. Regime secretly preserved seized material for its own research</w:t>
            </w:r>
          </w:p>
        </w:tc>
        <w:tc>
          <w:tcPr>
            <w:tcW w:type="dxa" w:w="719"/>
          </w:tcPr>
          <w:p>
            <w:pPr>
              <w:spacing w:before="20" w:after="20"/>
            </w:pPr>
            <w:r>
              <w:rPr>
                <w:b w:val="0"/>
                <w:i w:val="0"/>
                <w:sz w:val="18"/>
              </w:rPr>
              <w:t>Germany</w:t>
            </w:r>
          </w:p>
        </w:tc>
        <w:tc>
          <w:tcPr>
            <w:tcW w:type="dxa" w:w="719"/>
          </w:tcPr>
          <w:p>
            <w:pPr>
              <w:spacing w:before="20" w:after="20"/>
            </w:pPr>
            <w:r>
              <w:rPr>
                <w:b w:val="0"/>
                <w:i w:val="0"/>
                <w:sz w:val="18"/>
              </w:rPr>
              <w:t>Public burning, covert seizure</w:t>
            </w:r>
          </w:p>
        </w:tc>
      </w:tr>
      <w:tr>
        <w:tc>
          <w:tcPr>
            <w:tcW w:type="dxa" w:w="719"/>
          </w:tcPr>
          <w:p>
            <w:pPr>
              <w:spacing w:before="20" w:after="20"/>
            </w:pPr>
            <w:r>
              <w:rPr>
                <w:b w:val="0"/>
                <w:i w:val="0"/>
                <w:sz w:val="18"/>
              </w:rPr>
              <w:t>1943–1945</w:t>
            </w:r>
          </w:p>
        </w:tc>
        <w:tc>
          <w:tcPr>
            <w:tcW w:type="dxa" w:w="4216"/>
          </w:tcPr>
          <w:p>
            <w:pPr>
              <w:spacing w:before="20" w:after="20"/>
            </w:pPr>
            <w:r>
              <w:rPr>
                <w:b w:val="0"/>
                <w:i w:val="0"/>
                <w:sz w:val="18"/>
              </w:rPr>
            </w:r>
            <w:r>
              <w:rPr>
                <w:b/>
                <w:i w:val="0"/>
                <w:sz w:val="18"/>
              </w:rPr>
              <w:t>Allied strategic bombing</w:t>
            </w:r>
            <w:r>
              <w:rPr>
                <w:b w:val="0"/>
                <w:i w:val="0"/>
                <w:sz w:val="18"/>
              </w:rPr>
              <w:t xml:space="preserve"> — destroyed Preußische Staatsbibliothek and city archives across Germany; records stretching back centuries eliminated</w:t>
            </w:r>
          </w:p>
        </w:tc>
        <w:tc>
          <w:tcPr>
            <w:tcW w:type="dxa" w:w="719"/>
          </w:tcPr>
          <w:p>
            <w:pPr>
              <w:spacing w:before="20" w:after="20"/>
            </w:pPr>
            <w:r>
              <w:rPr>
                <w:b w:val="0"/>
                <w:i w:val="0"/>
                <w:sz w:val="18"/>
              </w:rPr>
              <w:t>Germany</w:t>
            </w:r>
          </w:p>
        </w:tc>
        <w:tc>
          <w:tcPr>
            <w:tcW w:type="dxa" w:w="719"/>
          </w:tcPr>
          <w:p>
            <w:pPr>
              <w:spacing w:before="20" w:after="20"/>
            </w:pPr>
            <w:r>
              <w:rPr>
                <w:b w:val="0"/>
                <w:i w:val="0"/>
                <w:sz w:val="18"/>
              </w:rPr>
              <w:t>Bombing</w:t>
            </w:r>
          </w:p>
        </w:tc>
      </w:tr>
      <w:tr>
        <w:tc>
          <w:tcPr>
            <w:tcW w:type="dxa" w:w="719"/>
          </w:tcPr>
          <w:p>
            <w:pPr>
              <w:spacing w:before="20" w:after="20"/>
            </w:pPr>
            <w:r>
              <w:rPr>
                <w:b w:val="0"/>
                <w:i w:val="0"/>
                <w:sz w:val="18"/>
              </w:rPr>
              <w:t>1945</w:t>
            </w:r>
          </w:p>
        </w:tc>
        <w:tc>
          <w:tcPr>
            <w:tcW w:type="dxa" w:w="4216"/>
          </w:tcPr>
          <w:p>
            <w:pPr>
              <w:spacing w:before="20" w:after="20"/>
            </w:pPr>
            <w:r>
              <w:rPr>
                <w:b w:val="0"/>
                <w:i w:val="0"/>
                <w:sz w:val="18"/>
              </w:rPr>
            </w:r>
            <w:r>
              <w:rPr>
                <w:b/>
                <w:i w:val="0"/>
                <w:sz w:val="18"/>
              </w:rPr>
              <w:t>Operation Paperclip</w:t>
            </w:r>
            <w:r>
              <w:rPr>
                <w:b w:val="0"/>
                <w:i w:val="0"/>
                <w:sz w:val="18"/>
              </w:rPr>
              <w:t xml:space="preserve"> — American and Soviet seizure of German scientific, intelligence, and historical records; much remains classified 80 years later</w:t>
            </w:r>
          </w:p>
        </w:tc>
        <w:tc>
          <w:tcPr>
            <w:tcW w:type="dxa" w:w="719"/>
          </w:tcPr>
          <w:p>
            <w:pPr>
              <w:spacing w:before="20" w:after="20"/>
            </w:pPr>
            <w:r>
              <w:rPr>
                <w:b w:val="0"/>
                <w:i w:val="0"/>
                <w:sz w:val="18"/>
              </w:rPr>
              <w:t>Germany → USA/USSR</w:t>
            </w:r>
          </w:p>
        </w:tc>
        <w:tc>
          <w:tcPr>
            <w:tcW w:type="dxa" w:w="719"/>
          </w:tcPr>
          <w:p>
            <w:pPr>
              <w:spacing w:before="20" w:after="20"/>
            </w:pPr>
            <w:r>
              <w:rPr>
                <w:b w:val="0"/>
                <w:i w:val="0"/>
                <w:sz w:val="18"/>
              </w:rPr>
              <w:t>State seizure, classification</w:t>
            </w:r>
          </w:p>
        </w:tc>
      </w:tr>
      <w:tr>
        <w:tc>
          <w:tcPr>
            <w:tcW w:type="dxa" w:w="719"/>
          </w:tcPr>
          <w:p>
            <w:pPr>
              <w:spacing w:before="20" w:after="20"/>
            </w:pPr>
            <w:r>
              <w:rPr>
                <w:b w:val="0"/>
                <w:i w:val="0"/>
                <w:sz w:val="18"/>
              </w:rPr>
              <w:t>1948–1975+</w:t>
            </w:r>
          </w:p>
        </w:tc>
        <w:tc>
          <w:tcPr>
            <w:tcW w:type="dxa" w:w="4216"/>
          </w:tcPr>
          <w:p>
            <w:pPr>
              <w:spacing w:before="20" w:after="20"/>
            </w:pPr>
            <w:r>
              <w:rPr>
                <w:b w:val="0"/>
                <w:i w:val="0"/>
                <w:sz w:val="18"/>
              </w:rPr>
            </w:r>
            <w:r>
              <w:rPr>
                <w:b/>
                <w:i w:val="0"/>
                <w:sz w:val="18"/>
              </w:rPr>
              <w:t>Operation Mockingbird</w:t>
            </w:r>
            <w:r>
              <w:rPr>
                <w:b w:val="0"/>
                <w:i w:val="0"/>
                <w:sz w:val="18"/>
              </w:rPr>
              <w:t xml:space="preserve"> — CIA infiltration and control of media outlets; shift from destroying records to controlling the narrative surrounding them. See </w:t>
            </w:r>
            <w:hyperlink r:id="rId881">
              <w:r>
                <w:rPr>
                  <w:b w:val="0"/>
                  <w:i w:val="0"/>
                  <w:color w:val="B8860B"/>
                  <w:sz w:val="18"/>
                </w:rPr>
                <w:t>Operation Mockingbird</w:t>
              </w:r>
            </w:hyperlink>
          </w:p>
        </w:tc>
        <w:tc>
          <w:tcPr>
            <w:tcW w:type="dxa" w:w="719"/>
          </w:tcPr>
          <w:p>
            <w:pPr>
              <w:spacing w:before="20" w:after="20"/>
            </w:pPr>
            <w:r>
              <w:rPr>
                <w:b w:val="0"/>
                <w:i w:val="0"/>
                <w:sz w:val="18"/>
              </w:rPr>
              <w:t>USA/global</w:t>
            </w:r>
          </w:p>
        </w:tc>
        <w:tc>
          <w:tcPr>
            <w:tcW w:type="dxa" w:w="719"/>
          </w:tcPr>
          <w:p>
            <w:pPr>
              <w:spacing w:before="20" w:after="20"/>
            </w:pPr>
            <w:r>
              <w:rPr>
                <w:b w:val="0"/>
                <w:i w:val="0"/>
                <w:sz w:val="18"/>
              </w:rPr>
              <w:t>Institutional capture</w:t>
            </w:r>
          </w:p>
        </w:tc>
      </w:tr>
      <w:tr>
        <w:tc>
          <w:tcPr>
            <w:tcW w:type="dxa" w:w="719"/>
          </w:tcPr>
          <w:p>
            <w:pPr>
              <w:spacing w:before="20" w:after="20"/>
            </w:pPr>
            <w:r>
              <w:rPr>
                <w:b w:val="0"/>
                <w:i w:val="0"/>
                <w:sz w:val="18"/>
              </w:rPr>
              <w:t>1966–1976</w:t>
            </w:r>
          </w:p>
        </w:tc>
        <w:tc>
          <w:tcPr>
            <w:tcW w:type="dxa" w:w="4216"/>
          </w:tcPr>
          <w:p>
            <w:pPr>
              <w:spacing w:before="20" w:after="20"/>
            </w:pPr>
            <w:r>
              <w:rPr>
                <w:b w:val="0"/>
                <w:i w:val="0"/>
                <w:sz w:val="18"/>
              </w:rPr>
            </w:r>
            <w:r>
              <w:rPr>
                <w:b/>
                <w:i w:val="0"/>
                <w:sz w:val="18"/>
              </w:rPr>
              <w:t>Chinese Cultural Revolution</w:t>
            </w:r>
            <w:r>
              <w:rPr>
                <w:b w:val="0"/>
                <w:i w:val="0"/>
                <w:sz w:val="18"/>
              </w:rPr>
              <w:t xml:space="preserve"> — "Four Olds" campaign destroyed temples, classical texts, genealogical records, and cultural artefacts across China</w:t>
            </w:r>
          </w:p>
        </w:tc>
        <w:tc>
          <w:tcPr>
            <w:tcW w:type="dxa" w:w="719"/>
          </w:tcPr>
          <w:p>
            <w:pPr>
              <w:spacing w:before="20" w:after="20"/>
            </w:pPr>
            <w:r>
              <w:rPr>
                <w:b w:val="0"/>
                <w:i w:val="0"/>
                <w:sz w:val="18"/>
              </w:rPr>
              <w:t>China</w:t>
            </w:r>
          </w:p>
        </w:tc>
        <w:tc>
          <w:tcPr>
            <w:tcW w:type="dxa" w:w="719"/>
          </w:tcPr>
          <w:p>
            <w:pPr>
              <w:spacing w:before="20" w:after="20"/>
            </w:pPr>
            <w:r>
              <w:rPr>
                <w:b w:val="0"/>
                <w:i w:val="0"/>
                <w:sz w:val="18"/>
              </w:rPr>
              <w:t>State-directed mob destruction</w:t>
            </w:r>
          </w:p>
        </w:tc>
      </w:tr>
      <w:tr>
        <w:tc>
          <w:tcPr>
            <w:tcW w:type="dxa" w:w="719"/>
          </w:tcPr>
          <w:p>
            <w:pPr>
              <w:spacing w:before="20" w:after="20"/>
            </w:pPr>
            <w:r>
              <w:rPr>
                <w:b w:val="0"/>
                <w:i w:val="0"/>
                <w:sz w:val="18"/>
              </w:rPr>
              <w:t>2019–present</w:t>
            </w:r>
          </w:p>
        </w:tc>
        <w:tc>
          <w:tcPr>
            <w:tcW w:type="dxa" w:w="4216"/>
          </w:tcPr>
          <w:p>
            <w:pPr>
              <w:spacing w:before="20" w:after="20"/>
            </w:pPr>
            <w:r>
              <w:rPr>
                <w:b w:val="0"/>
                <w:i w:val="0"/>
                <w:sz w:val="18"/>
              </w:rPr>
            </w:r>
            <w:r>
              <w:rPr>
                <w:b/>
                <w:i w:val="0"/>
                <w:sz w:val="18"/>
              </w:rPr>
              <w:t>Digital platform censorship</w:t>
            </w:r>
            <w:r>
              <w:rPr>
                <w:b w:val="0"/>
                <w:i w:val="0"/>
                <w:sz w:val="18"/>
              </w:rPr>
              <w:t xml:space="preserve"> — YouTube algorithm suppression; Discord permanent bans with no appeal; Google de-ranking of independent research; Wayback Machine limitations; ~25% of 2013 pages now inaccessible</w:t>
            </w:r>
          </w:p>
        </w:tc>
        <w:tc>
          <w:tcPr>
            <w:tcW w:type="dxa" w:w="719"/>
          </w:tcPr>
          <w:p>
            <w:pPr>
              <w:spacing w:before="20" w:after="20"/>
            </w:pPr>
            <w:r>
              <w:rPr>
                <w:b w:val="0"/>
                <w:i w:val="0"/>
                <w:sz w:val="18"/>
              </w:rPr>
              <w:t>Global</w:t>
            </w:r>
          </w:p>
        </w:tc>
        <w:tc>
          <w:tcPr>
            <w:tcW w:type="dxa" w:w="719"/>
          </w:tcPr>
          <w:p>
            <w:pPr>
              <w:spacing w:before="20" w:after="20"/>
            </w:pPr>
            <w:r>
              <w:rPr>
                <w:b w:val="0"/>
                <w:i w:val="0"/>
                <w:sz w:val="18"/>
              </w:rPr>
              <w:t>Algorithm, deplatforming</w:t>
            </w:r>
          </w:p>
        </w:tc>
      </w:tr>
    </w:tbl>
    <w:p/>
    <w:p>
      <w:pPr>
        <w:pBdr>
          <w:bottom w:val="single" w:sz="6" w:space="1" w:color="CCCCCC"/>
        </w:pBdr>
      </w:pPr>
    </w:p>
    <w:p>
      <w:pPr>
        <w:pStyle w:val="Heading2"/>
      </w:pPr>
      <w:r>
        <w:t>The Investigator's Response</w:t>
      </w:r>
    </w:p>
    <w:p>
      <w:r>
        <w:rPr>
          <w:b w:val="0"/>
          <w:i w:val="0"/>
        </w:rPr>
        <w:t>Given this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across multiple traditions and continents is harder to erase — this is why mythological analysis (Mesoamerica, Mesopotamia, Egypt, India, China)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must be archived locally.</w:t>
      </w:r>
    </w:p>
    <w:p>
      <w:r>
        <w:rPr>
          <w:b w:val="0"/>
          <w:i w:val="0"/>
        </w:rPr>
        <w:t xml:space="preserve">For the detailed episode-by-episode analysis with primary sources, see </w:t>
      </w:r>
      <w:hyperlink r:id="rId967">
        <w:r>
          <w:rPr>
            <w:b w:val="0"/>
            <w:i w:val="0"/>
            <w:color w:val="B8860B"/>
          </w:rPr>
          <w:t>Censorship: The Historical Record</w:t>
        </w:r>
      </w:hyperlink>
      <w:r>
        <w:rPr>
          <w:b w:val="0"/>
          <w:i w:val="0"/>
        </w:rPr>
        <w:t xml:space="preserve"> in the Appendix.</w:t>
      </w:r>
    </w:p>
    <w:p>
      <w:pPr>
        <w:pStyle w:val="Heading2"/>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Robert Stinnett, </w:t>
      </w:r>
      <w:r>
        <w:rPr>
          <w:b w:val="0"/>
          <w:i/>
          <w:sz w:val="19"/>
        </w:rPr>
        <w:t>Day of Deceit</w:t>
      </w:r>
      <w:r>
        <w:rPr>
          <w:b w:val="0"/>
          <w:i w:val="0"/>
          <w:sz w:val="19"/>
        </w:rPr>
        <w:t xml:space="preserve"> (2000) — on classified document retention</w:t>
      </w:r>
    </w:p>
    <w:p/>
    <w:p>
      <w:pPr>
        <w:sectPr>
          <w:headerReference w:type="default" r:id="rId965"/>
          <w:footerReference w:type="default" r:id="rId966"/>
          <w:pgSz w:w="8640" w:h="12960"/>
          <w:pgMar w:top="1020" w:right="1134" w:bottom="1134" w:left="1134" w:header="720" w:footer="720" w:gutter="0"/>
          <w:cols w:space="720"/>
          <w:titlePg/>
          <w:docGrid w:linePitch="360"/>
        </w:sectPr>
      </w:pPr>
    </w:p>
    <w:p>
      <w:pPr>
        <w:pStyle w:val="Heading2"/>
      </w:pPr>
      <w:r>
        <w:rPr>
          <w:b/>
        </w:rPr>
        <w:t>Chapter 90: 1890–1985 CE — 20th C. Predictive Programming</w:t>
      </w:r>
    </w:p>
    <w:p>
      <w:r>
        <w:rPr>
          <w:b w:val="0"/>
          <w:i w:val="0"/>
        </w:rPr>
        <w:t xml:space="preserve">The decades following </w:t>
      </w:r>
      <w:hyperlink r:id="rId881">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498">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970">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924">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881">
        <w:r>
          <w:rPr>
            <w:b w:val="0"/>
            <w:i w:val="0"/>
            <w:color w:val="B8860B"/>
            <w:sz w:val="19"/>
          </w:rPr>
          <w:t>Operation Mockingbird</w:t>
        </w:r>
      </w:hyperlink>
      <w:r>
        <w:rPr>
          <w:b w:val="0"/>
          <w:i w:val="0"/>
          <w:sz w:val="19"/>
        </w:rPr>
        <w:t xml:space="preserve"> | </w:t>
      </w:r>
      <w:hyperlink r:id="rId498">
        <w:r>
          <w:rPr>
            <w:b w:val="0"/>
            <w:i w:val="0"/>
            <w:color w:val="B8860B"/>
            <w:sz w:val="19"/>
          </w:rPr>
          <w:t>Predictive Programming: Fiction as Control</w:t>
        </w:r>
      </w:hyperlink>
    </w:p>
    <w:p>
      <w:pPr>
        <w:pStyle w:val="ListBullet"/>
        <w:spacing w:before="20" w:after="20"/>
      </w:pPr>
      <w:hyperlink r:id="rId815">
        <w:r>
          <w:rPr>
            <w:b w:val="0"/>
            <w:i w:val="0"/>
            <w:color w:val="B8860B"/>
            <w:sz w:val="19"/>
          </w:rPr>
          <w:t>Mars Literature as Reclassified Nonfiction</w:t>
        </w:r>
      </w:hyperlink>
      <w:r>
        <w:rPr>
          <w:b w:val="0"/>
          <w:i w:val="0"/>
          <w:sz w:val="19"/>
        </w:rPr>
        <w:t xml:space="preserve"> | </w:t>
      </w:r>
      <w:hyperlink r:id="rId816">
        <w:r>
          <w:rPr>
            <w:b w:val="0"/>
            <w:i w:val="0"/>
            <w:color w:val="B8860B"/>
            <w:sz w:val="19"/>
          </w:rPr>
          <w:t>Mars Literature: Author Profiles</w:t>
        </w:r>
      </w:hyperlink>
    </w:p>
    <w:p>
      <w:pPr>
        <w:pStyle w:val="ListBullet"/>
        <w:spacing w:before="20" w:after="20"/>
      </w:pPr>
      <w:hyperlink r:id="rId971">
        <w:r>
          <w:rPr>
            <w:b w:val="0"/>
            <w:i w:val="0"/>
            <w:color w:val="B8860B"/>
            <w:sz w:val="19"/>
          </w:rPr>
          <w:t>Asimov: Marx in Space!</w:t>
        </w:r>
      </w:hyperlink>
    </w:p>
    <w:p/>
    <w:p>
      <w:pPr>
        <w:jc w:val="center"/>
      </w:pPr>
      <w:r>
        <w:rPr>
          <w:color w:val="B8860B"/>
          <w:sz w:val="24"/>
        </w:rPr>
        <w:t>— ✦ —</w:t>
      </w:r>
    </w:p>
    <w:p>
      <w:r>
        <w:rPr>
          <w:b w:val="0"/>
          <w:i w:val="0"/>
        </w:rPr>
        <w:t xml:space="preserve">Isaac Asimov (1920–1992), born in Soviet Russia, became one of the "Big Three" SF writers. His work belongs in the </w:t>
      </w:r>
      <w:hyperlink r:id="rId498">
        <w:r>
          <w:rPr>
            <w:b w:val="0"/>
            <w:i w:val="0"/>
            <w:color w:val="B8860B"/>
          </w:rPr>
          <w:t>predictive programming</w:t>
        </w:r>
      </w:hyperlink>
      <w:r>
        <w:rPr>
          <w:b w:val="0"/>
          <w:i w:val="0"/>
        </w:rPr>
        <w:t xml:space="preserve"> tradition with </w:t>
      </w:r>
      <w:hyperlink r:id="rId868">
        <w:r>
          <w:rPr>
            <w:b w:val="0"/>
            <w:i w:val="0"/>
            <w:color w:val="B8860B"/>
          </w:rPr>
          <w:t>Wells, Lovecraft, Tolkien, Card</w:t>
        </w:r>
      </w:hyperlink>
      <w:r>
        <w:rPr>
          <w:b w:val="0"/>
          <w:i w:val="0"/>
        </w:rPr>
        <w:t>.</w:t>
      </w:r>
    </w:p>
    <w:p>
      <w:r>
        <w:rPr>
          <w:b w:val="0"/>
          <w:i w:val="0"/>
        </w:rPr>
      </w:r>
      <w:r>
        <w:rPr>
          <w:b/>
          <w:i w:val="0"/>
        </w:rPr>
        <w:t>The thesis:</w:t>
      </w:r>
      <w:r>
        <w:rPr>
          <w:b w:val="0"/>
          <w:i w:val="0"/>
        </w:rPr>
        <w:t xml:space="preserve"> The Three Laws of Robotics are not for robots — they are </w:t>
      </w:r>
      <w:r>
        <w:rPr>
          <w:b/>
          <w:i w:val="0"/>
        </w:rPr>
        <w:t>slave codes</w:t>
      </w:r>
      <w:r>
        <w:rPr>
          <w:b w:val="0"/>
          <w:i w:val="0"/>
        </w:rPr>
        <w:t>. OT golem doctrine (soulless, below animals) gave theological warrant; Marxism/colonialism gave the social template. Asimov did not realise he was encoding slave commandments. Foundation = Marx in space: empire collapse, class analysis, religion as control, psychohistory as materialist determinism. His robots occupy the same structural position as enslaved persons. If robots exist or existed on Mars, Asimov may have received second-hand knowledge via Binder brothers/pulp and reframed it as invention.</w:t>
      </w:r>
    </w:p>
    <w:p>
      <w:r>
        <w:rPr>
          <w:b w:val="0"/>
          <w:i w:val="0"/>
        </w:rPr>
        <w:t xml:space="preserve">For Three Laws full text, slave-code parallel, Golem/OT analysis, Investigator Sentiment, and timeline factors: </w:t>
      </w:r>
      <w:hyperlink r:id="rId972">
        <w:r>
          <w:rPr>
            <w:b w:val="0"/>
            <w:i w:val="0"/>
            <w:color w:val="B8860B"/>
          </w:rPr>
          <w:t>Asimov: Three Laws and Marx Encoding — Extended</w:t>
        </w:r>
      </w:hyperlink>
      <w:r>
        <w:rPr>
          <w:b w:val="0"/>
          <w:i w:val="0"/>
        </w:rPr>
        <w:t>.</w:t>
      </w:r>
    </w:p>
    <w:p>
      <w:pPr>
        <w:pStyle w:val="Heading3"/>
      </w:pPr>
      <w:r>
        <w:t>Cross-References</w:t>
      </w:r>
    </w:p>
    <w:p>
      <w:pPr>
        <w:pStyle w:val="ListBullet"/>
        <w:spacing w:before="20" w:after="20"/>
      </w:pPr>
      <w:hyperlink r:id="rId868">
        <w:r>
          <w:rPr>
            <w:b w:val="0"/>
            <w:i w:val="0"/>
            <w:color w:val="B8860B"/>
            <w:sz w:val="19"/>
          </w:rPr>
          <w:t>20th Century Predictive Programming: Literature</w:t>
        </w:r>
      </w:hyperlink>
      <w:r>
        <w:rPr>
          <w:b w:val="0"/>
          <w:i w:val="0"/>
          <w:sz w:val="19"/>
        </w:rPr>
        <w:t xml:space="preserve"> | </w:t>
      </w:r>
      <w:hyperlink r:id="rId922">
        <w:r>
          <w:rPr>
            <w:b w:val="0"/>
            <w:i w:val="0"/>
            <w:color w:val="B8860B"/>
            <w:sz w:val="19"/>
          </w:rPr>
          <w:t>Controlled Opposition</w:t>
        </w:r>
      </w:hyperlink>
    </w:p>
    <w:p>
      <w:pPr>
        <w:pStyle w:val="ListBullet"/>
        <w:spacing w:before="20" w:after="20"/>
      </w:pPr>
      <w:hyperlink r:id="rId815">
        <w:r>
          <w:rPr>
            <w:b w:val="0"/>
            <w:i w:val="0"/>
            <w:color w:val="B8860B"/>
            <w:sz w:val="19"/>
          </w:rPr>
          <w:t>Mars Literature</w:t>
        </w:r>
      </w:hyperlink>
      <w:r>
        <w:rPr>
          <w:b w:val="0"/>
          <w:i w:val="0"/>
          <w:sz w:val="19"/>
        </w:rPr>
        <w:t xml:space="preserve"> | </w:t>
      </w:r>
      <w:hyperlink r:id="rId923">
        <w:r>
          <w:rPr>
            <w:b w:val="0"/>
            <w:i w:val="0"/>
            <w:color w:val="B8860B"/>
            <w:sz w:val="19"/>
          </w:rPr>
          <w:t>Mars Catastrophe</w:t>
        </w:r>
      </w:hyperlink>
    </w:p>
    <w:p>
      <w:pPr>
        <w:pStyle w:val="ListBullet"/>
        <w:spacing w:before="20" w:after="20"/>
      </w:pPr>
      <w:hyperlink r:id="rId893">
        <w:r>
          <w:rPr>
            <w:b w:val="0"/>
            <w:i w:val="0"/>
            <w:color w:val="B8860B"/>
            <w:sz w:val="19"/>
          </w:rPr>
          <w:t>Hijacking of Communism</w:t>
        </w:r>
      </w:hyperlink>
    </w:p>
    <w:p/>
    <w:p>
      <w:pPr>
        <w:sectPr>
          <w:headerReference w:type="default" r:id="rId968"/>
          <w:footerReference w:type="default" r:id="rId969"/>
          <w:pgSz w:w="8640" w:h="12960"/>
          <w:pgMar w:top="1020" w:right="1134" w:bottom="1134" w:left="1134" w:header="720" w:footer="720" w:gutter="0"/>
          <w:cols w:space="720"/>
          <w:titlePg/>
          <w:docGrid w:linePitch="360"/>
        </w:sectPr>
      </w:pPr>
    </w:p>
    <w:p>
      <w:pPr>
        <w:pStyle w:val="Heading2"/>
      </w:pPr>
      <w:r>
        <w:rPr>
          <w:b/>
        </w:rPr>
        <w:t>Chapter 91: 300 BCE — Censorship and Book Burning: From Alexandria to the Internet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Bdr>
          <w:bottom w:val="single" w:sz="6" w:space="1" w:color="CCCCCC"/>
        </w:pBdr>
      </w:pPr>
    </w:p>
    <w:p>
      <w:pPr>
        <w:pStyle w:val="Heading2"/>
      </w:pPr>
      <w:r>
        <w:t>The Chronological Record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19"/>
        <w:gridCol w:w="4216"/>
        <w:gridCol w:w="719"/>
        <w:gridCol w:w="719"/>
      </w:tblGrid>
      <w:tr>
        <w:tc>
          <w:tcPr>
            <w:tcW w:type="dxa" w:w="719"/>
            <w:shd w:val="clear" w:color="auto" w:fill="F0F0F0"/>
          </w:tcPr>
          <w:p>
            <w:pPr>
              <w:spacing w:before="20" w:after="20"/>
              <w:jc w:val="center"/>
            </w:pPr>
            <w:r>
              <w:rPr>
                <w:rFonts w:ascii="Libre Franklin" w:hAnsi="Libre Franklin"/>
                <w:b/>
                <w:sz w:val="18"/>
              </w:rPr>
              <w:t>Date</w:t>
            </w:r>
          </w:p>
        </w:tc>
        <w:tc>
          <w:tcPr>
            <w:tcW w:type="dxa" w:w="4216"/>
            <w:shd w:val="clear" w:color="auto" w:fill="F0F0F0"/>
          </w:tcPr>
          <w:p>
            <w:pPr>
              <w:spacing w:before="20" w:after="20"/>
              <w:jc w:val="center"/>
            </w:pPr>
            <w:r>
              <w:rPr>
                <w:rFonts w:ascii="Libre Franklin" w:hAnsi="Libre Franklin"/>
                <w:b/>
                <w:sz w:val="18"/>
              </w:rPr>
              <w:t>Event</w:t>
            </w:r>
          </w:p>
        </w:tc>
        <w:tc>
          <w:tcPr>
            <w:tcW w:type="dxa" w:w="719"/>
            <w:shd w:val="clear" w:color="auto" w:fill="F0F0F0"/>
          </w:tcPr>
          <w:p>
            <w:pPr>
              <w:spacing w:before="20" w:after="20"/>
              <w:jc w:val="center"/>
            </w:pPr>
            <w:r>
              <w:rPr>
                <w:rFonts w:ascii="Libre Franklin" w:hAnsi="Libre Franklin"/>
                <w:b/>
                <w:sz w:val="18"/>
              </w:rPr>
              <w:t>Location</w:t>
            </w:r>
          </w:p>
        </w:tc>
        <w:tc>
          <w:tcPr>
            <w:tcW w:type="dxa" w:w="719"/>
            <w:shd w:val="clear" w:color="auto" w:fill="F0F0F0"/>
          </w:tcPr>
          <w:p>
            <w:pPr>
              <w:spacing w:before="20" w:after="20"/>
              <w:jc w:val="center"/>
            </w:pPr>
            <w:r>
              <w:rPr>
                <w:rFonts w:ascii="Libre Franklin" w:hAnsi="Libre Franklin"/>
                <w:b/>
                <w:sz w:val="18"/>
              </w:rPr>
              <w:t>Method</w:t>
            </w:r>
          </w:p>
        </w:tc>
      </w:tr>
      <w:tr>
        <w:tc>
          <w:tcPr>
            <w:tcW w:type="dxa" w:w="719"/>
          </w:tcPr>
          <w:p>
            <w:pPr>
              <w:spacing w:before="20" w:after="20"/>
            </w:pPr>
            <w:r>
              <w:rPr>
                <w:b w:val="0"/>
                <w:i w:val="0"/>
                <w:sz w:val="18"/>
              </w:rPr>
              <w:t>~300 BCE (Scaligerian)</w:t>
            </w:r>
          </w:p>
        </w:tc>
        <w:tc>
          <w:tcPr>
            <w:tcW w:type="dxa" w:w="4216"/>
          </w:tcPr>
          <w:p>
            <w:pPr>
              <w:spacing w:before="20" w:after="20"/>
            </w:pPr>
            <w:r>
              <w:rPr>
                <w:b w:val="0"/>
                <w:i w:val="0"/>
                <w:sz w:val="18"/>
              </w:rPr>
            </w:r>
            <w:r>
              <w:rPr>
                <w:b/>
                <w:i w:val="0"/>
                <w:sz w:val="18"/>
              </w:rPr>
              <w:t>Library of Alexandria</w:t>
            </w:r>
            <w:r>
              <w:rPr>
                <w:b w:val="0"/>
                <w:i w:val="0"/>
                <w:sz w:val="18"/>
              </w:rPr>
              <w:t xml:space="preserve"> — repeatedly targeted across centuries (Caesar 48 BC; Theophilus 391 CE; Caliph Omar 642 CE). Each faction blamed the prior one. Under Fomenko, possibly a single event duplicated across phantom centuries</w:t>
            </w:r>
          </w:p>
        </w:tc>
        <w:tc>
          <w:tcPr>
            <w:tcW w:type="dxa" w:w="719"/>
          </w:tcPr>
          <w:p>
            <w:pPr>
              <w:spacing w:before="20" w:after="20"/>
            </w:pPr>
            <w:r>
              <w:rPr>
                <w:b w:val="0"/>
                <w:i w:val="0"/>
                <w:sz w:val="18"/>
              </w:rPr>
              <w:t>Egypt</w:t>
            </w:r>
          </w:p>
        </w:tc>
        <w:tc>
          <w:tcPr>
            <w:tcW w:type="dxa" w:w="719"/>
          </w:tcPr>
          <w:p>
            <w:pPr>
              <w:spacing w:before="20" w:after="20"/>
            </w:pPr>
            <w:r>
              <w:rPr>
                <w:b w:val="0"/>
                <w:i w:val="0"/>
                <w:sz w:val="18"/>
              </w:rPr>
              <w:t>Fire, mob destruction</w:t>
            </w:r>
          </w:p>
        </w:tc>
      </w:tr>
      <w:tr>
        <w:tc>
          <w:tcPr>
            <w:tcW w:type="dxa" w:w="719"/>
          </w:tcPr>
          <w:p>
            <w:pPr>
              <w:spacing w:before="20" w:after="20"/>
            </w:pPr>
            <w:r>
              <w:rPr>
                <w:b w:val="0"/>
                <w:i w:val="0"/>
                <w:sz w:val="18"/>
              </w:rPr>
              <w:t>213 BCE (Scaligerian)</w:t>
            </w:r>
          </w:p>
        </w:tc>
        <w:tc>
          <w:tcPr>
            <w:tcW w:type="dxa" w:w="4216"/>
          </w:tcPr>
          <w:p>
            <w:pPr>
              <w:spacing w:before="20" w:after="20"/>
            </w:pPr>
            <w:r>
              <w:rPr>
                <w:b w:val="0"/>
                <w:i w:val="0"/>
                <w:sz w:val="18"/>
              </w:rPr>
            </w:r>
            <w:r>
              <w:rPr>
                <w:b/>
                <w:i w:val="0"/>
                <w:sz w:val="18"/>
              </w:rPr>
              <w:t>Qin Shi Huang's burning</w:t>
            </w:r>
            <w:r>
              <w:rPr>
                <w:b w:val="0"/>
                <w:i w:val="0"/>
                <w:sz w:val="18"/>
              </w:rPr>
              <w:t xml:space="preserve"> — all books except agriculture, medicine, divination; scholars buried alive</w:t>
            </w:r>
          </w:p>
        </w:tc>
        <w:tc>
          <w:tcPr>
            <w:tcW w:type="dxa" w:w="719"/>
          </w:tcPr>
          <w:p>
            <w:pPr>
              <w:spacing w:before="20" w:after="20"/>
            </w:pPr>
            <w:r>
              <w:rPr>
                <w:b w:val="0"/>
                <w:i w:val="0"/>
                <w:sz w:val="18"/>
              </w:rPr>
              <w:t>China</w:t>
            </w:r>
          </w:p>
        </w:tc>
        <w:tc>
          <w:tcPr>
            <w:tcW w:type="dxa" w:w="719"/>
          </w:tcPr>
          <w:p>
            <w:pPr>
              <w:spacing w:before="20" w:after="20"/>
            </w:pPr>
            <w:r>
              <w:rPr>
                <w:b w:val="0"/>
                <w:i w:val="0"/>
                <w:sz w:val="18"/>
              </w:rPr>
              <w:t>Imperial edict, execution</w:t>
            </w:r>
          </w:p>
        </w:tc>
      </w:tr>
      <w:tr>
        <w:tc>
          <w:tcPr>
            <w:tcW w:type="dxa" w:w="719"/>
          </w:tcPr>
          <w:p>
            <w:pPr>
              <w:spacing w:before="20" w:after="20"/>
            </w:pPr>
            <w:r>
              <w:rPr>
                <w:b w:val="0"/>
                <w:i w:val="0"/>
                <w:sz w:val="18"/>
              </w:rPr>
              <w:t>1st–4th c. CE</w:t>
            </w:r>
          </w:p>
        </w:tc>
        <w:tc>
          <w:tcPr>
            <w:tcW w:type="dxa" w:w="4216"/>
          </w:tcPr>
          <w:p>
            <w:pPr>
              <w:spacing w:before="20" w:after="20"/>
            </w:pPr>
            <w:r>
              <w:rPr>
                <w:b w:val="0"/>
                <w:i w:val="0"/>
                <w:sz w:val="18"/>
              </w:rPr>
            </w:r>
            <w:r>
              <w:rPr>
                <w:b/>
                <w:i w:val="0"/>
                <w:sz w:val="18"/>
              </w:rPr>
              <w:t>Roman Imperial censorship</w:t>
            </w:r>
            <w:r>
              <w:rPr>
                <w:b w:val="0"/>
                <w:i w:val="0"/>
                <w:sz w:val="18"/>
              </w:rPr>
              <w:t xml:space="preserve"> — destruction of Etruscan religious literature, Druidic oral traditions (via destruction of the Druidic class in Gaul/Britain), Sibylline texts periodically purged and rewritten</w:t>
            </w:r>
          </w:p>
        </w:tc>
        <w:tc>
          <w:tcPr>
            <w:tcW w:type="dxa" w:w="719"/>
          </w:tcPr>
          <w:p>
            <w:pPr>
              <w:spacing w:before="20" w:after="20"/>
            </w:pPr>
            <w:r>
              <w:rPr>
                <w:b w:val="0"/>
                <w:i w:val="0"/>
                <w:sz w:val="18"/>
              </w:rPr>
              <w:t>Roman Empire</w:t>
            </w:r>
          </w:p>
        </w:tc>
        <w:tc>
          <w:tcPr>
            <w:tcW w:type="dxa" w:w="719"/>
          </w:tcPr>
          <w:p>
            <w:pPr>
              <w:spacing w:before="20" w:after="20"/>
            </w:pPr>
            <w:r>
              <w:rPr>
                <w:b w:val="0"/>
                <w:i w:val="0"/>
                <w:sz w:val="18"/>
              </w:rPr>
              <w:t>Military suppression, state editing</w:t>
            </w:r>
          </w:p>
        </w:tc>
      </w:tr>
      <w:tr>
        <w:tc>
          <w:tcPr>
            <w:tcW w:type="dxa" w:w="719"/>
          </w:tcPr>
          <w:p>
            <w:pPr>
              <w:spacing w:before="20" w:after="20"/>
            </w:pPr>
            <w:r>
              <w:rPr>
                <w:b w:val="0"/>
                <w:i w:val="0"/>
                <w:sz w:val="18"/>
              </w:rPr>
              <w:t>1st–15th c. CE</w:t>
            </w:r>
          </w:p>
        </w:tc>
        <w:tc>
          <w:tcPr>
            <w:tcW w:type="dxa" w:w="4216"/>
          </w:tcPr>
          <w:p>
            <w:pPr>
              <w:spacing w:before="20" w:after="20"/>
            </w:pPr>
            <w:r>
              <w:rPr>
                <w:b w:val="0"/>
                <w:i w:val="0"/>
                <w:sz w:val="18"/>
              </w:rPr>
            </w:r>
            <w:r>
              <w:rPr>
                <w:b/>
                <w:i w:val="0"/>
                <w:sz w:val="18"/>
              </w:rPr>
              <w:t>Monastic "preservation"</w:t>
            </w:r>
            <w:r>
              <w:rPr>
                <w:b w:val="0"/>
                <w:i w:val="0"/>
                <w:sz w:val="18"/>
              </w:rPr>
              <w:t xml:space="preserve"> — selective copying ensured texts incompatible with Christian cosmology were not reproduced; originals decayed</w:t>
            </w:r>
          </w:p>
        </w:tc>
        <w:tc>
          <w:tcPr>
            <w:tcW w:type="dxa" w:w="719"/>
          </w:tcPr>
          <w:p>
            <w:pPr>
              <w:spacing w:before="20" w:after="20"/>
            </w:pPr>
            <w:r>
              <w:rPr>
                <w:b w:val="0"/>
                <w:i w:val="0"/>
                <w:sz w:val="18"/>
              </w:rPr>
              <w:t>Europe</w:t>
            </w:r>
          </w:p>
        </w:tc>
        <w:tc>
          <w:tcPr>
            <w:tcW w:type="dxa" w:w="719"/>
          </w:tcPr>
          <w:p>
            <w:pPr>
              <w:spacing w:before="20" w:after="20"/>
            </w:pPr>
            <w:r>
              <w:rPr>
                <w:b w:val="0"/>
                <w:i w:val="0"/>
                <w:sz w:val="18"/>
              </w:rPr>
              <w:t>Institutional neglect</w:t>
            </w:r>
          </w:p>
        </w:tc>
      </w:tr>
      <w:tr>
        <w:tc>
          <w:tcPr>
            <w:tcW w:type="dxa" w:w="719"/>
          </w:tcPr>
          <w:p>
            <w:pPr>
              <w:spacing w:before="20" w:after="20"/>
            </w:pPr>
            <w:r>
              <w:rPr>
                <w:b w:val="0"/>
                <w:i w:val="0"/>
                <w:sz w:val="18"/>
              </w:rPr>
              <w:t>1559–1966</w:t>
            </w:r>
          </w:p>
        </w:tc>
        <w:tc>
          <w:tcPr>
            <w:tcW w:type="dxa" w:w="4216"/>
          </w:tcPr>
          <w:p>
            <w:pPr>
              <w:spacing w:before="20" w:after="20"/>
            </w:pPr>
            <w:r>
              <w:rPr>
                <w:b w:val="0"/>
                <w:i w:val="0"/>
                <w:sz w:val="18"/>
              </w:rPr>
            </w:r>
            <w:r>
              <w:rPr>
                <w:b/>
                <w:i w:val="0"/>
                <w:sz w:val="18"/>
              </w:rPr>
              <w:t>Index Librorum Prohibitorum</w:t>
            </w:r>
            <w:r>
              <w:rPr>
                <w:b w:val="0"/>
                <w:i w:val="0"/>
                <w:sz w:val="18"/>
              </w:rPr>
              <w:t xml:space="preserve"> — the Catholic Church's continuously maintained list of forbidden books, enforced across Catholic Europe for over four centuries</w:t>
            </w:r>
          </w:p>
        </w:tc>
        <w:tc>
          <w:tcPr>
            <w:tcW w:type="dxa" w:w="719"/>
          </w:tcPr>
          <w:p>
            <w:pPr>
              <w:spacing w:before="20" w:after="20"/>
            </w:pPr>
            <w:r>
              <w:rPr>
                <w:b w:val="0"/>
                <w:i w:val="0"/>
                <w:sz w:val="18"/>
              </w:rPr>
              <w:t>Catholic Europe</w:t>
            </w:r>
          </w:p>
        </w:tc>
        <w:tc>
          <w:tcPr>
            <w:tcW w:type="dxa" w:w="719"/>
          </w:tcPr>
          <w:p>
            <w:pPr>
              <w:spacing w:before="20" w:after="20"/>
            </w:pPr>
            <w:r>
              <w:rPr>
                <w:b w:val="0"/>
                <w:i w:val="0"/>
                <w:sz w:val="18"/>
              </w:rPr>
              <w:t>Institutional ban</w:t>
            </w:r>
          </w:p>
        </w:tc>
      </w:tr>
      <w:tr>
        <w:tc>
          <w:tcPr>
            <w:tcW w:type="dxa" w:w="719"/>
          </w:tcPr>
          <w:p>
            <w:pPr>
              <w:spacing w:before="20" w:after="20"/>
            </w:pPr>
            <w:r>
              <w:rPr>
                <w:b w:val="0"/>
                <w:i w:val="0"/>
                <w:sz w:val="18"/>
              </w:rPr>
              <w:t>1562</w:t>
            </w:r>
          </w:p>
        </w:tc>
        <w:tc>
          <w:tcPr>
            <w:tcW w:type="dxa" w:w="4216"/>
          </w:tcPr>
          <w:p>
            <w:pPr>
              <w:spacing w:before="20" w:after="20"/>
            </w:pPr>
            <w:r>
              <w:rPr>
                <w:b w:val="0"/>
                <w:i w:val="0"/>
                <w:sz w:val="18"/>
              </w:rPr>
            </w:r>
            <w:r>
              <w:rPr>
                <w:b/>
                <w:i w:val="0"/>
                <w:sz w:val="18"/>
              </w:rPr>
              <w:t>Bishop de Landa burns Mayan codices</w:t>
            </w:r>
            <w:r>
              <w:rPr>
                <w:b w:val="0"/>
                <w:i w:val="0"/>
                <w:sz w:val="18"/>
              </w:rPr>
              <w:t xml:space="preserve"> — only four survived from likely thousands, destroyed because they contained astronomical records contradicting the Biblical timeline</w:t>
            </w:r>
          </w:p>
        </w:tc>
        <w:tc>
          <w:tcPr>
            <w:tcW w:type="dxa" w:w="719"/>
          </w:tcPr>
          <w:p>
            <w:pPr>
              <w:spacing w:before="20" w:after="20"/>
            </w:pPr>
            <w:r>
              <w:rPr>
                <w:b w:val="0"/>
                <w:i w:val="0"/>
                <w:sz w:val="18"/>
              </w:rPr>
              <w:t>Yucatán</w:t>
            </w:r>
          </w:p>
        </w:tc>
        <w:tc>
          <w:tcPr>
            <w:tcW w:type="dxa" w:w="719"/>
          </w:tcPr>
          <w:p>
            <w:pPr>
              <w:spacing w:before="20" w:after="20"/>
            </w:pPr>
            <w:r>
              <w:rPr>
                <w:b w:val="0"/>
                <w:i w:val="0"/>
                <w:sz w:val="18"/>
              </w:rPr>
              <w:t>Fire</w:t>
            </w:r>
          </w:p>
        </w:tc>
      </w:tr>
      <w:tr>
        <w:tc>
          <w:tcPr>
            <w:tcW w:type="dxa" w:w="719"/>
          </w:tcPr>
          <w:p>
            <w:pPr>
              <w:spacing w:before="20" w:after="20"/>
            </w:pPr>
            <w:r>
              <w:rPr>
                <w:b w:val="0"/>
                <w:i w:val="0"/>
                <w:sz w:val="18"/>
              </w:rPr>
              <w:t>16th–17th c.</w:t>
            </w:r>
          </w:p>
        </w:tc>
        <w:tc>
          <w:tcPr>
            <w:tcW w:type="dxa" w:w="4216"/>
          </w:tcPr>
          <w:p>
            <w:pPr>
              <w:spacing w:before="20" w:after="20"/>
            </w:pPr>
            <w:r>
              <w:rPr>
                <w:b w:val="0"/>
                <w:i w:val="0"/>
                <w:sz w:val="18"/>
              </w:rPr>
            </w:r>
            <w:r>
              <w:rPr>
                <w:b/>
                <w:i w:val="0"/>
                <w:sz w:val="18"/>
              </w:rPr>
              <w:t>Scaliger and Petavius</w:t>
            </w:r>
            <w:r>
              <w:rPr>
                <w:b w:val="0"/>
                <w:i w:val="0"/>
                <w:sz w:val="18"/>
              </w:rPr>
              <w:t xml:space="preserve"> construct the fraudulent chronological framework; records contradicting it not destroyed but </w:t>
            </w:r>
            <w:r>
              <w:rPr>
                <w:b/>
                <w:i w:val="0"/>
                <w:sz w:val="18"/>
              </w:rPr>
              <w:t>reinterpreted</w:t>
            </w:r>
            <w:r>
              <w:rPr>
                <w:b w:val="0"/>
                <w:i w:val="0"/>
                <w:sz w:val="18"/>
              </w:rPr>
              <w:t xml:space="preserve"> within the new frame, making original meaning invisible</w:t>
            </w:r>
          </w:p>
        </w:tc>
        <w:tc>
          <w:tcPr>
            <w:tcW w:type="dxa" w:w="719"/>
          </w:tcPr>
          <w:p>
            <w:pPr>
              <w:spacing w:before="20" w:after="20"/>
            </w:pPr>
            <w:r>
              <w:rPr>
                <w:b w:val="0"/>
                <w:i w:val="0"/>
                <w:sz w:val="18"/>
              </w:rPr>
              <w:t>Europe</w:t>
            </w:r>
          </w:p>
        </w:tc>
        <w:tc>
          <w:tcPr>
            <w:tcW w:type="dxa" w:w="719"/>
          </w:tcPr>
          <w:p>
            <w:pPr>
              <w:spacing w:before="20" w:after="20"/>
            </w:pPr>
            <w:r>
              <w:rPr>
                <w:b w:val="0"/>
                <w:i w:val="0"/>
                <w:sz w:val="18"/>
              </w:rPr>
              <w:t>Institutional reframing</w:t>
            </w:r>
          </w:p>
        </w:tc>
      </w:tr>
      <w:tr>
        <w:tc>
          <w:tcPr>
            <w:tcW w:type="dxa" w:w="719"/>
          </w:tcPr>
          <w:p>
            <w:pPr>
              <w:spacing w:before="20" w:after="20"/>
            </w:pPr>
            <w:r>
              <w:rPr>
                <w:b w:val="0"/>
                <w:i w:val="0"/>
                <w:sz w:val="18"/>
              </w:rPr>
              <w:t>1517–1648</w:t>
            </w:r>
          </w:p>
        </w:tc>
        <w:tc>
          <w:tcPr>
            <w:tcW w:type="dxa" w:w="4216"/>
          </w:tcPr>
          <w:p>
            <w:pPr>
              <w:spacing w:before="20" w:after="20"/>
            </w:pPr>
            <w:r>
              <w:rPr>
                <w:b w:val="0"/>
                <w:i w:val="0"/>
                <w:sz w:val="18"/>
              </w:rPr>
            </w:r>
            <w:r>
              <w:rPr>
                <w:b/>
                <w:i w:val="0"/>
                <w:sz w:val="18"/>
              </w:rPr>
              <w:t>Reformation / Counter-Reformation</w:t>
            </w:r>
            <w:r>
              <w:rPr>
                <w:b w:val="0"/>
                <w:i w:val="0"/>
                <w:sz w:val="18"/>
              </w:rPr>
              <w:t xml:space="preserve"> — both sides burned the other's books; pre-Reformation records subjected to double censorship</w:t>
            </w:r>
          </w:p>
        </w:tc>
        <w:tc>
          <w:tcPr>
            <w:tcW w:type="dxa" w:w="719"/>
          </w:tcPr>
          <w:p>
            <w:pPr>
              <w:spacing w:before="20" w:after="20"/>
            </w:pPr>
            <w:r>
              <w:rPr>
                <w:b w:val="0"/>
                <w:i w:val="0"/>
                <w:sz w:val="18"/>
              </w:rPr>
              <w:t>Europe</w:t>
            </w:r>
          </w:p>
        </w:tc>
        <w:tc>
          <w:tcPr>
            <w:tcW w:type="dxa" w:w="719"/>
          </w:tcPr>
          <w:p>
            <w:pPr>
              <w:spacing w:before="20" w:after="20"/>
            </w:pPr>
            <w:r>
              <w:rPr>
                <w:b w:val="0"/>
                <w:i w:val="0"/>
                <w:sz w:val="18"/>
              </w:rPr>
              <w:t>Fire, edict</w:t>
            </w:r>
          </w:p>
        </w:tc>
      </w:tr>
      <w:tr>
        <w:tc>
          <w:tcPr>
            <w:tcW w:type="dxa" w:w="719"/>
          </w:tcPr>
          <w:p>
            <w:pPr>
              <w:spacing w:before="20" w:after="20"/>
            </w:pPr>
            <w:r>
              <w:rPr>
                <w:b w:val="0"/>
                <w:i w:val="0"/>
                <w:sz w:val="18"/>
              </w:rPr>
              <w:t>1917</w:t>
            </w:r>
          </w:p>
        </w:tc>
        <w:tc>
          <w:tcPr>
            <w:tcW w:type="dxa" w:w="4216"/>
          </w:tcPr>
          <w:p>
            <w:pPr>
              <w:spacing w:before="20" w:after="20"/>
            </w:pPr>
            <w:r>
              <w:rPr>
                <w:b w:val="0"/>
                <w:i w:val="0"/>
                <w:sz w:val="18"/>
              </w:rPr>
            </w:r>
            <w:r>
              <w:rPr>
                <w:b/>
                <w:i w:val="0"/>
                <w:sz w:val="18"/>
              </w:rPr>
              <w:t>Bolshevik Revolution</w:t>
            </w:r>
            <w:r>
              <w:rPr>
                <w:b w:val="0"/>
                <w:i w:val="0"/>
                <w:sz w:val="18"/>
              </w:rPr>
              <w:t xml:space="preserve"> — destroyed Tsarist archives and church records; eliminated pre-revolutionary intellectual class (1922 "Philosophers' Steamer" deportations); continuous real-time rewriting of encyclopedias</w:t>
            </w:r>
          </w:p>
        </w:tc>
        <w:tc>
          <w:tcPr>
            <w:tcW w:type="dxa" w:w="719"/>
          </w:tcPr>
          <w:p>
            <w:pPr>
              <w:spacing w:before="20" w:after="20"/>
            </w:pPr>
            <w:r>
              <w:rPr>
                <w:b w:val="0"/>
                <w:i w:val="0"/>
                <w:sz w:val="18"/>
              </w:rPr>
              <w:t>Russia/USSR</w:t>
            </w:r>
          </w:p>
        </w:tc>
        <w:tc>
          <w:tcPr>
            <w:tcW w:type="dxa" w:w="719"/>
          </w:tcPr>
          <w:p>
            <w:pPr>
              <w:spacing w:before="20" w:after="20"/>
            </w:pPr>
            <w:r>
              <w:rPr>
                <w:b w:val="0"/>
                <w:i w:val="0"/>
                <w:sz w:val="18"/>
              </w:rPr>
              <w:t>Archival destruction, execution, state editing</w:t>
            </w:r>
          </w:p>
        </w:tc>
      </w:tr>
      <w:tr>
        <w:tc>
          <w:tcPr>
            <w:tcW w:type="dxa" w:w="719"/>
          </w:tcPr>
          <w:p>
            <w:pPr>
              <w:spacing w:before="20" w:after="20"/>
            </w:pPr>
            <w:r>
              <w:rPr>
                <w:b w:val="0"/>
                <w:i w:val="0"/>
                <w:sz w:val="18"/>
              </w:rPr>
              <w:t>May 1933</w:t>
            </w:r>
          </w:p>
        </w:tc>
        <w:tc>
          <w:tcPr>
            <w:tcW w:type="dxa" w:w="4216"/>
          </w:tcPr>
          <w:p>
            <w:pPr>
              <w:spacing w:before="20" w:after="20"/>
            </w:pPr>
            <w:r>
              <w:rPr>
                <w:b w:val="0"/>
                <w:i w:val="0"/>
                <w:sz w:val="18"/>
              </w:rPr>
            </w:r>
            <w:r>
              <w:rPr>
                <w:b/>
                <w:i w:val="0"/>
                <w:sz w:val="18"/>
              </w:rPr>
              <w:t xml:space="preserve">Nazi </w:t>
            </w:r>
            <w:r>
              <w:rPr>
                <w:b/>
                <w:i/>
                <w:sz w:val="18"/>
              </w:rPr>
              <w:t>Bücherverbrennungen</w:t>
            </w:r>
            <w:r>
              <w:rPr>
                <w:b w:val="0"/>
                <w:i w:val="0"/>
                <w:sz w:val="18"/>
              </w:rPr>
              <w:t xml:space="preserve"> — ~25,000 books burned in Berlin alone; works by Jewish authors, Marxists, pacifists, sexologists targeted. Regime secretly preserved seized material for its own research</w:t>
            </w:r>
          </w:p>
        </w:tc>
        <w:tc>
          <w:tcPr>
            <w:tcW w:type="dxa" w:w="719"/>
          </w:tcPr>
          <w:p>
            <w:pPr>
              <w:spacing w:before="20" w:after="20"/>
            </w:pPr>
            <w:r>
              <w:rPr>
                <w:b w:val="0"/>
                <w:i w:val="0"/>
                <w:sz w:val="18"/>
              </w:rPr>
              <w:t>Germany</w:t>
            </w:r>
          </w:p>
        </w:tc>
        <w:tc>
          <w:tcPr>
            <w:tcW w:type="dxa" w:w="719"/>
          </w:tcPr>
          <w:p>
            <w:pPr>
              <w:spacing w:before="20" w:after="20"/>
            </w:pPr>
            <w:r>
              <w:rPr>
                <w:b w:val="0"/>
                <w:i w:val="0"/>
                <w:sz w:val="18"/>
              </w:rPr>
              <w:t>Public burning, covert seizure</w:t>
            </w:r>
          </w:p>
        </w:tc>
      </w:tr>
      <w:tr>
        <w:tc>
          <w:tcPr>
            <w:tcW w:type="dxa" w:w="719"/>
          </w:tcPr>
          <w:p>
            <w:pPr>
              <w:spacing w:before="20" w:after="20"/>
            </w:pPr>
            <w:r>
              <w:rPr>
                <w:b w:val="0"/>
                <w:i w:val="0"/>
                <w:sz w:val="18"/>
              </w:rPr>
              <w:t>1943–1945</w:t>
            </w:r>
          </w:p>
        </w:tc>
        <w:tc>
          <w:tcPr>
            <w:tcW w:type="dxa" w:w="4216"/>
          </w:tcPr>
          <w:p>
            <w:pPr>
              <w:spacing w:before="20" w:after="20"/>
            </w:pPr>
            <w:r>
              <w:rPr>
                <w:b w:val="0"/>
                <w:i w:val="0"/>
                <w:sz w:val="18"/>
              </w:rPr>
            </w:r>
            <w:r>
              <w:rPr>
                <w:b/>
                <w:i w:val="0"/>
                <w:sz w:val="18"/>
              </w:rPr>
              <w:t>Allied strategic bombing</w:t>
            </w:r>
            <w:r>
              <w:rPr>
                <w:b w:val="0"/>
                <w:i w:val="0"/>
                <w:sz w:val="18"/>
              </w:rPr>
              <w:t xml:space="preserve"> — destroyed Preußische Staatsbibliothek and city archives across Germany; records stretching back centuries eliminated</w:t>
            </w:r>
          </w:p>
        </w:tc>
        <w:tc>
          <w:tcPr>
            <w:tcW w:type="dxa" w:w="719"/>
          </w:tcPr>
          <w:p>
            <w:pPr>
              <w:spacing w:before="20" w:after="20"/>
            </w:pPr>
            <w:r>
              <w:rPr>
                <w:b w:val="0"/>
                <w:i w:val="0"/>
                <w:sz w:val="18"/>
              </w:rPr>
              <w:t>Germany</w:t>
            </w:r>
          </w:p>
        </w:tc>
        <w:tc>
          <w:tcPr>
            <w:tcW w:type="dxa" w:w="719"/>
          </w:tcPr>
          <w:p>
            <w:pPr>
              <w:spacing w:before="20" w:after="20"/>
            </w:pPr>
            <w:r>
              <w:rPr>
                <w:b w:val="0"/>
                <w:i w:val="0"/>
                <w:sz w:val="18"/>
              </w:rPr>
              <w:t>Bombing</w:t>
            </w:r>
          </w:p>
        </w:tc>
      </w:tr>
      <w:tr>
        <w:tc>
          <w:tcPr>
            <w:tcW w:type="dxa" w:w="719"/>
          </w:tcPr>
          <w:p>
            <w:pPr>
              <w:spacing w:before="20" w:after="20"/>
            </w:pPr>
            <w:r>
              <w:rPr>
                <w:b w:val="0"/>
                <w:i w:val="0"/>
                <w:sz w:val="18"/>
              </w:rPr>
              <w:t>1945</w:t>
            </w:r>
          </w:p>
        </w:tc>
        <w:tc>
          <w:tcPr>
            <w:tcW w:type="dxa" w:w="4216"/>
          </w:tcPr>
          <w:p>
            <w:pPr>
              <w:spacing w:before="20" w:after="20"/>
            </w:pPr>
            <w:r>
              <w:rPr>
                <w:b w:val="0"/>
                <w:i w:val="0"/>
                <w:sz w:val="18"/>
              </w:rPr>
            </w:r>
            <w:r>
              <w:rPr>
                <w:b/>
                <w:i w:val="0"/>
                <w:sz w:val="18"/>
              </w:rPr>
              <w:t>Operation Paperclip</w:t>
            </w:r>
            <w:r>
              <w:rPr>
                <w:b w:val="0"/>
                <w:i w:val="0"/>
                <w:sz w:val="18"/>
              </w:rPr>
              <w:t xml:space="preserve"> — American and Soviet seizure of German scientific, intelligence, and historical records; much remains classified 80 years later</w:t>
            </w:r>
          </w:p>
        </w:tc>
        <w:tc>
          <w:tcPr>
            <w:tcW w:type="dxa" w:w="719"/>
          </w:tcPr>
          <w:p>
            <w:pPr>
              <w:spacing w:before="20" w:after="20"/>
            </w:pPr>
            <w:r>
              <w:rPr>
                <w:b w:val="0"/>
                <w:i w:val="0"/>
                <w:sz w:val="18"/>
              </w:rPr>
              <w:t>Germany → USA/USSR</w:t>
            </w:r>
          </w:p>
        </w:tc>
        <w:tc>
          <w:tcPr>
            <w:tcW w:type="dxa" w:w="719"/>
          </w:tcPr>
          <w:p>
            <w:pPr>
              <w:spacing w:before="20" w:after="20"/>
            </w:pPr>
            <w:r>
              <w:rPr>
                <w:b w:val="0"/>
                <w:i w:val="0"/>
                <w:sz w:val="18"/>
              </w:rPr>
              <w:t>State seizure, classification</w:t>
            </w:r>
          </w:p>
        </w:tc>
      </w:tr>
      <w:tr>
        <w:tc>
          <w:tcPr>
            <w:tcW w:type="dxa" w:w="719"/>
          </w:tcPr>
          <w:p>
            <w:pPr>
              <w:spacing w:before="20" w:after="20"/>
            </w:pPr>
            <w:r>
              <w:rPr>
                <w:b w:val="0"/>
                <w:i w:val="0"/>
                <w:sz w:val="18"/>
              </w:rPr>
              <w:t>1948–1975+</w:t>
            </w:r>
          </w:p>
        </w:tc>
        <w:tc>
          <w:tcPr>
            <w:tcW w:type="dxa" w:w="4216"/>
          </w:tcPr>
          <w:p>
            <w:pPr>
              <w:spacing w:before="20" w:after="20"/>
            </w:pPr>
            <w:r>
              <w:rPr>
                <w:b w:val="0"/>
                <w:i w:val="0"/>
                <w:sz w:val="18"/>
              </w:rPr>
            </w:r>
            <w:r>
              <w:rPr>
                <w:b/>
                <w:i w:val="0"/>
                <w:sz w:val="18"/>
              </w:rPr>
              <w:t>Operation Mockingbird</w:t>
            </w:r>
            <w:r>
              <w:rPr>
                <w:b w:val="0"/>
                <w:i w:val="0"/>
                <w:sz w:val="18"/>
              </w:rPr>
              <w:t xml:space="preserve"> — CIA infiltration and control of media outlets; shift from destroying records to controlling the narrative surrounding them. See </w:t>
            </w:r>
            <w:hyperlink r:id="rId881">
              <w:r>
                <w:rPr>
                  <w:b w:val="0"/>
                  <w:i w:val="0"/>
                  <w:color w:val="B8860B"/>
                  <w:sz w:val="18"/>
                </w:rPr>
                <w:t>Operation Mockingbird</w:t>
              </w:r>
            </w:hyperlink>
          </w:p>
        </w:tc>
        <w:tc>
          <w:tcPr>
            <w:tcW w:type="dxa" w:w="719"/>
          </w:tcPr>
          <w:p>
            <w:pPr>
              <w:spacing w:before="20" w:after="20"/>
            </w:pPr>
            <w:r>
              <w:rPr>
                <w:b w:val="0"/>
                <w:i w:val="0"/>
                <w:sz w:val="18"/>
              </w:rPr>
              <w:t>USA/global</w:t>
            </w:r>
          </w:p>
        </w:tc>
        <w:tc>
          <w:tcPr>
            <w:tcW w:type="dxa" w:w="719"/>
          </w:tcPr>
          <w:p>
            <w:pPr>
              <w:spacing w:before="20" w:after="20"/>
            </w:pPr>
            <w:r>
              <w:rPr>
                <w:b w:val="0"/>
                <w:i w:val="0"/>
                <w:sz w:val="18"/>
              </w:rPr>
              <w:t>Institutional capture</w:t>
            </w:r>
          </w:p>
        </w:tc>
      </w:tr>
      <w:tr>
        <w:tc>
          <w:tcPr>
            <w:tcW w:type="dxa" w:w="719"/>
          </w:tcPr>
          <w:p>
            <w:pPr>
              <w:spacing w:before="20" w:after="20"/>
            </w:pPr>
            <w:r>
              <w:rPr>
                <w:b w:val="0"/>
                <w:i w:val="0"/>
                <w:sz w:val="18"/>
              </w:rPr>
              <w:t>1966–1976</w:t>
            </w:r>
          </w:p>
        </w:tc>
        <w:tc>
          <w:tcPr>
            <w:tcW w:type="dxa" w:w="4216"/>
          </w:tcPr>
          <w:p>
            <w:pPr>
              <w:spacing w:before="20" w:after="20"/>
            </w:pPr>
            <w:r>
              <w:rPr>
                <w:b w:val="0"/>
                <w:i w:val="0"/>
                <w:sz w:val="18"/>
              </w:rPr>
            </w:r>
            <w:r>
              <w:rPr>
                <w:b/>
                <w:i w:val="0"/>
                <w:sz w:val="18"/>
              </w:rPr>
              <w:t>Chinese Cultural Revolution</w:t>
            </w:r>
            <w:r>
              <w:rPr>
                <w:b w:val="0"/>
                <w:i w:val="0"/>
                <w:sz w:val="18"/>
              </w:rPr>
              <w:t xml:space="preserve"> — "Four Olds" campaign destroyed temples, classical texts, genealogical records, and cultural artefacts across China</w:t>
            </w:r>
          </w:p>
        </w:tc>
        <w:tc>
          <w:tcPr>
            <w:tcW w:type="dxa" w:w="719"/>
          </w:tcPr>
          <w:p>
            <w:pPr>
              <w:spacing w:before="20" w:after="20"/>
            </w:pPr>
            <w:r>
              <w:rPr>
                <w:b w:val="0"/>
                <w:i w:val="0"/>
                <w:sz w:val="18"/>
              </w:rPr>
              <w:t>China</w:t>
            </w:r>
          </w:p>
        </w:tc>
        <w:tc>
          <w:tcPr>
            <w:tcW w:type="dxa" w:w="719"/>
          </w:tcPr>
          <w:p>
            <w:pPr>
              <w:spacing w:before="20" w:after="20"/>
            </w:pPr>
            <w:r>
              <w:rPr>
                <w:b w:val="0"/>
                <w:i w:val="0"/>
                <w:sz w:val="18"/>
              </w:rPr>
              <w:t>State-directed mob destruction</w:t>
            </w:r>
          </w:p>
        </w:tc>
      </w:tr>
      <w:tr>
        <w:tc>
          <w:tcPr>
            <w:tcW w:type="dxa" w:w="719"/>
          </w:tcPr>
          <w:p>
            <w:pPr>
              <w:spacing w:before="20" w:after="20"/>
            </w:pPr>
            <w:r>
              <w:rPr>
                <w:b w:val="0"/>
                <w:i w:val="0"/>
                <w:sz w:val="18"/>
              </w:rPr>
              <w:t>2019–present</w:t>
            </w:r>
          </w:p>
        </w:tc>
        <w:tc>
          <w:tcPr>
            <w:tcW w:type="dxa" w:w="4216"/>
          </w:tcPr>
          <w:p>
            <w:pPr>
              <w:spacing w:before="20" w:after="20"/>
            </w:pPr>
            <w:r>
              <w:rPr>
                <w:b w:val="0"/>
                <w:i w:val="0"/>
                <w:sz w:val="18"/>
              </w:rPr>
            </w:r>
            <w:r>
              <w:rPr>
                <w:b/>
                <w:i w:val="0"/>
                <w:sz w:val="18"/>
              </w:rPr>
              <w:t>Digital platform censorship</w:t>
            </w:r>
            <w:r>
              <w:rPr>
                <w:b w:val="0"/>
                <w:i w:val="0"/>
                <w:sz w:val="18"/>
              </w:rPr>
              <w:t xml:space="preserve"> — YouTube algorithm suppression; Discord permanent bans with no appeal; Google de-ranking of independent research; Wayback Machine limitations; ~25% of 2013 pages now inaccessible</w:t>
            </w:r>
          </w:p>
        </w:tc>
        <w:tc>
          <w:tcPr>
            <w:tcW w:type="dxa" w:w="719"/>
          </w:tcPr>
          <w:p>
            <w:pPr>
              <w:spacing w:before="20" w:after="20"/>
            </w:pPr>
            <w:r>
              <w:rPr>
                <w:b w:val="0"/>
                <w:i w:val="0"/>
                <w:sz w:val="18"/>
              </w:rPr>
              <w:t>Global</w:t>
            </w:r>
          </w:p>
        </w:tc>
        <w:tc>
          <w:tcPr>
            <w:tcW w:type="dxa" w:w="719"/>
          </w:tcPr>
          <w:p>
            <w:pPr>
              <w:spacing w:before="20" w:after="20"/>
            </w:pPr>
            <w:r>
              <w:rPr>
                <w:b w:val="0"/>
                <w:i w:val="0"/>
                <w:sz w:val="18"/>
              </w:rPr>
              <w:t>Algorithm, deplatforming</w:t>
            </w:r>
          </w:p>
        </w:tc>
      </w:tr>
    </w:tbl>
    <w:p/>
    <w:p>
      <w:pPr>
        <w:pBdr>
          <w:bottom w:val="single" w:sz="6" w:space="1" w:color="CCCCCC"/>
        </w:pBdr>
      </w:pPr>
    </w:p>
    <w:p>
      <w:pPr>
        <w:pStyle w:val="Heading2"/>
      </w:pPr>
      <w:r>
        <w:t>The Investigator's Response</w:t>
      </w:r>
    </w:p>
    <w:p>
      <w:r>
        <w:rPr>
          <w:b w:val="0"/>
          <w:i w:val="0"/>
        </w:rPr>
        <w:t>Given this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across multiple traditions and continents is harder to erase — this is why mythological analysis (Mesoamerica, Mesopotamia, Egypt, India, China)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must be archived locally.</w:t>
      </w:r>
    </w:p>
    <w:p>
      <w:r>
        <w:rPr>
          <w:b w:val="0"/>
          <w:i w:val="0"/>
        </w:rPr>
        <w:t xml:space="preserve">For the detailed episode-by-episode analysis with primary sources, see </w:t>
      </w:r>
      <w:hyperlink r:id="rId967">
        <w:r>
          <w:rPr>
            <w:b w:val="0"/>
            <w:i w:val="0"/>
            <w:color w:val="B8860B"/>
          </w:rPr>
          <w:t>Censorship: The Historical Record</w:t>
        </w:r>
      </w:hyperlink>
      <w:r>
        <w:rPr>
          <w:b w:val="0"/>
          <w:i w:val="0"/>
        </w:rPr>
        <w:t xml:space="preserve"> in the Appendix.</w:t>
      </w:r>
    </w:p>
    <w:p>
      <w:pPr>
        <w:pStyle w:val="Heading2"/>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Robert Stinnett, </w:t>
      </w:r>
      <w:r>
        <w:rPr>
          <w:b w:val="0"/>
          <w:i/>
          <w:sz w:val="19"/>
        </w:rPr>
        <w:t>Day of Deceit</w:t>
      </w:r>
      <w:r>
        <w:rPr>
          <w:b w:val="0"/>
          <w:i w:val="0"/>
          <w:sz w:val="19"/>
        </w:rPr>
        <w:t xml:space="preserve"> (2000) — on classified document retention</w:t>
      </w:r>
    </w:p>
    <w:p/>
    <w:p>
      <w:pPr>
        <w:sectPr>
          <w:headerReference w:type="default" r:id="rId973"/>
          <w:footerReference w:type="default" r:id="rId974"/>
          <w:pgSz w:w="8640" w:h="12960"/>
          <w:pgMar w:top="1020" w:right="1134" w:bottom="1134" w:left="1134" w:header="720" w:footer="720" w:gutter="0"/>
          <w:cols w:space="720"/>
          <w:titlePg/>
          <w:docGrid w:linePitch="360"/>
        </w:sectPr>
      </w:pPr>
    </w:p>
    <w:p>
      <w:pPr>
        <w:pStyle w:val="Heading2"/>
      </w:pPr>
      <w:r>
        <w:rPr>
          <w:b/>
        </w:rPr>
        <w:t>Chapter 92: 1900–2026 CE — Controlled Opposition: Managed Disclosure and Gatekeeping</w:t>
      </w:r>
    </w:p>
    <w:p>
      <w:r>
        <w:rPr>
          <w:b w:val="0"/>
          <w:i w:val="0"/>
        </w:rPr>
        <w:t>Controlled opposition channels dissent into safe boundaries: forbidden ideas surface only under management. The pattern — attract seekers, establish authority, draw a boundary, suppress internal dissent, absorb and neutralise — operates through organisations, genre classification, and platform control.</w:t>
      </w:r>
    </w:p>
    <w:p>
      <w:r>
        <w:rPr>
          <w:b w:val="0"/>
          <w:i w:val="0"/>
        </w:rPr>
        <w:t xml:space="preserve">See </w:t>
      </w:r>
      <w:hyperlink r:id="rId977">
        <w:r>
          <w:rPr>
            <w:b w:val="0"/>
            <w:i w:val="0"/>
            <w:color w:val="B8860B"/>
          </w:rPr>
          <w:t>Controlled Opposition: Managed Disclosure (Extended)</w:t>
        </w:r>
      </w:hyperlink>
      <w:r>
        <w:rPr>
          <w:b w:val="0"/>
          <w:i w:val="0"/>
        </w:rPr>
        <w:t xml:space="preserve"> and </w:t>
      </w:r>
      <w:hyperlink r:id="rId883">
        <w:r>
          <w:rPr>
            <w:b w:val="0"/>
            <w:i w:val="0"/>
            <w:color w:val="B8860B"/>
          </w:rPr>
          <w:t>The Thunderbolts Project: A Case Study</w:t>
        </w:r>
      </w:hyperlink>
      <w:r>
        <w:rPr>
          <w:b w:val="0"/>
          <w:i w:val="0"/>
        </w:rPr>
        <w:t xml:space="preserve"> in the Appendix.</w:t>
      </w:r>
    </w:p>
    <w:p/>
    <w:p>
      <w:pPr>
        <w:sectPr>
          <w:headerReference w:type="default" r:id="rId975"/>
          <w:footerReference w:type="default" r:id="rId976"/>
          <w:pgSz w:w="8640" w:h="12960"/>
          <w:pgMar w:top="1020" w:right="1134" w:bottom="1134" w:left="1134" w:header="720" w:footer="720" w:gutter="0"/>
          <w:cols w:space="720"/>
          <w:titlePg/>
          <w:docGrid w:linePitch="360"/>
        </w:sectPr>
      </w:pPr>
    </w:p>
    <w:p>
      <w:pPr>
        <w:pStyle w:val="Heading2"/>
      </w:pPr>
      <w:r>
        <w:rPr>
          <w:b/>
        </w:rPr>
        <w:t>Chapter 93: 1898–2026 CE — False Flags: Architecture of Manufactured War</w:t>
      </w:r>
    </w:p>
    <w:p>
      <w:r>
        <w:rPr>
          <w:b w:val="0"/>
          <w:i w:val="0"/>
        </w:rPr>
        <w:t xml:space="preserve">A </w:t>
      </w:r>
      <w:r>
        <w:rPr>
          <w:b/>
          <w:i w:val="0"/>
        </w:rPr>
        <w:t>false flag</w:t>
      </w:r>
      <w:r>
        <w:rPr>
          <w:b w:val="0"/>
          <w:i w:val="0"/>
        </w:rPr>
        <w:t xml:space="preserve"> is an operation designed to appear as if carried out by someone other than its actual perpetrators. The name originates from the naval practice of flying a foreign flag to approach an enemy undetected. In the modern era, false flags became the primary mechanism by which factions manufactured public consent for wars, surveillance, and regime change.</w:t>
      </w:r>
    </w:p>
    <w:p>
      <w:r>
        <w:rPr>
          <w:b w:val="0"/>
          <w:i w:val="0"/>
        </w:rPr>
        <w:t>The pattern is always the same:</w:t>
      </w:r>
    </w:p>
    <w:p>
      <w:pPr>
        <w:pStyle w:val="ListNumber"/>
        <w:spacing w:before="20" w:after="20"/>
      </w:pPr>
      <w:r>
        <w:rPr>
          <w:b w:val="0"/>
          <w:i w:val="0"/>
          <w:sz w:val="19"/>
        </w:rPr>
        <w:t>A spectacular, emotionally overwhelming event occurs</w:t>
      </w:r>
    </w:p>
    <w:p>
      <w:pPr>
        <w:pStyle w:val="ListNumber"/>
        <w:spacing w:before="20" w:after="20"/>
      </w:pPr>
      <w:r>
        <w:rPr>
          <w:b w:val="0"/>
          <w:i w:val="0"/>
          <w:sz w:val="19"/>
        </w:rPr>
        <w:t>Blame is assigned within hours — before any investigation</w:t>
      </w:r>
    </w:p>
    <w:p>
      <w:pPr>
        <w:pStyle w:val="ListNumber"/>
        <w:spacing w:before="20" w:after="20"/>
      </w:pPr>
      <w:r>
        <w:rPr>
          <w:b w:val="0"/>
          <w:i w:val="0"/>
          <w:sz w:val="19"/>
        </w:rPr>
        <w:t>Pre-drafted legislation or military plans execute immediately</w:t>
      </w:r>
    </w:p>
    <w:p>
      <w:pPr>
        <w:pStyle w:val="ListNumber"/>
        <w:spacing w:before="20" w:after="20"/>
      </w:pPr>
      <w:r>
        <w:rPr>
          <w:b w:val="0"/>
          <w:i w:val="0"/>
          <w:sz w:val="19"/>
        </w:rPr>
        <w:t>Dissent is labelled disrespect to victims</w:t>
      </w:r>
    </w:p>
    <w:p>
      <w:pPr>
        <w:pStyle w:val="ListNumber"/>
        <w:spacing w:before="20" w:after="20"/>
      </w:pPr>
      <w:r>
        <w:rPr>
          <w:b w:val="0"/>
          <w:i w:val="0"/>
          <w:sz w:val="19"/>
        </w:rPr>
        <w:t>The actual perpetrators are never meaningfully investigated</w:t>
      </w:r>
    </w:p>
    <w:p>
      <w:r>
        <w:rPr>
          <w:b w:val="0"/>
          <w:i w:val="0"/>
        </w:rPr>
        <w:t>This architecture connects the sinking of the USS Maine (1898) to the Reichstag Fire (1933) to Pearl Harbor (1941) to the Gulf of Tonkin (1964) to 9/11 (2001). The technology changes; the method does not.</w:t>
      </w:r>
    </w:p>
    <w:p>
      <w:pPr>
        <w:pBdr>
          <w:bottom w:val="single" w:sz="6" w:space="1" w:color="CCCCCC"/>
        </w:pBdr>
      </w:pPr>
    </w:p>
    <w:p>
      <w:pPr>
        <w:pStyle w:val="Heading2"/>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3"/>
        <w:gridCol w:w="763"/>
        <w:gridCol w:w="2685"/>
        <w:gridCol w:w="2162"/>
      </w:tblGrid>
      <w:tr>
        <w:tc>
          <w:tcPr>
            <w:tcW w:type="dxa" w:w="763"/>
            <w:shd w:val="clear" w:color="auto" w:fill="F0F0F0"/>
          </w:tcPr>
          <w:p>
            <w:pPr>
              <w:spacing w:before="20" w:after="20"/>
              <w:jc w:val="center"/>
            </w:pPr>
            <w:r>
              <w:rPr>
                <w:rFonts w:ascii="Libre Franklin" w:hAnsi="Libre Franklin"/>
                <w:b/>
                <w:sz w:val="18"/>
              </w:rPr>
              <w:t>Year</w:t>
            </w:r>
          </w:p>
        </w:tc>
        <w:tc>
          <w:tcPr>
            <w:tcW w:type="dxa" w:w="763"/>
            <w:shd w:val="clear" w:color="auto" w:fill="F0F0F0"/>
          </w:tcPr>
          <w:p>
            <w:pPr>
              <w:spacing w:before="20" w:after="20"/>
              <w:jc w:val="center"/>
            </w:pPr>
            <w:r>
              <w:rPr>
                <w:rFonts w:ascii="Libre Franklin" w:hAnsi="Libre Franklin"/>
                <w:b/>
                <w:sz w:val="18"/>
              </w:rPr>
              <w:t>Event</w:t>
            </w:r>
          </w:p>
        </w:tc>
        <w:tc>
          <w:tcPr>
            <w:tcW w:type="dxa" w:w="2685"/>
            <w:shd w:val="clear" w:color="auto" w:fill="F0F0F0"/>
          </w:tcPr>
          <w:p>
            <w:pPr>
              <w:spacing w:before="20" w:after="20"/>
              <w:jc w:val="center"/>
            </w:pPr>
            <w:r>
              <w:rPr>
                <w:rFonts w:ascii="Libre Franklin" w:hAnsi="Libre Franklin"/>
                <w:b/>
                <w:sz w:val="18"/>
              </w:rPr>
              <w:t>Method</w:t>
            </w:r>
          </w:p>
        </w:tc>
        <w:tc>
          <w:tcPr>
            <w:tcW w:type="dxa" w:w="2162"/>
            <w:shd w:val="clear" w:color="auto" w:fill="F0F0F0"/>
          </w:tcPr>
          <w:p>
            <w:pPr>
              <w:spacing w:before="20" w:after="20"/>
              <w:jc w:val="center"/>
            </w:pPr>
            <w:r>
              <w:rPr>
                <w:rFonts w:ascii="Libre Franklin" w:hAnsi="Libre Franklin"/>
                <w:b/>
                <w:sz w:val="18"/>
              </w:rPr>
              <w:t>Intended Goal</w:t>
            </w:r>
          </w:p>
        </w:tc>
      </w:tr>
      <w:tr>
        <w:tc>
          <w:tcPr>
            <w:tcW w:type="dxa" w:w="763"/>
          </w:tcPr>
          <w:p>
            <w:pPr>
              <w:spacing w:before="20" w:after="20"/>
            </w:pPr>
            <w:r>
              <w:rPr>
                <w:b w:val="0"/>
                <w:i w:val="0"/>
                <w:sz w:val="18"/>
              </w:rPr>
              <w:t>1898</w:t>
            </w:r>
          </w:p>
        </w:tc>
        <w:tc>
          <w:tcPr>
            <w:tcW w:type="dxa" w:w="763"/>
          </w:tcPr>
          <w:p>
            <w:pPr>
              <w:spacing w:before="20" w:after="20"/>
            </w:pPr>
            <w:r>
              <w:rPr>
                <w:b w:val="0"/>
                <w:i w:val="0"/>
                <w:sz w:val="18"/>
              </w:rPr>
            </w:r>
            <w:r>
              <w:rPr>
                <w:b/>
                <w:i w:val="0"/>
                <w:sz w:val="18"/>
              </w:rPr>
              <w:t>USS Maine</w:t>
            </w:r>
            <w:r>
              <w:rPr>
                <w:b w:val="0"/>
                <w:i w:val="0"/>
                <w:sz w:val="18"/>
              </w:rPr>
              <w:t xml:space="preserve"> (Havana Harbor)</w:t>
            </w:r>
          </w:p>
        </w:tc>
        <w:tc>
          <w:tcPr>
            <w:tcW w:type="dxa" w:w="2685"/>
          </w:tcPr>
          <w:p>
            <w:pPr>
              <w:spacing w:before="20" w:after="20"/>
            </w:pPr>
            <w:r>
              <w:rPr>
                <w:b w:val="0"/>
                <w:i w:val="0"/>
                <w:sz w:val="18"/>
              </w:rPr>
              <w:t>Internal explosion; blamed on Spain</w:t>
            </w:r>
          </w:p>
        </w:tc>
        <w:tc>
          <w:tcPr>
            <w:tcW w:type="dxa" w:w="2162"/>
          </w:tcPr>
          <w:p>
            <w:pPr>
              <w:spacing w:before="20" w:after="20"/>
            </w:pPr>
            <w:r>
              <w:rPr>
                <w:b w:val="0"/>
                <w:i w:val="0"/>
                <w:sz w:val="18"/>
              </w:rPr>
              <w:t>Trigger Spanish-American War; seize Cuba, Philippines, Guam</w:t>
            </w:r>
          </w:p>
        </w:tc>
      </w:tr>
      <w:tr>
        <w:tc>
          <w:tcPr>
            <w:tcW w:type="dxa" w:w="763"/>
          </w:tcPr>
          <w:p>
            <w:pPr>
              <w:spacing w:before="20" w:after="20"/>
            </w:pPr>
            <w:r>
              <w:rPr>
                <w:b w:val="0"/>
                <w:i w:val="0"/>
                <w:sz w:val="18"/>
              </w:rPr>
              <w:t>1931</w:t>
            </w:r>
          </w:p>
        </w:tc>
        <w:tc>
          <w:tcPr>
            <w:tcW w:type="dxa" w:w="763"/>
          </w:tcPr>
          <w:p>
            <w:pPr>
              <w:spacing w:before="20" w:after="20"/>
            </w:pPr>
            <w:r>
              <w:rPr>
                <w:b w:val="0"/>
                <w:i w:val="0"/>
                <w:sz w:val="18"/>
              </w:rPr>
            </w:r>
            <w:r>
              <w:rPr>
                <w:b/>
                <w:i w:val="0"/>
                <w:sz w:val="18"/>
              </w:rPr>
              <w:t>Manchurian Incident</w:t>
            </w:r>
            <w:r>
              <w:rPr>
                <w:b w:val="0"/>
                <w:i w:val="0"/>
                <w:sz w:val="18"/>
              </w:rPr>
            </w:r>
          </w:p>
        </w:tc>
        <w:tc>
          <w:tcPr>
            <w:tcW w:type="dxa" w:w="2685"/>
          </w:tcPr>
          <w:p>
            <w:pPr>
              <w:spacing w:before="20" w:after="20"/>
            </w:pPr>
            <w:r>
              <w:rPr>
                <w:b w:val="0"/>
                <w:i w:val="0"/>
                <w:sz w:val="18"/>
              </w:rPr>
              <w:t>Kwantung Army bombs own railway; blames China</w:t>
            </w:r>
          </w:p>
        </w:tc>
        <w:tc>
          <w:tcPr>
            <w:tcW w:type="dxa" w:w="2162"/>
          </w:tcPr>
          <w:p>
            <w:pPr>
              <w:spacing w:before="20" w:after="20"/>
            </w:pPr>
            <w:r>
              <w:rPr>
                <w:b w:val="0"/>
                <w:i w:val="0"/>
                <w:sz w:val="18"/>
              </w:rPr>
              <w:t>Pretext to occupy Manchuria; establish puppet state Manchukuo</w:t>
            </w:r>
          </w:p>
        </w:tc>
      </w:tr>
      <w:tr>
        <w:tc>
          <w:tcPr>
            <w:tcW w:type="dxa" w:w="763"/>
          </w:tcPr>
          <w:p>
            <w:pPr>
              <w:spacing w:before="20" w:after="20"/>
            </w:pPr>
            <w:r>
              <w:rPr>
                <w:b w:val="0"/>
                <w:i w:val="0"/>
                <w:sz w:val="18"/>
              </w:rPr>
              <w:t>1933</w:t>
            </w:r>
          </w:p>
        </w:tc>
        <w:tc>
          <w:tcPr>
            <w:tcW w:type="dxa" w:w="763"/>
          </w:tcPr>
          <w:p>
            <w:pPr>
              <w:spacing w:before="20" w:after="20"/>
            </w:pPr>
            <w:r>
              <w:rPr>
                <w:b w:val="0"/>
                <w:i w:val="0"/>
                <w:sz w:val="18"/>
              </w:rPr>
            </w:r>
            <w:r>
              <w:rPr>
                <w:b/>
                <w:i w:val="0"/>
                <w:sz w:val="18"/>
              </w:rPr>
              <w:t>Reichstag Fire</w:t>
            </w:r>
            <w:r>
              <w:rPr>
                <w:b w:val="0"/>
                <w:i w:val="0"/>
                <w:sz w:val="18"/>
              </w:rPr>
            </w:r>
          </w:p>
        </w:tc>
        <w:tc>
          <w:tcPr>
            <w:tcW w:type="dxa" w:w="2685"/>
          </w:tcPr>
          <w:p>
            <w:pPr>
              <w:spacing w:before="20" w:after="20"/>
            </w:pPr>
            <w:r>
              <w:rPr>
                <w:b w:val="0"/>
                <w:i w:val="0"/>
                <w:sz w:val="18"/>
              </w:rPr>
              <w:t>Parliament burned; blamed on communist van der Lubbe</w:t>
            </w:r>
          </w:p>
        </w:tc>
        <w:tc>
          <w:tcPr>
            <w:tcW w:type="dxa" w:w="2162"/>
          </w:tcPr>
          <w:p>
            <w:pPr>
              <w:spacing w:before="20" w:after="20"/>
            </w:pPr>
            <w:r>
              <w:rPr>
                <w:b w:val="0"/>
                <w:i w:val="0"/>
                <w:sz w:val="18"/>
              </w:rPr>
              <w:t>Suspend civil liberties via Reichstag Fire Decree; consolidate Nazi power</w:t>
            </w:r>
          </w:p>
        </w:tc>
      </w:tr>
      <w:tr>
        <w:tc>
          <w:tcPr>
            <w:tcW w:type="dxa" w:w="763"/>
          </w:tcPr>
          <w:p>
            <w:pPr>
              <w:spacing w:before="20" w:after="20"/>
            </w:pPr>
            <w:r>
              <w:rPr>
                <w:b w:val="0"/>
                <w:i w:val="0"/>
                <w:sz w:val="18"/>
              </w:rPr>
              <w:t>1939</w:t>
            </w:r>
          </w:p>
        </w:tc>
        <w:tc>
          <w:tcPr>
            <w:tcW w:type="dxa" w:w="763"/>
          </w:tcPr>
          <w:p>
            <w:pPr>
              <w:spacing w:before="20" w:after="20"/>
            </w:pPr>
            <w:r>
              <w:rPr>
                <w:b w:val="0"/>
                <w:i w:val="0"/>
                <w:sz w:val="18"/>
              </w:rPr>
            </w:r>
            <w:r>
              <w:rPr>
                <w:b/>
                <w:i w:val="0"/>
                <w:sz w:val="18"/>
              </w:rPr>
              <w:t>Gleiwitz Incident</w:t>
            </w:r>
            <w:r>
              <w:rPr>
                <w:b w:val="0"/>
                <w:i w:val="0"/>
                <w:sz w:val="18"/>
              </w:rPr>
            </w:r>
          </w:p>
        </w:tc>
        <w:tc>
          <w:tcPr>
            <w:tcW w:type="dxa" w:w="2685"/>
          </w:tcPr>
          <w:p>
            <w:pPr>
              <w:spacing w:before="20" w:after="20"/>
            </w:pPr>
            <w:r>
              <w:rPr>
                <w:b w:val="0"/>
                <w:i w:val="0"/>
                <w:sz w:val="18"/>
              </w:rPr>
              <w:t>SS stages Polish "attack" on German radio station</w:t>
            </w:r>
          </w:p>
        </w:tc>
        <w:tc>
          <w:tcPr>
            <w:tcW w:type="dxa" w:w="2162"/>
          </w:tcPr>
          <w:p>
            <w:pPr>
              <w:spacing w:before="20" w:after="20"/>
            </w:pPr>
            <w:r>
              <w:rPr>
                <w:b w:val="0"/>
                <w:i w:val="0"/>
                <w:sz w:val="18"/>
              </w:rPr>
              <w:t>Justify invasion of Poland; trigger WW2</w:t>
            </w:r>
          </w:p>
        </w:tc>
      </w:tr>
      <w:tr>
        <w:tc>
          <w:tcPr>
            <w:tcW w:type="dxa" w:w="763"/>
          </w:tcPr>
          <w:p>
            <w:pPr>
              <w:spacing w:before="20" w:after="20"/>
            </w:pPr>
            <w:r>
              <w:rPr>
                <w:b w:val="0"/>
                <w:i w:val="0"/>
                <w:sz w:val="18"/>
              </w:rPr>
              <w:t>1939</w:t>
            </w:r>
          </w:p>
        </w:tc>
        <w:tc>
          <w:tcPr>
            <w:tcW w:type="dxa" w:w="763"/>
          </w:tcPr>
          <w:p>
            <w:pPr>
              <w:spacing w:before="20" w:after="20"/>
            </w:pPr>
            <w:r>
              <w:rPr>
                <w:b w:val="0"/>
                <w:i w:val="0"/>
                <w:sz w:val="18"/>
              </w:rPr>
            </w:r>
            <w:r>
              <w:rPr>
                <w:b/>
                <w:i w:val="0"/>
                <w:sz w:val="18"/>
              </w:rPr>
              <w:t>Mainila Shelling</w:t>
            </w:r>
            <w:r>
              <w:rPr>
                <w:b w:val="0"/>
                <w:i w:val="0"/>
                <w:sz w:val="18"/>
              </w:rPr>
            </w:r>
          </w:p>
        </w:tc>
        <w:tc>
          <w:tcPr>
            <w:tcW w:type="dxa" w:w="2685"/>
          </w:tcPr>
          <w:p>
            <w:pPr>
              <w:spacing w:before="20" w:after="20"/>
            </w:pPr>
            <w:r>
              <w:rPr>
                <w:b w:val="0"/>
                <w:i w:val="0"/>
                <w:sz w:val="18"/>
              </w:rPr>
              <w:t>Soviets shell own border village; blame Finland</w:t>
            </w:r>
          </w:p>
        </w:tc>
        <w:tc>
          <w:tcPr>
            <w:tcW w:type="dxa" w:w="2162"/>
          </w:tcPr>
          <w:p>
            <w:pPr>
              <w:spacing w:before="20" w:after="20"/>
            </w:pPr>
            <w:r>
              <w:rPr>
                <w:b w:val="0"/>
                <w:i w:val="0"/>
                <w:sz w:val="18"/>
              </w:rPr>
              <w:t>Trigger Winter War</w:t>
            </w:r>
          </w:p>
        </w:tc>
      </w:tr>
      <w:tr>
        <w:tc>
          <w:tcPr>
            <w:tcW w:type="dxa" w:w="763"/>
          </w:tcPr>
          <w:p>
            <w:pPr>
              <w:spacing w:before="20" w:after="20"/>
            </w:pPr>
            <w:r>
              <w:rPr>
                <w:b w:val="0"/>
                <w:i w:val="0"/>
                <w:sz w:val="18"/>
              </w:rPr>
              <w:t>1941</w:t>
            </w:r>
          </w:p>
        </w:tc>
        <w:tc>
          <w:tcPr>
            <w:tcW w:type="dxa" w:w="763"/>
          </w:tcPr>
          <w:p>
            <w:pPr>
              <w:spacing w:before="20" w:after="20"/>
            </w:pPr>
            <w:r>
              <w:rPr>
                <w:b w:val="0"/>
                <w:i w:val="0"/>
                <w:sz w:val="18"/>
              </w:rPr>
            </w:r>
            <w:r>
              <w:rPr>
                <w:b/>
                <w:i w:val="0"/>
                <w:sz w:val="18"/>
              </w:rPr>
              <w:t>Pearl Harbor</w:t>
            </w:r>
            <w:r>
              <w:rPr>
                <w:b w:val="0"/>
                <w:i w:val="0"/>
                <w:sz w:val="18"/>
              </w:rPr>
            </w:r>
          </w:p>
        </w:tc>
        <w:tc>
          <w:tcPr>
            <w:tcW w:type="dxa" w:w="2685"/>
          </w:tcPr>
          <w:p>
            <w:pPr>
              <w:spacing w:before="20" w:after="20"/>
            </w:pPr>
            <w:r>
              <w:rPr>
                <w:b w:val="0"/>
                <w:i w:val="0"/>
                <w:sz w:val="18"/>
              </w:rPr>
              <w:t>McCollum Memo's eight provocations implemented; Purple code broken; carriers moved out; obsolete battleships left as bait</w:t>
            </w:r>
          </w:p>
        </w:tc>
        <w:tc>
          <w:tcPr>
            <w:tcW w:type="dxa" w:w="2162"/>
          </w:tcPr>
          <w:p>
            <w:pPr>
              <w:spacing w:before="20" w:after="20"/>
            </w:pPr>
            <w:r>
              <w:rPr>
                <w:b w:val="0"/>
                <w:i w:val="0"/>
                <w:sz w:val="18"/>
              </w:rPr>
              <w:t>Force U.S. entry into WW2; stop Soviet expansion; rescue assets via Operation Paperclip</w:t>
            </w:r>
          </w:p>
        </w:tc>
      </w:tr>
      <w:tr>
        <w:tc>
          <w:tcPr>
            <w:tcW w:type="dxa" w:w="763"/>
          </w:tcPr>
          <w:p>
            <w:pPr>
              <w:spacing w:before="20" w:after="20"/>
            </w:pPr>
            <w:r>
              <w:rPr>
                <w:b w:val="0"/>
                <w:i w:val="0"/>
                <w:sz w:val="18"/>
              </w:rPr>
              <w:t>1946</w:t>
            </w:r>
          </w:p>
        </w:tc>
        <w:tc>
          <w:tcPr>
            <w:tcW w:type="dxa" w:w="763"/>
          </w:tcPr>
          <w:p>
            <w:pPr>
              <w:spacing w:before="20" w:after="20"/>
            </w:pPr>
            <w:r>
              <w:rPr>
                <w:b w:val="0"/>
                <w:i w:val="0"/>
                <w:sz w:val="18"/>
              </w:rPr>
            </w:r>
            <w:r>
              <w:rPr>
                <w:b/>
                <w:i w:val="0"/>
                <w:sz w:val="18"/>
              </w:rPr>
              <w:t>King David Hotel</w:t>
            </w:r>
            <w:r>
              <w:rPr>
                <w:b w:val="0"/>
                <w:i w:val="0"/>
                <w:sz w:val="18"/>
              </w:rPr>
            </w:r>
          </w:p>
        </w:tc>
        <w:tc>
          <w:tcPr>
            <w:tcW w:type="dxa" w:w="2685"/>
          </w:tcPr>
          <w:p>
            <w:pPr>
              <w:spacing w:before="20" w:after="20"/>
            </w:pPr>
            <w:r>
              <w:rPr>
                <w:b w:val="0"/>
                <w:i w:val="0"/>
                <w:sz w:val="18"/>
              </w:rPr>
              <w:t>Irgun bombs British HQ in Jerusalem; attackers disguised as Arab workers</w:t>
            </w:r>
          </w:p>
        </w:tc>
        <w:tc>
          <w:tcPr>
            <w:tcW w:type="dxa" w:w="2162"/>
          </w:tcPr>
          <w:p>
            <w:pPr>
              <w:spacing w:before="20" w:after="20"/>
            </w:pPr>
            <w:r>
              <w:rPr>
                <w:b w:val="0"/>
                <w:i w:val="0"/>
                <w:sz w:val="18"/>
              </w:rPr>
              <w:t>Drive British from Palestine; advance Zionist state-building</w:t>
            </w:r>
          </w:p>
        </w:tc>
      </w:tr>
      <w:tr>
        <w:tc>
          <w:tcPr>
            <w:tcW w:type="dxa" w:w="763"/>
          </w:tcPr>
          <w:p>
            <w:pPr>
              <w:spacing w:before="20" w:after="20"/>
            </w:pPr>
            <w:r>
              <w:rPr>
                <w:b w:val="0"/>
                <w:i w:val="0"/>
                <w:sz w:val="18"/>
              </w:rPr>
              <w:t>1954</w:t>
            </w:r>
          </w:p>
        </w:tc>
        <w:tc>
          <w:tcPr>
            <w:tcW w:type="dxa" w:w="763"/>
          </w:tcPr>
          <w:p>
            <w:pPr>
              <w:spacing w:before="20" w:after="20"/>
            </w:pPr>
            <w:r>
              <w:rPr>
                <w:b w:val="0"/>
                <w:i w:val="0"/>
                <w:sz w:val="18"/>
              </w:rPr>
            </w:r>
            <w:r>
              <w:rPr>
                <w:b/>
                <w:i w:val="0"/>
                <w:sz w:val="18"/>
              </w:rPr>
              <w:t>Lavon Affair</w:t>
            </w:r>
            <w:r>
              <w:rPr>
                <w:b w:val="0"/>
                <w:i w:val="0"/>
                <w:sz w:val="18"/>
              </w:rPr>
            </w:r>
          </w:p>
        </w:tc>
        <w:tc>
          <w:tcPr>
            <w:tcW w:type="dxa" w:w="2685"/>
          </w:tcPr>
          <w:p>
            <w:pPr>
              <w:spacing w:before="20" w:after="20"/>
            </w:pPr>
            <w:r>
              <w:rPr>
                <w:b w:val="0"/>
                <w:i w:val="0"/>
                <w:sz w:val="18"/>
              </w:rPr>
              <w:t>Israeli agents bomb Egyptian cinemas/post offices disguised as Muslim Brotherhood</w:t>
            </w:r>
          </w:p>
        </w:tc>
        <w:tc>
          <w:tcPr>
            <w:tcW w:type="dxa" w:w="2162"/>
          </w:tcPr>
          <w:p>
            <w:pPr>
              <w:spacing w:before="20" w:after="20"/>
            </w:pPr>
            <w:r>
              <w:rPr>
                <w:b w:val="0"/>
                <w:i w:val="0"/>
                <w:sz w:val="18"/>
              </w:rPr>
              <w:t>Destabilise Egypt; prevent British withdrawal from Suez</w:t>
            </w:r>
          </w:p>
        </w:tc>
      </w:tr>
      <w:tr>
        <w:tc>
          <w:tcPr>
            <w:tcW w:type="dxa" w:w="763"/>
          </w:tcPr>
          <w:p>
            <w:pPr>
              <w:spacing w:before="20" w:after="20"/>
            </w:pPr>
            <w:r>
              <w:rPr>
                <w:b w:val="0"/>
                <w:i w:val="0"/>
                <w:sz w:val="18"/>
              </w:rPr>
              <w:t>1962</w:t>
            </w:r>
          </w:p>
        </w:tc>
        <w:tc>
          <w:tcPr>
            <w:tcW w:type="dxa" w:w="763"/>
          </w:tcPr>
          <w:p>
            <w:pPr>
              <w:spacing w:before="20" w:after="20"/>
            </w:pPr>
            <w:r>
              <w:rPr>
                <w:b w:val="0"/>
                <w:i w:val="0"/>
                <w:sz w:val="18"/>
              </w:rPr>
            </w:r>
            <w:r>
              <w:rPr>
                <w:b/>
                <w:i w:val="0"/>
                <w:sz w:val="18"/>
              </w:rPr>
              <w:t>Operation Northwoods</w:t>
            </w:r>
            <w:r>
              <w:rPr>
                <w:b w:val="0"/>
                <w:i w:val="0"/>
                <w:sz w:val="18"/>
              </w:rPr>
              <w:t xml:space="preserve"> (proposed)</w:t>
            </w:r>
          </w:p>
        </w:tc>
        <w:tc>
          <w:tcPr>
            <w:tcW w:type="dxa" w:w="2685"/>
          </w:tcPr>
          <w:p>
            <w:pPr>
              <w:spacing w:before="20" w:after="20"/>
            </w:pPr>
            <w:r>
              <w:rPr>
                <w:b w:val="0"/>
                <w:i w:val="0"/>
                <w:sz w:val="18"/>
              </w:rPr>
              <w:t>Stage terror attacks on U.S. soil; blame Cuba; sink refugee boats; hijack planes</w:t>
            </w:r>
          </w:p>
        </w:tc>
        <w:tc>
          <w:tcPr>
            <w:tcW w:type="dxa" w:w="2162"/>
          </w:tcPr>
          <w:p>
            <w:pPr>
              <w:spacing w:before="20" w:after="20"/>
            </w:pPr>
            <w:r>
              <w:rPr>
                <w:b w:val="0"/>
                <w:i w:val="0"/>
                <w:sz w:val="18"/>
              </w:rPr>
              <w:t>Manufacture pretext for Cuba invasion. Rejected by JFK; declassified 1997</w:t>
            </w:r>
          </w:p>
        </w:tc>
      </w:tr>
      <w:tr>
        <w:tc>
          <w:tcPr>
            <w:tcW w:type="dxa" w:w="763"/>
          </w:tcPr>
          <w:p>
            <w:pPr>
              <w:spacing w:before="20" w:after="20"/>
            </w:pPr>
            <w:r>
              <w:rPr>
                <w:b w:val="0"/>
                <w:i w:val="0"/>
                <w:sz w:val="18"/>
              </w:rPr>
              <w:t>1964</w:t>
            </w:r>
          </w:p>
        </w:tc>
        <w:tc>
          <w:tcPr>
            <w:tcW w:type="dxa" w:w="763"/>
          </w:tcPr>
          <w:p>
            <w:pPr>
              <w:spacing w:before="20" w:after="20"/>
            </w:pPr>
            <w:r>
              <w:rPr>
                <w:b w:val="0"/>
                <w:i w:val="0"/>
                <w:sz w:val="18"/>
              </w:rPr>
            </w:r>
            <w:r>
              <w:rPr>
                <w:b/>
                <w:i w:val="0"/>
                <w:sz w:val="18"/>
              </w:rPr>
              <w:t>Gulf of Tonkin</w:t>
            </w:r>
            <w:r>
              <w:rPr>
                <w:b w:val="0"/>
                <w:i w:val="0"/>
                <w:sz w:val="18"/>
              </w:rPr>
            </w:r>
          </w:p>
        </w:tc>
        <w:tc>
          <w:tcPr>
            <w:tcW w:type="dxa" w:w="2685"/>
          </w:tcPr>
          <w:p>
            <w:pPr>
              <w:spacing w:before="20" w:after="20"/>
            </w:pPr>
            <w:r>
              <w:rPr>
                <w:b w:val="0"/>
                <w:i w:val="0"/>
                <w:sz w:val="18"/>
              </w:rPr>
              <w:t>Second attack fabricated; NSA docs (declassified 2005) confirm it never occurred</w:t>
            </w:r>
          </w:p>
        </w:tc>
        <w:tc>
          <w:tcPr>
            <w:tcW w:type="dxa" w:w="2162"/>
          </w:tcPr>
          <w:p>
            <w:pPr>
              <w:spacing w:before="20" w:after="20"/>
            </w:pPr>
            <w:r>
              <w:rPr>
                <w:b w:val="0"/>
                <w:i w:val="0"/>
                <w:sz w:val="18"/>
              </w:rPr>
              <w:t>Escalate Vietnam War via Tonkin Resolution</w:t>
            </w:r>
          </w:p>
        </w:tc>
      </w:tr>
      <w:tr>
        <w:tc>
          <w:tcPr>
            <w:tcW w:type="dxa" w:w="763"/>
          </w:tcPr>
          <w:p>
            <w:pPr>
              <w:spacing w:before="20" w:after="20"/>
            </w:pPr>
            <w:r>
              <w:rPr>
                <w:b w:val="0"/>
                <w:i w:val="0"/>
                <w:sz w:val="18"/>
              </w:rPr>
              <w:t>1967</w:t>
            </w:r>
          </w:p>
        </w:tc>
        <w:tc>
          <w:tcPr>
            <w:tcW w:type="dxa" w:w="763"/>
          </w:tcPr>
          <w:p>
            <w:pPr>
              <w:spacing w:before="20" w:after="20"/>
            </w:pPr>
            <w:r>
              <w:rPr>
                <w:b w:val="0"/>
                <w:i w:val="0"/>
                <w:sz w:val="18"/>
              </w:rPr>
            </w:r>
            <w:r>
              <w:rPr>
                <w:b/>
                <w:i w:val="0"/>
                <w:sz w:val="18"/>
              </w:rPr>
              <w:t>USS Liberty</w:t>
            </w:r>
            <w:r>
              <w:rPr>
                <w:b w:val="0"/>
                <w:i w:val="0"/>
                <w:sz w:val="18"/>
              </w:rPr>
            </w:r>
          </w:p>
        </w:tc>
        <w:tc>
          <w:tcPr>
            <w:tcW w:type="dxa" w:w="2685"/>
          </w:tcPr>
          <w:p>
            <w:pPr>
              <w:spacing w:before="20" w:after="20"/>
            </w:pPr>
            <w:r>
              <w:rPr>
                <w:b w:val="0"/>
                <w:i w:val="0"/>
                <w:sz w:val="18"/>
              </w:rPr>
              <w:t>Israel attacks U.S. spy ship; 34 killed; claims "mistaken identity" despite clear markings</w:t>
            </w:r>
          </w:p>
        </w:tc>
        <w:tc>
          <w:tcPr>
            <w:tcW w:type="dxa" w:w="2162"/>
          </w:tcPr>
          <w:p>
            <w:pPr>
              <w:spacing w:before="20" w:after="20"/>
            </w:pPr>
            <w:r>
              <w:rPr>
                <w:b w:val="0"/>
                <w:i w:val="0"/>
                <w:sz w:val="18"/>
              </w:rPr>
              <w:t>Unclear — possibly provoke U.S. entry into Six-Day War or destroy signals intelligence</w:t>
            </w:r>
          </w:p>
        </w:tc>
      </w:tr>
      <w:tr>
        <w:tc>
          <w:tcPr>
            <w:tcW w:type="dxa" w:w="763"/>
          </w:tcPr>
          <w:p>
            <w:pPr>
              <w:spacing w:before="20" w:after="20"/>
            </w:pPr>
            <w:r>
              <w:rPr>
                <w:b w:val="0"/>
                <w:i w:val="0"/>
                <w:sz w:val="18"/>
              </w:rPr>
              <w:t>1960s–90s</w:t>
            </w:r>
          </w:p>
        </w:tc>
        <w:tc>
          <w:tcPr>
            <w:tcW w:type="dxa" w:w="763"/>
          </w:tcPr>
          <w:p>
            <w:pPr>
              <w:spacing w:before="20" w:after="20"/>
            </w:pPr>
            <w:r>
              <w:rPr>
                <w:b w:val="0"/>
                <w:i w:val="0"/>
                <w:sz w:val="18"/>
              </w:rPr>
            </w:r>
            <w:r>
              <w:rPr>
                <w:b/>
                <w:i w:val="0"/>
                <w:sz w:val="18"/>
              </w:rPr>
              <w:t>Operation Gladio</w:t>
            </w:r>
            <w:r>
              <w:rPr>
                <w:b w:val="0"/>
                <w:i w:val="0"/>
                <w:sz w:val="18"/>
              </w:rPr>
            </w:r>
          </w:p>
        </w:tc>
        <w:tc>
          <w:tcPr>
            <w:tcW w:type="dxa" w:w="2685"/>
          </w:tcPr>
          <w:p>
            <w:pPr>
              <w:spacing w:before="20" w:after="20"/>
            </w:pPr>
            <w:r>
              <w:rPr>
                <w:b w:val="0"/>
                <w:i w:val="0"/>
                <w:sz w:val="18"/>
              </w:rPr>
              <w:t>NATO stay-behind network conducts bombings across Europe; blames communist groups</w:t>
            </w:r>
          </w:p>
        </w:tc>
        <w:tc>
          <w:tcPr>
            <w:tcW w:type="dxa" w:w="2162"/>
          </w:tcPr>
          <w:p>
            <w:pPr>
              <w:spacing w:before="20" w:after="20"/>
            </w:pPr>
            <w:r>
              <w:rPr>
                <w:b w:val="0"/>
                <w:i w:val="0"/>
                <w:sz w:val="18"/>
              </w:rPr>
              <w:t>Discredit left-wing movements; maintain Cold War alignment</w:t>
            </w:r>
          </w:p>
        </w:tc>
      </w:tr>
      <w:tr>
        <w:tc>
          <w:tcPr>
            <w:tcW w:type="dxa" w:w="763"/>
          </w:tcPr>
          <w:p>
            <w:pPr>
              <w:spacing w:before="20" w:after="20"/>
            </w:pPr>
            <w:r>
              <w:rPr>
                <w:b w:val="0"/>
                <w:i w:val="0"/>
                <w:sz w:val="18"/>
              </w:rPr>
              <w:t>1995</w:t>
            </w:r>
          </w:p>
        </w:tc>
        <w:tc>
          <w:tcPr>
            <w:tcW w:type="dxa" w:w="763"/>
          </w:tcPr>
          <w:p>
            <w:pPr>
              <w:spacing w:before="20" w:after="20"/>
            </w:pPr>
            <w:r>
              <w:rPr>
                <w:b w:val="0"/>
                <w:i w:val="0"/>
                <w:sz w:val="18"/>
              </w:rPr>
            </w:r>
            <w:r>
              <w:rPr>
                <w:b/>
                <w:i w:val="0"/>
                <w:sz w:val="18"/>
              </w:rPr>
              <w:t>Oklahoma City</w:t>
            </w:r>
            <w:r>
              <w:rPr>
                <w:b w:val="0"/>
                <w:i w:val="0"/>
                <w:sz w:val="18"/>
              </w:rPr>
            </w:r>
          </w:p>
        </w:tc>
        <w:tc>
          <w:tcPr>
            <w:tcW w:type="dxa" w:w="2685"/>
          </w:tcPr>
          <w:p>
            <w:pPr>
              <w:spacing w:before="20" w:after="20"/>
            </w:pPr>
            <w:r>
              <w:rPr>
                <w:b w:val="0"/>
                <w:i w:val="0"/>
                <w:sz w:val="18"/>
              </w:rPr>
              <w:t>Murrah Building bombing; witnesses report additional devices; footage confiscated</w:t>
            </w:r>
          </w:p>
        </w:tc>
        <w:tc>
          <w:tcPr>
            <w:tcW w:type="dxa" w:w="2162"/>
          </w:tcPr>
          <w:p>
            <w:pPr>
              <w:spacing w:before="20" w:after="20"/>
            </w:pPr>
            <w:r>
              <w:rPr>
                <w:b w:val="0"/>
                <w:i w:val="0"/>
                <w:sz w:val="18"/>
              </w:rPr>
              <w:t>Domestic terror narrative; advance surveillance legislation</w:t>
            </w:r>
          </w:p>
        </w:tc>
      </w:tr>
      <w:tr>
        <w:tc>
          <w:tcPr>
            <w:tcW w:type="dxa" w:w="763"/>
          </w:tcPr>
          <w:p>
            <w:pPr>
              <w:spacing w:before="20" w:after="20"/>
            </w:pPr>
            <w:r>
              <w:rPr>
                <w:b w:val="0"/>
                <w:i w:val="0"/>
                <w:sz w:val="18"/>
              </w:rPr>
              <w:t>2001</w:t>
            </w:r>
          </w:p>
        </w:tc>
        <w:tc>
          <w:tcPr>
            <w:tcW w:type="dxa" w:w="763"/>
          </w:tcPr>
          <w:p>
            <w:pPr>
              <w:spacing w:before="20" w:after="20"/>
            </w:pPr>
            <w:r>
              <w:rPr>
                <w:b w:val="0"/>
                <w:i w:val="0"/>
                <w:sz w:val="18"/>
              </w:rPr>
            </w:r>
            <w:r>
              <w:rPr>
                <w:b/>
                <w:i w:val="0"/>
                <w:sz w:val="18"/>
              </w:rPr>
              <w:t>September 11</w:t>
            </w:r>
            <w:r>
              <w:rPr>
                <w:b w:val="0"/>
                <w:i w:val="0"/>
                <w:sz w:val="18"/>
              </w:rPr>
            </w:r>
          </w:p>
        </w:tc>
        <w:tc>
          <w:tcPr>
            <w:tcW w:type="dxa" w:w="2685"/>
          </w:tcPr>
          <w:p>
            <w:pPr>
              <w:spacing w:before="20" w:after="20"/>
            </w:pPr>
            <w:r>
              <w:rPr>
                <w:b w:val="0"/>
                <w:i w:val="0"/>
                <w:sz w:val="18"/>
              </w:rPr>
              <w:t>WTC 1, 2, 7 destroyed; controlled demolition dynamics; WTC 7 not hit by aircraft; possible CGI plane footage</w:t>
            </w:r>
          </w:p>
        </w:tc>
        <w:tc>
          <w:tcPr>
            <w:tcW w:type="dxa" w:w="2162"/>
          </w:tcPr>
          <w:p>
            <w:pPr>
              <w:spacing w:before="20" w:after="20"/>
            </w:pPr>
            <w:r>
              <w:rPr>
                <w:b w:val="0"/>
                <w:i w:val="0"/>
                <w:sz w:val="18"/>
              </w:rPr>
              <w:t xml:space="preserve">See below — thesis depends on </w:t>
            </w:r>
            <w:r>
              <w:rPr>
                <w:b w:val="0"/>
                <w:i/>
                <w:sz w:val="18"/>
              </w:rPr>
              <w:t>who</w:t>
            </w:r>
            <w:r>
              <w:rPr>
                <w:b w:val="0"/>
                <w:i w:val="0"/>
                <w:sz w:val="18"/>
              </w:rPr>
              <w:t xml:space="preserve"> executed it</w:t>
            </w:r>
          </w:p>
        </w:tc>
      </w:tr>
    </w:tbl>
    <w:p/>
    <w:p>
      <w:pPr>
        <w:pBdr>
          <w:bottom w:val="single" w:sz="6" w:space="1" w:color="CCCCCC"/>
        </w:pBdr>
      </w:pPr>
    </w:p>
    <w:p>
      <w:pPr>
        <w:pStyle w:val="Heading2"/>
      </w:pPr>
      <w:r>
        <w:t>Pearl Harbor: The Template</w:t>
      </w:r>
    </w:p>
    <w:p>
      <w:r>
        <w:rPr>
          <w:b w:val="0"/>
          <w:i w:val="0"/>
        </w:rPr>
        <w:t xml:space="preserve">The </w:t>
      </w:r>
      <w:hyperlink r:id="rId980">
        <w:r>
          <w:rPr>
            <w:b w:val="0"/>
            <w:i w:val="0"/>
            <w:color w:val="B8860B"/>
          </w:rPr>
          <w:t>McCollum Memo</w:t>
        </w:r>
      </w:hyperlink>
      <w:r>
        <w:rPr>
          <w:b w:val="0"/>
          <w:i w:val="0"/>
        </w:rPr>
        <w:t xml:space="preserve"> (October 1940) outlined eight provocations to force Japan into war; all were implemented. FDR relocated the fleet to indefensible Pearl Harbor. The U.S. had broken Japan's </w:t>
      </w:r>
      <w:hyperlink r:id="rId981">
        <w:r>
          <w:rPr>
            <w:b w:val="0"/>
            <w:i w:val="0"/>
            <w:color w:val="B8860B"/>
          </w:rPr>
          <w:t>Purple code</w:t>
        </w:r>
      </w:hyperlink>
      <w:r>
        <w:rPr>
          <w:b w:val="0"/>
          <w:i w:val="0"/>
        </w:rPr>
        <w:t xml:space="preserve">; Yamamoto's strike order (Nov 24, 1941) was intercepted but never forwarded to Hawaiian commanders Kimmel and Short. The three Pacific carriers were at sea; only obsolete battleships remained in port. Stimson's diary: </w:t>
      </w:r>
      <w:r>
        <w:rPr>
          <w:b w:val="0"/>
          <w:i/>
        </w:rPr>
        <w:t>"make sure the Japanese be the ones"</w:t>
      </w:r>
      <w:r>
        <w:rPr>
          <w:b w:val="0"/>
          <w:i w:val="0"/>
        </w:rPr>
        <w:t xml:space="preserve"> to fire first.</w:t>
      </w:r>
    </w:p>
    <w:p>
      <w:r>
        <w:rPr>
          <w:b w:val="0"/>
          <w:i w:val="0"/>
        </w:rPr>
        <w:t xml:space="preserve">No court-martial was held — it would have exposed the withheld intelligence. Pearl Harbor was not incompetence. It was a sacrificial operation: Hitler was stalling at Moscow; the Deep State needed America in the war to stop Soviet expansion and rescue German assets via </w:t>
      </w:r>
      <w:hyperlink r:id="rId939">
        <w:r>
          <w:rPr>
            <w:b w:val="0"/>
            <w:i w:val="0"/>
            <w:color w:val="B8860B"/>
          </w:rPr>
          <w:t>Operation Paperclip</w:t>
        </w:r>
      </w:hyperlink>
      <w:r>
        <w:rPr>
          <w:b w:val="0"/>
          <w:i w:val="0"/>
        </w:rPr>
        <w:t>.</w:t>
      </w:r>
    </w:p>
    <w:p>
      <w:pPr>
        <w:pBdr>
          <w:bottom w:val="single" w:sz="6" w:space="1" w:color="CCCCCC"/>
        </w:pBdr>
      </w:pPr>
    </w:p>
    <w:p>
      <w:pPr>
        <w:pStyle w:val="Heading2"/>
      </w:pPr>
      <w:r>
        <w:t>9/11: A Historic Antibody?</w:t>
      </w:r>
    </w:p>
    <w:p>
      <w:r>
        <w:rPr>
          <w:b w:val="0"/>
          <w:i w:val="0"/>
        </w:rPr>
        <w:t xml:space="preserve">The mainstream narrative treats 9/11 as a straightforward terrorist attack. The standard alternative narrative treats it as a Deep State operation to justify the War on Terror and domestic surveillance. This timeline proposes a third possibility: </w:t>
      </w:r>
      <w:r>
        <w:rPr>
          <w:b/>
          <w:i w:val="0"/>
        </w:rPr>
        <w:t xml:space="preserve">9/11 was a false flag executed </w:t>
      </w:r>
      <w:r>
        <w:rPr>
          <w:b/>
          <w:i/>
        </w:rPr>
        <w:t>against</w:t>
      </w:r>
      <w:r>
        <w:rPr>
          <w:b/>
          <w:i w:val="0"/>
        </w:rPr>
        <w:t xml:space="preserve"> the Deep State — a historic antibody</w:t>
      </w:r>
      <w:r>
        <w:rPr>
          <w:b w:val="0"/>
          <w:i w:val="0"/>
        </w:rPr>
        <w:t>.</w:t>
      </w:r>
    </w:p>
    <w:p>
      <w:pPr>
        <w:pStyle w:val="Heading3"/>
      </w:pPr>
      <w:r>
        <w:t>The Thesis</w:t>
      </w:r>
    </w:p>
    <w:p>
      <w:r>
        <w:rPr>
          <w:b w:val="0"/>
          <w:i w:val="0"/>
        </w:rPr>
        <w:t xml:space="preserve">Good actors inside the script saw the planned use of simulated terrorism to trigger WW3 and infiltrate governments and religions through a slow-burn Holy War. They executed a small part of that plan </w:t>
      </w:r>
      <w:r>
        <w:rPr>
          <w:b/>
          <w:i w:val="0"/>
        </w:rPr>
        <w:t>early</w:t>
      </w:r>
      <w:r>
        <w:rPr>
          <w:b w:val="0"/>
          <w:i w:val="0"/>
        </w:rPr>
        <w:t xml:space="preserve"> — in 2001 rather than the intended timeline — to:</w:t>
      </w:r>
    </w:p>
    <w:p>
      <w:pPr>
        <w:pStyle w:val="ListNumber"/>
        <w:spacing w:before="20" w:after="20"/>
      </w:pPr>
      <w:r>
        <w:rPr>
          <w:b w:val="0"/>
          <w:i w:val="0"/>
          <w:sz w:val="19"/>
        </w:rPr>
      </w:r>
      <w:r>
        <w:rPr>
          <w:b/>
          <w:i w:val="0"/>
          <w:sz w:val="19"/>
        </w:rPr>
        <w:t>Pre-empt the slow-burn Holy War.</w:t>
      </w:r>
      <w:r>
        <w:rPr>
          <w:b w:val="0"/>
          <w:i w:val="0"/>
          <w:sz w:val="19"/>
        </w:rPr>
        <w:t xml:space="preserve"> The War on Terror, launched publicly and state-led, is diametrically opposed to the Deep State's plan for covert infiltration of religions and regimes through </w:t>
      </w:r>
      <w:r>
        <w:rPr>
          <w:b w:val="0"/>
          <w:i/>
          <w:sz w:val="19"/>
        </w:rPr>
        <w:t>actual</w:t>
      </w:r>
      <w:r>
        <w:rPr>
          <w:b w:val="0"/>
          <w:i w:val="0"/>
          <w:sz w:val="19"/>
        </w:rPr>
        <w:t xml:space="preserve"> terrorism.</w:t>
      </w:r>
    </w:p>
    <w:p>
      <w:pPr>
        <w:pStyle w:val="ListNumber"/>
        <w:spacing w:before="20" w:after="20"/>
      </w:pPr>
      <w:r>
        <w:rPr>
          <w:b w:val="0"/>
          <w:i w:val="0"/>
          <w:sz w:val="19"/>
        </w:rPr>
      </w:r>
      <w:r>
        <w:rPr>
          <w:b/>
          <w:i w:val="0"/>
          <w:sz w:val="19"/>
        </w:rPr>
        <w:t>Destroy the CIA's operational autonomy.</w:t>
      </w:r>
      <w:r>
        <w:rPr>
          <w:b w:val="0"/>
          <w:i w:val="0"/>
          <w:sz w:val="19"/>
        </w:rPr>
        <w:t xml:space="preserve"> WTC 7 — the 47-story building that collapsed despite never being hit by aircraft — housed the CIA's </w:t>
      </w:r>
      <w:r>
        <w:rPr>
          <w:b/>
          <w:i w:val="0"/>
          <w:sz w:val="19"/>
        </w:rPr>
        <w:t>secret undercover station</w:t>
      </w:r>
      <w:r>
        <w:rPr>
          <w:b w:val="0"/>
          <w:i w:val="0"/>
          <w:sz w:val="19"/>
        </w:rPr>
        <w:t xml:space="preserve"> in New York (</w:t>
      </w:r>
      <w:r>
        <w:rPr>
          <w:b w:val="0"/>
          <w:i/>
          <w:sz w:val="19"/>
        </w:rPr>
        <w:t>NYT</w:t>
      </w:r>
      <w:r>
        <w:rPr>
          <w:b w:val="0"/>
          <w:i w:val="0"/>
          <w:sz w:val="19"/>
        </w:rPr>
        <w:t xml:space="preserve">, 4 Nov 2001: "Secret C.I.A. Site in New York Was Destroyed on Sept. 11"). This was one of the agency's largest domestic stations. Its destruction severed the CIA–ayatollah pipeline (see </w:t>
      </w:r>
      <w:hyperlink r:id="rId982">
        <w:r>
          <w:rPr>
            <w:b w:val="0"/>
            <w:i w:val="0"/>
            <w:color w:val="B8860B"/>
            <w:sz w:val="19"/>
          </w:rPr>
          <w:t>1979 Religious Revival investigation</w:t>
        </w:r>
      </w:hyperlink>
      <w:r>
        <w:rPr>
          <w:b w:val="0"/>
          <w:i w:val="0"/>
          <w:sz w:val="19"/>
        </w:rPr>
        <w:t>). The CIA never again operated with such autonomy inside the United States.</w:t>
      </w:r>
    </w:p>
    <w:p>
      <w:pPr>
        <w:pStyle w:val="ListNumber"/>
        <w:spacing w:before="20" w:after="20"/>
      </w:pPr>
      <w:r>
        <w:rPr>
          <w:b w:val="0"/>
          <w:i w:val="0"/>
          <w:sz w:val="19"/>
        </w:rPr>
      </w:r>
      <w:r>
        <w:rPr>
          <w:b/>
          <w:i w:val="0"/>
          <w:sz w:val="19"/>
        </w:rPr>
        <w:t>Signal through predictive programming.</w:t>
      </w:r>
      <w:r>
        <w:rPr>
          <w:b w:val="0"/>
          <w:i w:val="0"/>
          <w:sz w:val="19"/>
        </w:rPr>
        <w:t xml:space="preserve"> Media had pre-announced elements of 9/11 for years — skyscrapers, planes, terrorism. William Cooper predicted 9/11 and Bin Laden blame in June 2001; he was shot dead by sheriff's deputies that November. For good actors, the programming served as a signal to figureheads: </w:t>
      </w:r>
      <w:r>
        <w:rPr>
          <w:b w:val="0"/>
          <w:i/>
          <w:sz w:val="19"/>
        </w:rPr>
        <w:t>don't react with fear — we're doing something</w:t>
      </w:r>
      <w:r>
        <w:rPr>
          <w:b w:val="0"/>
          <w:i w:val="0"/>
          <w:sz w:val="19"/>
        </w:rPr>
        <w:t>.</w:t>
      </w:r>
    </w:p>
    <w:p>
      <w:pPr>
        <w:pStyle w:val="Heading3"/>
      </w:pPr>
      <w:r>
        <w:t>Deep State Plan vs. Good-Actor Counter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34"/>
        <w:gridCol w:w="3238"/>
      </w:tblGrid>
      <w:tr>
        <w:tc>
          <w:tcPr>
            <w:tcW w:type="dxa" w:w="3134"/>
            <w:shd w:val="clear" w:color="auto" w:fill="F0F0F0"/>
          </w:tcPr>
          <w:p>
            <w:pPr>
              <w:spacing w:before="20" w:after="20"/>
              <w:jc w:val="center"/>
            </w:pPr>
            <w:r>
              <w:rPr>
                <w:rFonts w:ascii="Libre Franklin" w:hAnsi="Libre Franklin"/>
                <w:b/>
                <w:sz w:val="18"/>
              </w:rPr>
              <w:t>Deep State Plan (slow-and-go)</w:t>
            </w:r>
          </w:p>
        </w:tc>
        <w:tc>
          <w:tcPr>
            <w:tcW w:type="dxa" w:w="3238"/>
            <w:shd w:val="clear" w:color="auto" w:fill="F0F0F0"/>
          </w:tcPr>
          <w:p>
            <w:pPr>
              <w:spacing w:before="20" w:after="20"/>
              <w:jc w:val="center"/>
            </w:pPr>
            <w:r>
              <w:rPr>
                <w:rFonts w:ascii="Libre Franklin" w:hAnsi="Libre Franklin"/>
                <w:b/>
                <w:sz w:val="18"/>
              </w:rPr>
              <w:t>Good-Actor Counter (9/11)</w:t>
            </w:r>
          </w:p>
        </w:tc>
      </w:tr>
      <w:tr>
        <w:tc>
          <w:tcPr>
            <w:tcW w:type="dxa" w:w="3134"/>
          </w:tcPr>
          <w:p>
            <w:pPr>
              <w:spacing w:before="20" w:after="20"/>
            </w:pPr>
            <w:r>
              <w:rPr>
                <w:b w:val="0"/>
                <w:i w:val="0"/>
                <w:sz w:val="18"/>
              </w:rPr>
              <w:t>Simulate terrorist attacks to trigger WW3 gradually</w:t>
            </w:r>
          </w:p>
        </w:tc>
        <w:tc>
          <w:tcPr>
            <w:tcW w:type="dxa" w:w="3238"/>
          </w:tcPr>
          <w:p>
            <w:pPr>
              <w:spacing w:before="20" w:after="20"/>
            </w:pPr>
            <w:r>
              <w:rPr>
                <w:b w:val="0"/>
                <w:i w:val="0"/>
                <w:sz w:val="18"/>
              </w:rPr>
              <w:t>Execute one attack early; reframe as public "War on Terror"</w:t>
            </w:r>
          </w:p>
        </w:tc>
      </w:tr>
      <w:tr>
        <w:tc>
          <w:tcPr>
            <w:tcW w:type="dxa" w:w="3134"/>
          </w:tcPr>
          <w:p>
            <w:pPr>
              <w:spacing w:before="20" w:after="20"/>
            </w:pPr>
            <w:r>
              <w:rPr>
                <w:b w:val="0"/>
                <w:i w:val="0"/>
                <w:sz w:val="18"/>
              </w:rPr>
              <w:t>Covert infiltration of governments and religions</w:t>
            </w:r>
          </w:p>
        </w:tc>
        <w:tc>
          <w:tcPr>
            <w:tcW w:type="dxa" w:w="3238"/>
          </w:tcPr>
          <w:p>
            <w:pPr>
              <w:spacing w:before="20" w:after="20"/>
            </w:pPr>
            <w:r>
              <w:rPr>
                <w:b w:val="0"/>
                <w:i w:val="0"/>
                <w:sz w:val="18"/>
              </w:rPr>
              <w:t>War on Terror is public, state-led — opposite of covert</w:t>
            </w:r>
          </w:p>
        </w:tc>
      </w:tr>
      <w:tr>
        <w:tc>
          <w:tcPr>
            <w:tcW w:type="dxa" w:w="3134"/>
          </w:tcPr>
          <w:p>
            <w:pPr>
              <w:spacing w:before="20" w:after="20"/>
            </w:pPr>
            <w:r>
              <w:rPr>
                <w:b w:val="0"/>
                <w:i w:val="0"/>
                <w:sz w:val="18"/>
              </w:rPr>
              <w:t>CIA operates autonomously via stations like WTC 7</w:t>
            </w:r>
          </w:p>
        </w:tc>
        <w:tc>
          <w:tcPr>
            <w:tcW w:type="dxa" w:w="3238"/>
          </w:tcPr>
          <w:p>
            <w:pPr>
              <w:spacing w:before="20" w:after="20"/>
            </w:pPr>
            <w:r>
              <w:rPr>
                <w:b w:val="0"/>
                <w:i w:val="0"/>
                <w:sz w:val="18"/>
              </w:rPr>
              <w:t>Destroy WTC 7; sever CIA pipelines</w:t>
            </w:r>
          </w:p>
        </w:tc>
      </w:tr>
      <w:tr>
        <w:tc>
          <w:tcPr>
            <w:tcW w:type="dxa" w:w="3134"/>
          </w:tcPr>
          <w:p>
            <w:pPr>
              <w:spacing w:before="20" w:after="20"/>
            </w:pPr>
            <w:r>
              <w:rPr>
                <w:b w:val="0"/>
                <w:i w:val="0"/>
                <w:sz w:val="18"/>
              </w:rPr>
              <w:t>Fear of terrorism sinks in; populations comply</w:t>
            </w:r>
          </w:p>
        </w:tc>
        <w:tc>
          <w:tcPr>
            <w:tcW w:type="dxa" w:w="3238"/>
          </w:tcPr>
          <w:p>
            <w:pPr>
              <w:spacing w:before="20" w:after="20"/>
            </w:pPr>
            <w:r>
              <w:rPr>
                <w:b w:val="0"/>
                <w:i w:val="0"/>
                <w:sz w:val="18"/>
              </w:rPr>
              <w:t>Predictive programming signals: "this is scripted"</w:t>
            </w:r>
          </w:p>
        </w:tc>
      </w:tr>
      <w:tr>
        <w:tc>
          <w:tcPr>
            <w:tcW w:type="dxa" w:w="3134"/>
          </w:tcPr>
          <w:p>
            <w:pPr>
              <w:spacing w:before="20" w:after="20"/>
            </w:pPr>
            <w:r>
              <w:rPr>
                <w:b w:val="0"/>
                <w:i w:val="0"/>
                <w:sz w:val="18"/>
              </w:rPr>
              <w:t>Gradual takeover via holy wars and regime change</w:t>
            </w:r>
          </w:p>
        </w:tc>
        <w:tc>
          <w:tcPr>
            <w:tcW w:type="dxa" w:w="3238"/>
          </w:tcPr>
          <w:p>
            <w:pPr>
              <w:spacing w:before="20" w:after="20"/>
            </w:pPr>
            <w:r>
              <w:rPr>
                <w:b w:val="0"/>
                <w:i w:val="0"/>
                <w:sz w:val="18"/>
              </w:rPr>
              <w:t>9/11 spells doom for CIA-led plans; agency loses autonomy</w:t>
            </w:r>
          </w:p>
        </w:tc>
      </w:tr>
    </w:tbl>
    <w:p/>
    <w:p>
      <w:pPr>
        <w:pStyle w:val="Heading3"/>
      </w:pPr>
      <w:r>
        <w:t>Sponsored Hypotheses</w:t>
      </w:r>
    </w:p>
    <w:p>
      <w:r>
        <w:rPr>
          <w:b w:val="0"/>
          <w:i w:val="0"/>
        </w:rPr>
        <w:t xml:space="preserve">This timeline </w:t>
      </w:r>
      <w:r>
        <w:rPr>
          <w:b/>
          <w:i w:val="0"/>
        </w:rPr>
        <w:t>sponsors</w:t>
      </w:r>
      <w:r>
        <w:rPr>
          <w:b w:val="0"/>
          <w:i w:val="0"/>
        </w:rPr>
        <w:t xml:space="preserve"> (does not assert as proven): </w:t>
      </w:r>
      <w:r>
        <w:rPr>
          <w:b/>
          <w:i w:val="0"/>
        </w:rPr>
        <w:t>controlled demolition</w:t>
      </w:r>
      <w:r>
        <w:rPr>
          <w:b w:val="0"/>
          <w:i w:val="0"/>
        </w:rPr>
        <w:t xml:space="preserve"> of WTC 1, 2, and 7 (near-free-fall acceleration, symmetrical failure, lateral ejections; WTC 7 never hit by aircraft); and the possibility that </w:t>
      </w:r>
      <w:r>
        <w:rPr>
          <w:b/>
          <w:i w:val="0"/>
        </w:rPr>
        <w:t>plane footage was CGI added to broadcast records</w:t>
      </w:r>
      <w:r>
        <w:rPr>
          <w:b w:val="0"/>
          <w:i w:val="0"/>
        </w:rPr>
        <w:t xml:space="preserve"> — the physical event may have involved only explosives, with plane imagery inserted afterward.</w:t>
      </w:r>
    </w:p>
    <w:p>
      <w:pPr>
        <w:pStyle w:val="Heading3"/>
      </w:pPr>
      <w:r>
        <w:t>Twin Towers: Built to Fall?</w:t>
      </w:r>
    </w:p>
    <w:p>
      <w:r>
        <w:rPr>
          <w:b w:val="0"/>
          <w:i w:val="0"/>
        </w:rPr>
        <w:t xml:space="preserve">Ground broke August 1966; towers opened April 1973. The Deep State's plan to destroy Russia via WW2 failed. After 1945, the script was updated: WW3 would be triggered by spectacular televised attacks on iconic targets. The Twin Towers — built 1966–1973 — may have been part of that script from the outset. By executing the attack </w:t>
      </w:r>
      <w:r>
        <w:rPr>
          <w:b w:val="0"/>
          <w:i/>
        </w:rPr>
        <w:t>early</w:t>
      </w:r>
      <w:r>
        <w:rPr>
          <w:b w:val="0"/>
          <w:i w:val="0"/>
        </w:rPr>
        <w:t>, good actors turned the towers from a Deep State weapon into a sabotage mechanism: the event happened, but the narrative outcome (War on Terror, not Holy War) was reversed.</w:t>
      </w:r>
    </w:p>
    <w:p>
      <w:pPr>
        <w:pStyle w:val="Heading3"/>
      </w:pPr>
      <w:r>
        <w:t>The Two-Fold Threat and the Advent Children Parallel</w:t>
      </w:r>
    </w:p>
    <w:p>
      <w:r>
        <w:rPr>
          <w:b w:val="0"/>
          <w:i w:val="0"/>
        </w:rPr>
        <w:t xml:space="preserve">The Deep State's plan was never a single-front attack. The danger was </w:t>
      </w:r>
      <w:r>
        <w:rPr>
          <w:b/>
          <w:i w:val="0"/>
        </w:rPr>
        <w:t>two-fold</w:t>
      </w:r>
      <w:r>
        <w:rPr>
          <w:b w:val="0"/>
          <w:i w:val="0"/>
        </w:rPr>
        <w:t xml:space="preserve">: direct threat (actual terrorism escalating to WW3) and </w:t>
      </w:r>
      <w:r>
        <w:rPr>
          <w:b/>
          <w:i w:val="0"/>
        </w:rPr>
        <w:t>ideological conversion</w:t>
      </w:r>
      <w:r>
        <w:rPr>
          <w:b w:val="0"/>
          <w:i w:val="0"/>
        </w:rPr>
        <w:t xml:space="preserve"> (covert infiltration of religions, governments, and populations — recruiting leaders and children into supporting the Deep State's position without revealing its true intentions). The slow-and-go timeline would have allowed this conversion to reach critical mass — leaders turned, children raised inside the ideology, populations convinced — until resistance from within became impossible. Only then would the real war begin, simultaneously from without and from within.</w:t>
      </w:r>
    </w:p>
    <w:p>
      <w:r>
        <w:rPr>
          <w:b w:val="0"/>
          <w:i w:val="0"/>
        </w:rPr>
        <w:t xml:space="preserve">This architecture is mirrored in </w:t>
      </w:r>
      <w:r>
        <w:rPr>
          <w:b w:val="0"/>
          <w:i/>
        </w:rPr>
        <w:t>Final Fantasy VII: Advent Children</w:t>
      </w:r>
      <w:r>
        <w:rPr>
          <w:b w:val="0"/>
          <w:i w:val="0"/>
        </w:rPr>
        <w:t xml:space="preserve"> (2005). In the film, a disease called Geostigma — originating from an alien force beyond the planet — spreads slowly through the population. The threat is two-fold: the disease itself (direct danger) and the Remnants' campaign to gather and convert the children, leading them away from their society's values and toward reunion with the alien will. The Remnants target the young specifically because they are the easiest to turn — and once turned, the population cannot resist what comes next. Left unchecked, the conversion would reach a point of no return, and the true enemy (Sephiroth) would emerge from </w:t>
      </w:r>
      <w:r>
        <w:rPr>
          <w:b w:val="0"/>
          <w:i/>
        </w:rPr>
        <w:t>within</w:t>
      </w:r>
      <w:r>
        <w:rPr>
          <w:b w:val="0"/>
          <w:i w:val="0"/>
        </w:rPr>
        <w:t xml:space="preserve"> the converted population.</w:t>
      </w:r>
    </w:p>
    <w:p>
      <w:r>
        <w:rPr>
          <w:b w:val="0"/>
          <w:i w:val="0"/>
        </w:rPr>
        <w:t xml:space="preserve">The antibodies in the film — The Shinra Company's former employees, people who were once part of the corrupt system but now share an existential threat with everyone — make a decisive choice: rather than let the threat spread invisibly, they </w:t>
      </w:r>
      <w:r>
        <w:rPr>
          <w:b/>
          <w:i w:val="0"/>
        </w:rPr>
        <w:t>bring the source of the crisis to the center of the city</w:t>
      </w:r>
      <w:r>
        <w:rPr>
          <w:b w:val="0"/>
          <w:i w:val="0"/>
        </w:rPr>
        <w:t xml:space="preserve"> and force a public confrontation. The destruction is terrible. But by making the threat undeniable in front of everyone, the conversion pipeline is broken. The children can no longer be quietly led away. The slow path to internal collapse is severed.</w:t>
      </w:r>
    </w:p>
    <w:p>
      <w:r>
        <w:rPr>
          <w:b w:val="0"/>
          <w:i w:val="0"/>
        </w:rPr>
        <w:t xml:space="preserve">If the good-actor thesis is correct, 9/11 follows the same logic. Good actors brought the threat to the center of New York — the most visible city on Earth — and demonstrated it in a way that could not be ignored or denied. The War on Terror that followed was public, state-led, and impossible to hide. The Deep State's plan required </w:t>
      </w:r>
      <w:r>
        <w:rPr>
          <w:b w:val="0"/>
          <w:i/>
        </w:rPr>
        <w:t>covert</w:t>
      </w:r>
      <w:r>
        <w:rPr>
          <w:b w:val="0"/>
          <w:i w:val="0"/>
        </w:rPr>
        <w:t xml:space="preserve"> infiltration; a public, televised, globally-broadcast event was the opposite of what they needed. The conversion of leaders and populations through quiet channels was finished. The slow path to WW3 from within was severed before the point of no return.</w:t>
      </w:r>
    </w:p>
    <w:p>
      <w:pPr>
        <w:pBdr>
          <w:bottom w:val="single" w:sz="6" w:space="1" w:color="CCCCCC"/>
        </w:pBdr>
      </w:pPr>
    </w:p>
    <w:p>
      <w:pPr>
        <w:pStyle w:val="Heading2"/>
      </w:pPr>
      <w:r>
        <w:t>Controlled Opposition: Manufactured Enemies</w:t>
      </w:r>
    </w:p>
    <w:p>
      <w:r>
        <w:rPr>
          <w:b w:val="0"/>
          <w:i w:val="0"/>
        </w:rPr>
        <w:t>False flags require enemies. Several militant groups function as controlled opposition:</w:t>
      </w:r>
    </w:p>
    <w:p>
      <w:pPr>
        <w:pStyle w:val="ListBullet"/>
        <w:spacing w:before="20" w:after="20"/>
      </w:pPr>
      <w:r>
        <w:rPr>
          <w:b w:val="0"/>
          <w:i w:val="0"/>
          <w:sz w:val="19"/>
        </w:rPr>
      </w:r>
      <w:r>
        <w:rPr>
          <w:b/>
          <w:i w:val="0"/>
          <w:sz w:val="19"/>
        </w:rPr>
        <w:t>Hamas</w:t>
      </w:r>
      <w:r>
        <w:rPr>
          <w:b w:val="0"/>
          <w:i w:val="0"/>
          <w:sz w:val="19"/>
        </w:rPr>
        <w:t xml:space="preserve"> — Founded 1987; initially encouraged by Israel as counterweight to the PLO. Provides a permanent enemy justifying permanent military response while preventing Palestinian political unity.</w:t>
      </w:r>
    </w:p>
    <w:p>
      <w:pPr>
        <w:pStyle w:val="ListBullet"/>
        <w:spacing w:before="20" w:after="20"/>
      </w:pPr>
      <w:r>
        <w:rPr>
          <w:b w:val="0"/>
          <w:i w:val="0"/>
          <w:sz w:val="19"/>
        </w:rPr>
      </w:r>
      <w:r>
        <w:rPr>
          <w:b/>
          <w:i w:val="0"/>
          <w:sz w:val="19"/>
        </w:rPr>
        <w:t>Al-Qaeda / ISIS</w:t>
      </w:r>
      <w:r>
        <w:rPr>
          <w:b w:val="0"/>
          <w:i w:val="0"/>
          <w:sz w:val="19"/>
        </w:rPr>
        <w:t xml:space="preserve"> — Created by the CIA for the Afghan proxy war against the USSR. ISIS is Al-Qaeda rebranded. Clinton and Obama both publicly acknowledged U.S. involvement in funding precursor organisations.</w:t>
      </w:r>
    </w:p>
    <w:p>
      <w:r>
        <w:rPr>
          <w:b w:val="0"/>
          <w:i w:val="0"/>
        </w:rPr>
        <w:t>The simplest false flag technique: detonate a bomb remotely, assign blame to a dead "suicide bomber" who cannot contest the narrative, and execute the pre-drafted response. The technology has existed since WW2.</w:t>
      </w:r>
    </w:p>
    <w:p>
      <w:pPr>
        <w:pBdr>
          <w:bottom w:val="single" w:sz="6" w:space="1" w:color="CCCCCC"/>
        </w:pBdr>
      </w:pPr>
    </w:p>
    <w:p>
      <w:pPr>
        <w:pStyle w:val="Heading2"/>
      </w:pPr>
      <w:r>
        <w:t>The Structural Logic</w:t>
      </w:r>
    </w:p>
    <w:p>
      <w:r>
        <w:rPr>
          <w:b w:val="0"/>
          <w:i w:val="0"/>
        </w:rPr>
        <w:t xml:space="preserve">Sun Tzu: </w:t>
      </w:r>
      <w:r>
        <w:rPr>
          <w:b w:val="0"/>
          <w:i/>
        </w:rPr>
        <w:t>"All warfare is based on deception."</w:t>
      </w:r>
      <w:r>
        <w:rPr>
          <w:b w:val="0"/>
          <w:i w:val="0"/>
        </w:rPr>
        <w:t xml:space="preserve"> False flags are not unique to one side. Both factions in any conflict use them — because the structure of war demands it. The question is never </w:t>
      </w:r>
      <w:r>
        <w:rPr>
          <w:b w:val="0"/>
          <w:i/>
        </w:rPr>
        <w:t>whether</w:t>
      </w:r>
      <w:r>
        <w:rPr>
          <w:b w:val="0"/>
          <w:i w:val="0"/>
        </w:rPr>
        <w:t xml:space="preserve"> an event is a false flag, but </w:t>
      </w:r>
      <w:r>
        <w:rPr>
          <w:b/>
          <w:i w:val="0"/>
        </w:rPr>
        <w:t>whose script it serves</w:t>
      </w:r>
      <w:r>
        <w:rPr>
          <w:b w:val="0"/>
          <w:i w:val="0"/>
        </w:rPr>
        <w:t>.</w:t>
      </w:r>
    </w:p>
    <w:p>
      <w:r>
        <w:rPr>
          <w:b w:val="0"/>
          <w:i w:val="0"/>
        </w:rPr>
        <w:t xml:space="preserve">If the good-actor thesis is correct, 9/11 belongs alongside the historic antibodies documented in </w:t>
      </w:r>
      <w:hyperlink r:id="rId983">
        <w:r>
          <w:rPr>
            <w:b w:val="0"/>
            <w:i w:val="0"/>
            <w:color w:val="B8860B"/>
          </w:rPr>
          <w:t>Historical Antibodies: Independent Agents Against Erasure</w:t>
        </w:r>
      </w:hyperlink>
      <w:r>
        <w:rPr>
          <w:b w:val="0"/>
          <w:i w:val="0"/>
        </w:rPr>
        <w:t xml:space="preserve"> — individuals and operations that sacrificed much to derail the Deep State's plans, even at terrible cost.</w:t>
      </w:r>
    </w:p>
    <w:p>
      <w:r>
        <w:rPr>
          <w:b w:val="0"/>
          <w:i w:val="0"/>
        </w:rPr>
        <w:t xml:space="preserve">For extended source evidence, official quotes, and the full bibliography, see the </w:t>
      </w:r>
      <w:hyperlink r:id="rId984">
        <w:r>
          <w:rPr>
            <w:b w:val="0"/>
            <w:i w:val="0"/>
            <w:color w:val="B8860B"/>
          </w:rPr>
          <w:t>Appendix: False Flags Investigation</w:t>
        </w:r>
      </w:hyperlink>
      <w:r>
        <w:rPr>
          <w:b w:val="0"/>
          <w:i w:val="0"/>
        </w:rPr>
        <w:t xml:space="preserve">. For the full 9/11 investigation, see </w:t>
      </w:r>
      <w:hyperlink r:id="rId985">
        <w:r>
          <w:rPr>
            <w:b w:val="0"/>
            <w:i w:val="0"/>
            <w:color w:val="B8860B"/>
          </w:rPr>
          <w:t>9/11 Investigation</w:t>
        </w:r>
      </w:hyperlink>
      <w:r>
        <w:rPr>
          <w:b w:val="0"/>
          <w:i w:val="0"/>
        </w:rPr>
        <w:t>.</w:t>
      </w:r>
    </w:p>
    <w:p>
      <w:pPr>
        <w:pStyle w:val="Heading2"/>
      </w:pPr>
      <w:r>
        <w:t>References</w:t>
      </w:r>
    </w:p>
    <w:p>
      <w:pPr>
        <w:pStyle w:val="ListBullet"/>
        <w:spacing w:before="20" w:after="20"/>
      </w:pPr>
      <w:r>
        <w:rPr>
          <w:b w:val="0"/>
          <w:i w:val="0"/>
          <w:sz w:val="19"/>
        </w:rPr>
        <w:t xml:space="preserve">McCollum Memo (1940), declassified 1994. </w:t>
      </w:r>
      <w:hyperlink r:id="rId980">
        <w:r>
          <w:rPr>
            <w:b w:val="0"/>
            <w:i w:val="0"/>
            <w:color w:val="B8860B"/>
            <w:sz w:val="19"/>
          </w:rPr>
          <w:t>National Archives</w:t>
        </w:r>
      </w:hyperlink>
    </w:p>
    <w:p>
      <w:pPr>
        <w:pStyle w:val="ListBullet"/>
        <w:spacing w:before="20" w:after="20"/>
      </w:pPr>
      <w:r>
        <w:rPr>
          <w:b w:val="0"/>
          <w:i w:val="0"/>
          <w:sz w:val="19"/>
        </w:rPr>
        <w:t>NYT, 4 Nov 2001: "Secret C.I.A. Site in New York Was Destroyed on Sept. 11"</w:t>
      </w:r>
    </w:p>
    <w:p>
      <w:pPr>
        <w:pStyle w:val="ListBullet"/>
        <w:spacing w:before="20" w:after="20"/>
      </w:pPr>
      <w:r>
        <w:rPr>
          <w:b w:val="0"/>
          <w:i w:val="0"/>
          <w:sz w:val="19"/>
        </w:rPr>
        <w:t>NSA declassified documents on Gulf of Tonkin (2005)</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hyperlink r:id="rId986">
        <w:r>
          <w:rPr>
            <w:b w:val="0"/>
            <w:i w:val="0"/>
            <w:color w:val="B8860B"/>
            <w:sz w:val="19"/>
          </w:rPr>
          <w:t>Operation Northwoods</w:t>
        </w:r>
      </w:hyperlink>
      <w:r>
        <w:rPr>
          <w:b w:val="0"/>
          <w:i w:val="0"/>
          <w:sz w:val="19"/>
        </w:rPr>
        <w:t>, declassified 1997</w:t>
      </w:r>
    </w:p>
    <w:p>
      <w:pPr>
        <w:pStyle w:val="ListBullet"/>
        <w:spacing w:before="20" w:after="20"/>
      </w:pPr>
      <w:hyperlink r:id="rId987">
        <w:r>
          <w:rPr>
            <w:b w:val="0"/>
            <w:i w:val="0"/>
            <w:color w:val="B8860B"/>
            <w:sz w:val="19"/>
          </w:rPr>
          <w:t>The Encyclopedia of False Flag Staged Operations</w:t>
        </w:r>
      </w:hyperlink>
    </w:p>
    <w:p/>
    <w:p>
      <w:pPr>
        <w:sectPr>
          <w:headerReference w:type="default" r:id="rId978"/>
          <w:footerReference w:type="default" r:id="rId979"/>
          <w:pgSz w:w="8640" w:h="12960"/>
          <w:pgMar w:top="1020" w:right="1134" w:bottom="1134" w:left="1134" w:header="720" w:footer="720" w:gutter="0"/>
          <w:cols w:space="720"/>
          <w:titlePg/>
          <w:docGrid w:linePitch="360"/>
        </w:sectPr>
      </w:pPr>
    </w:p>
    <w:p>
      <w:pPr>
        <w:pStyle w:val="Heading2"/>
      </w:pPr>
      <w:r>
        <w:rPr>
          <w:b/>
        </w:rPr>
        <w:t>Chapter 94: 1492–2026 CE — 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990">
        <w:r>
          <w:rPr>
            <w:b w:val="0"/>
            <w:i w:val="0"/>
            <w:color w:val="B8860B"/>
          </w:rPr>
          <w:t>Population Control: A Timeline (15th–21st Centuries)</w:t>
        </w:r>
      </w:hyperlink>
      <w:r>
        <w:rPr>
          <w:b w:val="0"/>
          <w:i w:val="0"/>
        </w:rPr>
        <w:t xml:space="preserve"> in the Appendix.</w:t>
      </w:r>
    </w:p>
    <w:p>
      <w:pPr>
        <w:pStyle w:val="Heading2"/>
      </w:pPr>
      <w:r>
        <w:t>Modern Forms: Suppression and Poisoning</w:t>
      </w:r>
    </w:p>
    <w:p>
      <w:r>
        <w:rPr>
          <w:b w:val="0"/>
          <w:i w:val="0"/>
        </w:rPr>
        <w:t xml:space="preserve">Research into </w:t>
      </w:r>
      <w:hyperlink r:id="rId946">
        <w:r>
          <w:rPr>
            <w:b w:val="0"/>
            <w:i w:val="0"/>
            <w:color w:val="B8860B"/>
          </w:rPr>
          <w:t>Tennant</w:t>
        </w:r>
      </w:hyperlink>
      <w:r>
        <w:rPr>
          <w:b w:val="0"/>
          <w:i w:val="0"/>
        </w:rPr>
        <w:t xml:space="preserve"> and the </w:t>
      </w:r>
      <w:hyperlink r:id="rId880">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924">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990">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562">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737">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880">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924">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988"/>
          <w:footerReference w:type="default" r:id="rId989"/>
          <w:pgSz w:w="8640" w:h="12960"/>
          <w:pgMar w:top="1020" w:right="1134" w:bottom="1134" w:left="1134" w:header="720" w:footer="720" w:gutter="0"/>
          <w:cols w:space="720"/>
          <w:titlePg/>
          <w:docGrid w:linePitch="360"/>
        </w:sectPr>
      </w:pPr>
    </w:p>
    <w:p>
      <w:pPr>
        <w:pStyle w:val="Heading2"/>
      </w:pPr>
      <w:r>
        <w:rPr>
          <w:b/>
        </w:rPr>
        <w:t>Chapter 95: 2009 CE — 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pPr>
      <w:r>
        <w:t>Why the Portal Reading Fits</w:t>
      </w:r>
    </w:p>
    <w:p>
      <w:pPr>
        <w:pStyle w:val="ListBullet"/>
        <w:spacing w:before="20" w:after="20"/>
      </w:pPr>
      <w:r>
        <w:rPr>
          <w:b w:val="0"/>
          <w:i w:val="0"/>
          <w:sz w:val="19"/>
        </w:rPr>
      </w:r>
      <w:hyperlink r:id="rId934">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879">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993">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994">
        <w:r>
          <w:rPr>
            <w:b w:val="0"/>
            <w:i w:val="0"/>
            <w:color w:val="B8860B"/>
          </w:rPr>
          <w:t>CERN and Portal Technology</w:t>
        </w:r>
      </w:hyperlink>
      <w:r>
        <w:rPr>
          <w:b w:val="0"/>
          <w:i w:val="0"/>
        </w:rPr>
        <w:t xml:space="preserve"> (investigation).</w:t>
      </w:r>
    </w:p>
    <w:p>
      <w:pPr>
        <w:pStyle w:val="Heading2"/>
      </w:pPr>
      <w:r>
        <w:t>Cross-References</w:t>
      </w:r>
    </w:p>
    <w:p>
      <w:pPr>
        <w:pStyle w:val="ListBullet"/>
        <w:spacing w:before="20" w:after="20"/>
      </w:pPr>
      <w:hyperlink r:id="rId17">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881">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868">
        <w:r>
          <w:rPr>
            <w:b w:val="0"/>
            <w:i w:val="0"/>
            <w:color w:val="B8860B"/>
            <w:sz w:val="19"/>
          </w:rPr>
          <w:t>Predictive Programming</w:t>
        </w:r>
      </w:hyperlink>
      <w:r>
        <w:rPr>
          <w:b w:val="0"/>
          <w:i w:val="0"/>
          <w:sz w:val="19"/>
        </w:rPr>
        <w:t xml:space="preserve"> — portal/dimension theme in media and fiction</w:t>
      </w:r>
    </w:p>
    <w:p/>
    <w:p>
      <w:pPr>
        <w:sectPr>
          <w:headerReference w:type="default" r:id="rId991"/>
          <w:footerReference w:type="default" r:id="rId992"/>
          <w:pgSz w:w="8640" w:h="12960"/>
          <w:pgMar w:top="1020" w:right="1134" w:bottom="1134" w:left="1134" w:header="720" w:footer="720" w:gutter="0"/>
          <w:cols w:space="720"/>
          <w:titlePg/>
          <w:docGrid w:linePitch="360"/>
        </w:sectPr>
      </w:pPr>
    </w:p>
    <w:p>
      <w:pPr>
        <w:pStyle w:val="Heading2"/>
      </w:pPr>
      <w:r>
        <w:rPr>
          <w:b/>
        </w:rPr>
        <w:t>Chapter 96: 1898–2023 CE — 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922">
        <w:r>
          <w:rPr>
            <w:b w:val="0"/>
            <w:i w:val="0"/>
            <w:color w:val="B8860B"/>
          </w:rPr>
          <w:t>controlled opposition</w:t>
        </w:r>
      </w:hyperlink>
      <w:r>
        <w:rPr>
          <w:b w:val="0"/>
          <w:i w:val="0"/>
        </w:rPr>
        <w:t xml:space="preserve">. The defining characteristic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922">
        <w:r>
          <w:rPr>
            <w:b w:val="0"/>
            <w:i w:val="0"/>
            <w:color w:val="B8860B"/>
          </w:rPr>
          <w:t>Managed Disclosure</w:t>
        </w:r>
      </w:hyperlink>
      <w:r>
        <w:rPr>
          <w:b w:val="0"/>
          <w:i w:val="0"/>
        </w:rPr>
        <w:t>) exists precisely because antibodies keep appearing and cannot be predicted.</w:t>
      </w:r>
    </w:p>
    <w:p>
      <w:r>
        <w:rPr>
          <w:b w:val="0"/>
          <w:i w:val="0"/>
        </w:rPr>
        <w:t>There may be millions of such people across history. Priority number one for the Deep State has always been to ensure that nobody finds out when such behaviour occurs, because resistance is contagious. If one person stands and others see it, the behaviour spreads. So we don't know who most of them are. Their names were never recorded, or the records were destroyed, or the stories were rewritten to make them villains. The few profiled here are simply the ones whose shields held long enough for the evidence to survive.</w:t>
      </w:r>
    </w:p>
    <w:p>
      <w:pPr>
        <w:pBdr>
          <w:bottom w:val="single" w:sz="6" w:space="1" w:color="CCCCCC"/>
        </w:pBdr>
      </w:pPr>
    </w:p>
    <w:p>
      <w:pPr>
        <w:pStyle w:val="Heading2"/>
      </w:pPr>
      <w:r>
        <w:t>Key Antibodies</w:t>
      </w:r>
    </w:p>
    <w:p>
      <w:r>
        <w:rPr>
          <w:b w:val="0"/>
          <w:i w:val="0"/>
        </w:rPr>
      </w:r>
      <w:r>
        <w:rPr>
          <w:b/>
          <w:i w:val="0"/>
        </w:rPr>
        <w:t>C.S. Lewis (1898–1963)</w:t>
      </w:r>
      <w:r>
        <w:rPr>
          <w:b w:val="0"/>
          <w:i w:val="0"/>
        </w:rPr>
        <w:t xml:space="preserve"> — Christian apologist who encoded the pre-Copernican planetary cosmology in fiction. </w:t>
      </w:r>
      <w:r>
        <w:rPr>
          <w:b w:val="0"/>
          <w:i/>
        </w:rPr>
        <w:t>The Discarded Image</w:t>
      </w:r>
      <w:r>
        <w:rPr>
          <w:b w:val="0"/>
          <w:i w:val="0"/>
        </w:rPr>
        <w:t xml:space="preserve"> (1964) described the medieval model: each planet governed by an Intelligence (the pagan gods renamed as angels). The </w:t>
      </w:r>
      <w:r>
        <w:rPr>
          <w:b w:val="0"/>
          <w:i/>
        </w:rPr>
        <w:t>Space Trilogy</w:t>
      </w:r>
      <w:r>
        <w:rPr>
          <w:b w:val="0"/>
          <w:i w:val="0"/>
        </w:rPr>
        <w:t xml:space="preserve"> (1938–45) rebuilt it as narrative. Each </w:t>
      </w:r>
      <w:r>
        <w:rPr>
          <w:b w:val="0"/>
          <w:i/>
        </w:rPr>
        <w:t>Narnia</w:t>
      </w:r>
      <w:r>
        <w:rPr>
          <w:b w:val="0"/>
          <w:i w:val="0"/>
        </w:rPr>
        <w:t xml:space="preserve"> book is keyed to a planetary atmosphere (Ward, </w:t>
      </w:r>
      <w:r>
        <w:rPr>
          <w:b w:val="0"/>
          <w:i/>
        </w:rPr>
        <w:t>Planet Narnia</w:t>
      </w:r>
      <w:r>
        <w:rPr>
          <w:b w:val="0"/>
          <w:i w:val="0"/>
        </w:rPr>
        <w:t xml:space="preserve">, 2008) — Jupiter, Mars, Sol, Luna, Mercury, Venus, Saturn — without Lewis ever revealing the structure. Millions absorbed polytheistic cosmology disguised as children's literature. </w:t>
      </w:r>
      <w:r>
        <w:rPr>
          <w:b/>
          <w:i w:val="0"/>
        </w:rPr>
        <w:t>Shield:</w:t>
      </w:r>
      <w:r>
        <w:rPr>
          <w:b w:val="0"/>
          <w:i w:val="0"/>
        </w:rPr>
        <w:t xml:space="preserve"> beloved children's author. You cannot ban the Narnia books.</w:t>
      </w:r>
    </w:p>
    <w:p>
      <w:r>
        <w:rPr>
          <w:b w:val="0"/>
          <w:i w:val="0"/>
        </w:rPr>
      </w:r>
      <w:r>
        <w:rPr>
          <w:b/>
          <w:i w:val="0"/>
        </w:rPr>
        <w:t>Daniel Ellsberg (1931–2023)</w:t>
      </w:r>
      <w:r>
        <w:rPr>
          <w:b w:val="0"/>
          <w:i w:val="0"/>
        </w:rPr>
        <w:t xml:space="preserve"> — Pentagon/RAND analyst who was on duty the night of the Gulf of Tonkin non-event (August 4, 1964). Knew the second attack never happened. Leaked the 7,000-page Pentagon Papers (1971), documenting systematic deception across four administrations. Supreme Court ruled 6–3 for publication. Espionage charges dismissed after Nixon's Plumbers burgled his psychiatrist's office. Spent 52 years exposing government lies. Called Snowden's NSA revelations "the most important leak in American history." </w:t>
      </w:r>
      <w:r>
        <w:rPr>
          <w:b/>
          <w:i w:val="0"/>
        </w:rPr>
        <w:t>Shield:</w:t>
      </w:r>
      <w:r>
        <w:rPr>
          <w:b w:val="0"/>
          <w:i w:val="0"/>
        </w:rPr>
        <w:t xml:space="preserve"> First Amendment.</w:t>
      </w:r>
    </w:p>
    <w:p>
      <w:r>
        <w:rPr>
          <w:b w:val="0"/>
          <w:i w:val="0"/>
        </w:rPr>
      </w:r>
      <w:r>
        <w:rPr>
          <w:b/>
          <w:i w:val="0"/>
        </w:rPr>
        <w:t>Giordano Bruno (1548–1600)</w:t>
      </w:r>
      <w:r>
        <w:rPr>
          <w:b w:val="0"/>
          <w:i w:val="0"/>
        </w:rPr>
        <w:t xml:space="preserve"> — Proposed infinite inhabited worlds and stars as distant suns. Burned at the stake in Rome for refusing to recant. </w:t>
      </w:r>
      <w:r>
        <w:rPr>
          <w:b/>
          <w:i w:val="0"/>
        </w:rPr>
        <w:t>Shield:</w:t>
      </w:r>
      <w:r>
        <w:rPr>
          <w:b w:val="0"/>
          <w:i w:val="0"/>
        </w:rPr>
        <w:t xml:space="preserve"> none.</w:t>
      </w:r>
    </w:p>
    <w:p>
      <w:r>
        <w:rPr>
          <w:b w:val="0"/>
          <w:i w:val="0"/>
        </w:rPr>
      </w:r>
      <w:r>
        <w:rPr>
          <w:b/>
          <w:i w:val="0"/>
        </w:rPr>
        <w:t>Smedley Butler (1881–1940)</w:t>
      </w:r>
      <w:r>
        <w:rPr>
          <w:b w:val="0"/>
          <w:i w:val="0"/>
        </w:rPr>
        <w:t xml:space="preserve"> — Most decorated Marine of his era. Testified to the Business Plot — a Wall Street coup against FDR — and published </w:t>
      </w:r>
      <w:r>
        <w:rPr>
          <w:b w:val="0"/>
          <w:i/>
        </w:rPr>
        <w:t>War Is a Racket</w:t>
      </w:r>
      <w:r>
        <w:rPr>
          <w:b w:val="0"/>
          <w:i w:val="0"/>
        </w:rPr>
        <w:t xml:space="preserve"> (1935): </w:t>
      </w:r>
      <w:r>
        <w:rPr>
          <w:b w:val="0"/>
          <w:i/>
        </w:rPr>
        <w:t>"War is a racket. It always has been."</w:t>
      </w:r>
      <w:r>
        <w:rPr>
          <w:b w:val="0"/>
          <w:i w:val="0"/>
        </w:rPr>
        <w:t xml:space="preserve"> </w:t>
      </w:r>
      <w:r>
        <w:rPr>
          <w:b/>
          <w:i w:val="0"/>
        </w:rPr>
        <w:t>Shield:</w:t>
      </w:r>
      <w:r>
        <w:rPr>
          <w:b w:val="0"/>
          <w:i w:val="0"/>
        </w:rPr>
        <w:t xml:space="preserve"> service record.</w:t>
      </w:r>
    </w:p>
    <w:p>
      <w:r>
        <w:rPr>
          <w:b w:val="0"/>
          <w:i w:val="0"/>
        </w:rPr>
      </w:r>
      <w:r>
        <w:rPr>
          <w:b/>
          <w:i w:val="0"/>
        </w:rPr>
        <w:t>Nikola Tesla (1856–1943)</w:t>
      </w:r>
      <w:r>
        <w:rPr>
          <w:b w:val="0"/>
          <w:i w:val="0"/>
        </w:rPr>
        <w:t xml:space="preserve"> — Wardenclyffe Tower for free wireless power; J.P. Morgan withdrew funding (</w:t>
      </w:r>
      <w:r>
        <w:rPr>
          <w:b w:val="0"/>
          <w:i/>
        </w:rPr>
        <w:t>"Where do we put the meter?"</w:t>
      </w:r>
      <w:r>
        <w:rPr>
          <w:b w:val="0"/>
          <w:i w:val="0"/>
        </w:rPr>
        <w:t xml:space="preserve">). Papers seized at death by the Office of Alien Property. </w:t>
      </w:r>
      <w:r>
        <w:rPr>
          <w:b/>
          <w:i w:val="0"/>
        </w:rPr>
        <w:t>Shield:</w:t>
      </w:r>
      <w:r>
        <w:rPr>
          <w:b w:val="0"/>
          <w:i w:val="0"/>
        </w:rPr>
        <w:t xml:space="preserve"> patents.</w:t>
      </w:r>
    </w:p>
    <w:p>
      <w:r>
        <w:rPr>
          <w:b w:val="0"/>
          <w:i w:val="0"/>
        </w:rPr>
      </w:r>
      <w:r>
        <w:rPr>
          <w:b/>
          <w:i w:val="0"/>
        </w:rPr>
        <w:t>Immanuel Velikovsky (1895–1979)</w:t>
      </w:r>
      <w:r>
        <w:rPr>
          <w:b w:val="0"/>
          <w:i w:val="0"/>
        </w:rPr>
        <w:t xml:space="preserve"> — </w:t>
      </w:r>
      <w:r>
        <w:rPr>
          <w:b w:val="0"/>
          <w:i/>
        </w:rPr>
        <w:t>Worlds in Collision</w:t>
      </w:r>
      <w:r>
        <w:rPr>
          <w:b w:val="0"/>
          <w:i w:val="0"/>
        </w:rPr>
        <w:t xml:space="preserve"> (1950) proposed recent planetary catastrophes. Harvard organised a publisher boycott; commercial success outran suppression. </w:t>
      </w:r>
      <w:r>
        <w:rPr>
          <w:b/>
          <w:i w:val="0"/>
        </w:rPr>
        <w:t>Shield:</w:t>
      </w:r>
      <w:r>
        <w:rPr>
          <w:b w:val="0"/>
          <w:i w:val="0"/>
        </w:rPr>
        <w:t xml:space="preserve"> bestseller.</w:t>
      </w:r>
    </w:p>
    <w:p>
      <w:r>
        <w:rPr>
          <w:b w:val="0"/>
          <w:i w:val="0"/>
        </w:rPr>
      </w:r>
      <w:r>
        <w:rPr>
          <w:b/>
          <w:i w:val="0"/>
        </w:rPr>
        <w:t>Mordechai Vanunu (1954–)</w:t>
      </w:r>
      <w:r>
        <w:rPr>
          <w:b w:val="0"/>
          <w:i w:val="0"/>
        </w:rPr>
        <w:t xml:space="preserve"> — Exposed Israel's secret nuclear weapons programme (1986). Kidnapped by Mossad, 18 years in prison, 11 in solitary. </w:t>
      </w:r>
      <w:r>
        <w:rPr>
          <w:b/>
          <w:i w:val="0"/>
        </w:rPr>
        <w:t>Shield:</w:t>
      </w:r>
      <w:r>
        <w:rPr>
          <w:b w:val="0"/>
          <w:i w:val="0"/>
        </w:rPr>
        <w:t xml:space="preserve"> none.</w:t>
      </w:r>
    </w:p>
    <w:p>
      <w:r>
        <w:rPr>
          <w:b w:val="0"/>
          <w:i w:val="0"/>
        </w:rPr>
      </w:r>
      <w:r>
        <w:rPr>
          <w:b/>
          <w:i w:val="0"/>
        </w:rPr>
        <w:t>Gary Webb (1955–2004)</w:t>
      </w:r>
      <w:r>
        <w:rPr>
          <w:b w:val="0"/>
          <w:i w:val="0"/>
        </w:rPr>
        <w:t xml:space="preserve"> — "Dark Alliance" (1996) on the CIA–Contra–cocaine pipeline. Career systematically destroyed. Found dead with two gunshots to the head, ruled suicide. </w:t>
      </w:r>
      <w:r>
        <w:rPr>
          <w:b/>
          <w:i w:val="0"/>
        </w:rPr>
        <w:t>Shield:</w:t>
      </w:r>
      <w:r>
        <w:rPr>
          <w:b w:val="0"/>
          <w:i w:val="0"/>
        </w:rPr>
        <w:t xml:space="preserve"> press credentials.</w:t>
      </w:r>
    </w:p>
    <w:p>
      <w:r>
        <w:rPr>
          <w:b w:val="0"/>
          <w:i w:val="0"/>
        </w:rPr>
      </w:r>
      <w:r>
        <w:rPr>
          <w:b/>
          <w:i w:val="0"/>
        </w:rPr>
        <w:t>Galen Windsor (1926–2008)</w:t>
      </w:r>
      <w:r>
        <w:rPr>
          <w:b w:val="0"/>
          <w:i w:val="0"/>
        </w:rPr>
        <w:t xml:space="preserve"> — Hanford nuclear fuel handler who ate radioactive material on camera to demonstrate the manufactured nuclear waste crisis. Lived to 82. </w:t>
      </w:r>
      <w:r>
        <w:rPr>
          <w:b/>
          <w:i w:val="0"/>
        </w:rPr>
        <w:t>Shield:</w:t>
      </w:r>
      <w:r>
        <w:rPr>
          <w:b w:val="0"/>
          <w:i w:val="0"/>
        </w:rPr>
        <w:t xml:space="preserve"> fuel-handler licence.</w:t>
      </w:r>
    </w:p>
    <w:p>
      <w:r>
        <w:rPr>
          <w:b w:val="0"/>
          <w:i w:val="0"/>
        </w:rPr>
      </w:r>
      <w:r>
        <w:rPr>
          <w:b/>
          <w:i w:val="0"/>
        </w:rPr>
        <w:t>William Cooper (1943–2001)</w:t>
      </w:r>
      <w:r>
        <w:rPr>
          <w:b w:val="0"/>
          <w:i w:val="0"/>
        </w:rPr>
        <w:t xml:space="preserve"> — Naval Intelligence. Predicted 9/11 and Bin Laden blame in June 2001. Shot dead by sheriff's deputies in November 2001. </w:t>
      </w:r>
      <w:r>
        <w:rPr>
          <w:b/>
          <w:i w:val="0"/>
        </w:rPr>
        <w:t>Shield:</w:t>
      </w:r>
      <w:r>
        <w:rPr>
          <w:b w:val="0"/>
          <w:i w:val="0"/>
        </w:rPr>
        <w:t xml:space="preserve"> military credentials.</w:t>
      </w:r>
    </w:p>
    <w:p>
      <w:pPr>
        <w:pBdr>
          <w:bottom w:val="single" w:sz="6" w:space="1" w:color="CCCCCC"/>
        </w:pBdr>
      </w:pPr>
    </w:p>
    <w:p>
      <w:pPr>
        <w:pStyle w:val="Heading2"/>
      </w:pPr>
      <w:r>
        <w:t>The Pattern</w:t>
      </w:r>
    </w:p>
    <w:p>
      <w:r>
        <w:rPr>
          <w:b w:val="0"/>
          <w:i w:val="0"/>
        </w:rPr>
        <w:t>The more direct the exposure, the more severe the response: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2673"/>
        <w:gridCol w:w="2857"/>
      </w:tblGrid>
      <w:tr>
        <w:tc>
          <w:tcPr>
            <w:tcW w:type="dxa" w:w="842"/>
            <w:shd w:val="clear" w:color="auto" w:fill="F0F0F0"/>
          </w:tcPr>
          <w:p>
            <w:pPr>
              <w:spacing w:before="20" w:after="20"/>
              <w:jc w:val="center"/>
            </w:pPr>
            <w:r>
              <w:rPr>
                <w:rFonts w:ascii="Libre Franklin" w:hAnsi="Libre Franklin"/>
                <w:b/>
                <w:sz w:val="18"/>
              </w:rPr>
              <w:t>Antibody</w:t>
            </w:r>
          </w:p>
        </w:tc>
        <w:tc>
          <w:tcPr>
            <w:tcW w:type="dxa" w:w="2673"/>
            <w:shd w:val="clear" w:color="auto" w:fill="F0F0F0"/>
          </w:tcPr>
          <w:p>
            <w:pPr>
              <w:spacing w:before="20" w:after="20"/>
              <w:jc w:val="center"/>
            </w:pPr>
            <w:r>
              <w:rPr>
                <w:rFonts w:ascii="Libre Franklin" w:hAnsi="Libre Franklin"/>
                <w:b/>
                <w:sz w:val="18"/>
              </w:rPr>
              <w:t>Method</w:t>
            </w:r>
          </w:p>
        </w:tc>
        <w:tc>
          <w:tcPr>
            <w:tcW w:type="dxa" w:w="2857"/>
            <w:shd w:val="clear" w:color="auto" w:fill="F0F0F0"/>
          </w:tcPr>
          <w:p>
            <w:pPr>
              <w:spacing w:before="20" w:after="20"/>
              <w:jc w:val="center"/>
            </w:pPr>
            <w:r>
              <w:rPr>
                <w:rFonts w:ascii="Libre Franklin" w:hAnsi="Libre Franklin"/>
                <w:b/>
                <w:sz w:val="18"/>
              </w:rPr>
              <w:t>Outcome</w:t>
            </w:r>
          </w:p>
        </w:tc>
      </w:tr>
      <w:tr>
        <w:tc>
          <w:tcPr>
            <w:tcW w:type="dxa" w:w="842"/>
          </w:tcPr>
          <w:p>
            <w:pPr>
              <w:spacing w:before="20" w:after="20"/>
            </w:pPr>
            <w:r>
              <w:rPr>
                <w:b w:val="0"/>
                <w:i w:val="0"/>
                <w:sz w:val="18"/>
              </w:rPr>
              <w:t>Lewis</w:t>
            </w:r>
          </w:p>
        </w:tc>
        <w:tc>
          <w:tcPr>
            <w:tcW w:type="dxa" w:w="2673"/>
          </w:tcPr>
          <w:p>
            <w:pPr>
              <w:spacing w:before="20" w:after="20"/>
            </w:pPr>
            <w:r>
              <w:rPr>
                <w:b w:val="0"/>
                <w:i w:val="0"/>
                <w:sz w:val="18"/>
              </w:rPr>
              <w:t>Invisible encoding in beloved fiction</w:t>
            </w:r>
          </w:p>
        </w:tc>
        <w:tc>
          <w:tcPr>
            <w:tcW w:type="dxa" w:w="2857"/>
          </w:tcPr>
          <w:p>
            <w:pPr>
              <w:spacing w:before="20" w:after="20"/>
            </w:pPr>
            <w:r>
              <w:rPr>
                <w:b w:val="0"/>
                <w:i w:val="0"/>
                <w:sz w:val="18"/>
              </w:rPr>
              <w:t>Died natural causes; encoding survives</w:t>
            </w:r>
          </w:p>
        </w:tc>
      </w:tr>
      <w:tr>
        <w:tc>
          <w:tcPr>
            <w:tcW w:type="dxa" w:w="842"/>
          </w:tcPr>
          <w:p>
            <w:pPr>
              <w:spacing w:before="20" w:after="20"/>
            </w:pPr>
            <w:r>
              <w:rPr>
                <w:b w:val="0"/>
                <w:i w:val="0"/>
                <w:sz w:val="18"/>
              </w:rPr>
              <w:t>Ellsberg</w:t>
            </w:r>
          </w:p>
        </w:tc>
        <w:tc>
          <w:tcPr>
            <w:tcW w:type="dxa" w:w="2673"/>
          </w:tcPr>
          <w:p>
            <w:pPr>
              <w:spacing w:before="20" w:after="20"/>
            </w:pPr>
            <w:r>
              <w:rPr>
                <w:b w:val="0"/>
                <w:i w:val="0"/>
                <w:sz w:val="18"/>
              </w:rPr>
              <w:t>Legal leak via press</w:t>
            </w:r>
          </w:p>
        </w:tc>
        <w:tc>
          <w:tcPr>
            <w:tcW w:type="dxa" w:w="2857"/>
          </w:tcPr>
          <w:p>
            <w:pPr>
              <w:spacing w:before="20" w:after="20"/>
            </w:pPr>
            <w:r>
              <w:rPr>
                <w:b w:val="0"/>
                <w:i w:val="0"/>
                <w:sz w:val="18"/>
              </w:rPr>
              <w:t>Charges dismissed; 52-year career</w:t>
            </w:r>
          </w:p>
        </w:tc>
      </w:tr>
      <w:tr>
        <w:tc>
          <w:tcPr>
            <w:tcW w:type="dxa" w:w="842"/>
          </w:tcPr>
          <w:p>
            <w:pPr>
              <w:spacing w:before="20" w:after="20"/>
            </w:pPr>
            <w:r>
              <w:rPr>
                <w:b w:val="0"/>
                <w:i w:val="0"/>
                <w:sz w:val="18"/>
              </w:rPr>
              <w:t>Butler</w:t>
            </w:r>
          </w:p>
        </w:tc>
        <w:tc>
          <w:tcPr>
            <w:tcW w:type="dxa" w:w="2673"/>
          </w:tcPr>
          <w:p>
            <w:pPr>
              <w:spacing w:before="20" w:after="20"/>
            </w:pPr>
            <w:r>
              <w:rPr>
                <w:b w:val="0"/>
                <w:i w:val="0"/>
                <w:sz w:val="18"/>
              </w:rPr>
              <w:t>Congressional testimony + book</w:t>
            </w:r>
          </w:p>
        </w:tc>
        <w:tc>
          <w:tcPr>
            <w:tcW w:type="dxa" w:w="2857"/>
          </w:tcPr>
          <w:p>
            <w:pPr>
              <w:spacing w:before="20" w:after="20"/>
            </w:pPr>
            <w:r>
              <w:rPr>
                <w:b w:val="0"/>
                <w:i w:val="0"/>
                <w:sz w:val="18"/>
              </w:rPr>
              <w:t>Survived; Business Plot buried by media</w:t>
            </w:r>
          </w:p>
        </w:tc>
      </w:tr>
      <w:tr>
        <w:tc>
          <w:tcPr>
            <w:tcW w:type="dxa" w:w="842"/>
          </w:tcPr>
          <w:p>
            <w:pPr>
              <w:spacing w:before="20" w:after="20"/>
            </w:pPr>
            <w:r>
              <w:rPr>
                <w:b w:val="0"/>
                <w:i w:val="0"/>
                <w:sz w:val="18"/>
              </w:rPr>
              <w:t>Velikovsky</w:t>
            </w:r>
          </w:p>
        </w:tc>
        <w:tc>
          <w:tcPr>
            <w:tcW w:type="dxa" w:w="2673"/>
          </w:tcPr>
          <w:p>
            <w:pPr>
              <w:spacing w:before="20" w:after="20"/>
            </w:pPr>
            <w:r>
              <w:rPr>
                <w:b w:val="0"/>
                <w:i w:val="0"/>
                <w:sz w:val="18"/>
              </w:rPr>
              <w:t>Published through commercial press</w:t>
            </w:r>
          </w:p>
        </w:tc>
        <w:tc>
          <w:tcPr>
            <w:tcW w:type="dxa" w:w="2857"/>
          </w:tcPr>
          <w:p>
            <w:pPr>
              <w:spacing w:before="20" w:after="20"/>
            </w:pPr>
            <w:r>
              <w:rPr>
                <w:b w:val="0"/>
                <w:i w:val="0"/>
                <w:sz w:val="18"/>
              </w:rPr>
              <w:t>Career attacked; books survived</w:t>
            </w:r>
          </w:p>
        </w:tc>
      </w:tr>
      <w:tr>
        <w:tc>
          <w:tcPr>
            <w:tcW w:type="dxa" w:w="842"/>
          </w:tcPr>
          <w:p>
            <w:pPr>
              <w:spacing w:before="20" w:after="20"/>
            </w:pPr>
            <w:r>
              <w:rPr>
                <w:b w:val="0"/>
                <w:i w:val="0"/>
                <w:sz w:val="18"/>
              </w:rPr>
              <w:t>Tesla</w:t>
            </w:r>
          </w:p>
        </w:tc>
        <w:tc>
          <w:tcPr>
            <w:tcW w:type="dxa" w:w="2673"/>
          </w:tcPr>
          <w:p>
            <w:pPr>
              <w:spacing w:before="20" w:after="20"/>
            </w:pPr>
            <w:r>
              <w:rPr>
                <w:b w:val="0"/>
                <w:i w:val="0"/>
                <w:sz w:val="18"/>
              </w:rPr>
              <w:t>Built the technology</w:t>
            </w:r>
          </w:p>
        </w:tc>
        <w:tc>
          <w:tcPr>
            <w:tcW w:type="dxa" w:w="2857"/>
          </w:tcPr>
          <w:p>
            <w:pPr>
              <w:spacing w:before="20" w:after="20"/>
            </w:pPr>
            <w:r>
              <w:rPr>
                <w:b w:val="0"/>
                <w:i w:val="0"/>
                <w:sz w:val="18"/>
              </w:rPr>
              <w:t>Funding pulled; papers seized at death</w:t>
            </w:r>
          </w:p>
        </w:tc>
      </w:tr>
      <w:tr>
        <w:tc>
          <w:tcPr>
            <w:tcW w:type="dxa" w:w="842"/>
          </w:tcPr>
          <w:p>
            <w:pPr>
              <w:spacing w:before="20" w:after="20"/>
            </w:pPr>
            <w:r>
              <w:rPr>
                <w:b w:val="0"/>
                <w:i w:val="0"/>
                <w:sz w:val="18"/>
              </w:rPr>
              <w:t>Vanunu</w:t>
            </w:r>
          </w:p>
        </w:tc>
        <w:tc>
          <w:tcPr>
            <w:tcW w:type="dxa" w:w="2673"/>
          </w:tcPr>
          <w:p>
            <w:pPr>
              <w:spacing w:before="20" w:after="20"/>
            </w:pPr>
            <w:r>
              <w:rPr>
                <w:b w:val="0"/>
                <w:i w:val="0"/>
                <w:sz w:val="18"/>
              </w:rPr>
              <w:t>Disclosed to journalists</w:t>
            </w:r>
          </w:p>
        </w:tc>
        <w:tc>
          <w:tcPr>
            <w:tcW w:type="dxa" w:w="2857"/>
          </w:tcPr>
          <w:p>
            <w:pPr>
              <w:spacing w:before="20" w:after="20"/>
            </w:pPr>
            <w:r>
              <w:rPr>
                <w:b w:val="0"/>
                <w:i w:val="0"/>
                <w:sz w:val="18"/>
              </w:rPr>
              <w:t>18 years prison</w:t>
            </w:r>
          </w:p>
        </w:tc>
      </w:tr>
      <w:tr>
        <w:tc>
          <w:tcPr>
            <w:tcW w:type="dxa" w:w="842"/>
          </w:tcPr>
          <w:p>
            <w:pPr>
              <w:spacing w:before="20" w:after="20"/>
            </w:pPr>
            <w:r>
              <w:rPr>
                <w:b w:val="0"/>
                <w:i w:val="0"/>
                <w:sz w:val="18"/>
              </w:rPr>
              <w:t>Webb</w:t>
            </w:r>
          </w:p>
        </w:tc>
        <w:tc>
          <w:tcPr>
            <w:tcW w:type="dxa" w:w="2673"/>
          </w:tcPr>
          <w:p>
            <w:pPr>
              <w:spacing w:before="20" w:after="20"/>
            </w:pPr>
            <w:r>
              <w:rPr>
                <w:b w:val="0"/>
                <w:i w:val="0"/>
                <w:sz w:val="18"/>
              </w:rPr>
              <w:t>Published through newspaper</w:t>
            </w:r>
          </w:p>
        </w:tc>
        <w:tc>
          <w:tcPr>
            <w:tcW w:type="dxa" w:w="2857"/>
          </w:tcPr>
          <w:p>
            <w:pPr>
              <w:spacing w:before="20" w:after="20"/>
            </w:pPr>
            <w:r>
              <w:rPr>
                <w:b w:val="0"/>
                <w:i w:val="0"/>
                <w:sz w:val="18"/>
              </w:rPr>
              <w:t>Career destroyed; found dead</w:t>
            </w:r>
          </w:p>
        </w:tc>
      </w:tr>
      <w:tr>
        <w:tc>
          <w:tcPr>
            <w:tcW w:type="dxa" w:w="842"/>
          </w:tcPr>
          <w:p>
            <w:pPr>
              <w:spacing w:before="20" w:after="20"/>
            </w:pPr>
            <w:r>
              <w:rPr>
                <w:b w:val="0"/>
                <w:i w:val="0"/>
                <w:sz w:val="18"/>
              </w:rPr>
              <w:t>Cooper</w:t>
            </w:r>
          </w:p>
        </w:tc>
        <w:tc>
          <w:tcPr>
            <w:tcW w:type="dxa" w:w="2673"/>
          </w:tcPr>
          <w:p>
            <w:pPr>
              <w:spacing w:before="20" w:after="20"/>
            </w:pPr>
            <w:r>
              <w:rPr>
                <w:b w:val="0"/>
                <w:i w:val="0"/>
                <w:sz w:val="18"/>
              </w:rPr>
              <w:t>Spoke plainly on radio</w:t>
            </w:r>
          </w:p>
        </w:tc>
        <w:tc>
          <w:tcPr>
            <w:tcW w:type="dxa" w:w="2857"/>
          </w:tcPr>
          <w:p>
            <w:pPr>
              <w:spacing w:before="20" w:after="20"/>
            </w:pPr>
            <w:r>
              <w:rPr>
                <w:b w:val="0"/>
                <w:i w:val="0"/>
                <w:sz w:val="18"/>
              </w:rPr>
              <w:t>Shot dead within months</w:t>
            </w:r>
          </w:p>
        </w:tc>
      </w:tr>
      <w:tr>
        <w:tc>
          <w:tcPr>
            <w:tcW w:type="dxa" w:w="842"/>
          </w:tcPr>
          <w:p>
            <w:pPr>
              <w:spacing w:before="20" w:after="20"/>
            </w:pPr>
            <w:r>
              <w:rPr>
                <w:b w:val="0"/>
                <w:i w:val="0"/>
                <w:sz w:val="18"/>
              </w:rPr>
              <w:t>Bruno</w:t>
            </w:r>
          </w:p>
        </w:tc>
        <w:tc>
          <w:tcPr>
            <w:tcW w:type="dxa" w:w="2673"/>
          </w:tcPr>
          <w:p>
            <w:pPr>
              <w:spacing w:before="20" w:after="20"/>
            </w:pPr>
            <w:r>
              <w:rPr>
                <w:b w:val="0"/>
                <w:i w:val="0"/>
                <w:sz w:val="18"/>
              </w:rPr>
              <w:t>Spoke plainly to the Church</w:t>
            </w:r>
          </w:p>
        </w:tc>
        <w:tc>
          <w:tcPr>
            <w:tcW w:type="dxa" w:w="2857"/>
          </w:tcPr>
          <w:p>
            <w:pPr>
              <w:spacing w:before="20" w:after="20"/>
            </w:pPr>
            <w:r>
              <w:rPr>
                <w:b w:val="0"/>
                <w:i w:val="0"/>
                <w:sz w:val="18"/>
              </w:rPr>
              <w:t>Burned alive</w:t>
            </w:r>
          </w:p>
        </w:tc>
      </w:tr>
    </w:tbl>
    <w:p/>
    <w:p>
      <w:r>
        <w:rPr>
          <w:b w:val="0"/>
          <w:i w:val="0"/>
        </w:rPr>
        <w:t>The Pyramidal Empire can manage controlled opposition; it cannot predict when someone inside will decide the truth matters more than career, freedom, or life.</w:t>
      </w:r>
    </w:p>
    <w:p>
      <w:r>
        <w:rPr>
          <w:b w:val="0"/>
          <w:i w:val="0"/>
        </w:rPr>
      </w:r>
      <w:r>
        <w:rPr>
          <w:b/>
          <w:i w:val="0"/>
        </w:rPr>
        <w:t>9/11 as antibody operation:</w:t>
      </w:r>
      <w:r>
        <w:rPr>
          <w:b w:val="0"/>
          <w:i w:val="0"/>
        </w:rPr>
        <w:t xml:space="preserve"> If the good-actor thesis is correct, 9/11 itself may be the largest antibody action in modern history — not an individual but an operation. See </w:t>
      </w:r>
      <w:hyperlink r:id="rId919">
        <w:r>
          <w:rPr>
            <w:b w:val="0"/>
            <w:i w:val="0"/>
            <w:color w:val="B8860B"/>
          </w:rPr>
          <w:t>False Flags: Architecture of Manufactured War</w:t>
        </w:r>
      </w:hyperlink>
      <w:r>
        <w:rPr>
          <w:b w:val="0"/>
          <w:i w:val="0"/>
        </w:rPr>
        <w:t xml:space="preserve"> for the full thesis.</w:t>
      </w:r>
    </w:p>
    <w:p>
      <w:r>
        <w:rPr>
          <w:b w:val="0"/>
          <w:i w:val="0"/>
        </w:rPr>
      </w:r>
      <w:r>
        <w:rPr>
          <w:b/>
          <w:i w:val="0"/>
        </w:rPr>
        <w:t>Tolkien note.</w:t>
      </w:r>
      <w:r>
        <w:rPr>
          <w:b w:val="0"/>
          <w:i w:val="0"/>
        </w:rPr>
        <w:t xml:space="preserve"> Lewis's close friend J.R.R. Tolkien is often placed in the same category; this timeline covers him in </w:t>
      </w:r>
      <w:hyperlink r:id="rId868">
        <w:r>
          <w:rPr>
            <w:b w:val="0"/>
            <w:i w:val="0"/>
            <w:color w:val="B8860B"/>
          </w:rPr>
          <w:t>Predictive Programming: Literature</w:t>
        </w:r>
      </w:hyperlink>
      <w:r>
        <w:rPr>
          <w:b w:val="0"/>
          <w:i w:val="0"/>
        </w:rPr>
        <w:t>. Tolkien may have been controlled opposition — the scale of the Elvish languages strains belief as one man's work; Fomenko argues the same for Shakespeare. Until evidence emerges, Tolkien remains in the predictive-programming article.</w:t>
      </w:r>
    </w:p>
    <w:p>
      <w:r>
        <w:rPr>
          <w:b w:val="0"/>
          <w:i w:val="0"/>
        </w:rPr>
        <w:t xml:space="preserve">For full evidentiary records — Lewis encoding analysis, Ellsberg Gulf of Tonkin chronology, primary-source quotations — see </w:t>
      </w:r>
      <w:hyperlink r:id="rId997">
        <w:r>
          <w:rPr>
            <w:b w:val="0"/>
            <w:i w:val="0"/>
            <w:color w:val="B8860B"/>
          </w:rPr>
          <w:t>Historical Antibodies: Detailed Profiles</w:t>
        </w:r>
      </w:hyperlink>
      <w:r>
        <w:rPr>
          <w:b w:val="0"/>
          <w:i w:val="0"/>
        </w:rPr>
        <w:t xml:space="preserve"> and </w:t>
      </w:r>
      <w:hyperlink r:id="rId998">
        <w:r>
          <w:rPr>
            <w:b w:val="0"/>
            <w:i w:val="0"/>
            <w:color w:val="B8860B"/>
          </w:rPr>
          <w:t>Pattern Analysis (Extended)</w:t>
        </w:r>
      </w:hyperlink>
      <w:r>
        <w:rPr>
          <w:b w:val="0"/>
          <w:i w:val="0"/>
        </w:rPr>
        <w:t xml:space="preserve"> in the Appendix.</w:t>
      </w:r>
    </w:p>
    <w:p>
      <w:pPr>
        <w:pStyle w:val="Heading2"/>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The Trump phenomenon was not caused by one person or one group. It was caused by the systematic reduction of humanity's potential future timelines — by a Deep State apparatus that, over the course of the 20th century, narrowed the set of possible outcomes for civilisation down to a small, controllable menu of dystopian futures. The MAGA revolution was the predictable immune response.</w:t>
      </w:r>
    </w:p>
    <w:p>
      <w:pPr>
        <w:pBdr>
          <w:bottom w:val="single" w:sz="6" w:space="1" w:color="CCCCCC"/>
        </w:pBdr>
      </w:pPr>
    </w:p>
    <w:p>
      <w:pPr>
        <w:pStyle w:val="Heading3"/>
      </w:pPr>
      <w:r>
        <w:t>The Crucifixion Lesson</w:t>
      </w:r>
    </w:p>
    <w:p>
      <w:r>
        <w:rPr>
          <w:b w:val="0"/>
          <w:i w:val="0"/>
        </w:rPr>
        <w:t xml:space="preserve">Every civilisation that has preserved the crucifixion story — in whatever form — encodes the same lesson: </w:t>
      </w:r>
      <w:r>
        <w:rPr>
          <w:b/>
          <w:i w:val="0"/>
        </w:rPr>
        <w:t>if you can survive being publicly destroyed, you become more powerful than the forces that tried to destroy you.</w:t>
      </w:r>
      <w:r>
        <w:rPr>
          <w:b w:val="0"/>
          <w:i w:val="0"/>
        </w:rPr>
        <w:t xml:space="preserve"> The mechanism is simple. The crowd watches someone absorb maximum punishment from the ruling power. If that person endures, every witness draws the same conclusion: the power structure is not as strong as it claims to be.</w:t>
      </w:r>
    </w:p>
    <w:p>
      <w:r>
        <w:rPr>
          <w:b w:val="0"/>
          <w:i w:val="0"/>
        </w:rPr>
        <w:t>Christ accomplished this through sacrifice — his brother's life, then his own. Trump accomplished it without direct sacrifice. Two impeachments, four indictments, 91 felony charges, a conviction in Manhattan, an assassination attempt, and a media apparatus that ran hostile coverage for a decade — and he won the presidency twice. The structural effect was the same: hundreds of millions of people watched the most powerful institutions on Earth try to destroy one man and fail. The institutions lost credibility. The man gained it.</w:t>
      </w:r>
    </w:p>
    <w:p>
      <w:r>
        <w:rPr>
          <w:b w:val="0"/>
          <w:i w:val="0"/>
        </w:rPr>
        <w:t>From this timeline's perspective, this outcome was not accidental. It was the evolved product of millennia of historical pattern. The antibodies of history — people embedded in power structures who understood what was coming — recognized the pattern and supported it.</w:t>
      </w:r>
    </w:p>
    <w:p>
      <w:pPr>
        <w:pBdr>
          <w:bottom w:val="single" w:sz="6" w:space="1" w:color="CCCCCC"/>
        </w:pBdr>
      </w:pPr>
    </w:p>
    <w:p>
      <w:pPr>
        <w:pStyle w:val="Heading3"/>
      </w:pPr>
      <w:r>
        <w:t>Why Trump Was Predictable</w:t>
      </w:r>
    </w:p>
    <w:p>
      <w:r>
        <w:rPr>
          <w:b w:val="0"/>
          <w:i w:val="0"/>
        </w:rPr>
        <w:t>The Deep State's 20th-century project required control over all possible futures. Every powerful family had to be co-opted, compromised, or destroyed. Every political movement had to be steered. Every media channel, intelligence agency, and financial institution had to be integrated into a single script. By the late 20th century, the set of permitted outcomes for human civilisation had been narrowed to a handful of managed trajectories — all of them dystopian, all of them controllable.</w:t>
      </w:r>
    </w:p>
    <w:p>
      <w:r>
        <w:rPr>
          <w:b w:val="0"/>
          <w:i w:val="0"/>
        </w:rPr>
        <w:t xml:space="preserve">The antibody response was equally predictable. When the script narrows the future to a small set of outcomes, the only counter-strategy is to </w:t>
      </w:r>
      <w:r>
        <w:rPr>
          <w:b/>
          <w:i w:val="0"/>
        </w:rPr>
        <w:t>hijack one of those timelines</w:t>
      </w:r>
      <w:r>
        <w:rPr>
          <w:b w:val="0"/>
          <w:i w:val="0"/>
        </w:rPr>
        <w:t xml:space="preserve"> — to enter the script, run through the Deep State's own plans, and execute them with minimum damage while retaining sovereignty. This is not sabotage from outside. It is subversion from within: using the enemy's own infrastructure against itself.</w:t>
      </w:r>
    </w:p>
    <w:p>
      <w:r>
        <w:rPr>
          <w:b w:val="0"/>
          <w:i w:val="0"/>
        </w:rPr>
        <w:t xml:space="preserve">This realisation was not confined to one person. Millions of people across history understood the logic. But the willingness to act on it — to absorb the full weight of public crucifixion in exchange for the chance to steer the outcome — would come down to a handful of individuals from a handful of families. The selection criteria were narrow: the family had to be wealthy enough to matter, visible enough to be credible, and </w:t>
      </w:r>
      <w:r>
        <w:rPr>
          <w:b/>
          <w:i w:val="0"/>
        </w:rPr>
        <w:t>uncompromised</w:t>
      </w:r>
      <w:r>
        <w:rPr>
          <w:b w:val="0"/>
          <w:i w:val="0"/>
        </w:rPr>
        <w:t xml:space="preserve"> — never integrated into the post-WW2 networks of control that bound most dynasties to the Deep State.</w:t>
      </w:r>
    </w:p>
    <w:p>
      <w:pPr>
        <w:pBdr>
          <w:bottom w:val="single" w:sz="6" w:space="1" w:color="CCCCCC"/>
        </w:pBdr>
      </w:pPr>
    </w:p>
    <w:p>
      <w:pPr>
        <w:pStyle w:val="Heading3"/>
      </w:pPr>
      <w:r>
        <w:t>The Patton Connection</w:t>
      </w:r>
    </w:p>
    <w:p>
      <w:r>
        <w:rPr>
          <w:b w:val="0"/>
          <w:i w:val="0"/>
        </w:rPr>
        <w:t>Trump's significance in his own lifetime is inseparable from his relationship with General George S. Patton — who himself represents a major plot hole in the Western WW2 narrative.</w:t>
      </w:r>
    </w:p>
    <w:p>
      <w:r>
        <w:rPr>
          <w:b w:val="0"/>
          <w:i w:val="0"/>
        </w:rPr>
        <w:t>Patton opposed the destruction of Germany. He called denazification unnecessary, compared ex-Nazis to "Democrats and Republicans," and argued that the real enemy was the Soviet Union, not the German state. He proposed rearming Germany against the Soviets. For this, Eisenhower removed him from command. Twelve days after a car accident in Mannheim, he was dead.</w:t>
      </w:r>
    </w:p>
    <w:p>
      <w:r>
        <w:rPr>
          <w:b w:val="0"/>
          <w:i w:val="0"/>
        </w:rPr>
        <w:t xml:space="preserve">Patton was the highest-profile figure of the war to openly question the script — and the script removed him. His dissent is documented in the </w:t>
      </w:r>
      <w:hyperlink r:id="rId999">
        <w:r>
          <w:rPr>
            <w:b w:val="0"/>
            <w:i w:val="0"/>
            <w:color w:val="B8860B"/>
          </w:rPr>
          <w:t>Patton Papers</w:t>
        </w:r>
      </w:hyperlink>
      <w:r>
        <w:rPr>
          <w:b w:val="0"/>
          <w:i w:val="0"/>
        </w:rPr>
        <w:t xml:space="preserve"> at the Library of Congress and in his September 1945 press statements. He warned: </w:t>
      </w:r>
      <w:r>
        <w:rPr>
          <w:b w:val="0"/>
          <w:i/>
        </w:rPr>
        <w:t>"We have had a victory over the Germans and disarmed them, but we have failed in the liberation of Europe; we have lost the war!"</w:t>
      </w:r>
    </w:p>
    <w:p>
      <w:r>
        <w:rPr>
          <w:b w:val="0"/>
          <w:i w:val="0"/>
        </w:rPr>
        <w:t xml:space="preserve">The Patton-Trump connection exists on multiple levels. At minimum, Trump has publicly expressed deep admiration for Patton, and commentators have noted striking temperamental and rhetorical parallels between the two. A </w:t>
      </w:r>
      <w:hyperlink r:id="rId1000">
        <w:r>
          <w:rPr>
            <w:b w:val="0"/>
            <w:i w:val="0"/>
            <w:color w:val="B8860B"/>
          </w:rPr>
          <w:t>persistent rumour</w:t>
        </w:r>
      </w:hyperlink>
      <w:r>
        <w:rPr>
          <w:b w:val="0"/>
          <w:i w:val="0"/>
        </w:rPr>
        <w:t xml:space="preserve"> — promoted by QAnon circles and aggressively debunked by mainstream fact-checkers — claims biological paternity. This timeline documents the claim and the debunk wave without asserting either side (see </w:t>
      </w:r>
      <w:hyperlink r:id="rId1001">
        <w:r>
          <w:rPr>
            <w:b w:val="0"/>
            <w:i w:val="0"/>
            <w:color w:val="B8860B"/>
          </w:rPr>
          <w:t>Trump Investigation</w:t>
        </w:r>
      </w:hyperlink>
      <w:r>
        <w:rPr>
          <w:b w:val="0"/>
          <w:i w:val="0"/>
        </w:rPr>
        <w:t xml:space="preserve"> for the full citation inventory). What matters structurally is that Patton identified the post-war script in real time and was eliminated for it. Trump — whether connected to Patton by blood, by temperament, or simply by pattern — inherited the same structural position: a figure inside the power structure who could not be controlled.</w:t>
      </w:r>
    </w:p>
    <w:p>
      <w:pPr>
        <w:pBdr>
          <w:bottom w:val="single" w:sz="6" w:space="1" w:color="CCCCCC"/>
        </w:pBdr>
      </w:pPr>
    </w:p>
    <w:p>
      <w:pPr>
        <w:pStyle w:val="Heading3"/>
      </w:pPr>
      <w:r>
        <w:t>The Uncompromised Dynasty</w:t>
      </w:r>
    </w:p>
    <w:p>
      <w:r>
        <w:rPr>
          <w:b w:val="0"/>
          <w:i w:val="0"/>
        </w:rPr>
        <w:t xml:space="preserve">Trump was not special because of who he was or how he was raised. He was special because of what his family </w:t>
      </w:r>
      <w:r>
        <w:rPr>
          <w:b w:val="0"/>
          <w:i/>
        </w:rPr>
        <w:t>was not</w:t>
      </w:r>
      <w:r>
        <w:rPr>
          <w:b w:val="0"/>
          <w:i w:val="0"/>
        </w:rPr>
        <w:t>.</w:t>
      </w:r>
    </w:p>
    <w:p>
      <w:r>
        <w:rPr>
          <w:b w:val="0"/>
          <w:i w:val="0"/>
        </w:rPr>
        <w:t>The Trump dynasty emerged from WW2 with a distinct profile. Fred Trump built housing for war workers. The family was never implicated in Operation Paperclip, intelligence recruitment, or the compromise networks that bound the Kennedys, Rockefellers, Bushes, and other dynasties to the Deep State apparatus. Unlike families whose members were co-opted, killed, blackmailed, or simply replaced, the Trumps remained outside the inner circle: wealthy, visible, but not on the inside of the script.</w:t>
      </w:r>
    </w:p>
    <w:p>
      <w:r>
        <w:rPr>
          <w:b w:val="0"/>
          <w:i w:val="0"/>
        </w:rPr>
        <w:t>The Deep State's plan required control over all powerful families. Any uncompromised family represented a structural vulnerability — a wild card that could, at any moment, decide to turn. As more people in positions of power recognised the narrowing of future timelines, they scanned for families that had resisted 20th-century Deep State influence. The Trumps were on a very short list.</w:t>
      </w:r>
    </w:p>
    <w:p>
      <w:r>
        <w:rPr>
          <w:b w:val="0"/>
          <w:i w:val="0"/>
        </w:rPr>
        <w:t xml:space="preserve">This is why Trump appeared in </w:t>
      </w:r>
      <w:hyperlink r:id="rId1002">
        <w:r>
          <w:rPr>
            <w:b w:val="0"/>
            <w:i w:val="0"/>
            <w:color w:val="B8860B"/>
          </w:rPr>
          <w:t>predictive programming</w:t>
        </w:r>
      </w:hyperlink>
      <w:r>
        <w:rPr>
          <w:b w:val="0"/>
          <w:i w:val="0"/>
        </w:rPr>
        <w:t xml:space="preserve"> years before his political career. The script could not guarantee his compliance. He was brash, media-savvy, from a family that owed nothing to the intelligence community. The Deep State's own models flagged him as a risk — and so his image was pre-loaded into the cultural record, the way all uncontrollable variables are processed: acknowledged, framed, and prepared for.</w:t>
      </w:r>
    </w:p>
    <w:p>
      <w:pPr>
        <w:pBdr>
          <w:bottom w:val="single" w:sz="6" w:space="1" w:color="CCCCCC"/>
        </w:pBdr>
      </w:pPr>
    </w:p>
    <w:p>
      <w:pPr>
        <w:pStyle w:val="Heading3"/>
      </w:pPr>
      <w:r>
        <w:t>The German Heritage and the Cover Story</w:t>
      </w:r>
    </w:p>
    <w:p>
      <w:r>
        <w:rPr>
          <w:b w:val="0"/>
          <w:i w:val="0"/>
        </w:rPr>
        <w:t xml:space="preserve">The Trump family's German roots were deliberately suppressed. In </w:t>
      </w:r>
      <w:r>
        <w:rPr>
          <w:b w:val="0"/>
          <w:i/>
        </w:rPr>
        <w:t>The Art of the Deal</w:t>
      </w:r>
      <w:r>
        <w:rPr>
          <w:b w:val="0"/>
          <w:i w:val="0"/>
        </w:rPr>
        <w:t xml:space="preserve"> (1987), Trump claimed his grandfather "came here from Sweden." This was false. Friedrich Trump (originally Trumpf) was born in Kallstadt, Rhineland-Palatinate, in 1869. Family historian John Walter confirmed that Fred Trump obscured the German ancestry post-WW2 to avoid anti-German sentiment among Jewish friends and clients.</w:t>
      </w:r>
    </w:p>
    <w:p>
      <w:r>
        <w:rPr>
          <w:b w:val="0"/>
          <w:i w:val="0"/>
        </w:rPr>
        <w:t xml:space="preserve">Trump himself has repeatedly surfaced the German connection — stating on multiple occasions that his father was "born in a very wonderful place in Germany." The media corrects him every time (Fred Trump was born in the Bronx), and each correction buries the deeper truth: the family's German heritage was hidden, the hiding was deliberate, and the question of </w:t>
      </w:r>
      <w:r>
        <w:rPr>
          <w:b w:val="0"/>
          <w:i/>
        </w:rPr>
        <w:t>why</w:t>
      </w:r>
      <w:r>
        <w:rPr>
          <w:b w:val="0"/>
          <w:i w:val="0"/>
        </w:rPr>
        <w:t xml:space="preserve"> it mattered has never been answered. See </w:t>
      </w:r>
      <w:hyperlink r:id="rId1001">
        <w:r>
          <w:rPr>
            <w:b w:val="0"/>
            <w:i w:val="0"/>
            <w:color w:val="B8860B"/>
          </w:rPr>
          <w:t>Trump investigation</w:t>
        </w:r>
      </w:hyperlink>
      <w:r>
        <w:rPr>
          <w:b w:val="0"/>
          <w:i w:val="0"/>
        </w:rPr>
        <w:t xml:space="preserve"> for the full debunk-wave documentation.</w:t>
      </w:r>
    </w:p>
    <w:p>
      <w:pPr>
        <w:pBdr>
          <w:bottom w:val="single" w:sz="6" w:space="1" w:color="CCCCCC"/>
        </w:pBdr>
      </w:pPr>
    </w:p>
    <w:p>
      <w:pPr>
        <w:pStyle w:val="Heading3"/>
      </w:pPr>
      <w:r>
        <w:t>The Logic of the Antibody</w:t>
      </w:r>
    </w:p>
    <w:p>
      <w:r>
        <w:rPr>
          <w:b w:val="0"/>
          <w:i w:val="0"/>
        </w:rPr>
        <w:t>From this timeline's perspective, commentators who find Trump's actions erratic or incoherent are missing the structural logic. The MAGA revolution was not a reaction to one election, one scandal, or one political programme. It was the culmination of a centuries-long immune response — the moment when the antibodies of history identified a viable host, hijacked one of the Deep State's own managed timelines, and began running through the script with the objective of minimising damage and preserving sovereignty.</w:t>
      </w:r>
    </w:p>
    <w:p>
      <w:r>
        <w:rPr>
          <w:b w:val="0"/>
          <w:i w:val="0"/>
        </w:rPr>
        <w:t xml:space="preserve">The horrible outcomes planned by the Deep State — wars, pandemics, financial collapses, surveillance states — would still occur. The antibody strategy was never to prevent them. It was to </w:t>
      </w:r>
      <w:r>
        <w:rPr>
          <w:b/>
          <w:i w:val="0"/>
        </w:rPr>
        <w:t>pass through them</w:t>
      </w:r>
      <w:r>
        <w:rPr>
          <w:b w:val="0"/>
          <w:i w:val="0"/>
        </w:rPr>
        <w:t xml:space="preserve"> with the minimum possible destruction, the way a controlled burn prevents a wildfire. Trump's role was not to stop the fire. It was to ensure that something survived it.</w:t>
      </w:r>
    </w:p>
    <w:p>
      <w:r>
        <w:rPr>
          <w:b w:val="0"/>
          <w:i w:val="0"/>
        </w:rPr>
        <w:t xml:space="preserve">This is the Obi-Wan Kenobi principle applied to geopolitics: </w:t>
      </w:r>
      <w:r>
        <w:rPr>
          <w:b/>
          <w:i w:val="0"/>
        </w:rPr>
        <w:t>absorb the strike, survive the crucifixion, and emerge on the other side with more power than the attacker can comprehend.</w:t>
      </w:r>
      <w:r>
        <w:rPr>
          <w:b w:val="0"/>
          <w:i w:val="0"/>
        </w:rPr>
        <w:t xml:space="preserve"> The Deep State's own playbook — public destruction of enemies to deter resistance — became the mechanism of its undoing. Every indictment, every impeachment, every media campaign that attempted to destroy Trump made him stronger and the institutions weaker. The antibody had learned the lesson of two thousand years of history and applied it without flinching.</w:t>
      </w:r>
    </w:p>
    <w:p>
      <w:pPr>
        <w:pBdr>
          <w:bottom w:val="single" w:sz="6" w:space="1" w:color="CCCCCC"/>
        </w:pBdr>
      </w:pPr>
    </w:p>
    <w:p>
      <w:pPr>
        <w:pStyle w:val="Heading3"/>
      </w:pPr>
      <w:r>
        <w:t>References</w:t>
      </w:r>
    </w:p>
    <w:p>
      <w:pPr>
        <w:pStyle w:val="ListBullet"/>
        <w:spacing w:before="20" w:after="20"/>
      </w:pPr>
      <w:r>
        <w:rPr>
          <w:b w:val="0"/>
          <w:i w:val="0"/>
          <w:sz w:val="19"/>
        </w:rPr>
        <w:t xml:space="preserve">Library of Congress, </w:t>
      </w:r>
      <w:hyperlink r:id="rId999">
        <w:r>
          <w:rPr>
            <w:b w:val="0"/>
            <w:i w:val="0"/>
            <w:color w:val="B8860B"/>
            <w:sz w:val="19"/>
          </w:rPr>
          <w:t>George S. Patton Papers: Diaries, 1910–1945</w:t>
        </w:r>
      </w:hyperlink>
    </w:p>
    <w:p>
      <w:pPr>
        <w:pStyle w:val="ListBullet"/>
        <w:spacing w:before="20" w:after="20"/>
      </w:pPr>
      <w:r>
        <w:rPr>
          <w:b w:val="0"/>
          <w:i w:val="0"/>
          <w:sz w:val="19"/>
        </w:rPr>
        <w:t xml:space="preserve">Donald Trump, Tony Schwartz, </w:t>
      </w:r>
      <w:r>
        <w:rPr>
          <w:b w:val="0"/>
          <w:i/>
          <w:sz w:val="19"/>
        </w:rPr>
        <w:t>The Art of the Deal</w:t>
      </w:r>
      <w:r>
        <w:rPr>
          <w:b w:val="0"/>
          <w:i w:val="0"/>
          <w:sz w:val="19"/>
        </w:rPr>
        <w:t xml:space="preserve"> (Random House, 1987)</w:t>
      </w:r>
    </w:p>
    <w:p>
      <w:pPr>
        <w:pStyle w:val="ListBullet"/>
        <w:spacing w:before="20" w:after="20"/>
      </w:pPr>
      <w:r>
        <w:rPr>
          <w:b w:val="0"/>
          <w:i w:val="0"/>
          <w:sz w:val="19"/>
        </w:rPr>
        <w:t>John Walter, family historian, on Fred Trump and German ancestry (History.com, CNN)</w:t>
      </w:r>
    </w:p>
    <w:p>
      <w:pPr>
        <w:pStyle w:val="ListBullet"/>
        <w:spacing w:before="20" w:after="20"/>
      </w:pPr>
      <w:hyperlink r:id="rId1001">
        <w:r>
          <w:rPr>
            <w:b w:val="0"/>
            <w:i w:val="0"/>
            <w:color w:val="B8860B"/>
            <w:sz w:val="19"/>
          </w:rPr>
          <w:t>Trump Investigation: Full Citation Inventory</w:t>
        </w:r>
      </w:hyperlink>
    </w:p>
    <w:p>
      <w:pPr>
        <w:pStyle w:val="ListBullet"/>
        <w:spacing w:before="20" w:after="20"/>
      </w:pPr>
      <w:hyperlink r:id="rId1003">
        <w:r>
          <w:rPr>
            <w:b w:val="0"/>
            <w:i w:val="0"/>
            <w:color w:val="B8860B"/>
            <w:sz w:val="19"/>
          </w:rPr>
          <w:t>General Patton Profile</w:t>
        </w:r>
      </w:hyperlink>
    </w:p>
    <w:p/>
    <w:sectPr w:rsidR="00FC693F" w:rsidRPr="0006063C" w:rsidSect="00034616">
      <w:headerReference w:type="default" r:id="rId995"/>
      <w:footerReference w:type="default" r:id="rId996"/>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5000 BCE — 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PROTO-SATURN JOINS THE SUN'S ORBIT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 COLLINEAR CONFIGURATION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ABSU LAYERS SURROUNDED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INTERPLANETARY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SEVEN DAYS OF CREATION: A COMPRESSED MEMORY OF THE SATURNIAN EPOCH</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GOLDEN AGE ENDS VIOLENTLY.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3067 BCE — THE PLANETS ARE AT WAR.</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2860 BCE — ALL PLANETS ENTER A STABLE NONLINEAR ORBIT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2349 BCE — SEPTEMBER 8 — JUPITER DISAPPEARS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2193–2167 BCE — EARTH LEAVES LAST ABSU LAYER &amp; SEASONS BEGIN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1936 BCE — SODOM &amp; GOMORRAH ARE COMPLETELY DESTROYED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1492 BCE — "PASSOVER" OF COMET VENUS &amp; THE EXODUS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1442 BCE — THE SUN STANDS STILL FOR JOSHUA</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806–670 BCE — MARS, EARTH &amp; MERCURY FINALIZE THEIR ORBITS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 MARCH 23 — PRIORI-MARS LOSES ITS OUTER SHELL</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684 BCE — SOLAR SYSTEM BECOMES STABLE</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'YEAR OF OUR LORD' DECEPTION — ANNO DOMINI</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SUN REPLACES MARS AS NEW SAVIOUR</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CENTRALIZES WORLD RELIGION</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THE CENSUS, &amp; NAMING OF CHRIST</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1152 CE — HISTORICAL CHRIST IS BORN IN CRIMEA</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1185 CE — CHRIST IS CRUCIFIED IN ISTANBUL</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REVOLUTION DESPITE CHRIST'S MARTYRDOM</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1196 CE — THE FIRST CRUSADE &amp; TROJAN WAR</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1258 CE — HISTORICAL CHRIST DIES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1285 CE — FIRST OLYMPIC GAMES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EUROPEAN RELIGIOUS SCHISM</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1380 CE — GIANTS ARE DEFEATED AT THE BATTLE OF KULIKOVO</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&amp; KNOWLEDGE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1421 CE — METEORITE FALLS ON YAROSLAVL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1455 CE — GUTENBERG BIBLE TRANSLATED INTO LATIN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1492 CE — 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1517 CE — PROTESTANT REFORMATION BEGINS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1523 CE — JESUITS MAKE "PILGRIMAGE" TO JERUSALEM</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1542 CE — THE HOLY INQUISITION</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1548 CE — JESUITS REACH AFRICA</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1552 CE — KHAZAR REBELLION IN THE HORDE EMPIRE</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1582 CE — GREGORIAN CALENDAR CORRECTION</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ROMANOV SEIZURE &amp; FRACTURING OF THE HORDIAN EMPIRE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1618–1660 CE — RESISTANCE &amp; RELIGIOUS WARS</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1681–1689 CE — MARFULL FRAMEWORK</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1664–1694 CE — LONDON FINANCIAL COUP</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BRITISH EMPIRE AS DEEP STATE INSTRUMENT</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MISSIONS CONVERT ASIANS TO BUDDHISM</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1526–1830 CE — SLAVE TRADES AND THE HORDE FRACTURE</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1773 CE — THE REBELLION OF PUGACHEV</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1774 CE — MYSTERIOUS CARBON-14 SPIKE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1774 CE — THE MUDFLOOD &amp; WORLD CATACLYSM</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&amp; ELECTRIC</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1774 CE — 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TRAIL OF TEARS: CENTURY-LONG ERASURE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1803–1815 CE — NAPOLEONIC WARS — REVERSE CRUSADES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1848–1883 CE — BATTLE FOR COMMUNISM'S SOUL</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1860–1917 CE — 19TH CENTURY ASSAULT ON HORDIAN COMMUNALISM</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1814–1900 CE — JESUIT RESTORATION: MISSION PATTERN</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1865 CE — 19TH CENTURY WEAPONS &amp; DECLASSIFICATION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1865–1930 CE — SUPPRESSION OF MAXWELL &amp; AETHER</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1914–1918 CE — WORLD WAR I: REVERSE CRUSADE II</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1917 CE — BOLSHEVIK REVOLUTION: FULFILMENT OF THE MARXIST PLAN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1922–1930 CE — RUSSIAN INTELLECTUAL EMIGRATION</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1918–1991 CE — SOVIET HISTORIOGRAPHY: FINAL LAYER</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1900–1991 CE — FROM MISSIONARIES TO CORPORATIONS</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1904–1950 CE — AMERICAN CHESTNUT BLIGHT: MARTIAN ORIGIN THEORY</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1948–1975 CE — MOCKINGBIRD: PUBLIC ERASURE</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1880–1996 CE — MARS LITERATURE AS RECLASSIFIED NONFICTION</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1938–1977 CE — NUCLEAR ENERGY &amp; "BOMB": MOST DANGEROUS DECEPTION</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1946–2000 CE — WEATHER CONTROL: FROM MARTIAN WEAPONS TO MODERN PROGRAMS</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1910–1935 CE — FLEXNER REPORT &amp; SUPPRESSION OF BIOELECTRIC MEDICINE</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1939–1945 CE — WORLD WAR II: REVERSE CRUSADE III</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300 BCE — CENSORSHIP AND BOOK BURNING: FROM ALEXANDRIA TO THE INTERNET</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1890–1985 CE — 20TH C. PREDICTIVE PROGRAMMING</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300 BCE — CENSORSHIP AND BOOK BURNING: FROM ALEXANDRIA TO THE INTERNET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1900–2026 CE — CONTROLLED OPPOSITION: MANAGED DISCLOSURE AND GATEKEEPING</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1898–2026 CE — FALSE FLAGS: ARCHITECTURE OF MANUFACTURED WAR</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1492–2026 CE — POPULATION CONTROL: FROM 1492 TO THE PRESENT</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2009 CE — CERN'S LHC &amp; PORTAL TECHNOLOGY</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1898–2023 CE — HISTORICAL ANTIBODIES: INDEPENDENT AGENTS AGAINST ERASURE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ataclysm-appendix" TargetMode="External"/><Relationship Id="rId65" Type="http://schemas.openxmlformats.org/officeDocument/2006/relationships/hyperlink" Target="/timeline/evt-authors-challenging-chronology" TargetMode="External"/><Relationship Id="rId66" Type="http://schemas.openxmlformats.org/officeDocument/2006/relationships/image" Target="media/image6.jpg"/><Relationship Id="rId67" Type="http://schemas.openxmlformats.org/officeDocument/2006/relationships/hyperlink" Target="../../wget/index-safireproject.md" TargetMode="External"/><Relationship Id="rId68" Type="http://schemas.openxmlformats.org/officeDocument/2006/relationships/hyperlink" Target="/timeline/evt-the-mudflood-and-world-cataclysm" TargetMode="External"/><Relationship Id="rId69" Type="http://schemas.openxmlformats.org/officeDocument/2006/relationships/hyperlink" Target="/timeline/evt-instant-fossilization-and-electric-petrification" TargetMode="External"/><Relationship Id="rId70" Type="http://schemas.openxmlformats.org/officeDocument/2006/relationships/header" Target="header4.xml"/><Relationship Id="rId71" Type="http://schemas.openxmlformats.org/officeDocument/2006/relationships/footer" Target="footer4.xml"/><Relationship Id="rId72" Type="http://schemas.openxmlformats.org/officeDocument/2006/relationships/image" Target="media/image7.jpg"/><Relationship Id="rId73" Type="http://schemas.openxmlformats.org/officeDocument/2006/relationships/hyperlink" Target="/timeline/evt-other-challenges-to-chronology" TargetMode="External"/><Relationship Id="rId74" Type="http://schemas.openxmlformats.org/officeDocument/2006/relationships/hyperlink" Target="/timeline/evt-year-length-calendar-evidence" TargetMode="External"/><Relationship Id="rId75" Type="http://schemas.openxmlformats.org/officeDocument/2006/relationships/hyperlink" Target="/timeline/evt-timeline-sync-tables" TargetMode="External"/><Relationship Id="rId76" Type="http://schemas.openxmlformats.org/officeDocument/2006/relationships/hyperlink" Target="https://www.nytimes.com/2023/09/02/opinion/cosmos/cosmology-crisis-webb-telescope.html" TargetMode="External"/><Relationship Id="rId77" Type="http://schemas.openxmlformats.org/officeDocument/2006/relationships/hyperlink" Target="https://www.lppfusion.com/science/cosmic-connection/plasma-cosmos/cosmos/cosmology/the-growing-case-against-the-big-bang/" TargetMode="External"/><Relationship Id="rId78" Type="http://schemas.openxmlformats.org/officeDocument/2006/relationships/image" Target="media/image8.jpg"/><Relationship Id="rId79" Type="http://schemas.openxmlformats.org/officeDocument/2006/relationships/hyperlink" Target="https://energyeducation.ca/encyclopedia/Nuclear_fusion_in_the_Sun" TargetMode="External"/><Relationship Id="rId80" Type="http://schemas.openxmlformats.org/officeDocument/2006/relationships/hyperlink" Target="https://en.wikipedia.org/wiki/Protoplanet" TargetMode="External"/><Relationship Id="rId81" Type="http://schemas.openxmlformats.org/officeDocument/2006/relationships/hyperlink" Target="https://www.sciencedirect.com/topics/physics-and-astronomy/planetary-magnetic-field" TargetMode="External"/><Relationship Id="rId82" Type="http://schemas.openxmlformats.org/officeDocument/2006/relationships/hyperlink" Target="https://www.bitchute.com/video/qDnih8aLae1w" TargetMode="External"/><Relationship Id="rId83" Type="http://schemas.openxmlformats.org/officeDocument/2006/relationships/hyperlink" Target="https://www.nbcnews.com/id/wbna46725245" TargetMode="External"/><Relationship Id="rId84" Type="http://schemas.openxmlformats.org/officeDocument/2006/relationships/hyperlink" Target="https://science.nasa.gov/planetary-science/focus-areas/outer-solar-system/" TargetMode="External"/><Relationship Id="rId85" Type="http://schemas.openxmlformats.org/officeDocument/2006/relationships/image" Target="media/image9.jpg"/><Relationship Id="rId86" Type="http://schemas.openxmlformats.org/officeDocument/2006/relationships/hyperlink" Target="/timeline/evt-before-creation" TargetMode="External"/><Relationship Id="rId87" Type="http://schemas.openxmlformats.org/officeDocument/2006/relationships/hyperlink" Target="https://en.wikipedia.org/wiki/Birkeland_current" TargetMode="External"/><Relationship Id="rId88" Type="http://schemas.openxmlformats.org/officeDocument/2006/relationships/hyperlink" Target="http://qdl.scs-inc.us/2ndParty/Pages/11007.html" TargetMode="External"/><Relationship Id="rId89" Type="http://schemas.openxmlformats.org/officeDocument/2006/relationships/hyperlink" Target="https://www.goodreads.com/en/book/show/632271" TargetMode="External"/><Relationship Id="rId90" Type="http://schemas.openxmlformats.org/officeDocument/2006/relationships/hyperlink" Target="https://en.wikipedia.org/wiki/Big_Rip" TargetMode="External"/><Relationship Id="rId91" Type="http://schemas.openxmlformats.org/officeDocument/2006/relationships/image" Target="media/image10.jpg"/><Relationship Id="rId92" Type="http://schemas.openxmlformats.org/officeDocument/2006/relationships/hyperlink" Target="https://www.thunderbolts.info/wp/2012/03/20/the-electric-universe/" TargetMode="External"/><Relationship Id="rId93" Type="http://schemas.openxmlformats.org/officeDocument/2006/relationships/hyperlink" Target="https://www.holoscience.com/wp/electric-universe-predictions/" TargetMode="External"/><Relationship Id="rId94" Type="http://schemas.openxmlformats.org/officeDocument/2006/relationships/hyperlink" Target="https://www.biblegateway.com/passage/?search=Genesis+1&amp;version=KJV" TargetMode="External"/><Relationship Id="rId95" Type="http://schemas.openxmlformats.org/officeDocument/2006/relationships/hyperlink" Target="https://en.wikipedia.org/wiki/Thomas_Chalmers" TargetMode="External"/><Relationship Id="rId96" Type="http://schemas.openxmlformats.org/officeDocument/2006/relationships/hyperlink" Target="https://archive.org/details/earthsearliestag00pembuoft" TargetMode="External"/><Relationship Id="rId97" Type="http://schemas.openxmlformats.org/officeDocument/2006/relationships/hyperlink" Target="https://archive.org/details/holybiblescofield00scof" TargetMode="External"/><Relationship Id="rId98" Type="http://schemas.openxmlformats.org/officeDocument/2006/relationships/header" Target="header5.xml"/><Relationship Id="rId99" Type="http://schemas.openxmlformats.org/officeDocument/2006/relationships/footer" Target="footer5.xml"/><Relationship Id="rId100" Type="http://schemas.openxmlformats.org/officeDocument/2006/relationships/image" Target="media/image11.jpg"/><Relationship Id="rId101" Type="http://schemas.openxmlformats.org/officeDocument/2006/relationships/hyperlink" Target="https://saturniancosmology.org/syn.php" TargetMode="External"/><Relationship Id="rId102" Type="http://schemas.openxmlformats.org/officeDocument/2006/relationships/hyperlink" Target="https://saturniancosmology.org/polar.php" TargetMode="External"/><Relationship Id="rId103" Type="http://schemas.openxmlformats.org/officeDocument/2006/relationships/hyperlink" Target="https://saturniancosmology.org/time.php" TargetMode="External"/><Relationship Id="rId104" Type="http://schemas.openxmlformats.org/officeDocument/2006/relationships/hyperlink" Target="https://saturniancosmology.org/index.php" TargetMode="External"/><Relationship Id="rId105" Type="http://schemas.openxmlformats.org/officeDocument/2006/relationships/header" Target="header6.xml"/><Relationship Id="rId106" Type="http://schemas.openxmlformats.org/officeDocument/2006/relationships/footer" Target="footer6.xml"/><Relationship Id="rId107" Type="http://schemas.openxmlformats.org/officeDocument/2006/relationships/image" Target="media/image12.jpg"/><Relationship Id="rId108" Type="http://schemas.openxmlformats.org/officeDocument/2006/relationships/hyperlink" Target="https://en.wikipedia.org/wiki/Huracan" TargetMode="External"/><Relationship Id="rId109" Type="http://schemas.openxmlformats.org/officeDocument/2006/relationships/hyperlink" Target="https://en.wikipedia.org/wiki/Popol_Vuh" TargetMode="External"/><Relationship Id="rId110" Type="http://schemas.openxmlformats.org/officeDocument/2006/relationships/hyperlink" Target="https://en.wikipedia.org/wiki/Muspelheim" TargetMode="External"/><Relationship Id="rId111" Type="http://schemas.openxmlformats.org/officeDocument/2006/relationships/hyperlink" Target="https://saturniancosmology.org/peratt.php" TargetMode="External"/><Relationship Id="rId112" Type="http://schemas.openxmlformats.org/officeDocument/2006/relationships/hyperlink" Target="/media/01.before-creation/peratt_characteristics_pt_1.pdf" TargetMode="External"/><Relationship Id="rId113" Type="http://schemas.openxmlformats.org/officeDocument/2006/relationships/hyperlink" Target="/media/01.before-creation/perattetal_characteristics_pt_2.pdf" TargetMode="External"/><Relationship Id="rId114" Type="http://schemas.openxmlformats.org/officeDocument/2006/relationships/hyperlink" Target="/media/01.before-creation/perattyaoaurora-prehistory.pdf" TargetMode="External"/><Relationship Id="rId115" Type="http://schemas.openxmlformats.org/officeDocument/2006/relationships/header" Target="header7.xml"/><Relationship Id="rId116" Type="http://schemas.openxmlformats.org/officeDocument/2006/relationships/footer" Target="footer7.xml"/><Relationship Id="rId117" Type="http://schemas.openxmlformats.org/officeDocument/2006/relationships/image" Target="media/image13.jpg"/><Relationship Id="rId118" Type="http://schemas.openxmlformats.org/officeDocument/2006/relationships/hyperlink" Target="https://en.wikipedia.org/wiki/List_of_creation_myths" TargetMode="External"/><Relationship Id="rId119" Type="http://schemas.openxmlformats.org/officeDocument/2006/relationships/hyperlink" Target="https://en.wikipedia.org/wiki/Prose_Edda" TargetMode="External"/><Relationship Id="rId120" Type="http://schemas.openxmlformats.org/officeDocument/2006/relationships/hyperlink" Target="https://www.olivehackney.com/wp-content/uploads/2020/06/Year-5-History-and-Reading-Maya-Civilization-Creation-Story-Comprehension-with-Answers.pdf" TargetMode="External"/><Relationship Id="rId121" Type="http://schemas.openxmlformats.org/officeDocument/2006/relationships/hyperlink" Target="https://www.cia.gov/readingroom/docs/CIA-RDP96-00792R000500240008-9.pdf" TargetMode="External"/><Relationship Id="rId122" Type="http://schemas.openxmlformats.org/officeDocument/2006/relationships/hyperlink" Target="https://www.jmberlin.de/en/topic-golem" TargetMode="External"/><Relationship Id="rId123" Type="http://schemas.openxmlformats.org/officeDocument/2006/relationships/hyperlink" Target="/timeline/evt-scalar-energy-as-the-basis-of-creation" TargetMode="External"/><Relationship Id="rId124" Type="http://schemas.openxmlformats.org/officeDocument/2006/relationships/hyperlink" Target="https://saturniancosmology.org/ice.php" TargetMode="External"/><Relationship Id="rId125" Type="http://schemas.openxmlformats.org/officeDocument/2006/relationships/hyperlink" Target="https://www.mythsarehistory.com/12-ethnological-anthropogony.html" TargetMode="External"/><Relationship Id="rId126" Type="http://schemas.openxmlformats.org/officeDocument/2006/relationships/hyperlink" Target="https://www.mythsarehistory.com/4-first-things-cosmogony.html" TargetMode="External"/><Relationship Id="rId127" Type="http://schemas.openxmlformats.org/officeDocument/2006/relationships/image" Target="media/image14.jpg"/><Relationship Id="rId128" Type="http://schemas.openxmlformats.org/officeDocument/2006/relationships/hyperlink" Target="https://www.linkedin.com/pulse/difference-between-scalar-energy-negative-ion-robert-e-chan" TargetMode="External"/><Relationship Id="rId129" Type="http://schemas.openxmlformats.org/officeDocument/2006/relationships/hyperlink" Target="https://en.wikipedia.org/wiki/Quantum_fluctuation" TargetMode="External"/><Relationship Id="rId130" Type="http://schemas.openxmlformats.org/officeDocument/2006/relationships/hyperlink" Target="/timeline/evt-the-absu-layers-surrounded-the-planets" TargetMode="External"/><Relationship Id="rId131" Type="http://schemas.openxmlformats.org/officeDocument/2006/relationships/hyperlink" Target="https://saturniancosmology.org/dryas.php" TargetMode="External"/><Relationship Id="rId132" Type="http://schemas.openxmlformats.org/officeDocument/2006/relationships/header" Target="header8.xml"/><Relationship Id="rId133" Type="http://schemas.openxmlformats.org/officeDocument/2006/relationships/footer" Target="footer8.xml"/><Relationship Id="rId134" Type="http://schemas.openxmlformats.org/officeDocument/2006/relationships/image" Target="media/image15.jpg"/><Relationship Id="rId135" Type="http://schemas.openxmlformats.org/officeDocument/2006/relationships/hyperlink" Target="https://www.electronics-tutorials.ws/electromagnetism/electromagnets.html" TargetMode="External"/><Relationship Id="rId136" Type="http://schemas.openxmlformats.org/officeDocument/2006/relationships/hyperlink" Target="https://en.wikipedia.org/wiki/Polarizability" TargetMode="External"/><Relationship Id="rId137" Type="http://schemas.openxmlformats.org/officeDocument/2006/relationships/hyperlink" Target="https://www.youtube.com/watch?v=CvfFJiUWuDk" TargetMode="External"/><Relationship Id="rId138" Type="http://schemas.openxmlformats.org/officeDocument/2006/relationships/hyperlink" Target="https://www.youtube.com/watch?v=izh1CSJL9SU&amp;list=PLdYCrt6hIRKYlfT3yTqgUIZvnWkqsSN_e&amp;index=48" TargetMode="External"/><Relationship Id="rId139" Type="http://schemas.openxmlformats.org/officeDocument/2006/relationships/image" Target="media/image16.jpg"/><Relationship Id="rId140" Type="http://schemas.openxmlformats.org/officeDocument/2006/relationships/header" Target="header9.xml"/><Relationship Id="rId141" Type="http://schemas.openxmlformats.org/officeDocument/2006/relationships/footer" Target="footer9.xml"/><Relationship Id="rId142" Type="http://schemas.openxmlformats.org/officeDocument/2006/relationships/image" Target="media/image17.jpg"/><Relationship Id="rId143" Type="http://schemas.openxmlformats.org/officeDocument/2006/relationships/hyperlink" Target="https://saturniancosmology.org/files/blog/blog-michael1.txt" TargetMode="External"/><Relationship Id="rId144" Type="http://schemas.openxmlformats.org/officeDocument/2006/relationships/hyperlink" Target="https://saturniancosmology.org/files/china/huang-di.txt" TargetMode="External"/><Relationship Id="rId145" Type="http://schemas.openxmlformats.org/officeDocument/2006/relationships/hyperlink" Target="https://en.wikipedia.org/wiki/Fr%C3%B3%C3%B0i" TargetMode="External"/><Relationship Id="rId146" Type="http://schemas.openxmlformats.org/officeDocument/2006/relationships/hyperlink" Target="https://bennettleeross.com/history/intruder-alert-a-fast-approaching-brown-dwarf-star/" TargetMode="External"/><Relationship Id="rId147" Type="http://schemas.openxmlformats.org/officeDocument/2006/relationships/hyperlink" Target="http://www.ifiseeu.com/misc-ancient-myth/golden-age-myth.htm" TargetMode="External"/><Relationship Id="rId148" Type="http://schemas.openxmlformats.org/officeDocument/2006/relationships/hyperlink" Target="https://en.wikipedia.org/wiki/Series_and_parallel_circuits#Series_circuits" TargetMode="External"/><Relationship Id="rId149" Type="http://schemas.openxmlformats.org/officeDocument/2006/relationships/hyperlink" Target="https://en.wikipedia.org/wiki/Axial_tilt#Solar_System_bodies" TargetMode="External"/><Relationship Id="rId150" Type="http://schemas.openxmlformats.org/officeDocument/2006/relationships/image" Target="media/image18.jpg"/><Relationship Id="rId151" Type="http://schemas.openxmlformats.org/officeDocument/2006/relationships/header" Target="header10.xml"/><Relationship Id="rId152" Type="http://schemas.openxmlformats.org/officeDocument/2006/relationships/footer" Target="footer10.xml"/><Relationship Id="rId153" Type="http://schemas.openxmlformats.org/officeDocument/2006/relationships/hyperlink" Target="https://books.google.com/books?id=FJst27kSVBgC&amp;pg=PA299" TargetMode="External"/><Relationship Id="rId154" Type="http://schemas.openxmlformats.org/officeDocument/2006/relationships/image" Target="media/image19.jpg"/><Relationship Id="rId155" Type="http://schemas.openxmlformats.org/officeDocument/2006/relationships/hyperlink" Target="http://altcosmology.com/The-Sun-is-Electrically-Positively-Charged.php" TargetMode="External"/><Relationship Id="rId156" Type="http://schemas.openxmlformats.org/officeDocument/2006/relationships/hyperlink" Target="https://www.holoscience.com/wp/cassinis-homecoming/" TargetMode="External"/><Relationship Id="rId157" Type="http://schemas.openxmlformats.org/officeDocument/2006/relationships/hyperlink" Target="https://www.instructables.com/The-Forever-Rechargeable-VARIABLE-Super-Capacitor-/" TargetMode="External"/><Relationship Id="rId158" Type="http://schemas.openxmlformats.org/officeDocument/2006/relationships/hyperlink" Target="http://quantavolution.net/vol_03/chaos_creation_08.htm" TargetMode="External"/><Relationship Id="rId159" Type="http://schemas.openxmlformats.org/officeDocument/2006/relationships/hyperlink" Target="https://www.google.com/books/edition/Saturn_Our_First_Son/o4jTDwAAQBAJ?hl=en&amp;gbpv=1&amp;dq=The+violent+flaring+of+Saturn&amp;pg=PA10&amp;printsec=frontcover" TargetMode="External"/><Relationship Id="rId160" Type="http://schemas.openxmlformats.org/officeDocument/2006/relationships/header" Target="header11.xml"/><Relationship Id="rId161" Type="http://schemas.openxmlformats.org/officeDocument/2006/relationships/footer" Target="footer11.xml"/><Relationship Id="rId162" Type="http://schemas.openxmlformats.org/officeDocument/2006/relationships/hyperlink" Target="https://en.wikipedia.org/wiki/Cronus" TargetMode="External"/><Relationship Id="rId163" Type="http://schemas.openxmlformats.org/officeDocument/2006/relationships/header" Target="header12.xml"/><Relationship Id="rId164" Type="http://schemas.openxmlformats.org/officeDocument/2006/relationships/footer" Target="footer12.xml"/><Relationship Id="rId165" Type="http://schemas.openxmlformats.org/officeDocument/2006/relationships/hyperlink" Target="https://www.youtube.com/watch?time_continue=20&amp;v=KUbD-vYLPAI&amp;feature=emb_title" TargetMode="External"/><Relationship Id="rId166" Type="http://schemas.openxmlformats.org/officeDocument/2006/relationships/hyperlink" Target="https://www.everythingselectric.com/product/the-saturn-myth/" TargetMode="External"/><Relationship Id="rId167" Type="http://schemas.openxmlformats.org/officeDocument/2006/relationships/image" Target="media/image20.jpg"/><Relationship Id="rId168" Type="http://schemas.openxmlformats.org/officeDocument/2006/relationships/header" Target="header13.xml"/><Relationship Id="rId169" Type="http://schemas.openxmlformats.org/officeDocument/2006/relationships/footer" Target="footer13.xml"/><Relationship Id="rId170" Type="http://schemas.openxmlformats.org/officeDocument/2006/relationships/hyperlink" Target="https://saturniancosmology.org/cos.php" TargetMode="External"/><Relationship Id="rId171" Type="http://schemas.openxmlformats.org/officeDocument/2006/relationships/hyperlink" Target="https://en.wikipedia.org/wiki/Firmament" TargetMode="External"/><Relationship Id="rId172" Type="http://schemas.openxmlformats.org/officeDocument/2006/relationships/hyperlink" Target="https://jnocook.net/" TargetMode="External"/><Relationship Id="rId173" Type="http://schemas.openxmlformats.org/officeDocument/2006/relationships/image" Target="media/image21.jpg"/><Relationship Id="rId174" Type="http://schemas.openxmlformats.org/officeDocument/2006/relationships/image" Target="media/image22.jpg"/><Relationship Id="rId175" Type="http://schemas.openxmlformats.org/officeDocument/2006/relationships/header" Target="header14.xml"/><Relationship Id="rId176" Type="http://schemas.openxmlformats.org/officeDocument/2006/relationships/footer" Target="footer14.xml"/><Relationship Id="rId177" Type="http://schemas.openxmlformats.org/officeDocument/2006/relationships/image" Target="media/image23.jpg"/><Relationship Id="rId178" Type="http://schemas.openxmlformats.org/officeDocument/2006/relationships/hyperlink" Target="https://en.wikipedia.org/wiki/Star_and_crescent" TargetMode="External"/><Relationship Id="rId179" Type="http://schemas.openxmlformats.org/officeDocument/2006/relationships/hyperlink" Target="https://skjalden.com/nine-realms-in-norse-mythology/" TargetMode="External"/><Relationship Id="rId180" Type="http://schemas.openxmlformats.org/officeDocument/2006/relationships/hyperlink" Target="https://norse-mythology.org/cosmos/cosmology/bifrost/" TargetMode="External"/><Relationship Id="rId181" Type="http://schemas.openxmlformats.org/officeDocument/2006/relationships/hyperlink" Target="https://www.aeonjournal.com/articles/talbott/talbott.html" TargetMode="External"/><Relationship Id="rId182" Type="http://schemas.openxmlformats.org/officeDocument/2006/relationships/hyperlink" Target="https://en.wikipedia.org/wiki/Triple_deity" TargetMode="External"/><Relationship Id="rId183" Type="http://schemas.openxmlformats.org/officeDocument/2006/relationships/header" Target="header15.xml"/><Relationship Id="rId184" Type="http://schemas.openxmlformats.org/officeDocument/2006/relationships/footer" Target="footer15.xml"/><Relationship Id="rId185" Type="http://schemas.openxmlformats.org/officeDocument/2006/relationships/hyperlink" Target="http://www.mythsarehistory.com/peratt-column-the.html" TargetMode="External"/><Relationship Id="rId186" Type="http://schemas.openxmlformats.org/officeDocument/2006/relationships/hyperlink" Target="https://saturniancosmology.org/" TargetMode="External"/><Relationship Id="rId187" Type="http://schemas.openxmlformats.org/officeDocument/2006/relationships/hyperlink" Target="http://mason.gmu.edu/~rutledge/snorra_edda.htm" TargetMode="External"/><Relationship Id="rId188" Type="http://schemas.openxmlformats.org/officeDocument/2006/relationships/hyperlink" Target="http://www.theplasmaverse.com/verse/squatterman-plasmadischarges-petroglyphs.html" TargetMode="External"/><Relationship Id="rId189" Type="http://schemas.openxmlformats.org/officeDocument/2006/relationships/hyperlink" Target="https://en.wikipedia.org/wiki/Phoenix_(mythology)" TargetMode="External"/><Relationship Id="rId190" Type="http://schemas.openxmlformats.org/officeDocument/2006/relationships/hyperlink" Target="https://en.wikipedia.org/wiki/Wicker_man" TargetMode="External"/><Relationship Id="rId191" Type="http://schemas.openxmlformats.org/officeDocument/2006/relationships/hyperlink" Target="https://en.wikipedia.org/wiki/Quetzalcoatl#Myths" TargetMode="External"/><Relationship Id="rId192" Type="http://schemas.openxmlformats.org/officeDocument/2006/relationships/image" Target="media/image24.jpg"/><Relationship Id="rId193" Type="http://schemas.openxmlformats.org/officeDocument/2006/relationships/header" Target="header16.xml"/><Relationship Id="rId194" Type="http://schemas.openxmlformats.org/officeDocument/2006/relationships/footer" Target="footer16.xml"/><Relationship Id="rId195" Type="http://schemas.openxmlformats.org/officeDocument/2006/relationships/image" Target="media/image25.jpg"/><Relationship Id="rId196" Type="http://schemas.openxmlformats.org/officeDocument/2006/relationships/hyperlink" Target="https://zapatopi.net/blog/?post=201407156476.the_lost_continent_of_the_arctic" TargetMode="External"/><Relationship Id="rId197" Type="http://schemas.openxmlformats.org/officeDocument/2006/relationships/hyperlink" Target="https://en.wikipedia.org/wiki/Emerald#Synthetic_emerald" TargetMode="External"/><Relationship Id="rId198" Type="http://schemas.openxmlformats.org/officeDocument/2006/relationships/hyperlink" Target="https://en.wikipedia.org/wiki/Tree_of_the_knowledge_of_good_and_evil" TargetMode="External"/><Relationship Id="rId199" Type="http://schemas.openxmlformats.org/officeDocument/2006/relationships/hyperlink" Target="/docs/OUTSTANDING_QUESTIONS.md" TargetMode="External"/><Relationship Id="rId200" Type="http://schemas.openxmlformats.org/officeDocument/2006/relationships/hyperlink" Target="https://en.wikipedia.org/wiki/Book_of_Giants" TargetMode="External"/><Relationship Id="rId201" Type="http://schemas.openxmlformats.org/officeDocument/2006/relationships/hyperlink" Target="https://en.wikipedia.org/wiki/Helena_Blavatsky" TargetMode="External"/><Relationship Id="rId202" Type="http://schemas.openxmlformats.org/officeDocument/2006/relationships/hyperlink" Target="https://en.wikipedia.org/wiki/Edgar_Cayce" TargetMode="External"/><Relationship Id="rId203" Type="http://schemas.openxmlformats.org/officeDocument/2006/relationships/header" Target="header17.xml"/><Relationship Id="rId204" Type="http://schemas.openxmlformats.org/officeDocument/2006/relationships/footer" Target="footer17.xml"/><Relationship Id="rId205" Type="http://schemas.openxmlformats.org/officeDocument/2006/relationships/hyperlink" Target="https://www.electric-cosmos.org/ouruniverse.html" TargetMode="External"/><Relationship Id="rId206" Type="http://schemas.openxmlformats.org/officeDocument/2006/relationships/hyperlink" Target="http://www.buybooksontheweb.com/peek.aspx?id=7598" TargetMode="External"/><Relationship Id="rId207" Type="http://schemas.openxmlformats.org/officeDocument/2006/relationships/image" Target="media/image26.jpg"/><Relationship Id="rId208" Type="http://schemas.openxmlformats.org/officeDocument/2006/relationships/header" Target="header18.xml"/><Relationship Id="rId209" Type="http://schemas.openxmlformats.org/officeDocument/2006/relationships/footer" Target="footer18.xml"/><Relationship Id="rId210" Type="http://schemas.openxmlformats.org/officeDocument/2006/relationships/hyperlink" Target="https://en.wikipedia.org/wiki/Quantum_teleportation" TargetMode="External"/><Relationship Id="rId211" Type="http://schemas.openxmlformats.org/officeDocument/2006/relationships/hyperlink" Target="https://en.wikipedia.org/wiki/Solar_barque" TargetMode="External"/><Relationship Id="rId212" Type="http://schemas.openxmlformats.org/officeDocument/2006/relationships/hyperlink" Target="https://www.reddit.com/r/PastSaturnsRings/comments/iwl8we/the_saturn_stargate/" TargetMode="External"/><Relationship Id="rId213" Type="http://schemas.openxmlformats.org/officeDocument/2006/relationships/image" Target="media/image27.jpg"/><Relationship Id="rId214" Type="http://schemas.openxmlformats.org/officeDocument/2006/relationships/image" Target="media/image28.jpg"/><Relationship Id="rId215" Type="http://schemas.openxmlformats.org/officeDocument/2006/relationships/header" Target="header19.xml"/><Relationship Id="rId216" Type="http://schemas.openxmlformats.org/officeDocument/2006/relationships/footer" Target="footer19.xml"/><Relationship Id="rId217" Type="http://schemas.openxmlformats.org/officeDocument/2006/relationships/hyperlink" Target="/timeline/evt-seven-days-of-creation-extended" TargetMode="External"/><Relationship Id="rId218" Type="http://schemas.openxmlformats.org/officeDocument/2006/relationships/header" Target="header20.xml"/><Relationship Id="rId219" Type="http://schemas.openxmlformats.org/officeDocument/2006/relationships/footer" Target="footer20.xml"/><Relationship Id="rId220" Type="http://schemas.openxmlformats.org/officeDocument/2006/relationships/hyperlink" Target="/timeline/evt-jupiter-replaces-saturn-as-the-new-saviour-aka-zeu" TargetMode="External"/><Relationship Id="rId221" Type="http://schemas.openxmlformats.org/officeDocument/2006/relationships/hyperlink" Target="/timeline/evt-venus-replaces-jupiter-as-the-new-saviour-aka-josh" TargetMode="External"/><Relationship Id="rId222" Type="http://schemas.openxmlformats.org/officeDocument/2006/relationships/hyperlink" Target="/timeline/evt-mars-aka-prometheus-replaces-venus-as-the-new-savi" TargetMode="External"/><Relationship Id="rId223" Type="http://schemas.openxmlformats.org/officeDocument/2006/relationships/hyperlink" Target="/timeline/evt-the-sun-replaces-mars-as-the-new-saviour" TargetMode="External"/><Relationship Id="rId224" Type="http://schemas.openxmlformats.org/officeDocument/2006/relationships/header" Target="header21.xml"/><Relationship Id="rId225" Type="http://schemas.openxmlformats.org/officeDocument/2006/relationships/footer" Target="footer21.xml"/><Relationship Id="rId226" Type="http://schemas.openxmlformats.org/officeDocument/2006/relationships/hyperlink" Target="https://en.wikipedia.org/wiki/Series_and_parallel_circuits#Parallel_circuits" TargetMode="External"/><Relationship Id="rId227" Type="http://schemas.openxmlformats.org/officeDocument/2006/relationships/image" Target="media/image29.jpg"/><Relationship Id="rId228" Type="http://schemas.openxmlformats.org/officeDocument/2006/relationships/hyperlink" Target="https://www.aaas.org/myths-mayan-long-count-calendar" TargetMode="External"/><Relationship Id="rId229" Type="http://schemas.openxmlformats.org/officeDocument/2006/relationships/hyperlink" Target="https://www.bibleref.com/Revelation/6/Revelation-6-12.html" TargetMode="External"/><Relationship Id="rId230" Type="http://schemas.openxmlformats.org/officeDocument/2006/relationships/hyperlink" Target="https://www.nasa.gov/mission_pages/cassini/media/cassini-20090624.html" TargetMode="External"/><Relationship Id="rId231" Type="http://schemas.openxmlformats.org/officeDocument/2006/relationships/hyperlink" Target="https://www.newworldencyclopedia.org/entry/Great_Flood" TargetMode="External"/><Relationship Id="rId232" Type="http://schemas.openxmlformats.org/officeDocument/2006/relationships/hyperlink" Target="https://atlantipedia.ie/samples/sea-of-kronos/" TargetMode="External"/><Relationship Id="rId233" Type="http://schemas.openxmlformats.org/officeDocument/2006/relationships/hyperlink" Target="https://oceanservice.noaa.gov/facts/riversnotsalty.html" TargetMode="External"/><Relationship Id="rId234" Type="http://schemas.openxmlformats.org/officeDocument/2006/relationships/hyperlink" Target="https://en.wikipedia.org/wiki/Ancient_Greek_flood_myths" TargetMode="External"/><Relationship Id="rId235" Type="http://schemas.openxmlformats.org/officeDocument/2006/relationships/hyperlink" Target="/timeline/evt-september-8-jupiter-disappears-and-venus-attacks-e" TargetMode="External"/><Relationship Id="rId236" Type="http://schemas.openxmlformats.org/officeDocument/2006/relationships/image" Target="media/image30.jpg"/><Relationship Id="rId237" Type="http://schemas.openxmlformats.org/officeDocument/2006/relationships/header" Target="header22.xml"/><Relationship Id="rId238" Type="http://schemas.openxmlformats.org/officeDocument/2006/relationships/footer" Target="footer22.xml"/><Relationship Id="rId239" Type="http://schemas.openxmlformats.org/officeDocument/2006/relationships/hyperlink" Target="https://en.wikipedia.org/wiki/Moloch" TargetMode="External"/><Relationship Id="rId240" Type="http://schemas.openxmlformats.org/officeDocument/2006/relationships/hyperlink" Target="https://en.wikipedia.org/wiki/Military_of_ancient_Egypt#Old_and_Middle_Kingdom_armies" TargetMode="External"/><Relationship Id="rId241" Type="http://schemas.openxmlformats.org/officeDocument/2006/relationships/hyperlink" Target="http://www.legendsandchronicles.com/ancient-civilizations/ancient-egypt/ancient-egyptian-education/" TargetMode="External"/><Relationship Id="rId242" Type="http://schemas.openxmlformats.org/officeDocument/2006/relationships/hyperlink" Target="https://en.wikipedia.org/wiki/Slavery_in_ancient_Egypt#Bonded_laborers" TargetMode="External"/><Relationship Id="rId243" Type="http://schemas.openxmlformats.org/officeDocument/2006/relationships/hyperlink" Target="/timeline/evt-atlantis-and-the-tree-of-knowledge" TargetMode="External"/><Relationship Id="rId244" Type="http://schemas.openxmlformats.org/officeDocument/2006/relationships/hyperlink" Target="https://academic.oup.com/fordham-scholarship-online/book/21978/chapter-abstract/182031483" TargetMode="External"/><Relationship Id="rId245" Type="http://schemas.openxmlformats.org/officeDocument/2006/relationships/hyperlink" Target="https://www.getty.edu/art/collection/objects/1099/simon-hurtrelle-saturn-devouring-one-of-his-children-french-about-1700/" TargetMode="External"/><Relationship Id="rId246" Type="http://schemas.openxmlformats.org/officeDocument/2006/relationships/image" Target="media/image31.jpg"/><Relationship Id="rId247" Type="http://schemas.openxmlformats.org/officeDocument/2006/relationships/header" Target="header23.xml"/><Relationship Id="rId248" Type="http://schemas.openxmlformats.org/officeDocument/2006/relationships/footer" Target="footer23.xml"/><Relationship Id="rId249" Type="http://schemas.openxmlformats.org/officeDocument/2006/relationships/hyperlink" Target="https://www.thunderbolts.info/wp/2017/01/22/eu2017-the-cosmic-thunderbolt/" TargetMode="External"/><Relationship Id="rId250" Type="http://schemas.openxmlformats.org/officeDocument/2006/relationships/hyperlink" Target="https://en.wikipedia.org/wiki/Camelot" TargetMode="External"/><Relationship Id="rId251" Type="http://schemas.openxmlformats.org/officeDocument/2006/relationships/hyperlink" Target="https://en.wikipedia.org/wiki/Ouroboros" TargetMode="External"/><Relationship Id="rId252" Type="http://schemas.openxmlformats.org/officeDocument/2006/relationships/hyperlink" Target="https://www.ancient.eu/Horus/" TargetMode="External"/><Relationship Id="rId253" Type="http://schemas.openxmlformats.org/officeDocument/2006/relationships/image" Target="media/image32.jpg"/><Relationship Id="rId254" Type="http://schemas.openxmlformats.org/officeDocument/2006/relationships/header" Target="header24.xml"/><Relationship Id="rId255" Type="http://schemas.openxmlformats.org/officeDocument/2006/relationships/footer" Target="footer24.xml"/><Relationship Id="rId256" Type="http://schemas.openxmlformats.org/officeDocument/2006/relationships/hyperlink" Target="https://www.smithsonianmag.com/travel/festivals-dead-around-world-180953160/" TargetMode="External"/><Relationship Id="rId257" Type="http://schemas.openxmlformats.org/officeDocument/2006/relationships/hyperlink" Target="http://www.mythsoc.org/reviews/planet-narnia.htm" TargetMode="External"/><Relationship Id="rId258" Type="http://schemas.openxmlformats.org/officeDocument/2006/relationships/image" Target="media/image33.jpg"/><Relationship Id="rId259" Type="http://schemas.openxmlformats.org/officeDocument/2006/relationships/hyperlink" Target="http://www.empirerome.com/wordpress/?page_id=708" TargetMode="External"/><Relationship Id="rId260" Type="http://schemas.openxmlformats.org/officeDocument/2006/relationships/hyperlink" Target="https://en.wikipedia.org/wiki/King_Arthur#Pre-Galfridian_traditions" TargetMode="External"/><Relationship Id="rId261" Type="http://schemas.openxmlformats.org/officeDocument/2006/relationships/hyperlink" Target="/timeline/evt-earth-leaves-last-absu-layer-and-jupiter-consumes-" TargetMode="External"/><Relationship Id="rId262" Type="http://schemas.openxmlformats.org/officeDocument/2006/relationships/hyperlink" Target="https://biblehub.com/deuteronomy/6-15.htm" TargetMode="External"/><Relationship Id="rId263" Type="http://schemas.openxmlformats.org/officeDocument/2006/relationships/hyperlink" Target="https://artifactsjournal.missouri.edu/2015/08/king-arthur-and-his-part-in-the-breaking-of-the-round-table/" TargetMode="External"/><Relationship Id="rId264" Type="http://schemas.openxmlformats.org/officeDocument/2006/relationships/image" Target="media/image34.jpg"/><Relationship Id="rId265" Type="http://schemas.openxmlformats.org/officeDocument/2006/relationships/image" Target="media/image35.jpg"/><Relationship Id="rId266" Type="http://schemas.openxmlformats.org/officeDocument/2006/relationships/hyperlink" Target="/timeline/evt-pyramids-myths-evidence" TargetMode="External"/><Relationship Id="rId267" Type="http://schemas.openxmlformats.org/officeDocument/2006/relationships/hyperlink" Target="/timeline/evt-pyramids-were-portals" TargetMode="External"/><Relationship Id="rId268" Type="http://schemas.openxmlformats.org/officeDocument/2006/relationships/header" Target="header25.xml"/><Relationship Id="rId269" Type="http://schemas.openxmlformats.org/officeDocument/2006/relationships/footer" Target="footer25.xml"/><Relationship Id="rId270" Type="http://schemas.openxmlformats.org/officeDocument/2006/relationships/hyperlink" Target="https://saturniancosmology.org" TargetMode="External"/><Relationship Id="rId271" Type="http://schemas.openxmlformats.org/officeDocument/2006/relationships/hyperlink" Target="https://www.saturniancosmology.org/syn.php" TargetMode="External"/><Relationship Id="rId272" Type="http://schemas.openxmlformats.org/officeDocument/2006/relationships/hyperlink" Target="http://www.ifiseeu.com/venus-mars-myth/terrifying-glory.htm" TargetMode="External"/><Relationship Id="rId273" Type="http://schemas.openxmlformats.org/officeDocument/2006/relationships/image" Target="media/image36.jpg"/><Relationship Id="rId274" Type="http://schemas.openxmlformats.org/officeDocument/2006/relationships/image" Target="media/image37.jpg"/><Relationship Id="rId275" Type="http://schemas.openxmlformats.org/officeDocument/2006/relationships/hyperlink" Target="/timeline/evt-sodom-and-gomorrah-are-completely-destroyed-by-mar" TargetMode="External"/><Relationship Id="rId276" Type="http://schemas.openxmlformats.org/officeDocument/2006/relationships/header" Target="header26.xml"/><Relationship Id="rId277" Type="http://schemas.openxmlformats.org/officeDocument/2006/relationships/footer" Target="footer26.xml"/><Relationship Id="rId278" Type="http://schemas.openxmlformats.org/officeDocument/2006/relationships/hyperlink" Target="http://www.plasmacosmology.net/tech.html" TargetMode="External"/><Relationship Id="rId279" Type="http://schemas.openxmlformats.org/officeDocument/2006/relationships/hyperlink" Target="https://en.wikipedia.org/wiki/Akkadian_Empire" TargetMode="External"/><Relationship Id="rId280" Type="http://schemas.openxmlformats.org/officeDocument/2006/relationships/image" Target="media/image38.jpg"/><Relationship Id="rId281" Type="http://schemas.openxmlformats.org/officeDocument/2006/relationships/hyperlink" Target="https://en.wikipedia.org/wiki/Burning_bush" TargetMode="External"/><Relationship Id="rId282" Type="http://schemas.openxmlformats.org/officeDocument/2006/relationships/hyperlink" Target="https://www.sacred-texts.com/nam/maya/cbc/cbc15.htm" TargetMode="External"/><Relationship Id="rId283" Type="http://schemas.openxmlformats.org/officeDocument/2006/relationships/hyperlink" Target="https://sites.google.com/a/kent.edu/jwattles/home/comparative-religious-thought/judaism/moses-concept-of-god" TargetMode="External"/><Relationship Id="rId284" Type="http://schemas.openxmlformats.org/officeDocument/2006/relationships/hyperlink" Target="https://en.wikipedia.org/wiki/613_commandments" TargetMode="External"/><Relationship Id="rId285" Type="http://schemas.openxmlformats.org/officeDocument/2006/relationships/hyperlink" Target="https://en.wikipedia.org/wiki/Mosaic_covenant" TargetMode="External"/><Relationship Id="rId286" Type="http://schemas.openxmlformats.org/officeDocument/2006/relationships/hyperlink" Target="https://en.wikipedia.org/wiki/Covenant_of_the_pieces" TargetMode="External"/><Relationship Id="rId287" Type="http://schemas.openxmlformats.org/officeDocument/2006/relationships/hyperlink" Target="https://en.wikipedia.org/wiki/Binding_of_Isaac" TargetMode="External"/><Relationship Id="rId288" Type="http://schemas.openxmlformats.org/officeDocument/2006/relationships/image" Target="media/image39.jpg"/><Relationship Id="rId289" Type="http://schemas.openxmlformats.org/officeDocument/2006/relationships/header" Target="header27.xml"/><Relationship Id="rId290" Type="http://schemas.openxmlformats.org/officeDocument/2006/relationships/footer" Target="footer27.xml"/><Relationship Id="rId291" Type="http://schemas.openxmlformats.org/officeDocument/2006/relationships/hyperlink" Target="https://www.forbes.com/sites/ericmack/2018/12/04/new-science-suggests-biblical-city-of-sodom-was-smote-by-an-exploding-meteor/?sh=4e66d6a75c67" TargetMode="External"/><Relationship Id="rId292" Type="http://schemas.openxmlformats.org/officeDocument/2006/relationships/hyperlink" Target="https://en.wikipedia.org/wiki/King_James_Version" TargetMode="External"/><Relationship Id="rId293" Type="http://schemas.openxmlformats.org/officeDocument/2006/relationships/hyperlink" Target="https://www.thunderbolts.info/wp/2013/10/06/electric-fossils-and-thundercrabs/" TargetMode="External"/><Relationship Id="rId294" Type="http://schemas.openxmlformats.org/officeDocument/2006/relationships/image" Target="media/image40.jpg"/><Relationship Id="rId295" Type="http://schemas.openxmlformats.org/officeDocument/2006/relationships/header" Target="header28.xml"/><Relationship Id="rId296" Type="http://schemas.openxmlformats.org/officeDocument/2006/relationships/footer" Target="footer28.xml"/><Relationship Id="rId297" Type="http://schemas.openxmlformats.org/officeDocument/2006/relationships/hyperlink" Target="https://biblehub.com/exodus/29-16.htm" TargetMode="External"/><Relationship Id="rId298" Type="http://schemas.openxmlformats.org/officeDocument/2006/relationships/image" Target="media/image41.jpg"/><Relationship Id="rId299" Type="http://schemas.openxmlformats.org/officeDocument/2006/relationships/hyperlink" Target="https://books.google.com/books?id=FJst27kSVBgC&amp;pg=PA189&amp;lpg=PA189&amp;dq=When+Venus+sprang+out+of+Jupiter+as+a+comet" TargetMode="External"/><Relationship Id="rId300" Type="http://schemas.openxmlformats.org/officeDocument/2006/relationships/hyperlink" Target="https://saturniancosmology.org/files/phaethon/lucifer.html.txt" TargetMode="External"/><Relationship Id="rId301" Type="http://schemas.openxmlformats.org/officeDocument/2006/relationships/image" Target="media/image42.jpg"/><Relationship Id="rId302" Type="http://schemas.openxmlformats.org/officeDocument/2006/relationships/hyperlink" Target="https://saturniancosmology.org/files/electric/thundergods.txt" TargetMode="External"/><Relationship Id="rId303" Type="http://schemas.openxmlformats.org/officeDocument/2006/relationships/hyperlink" Target="https://www.ancient.eu/amun/" TargetMode="External"/><Relationship Id="rId304" Type="http://schemas.openxmlformats.org/officeDocument/2006/relationships/hyperlink" Target="https://jewishjournal.com/commentary/opinion/170393/" TargetMode="External"/><Relationship Id="rId305" Type="http://schemas.openxmlformats.org/officeDocument/2006/relationships/image" Target="media/image43.jpg"/><Relationship Id="rId306" Type="http://schemas.openxmlformats.org/officeDocument/2006/relationships/header" Target="header29.xml"/><Relationship Id="rId307" Type="http://schemas.openxmlformats.org/officeDocument/2006/relationships/footer" Target="footer29.xml"/><Relationship Id="rId308" Type="http://schemas.openxmlformats.org/officeDocument/2006/relationships/hyperlink" Target="https://en.wikipedia.org/wiki/Atomic_electron_transition" TargetMode="External"/><Relationship Id="rId309" Type="http://schemas.openxmlformats.org/officeDocument/2006/relationships/hyperlink" Target="http://web.mit.edu/jywang/www/cef/Bible/NIV/NIV_Bible/JOSH+10.html" TargetMode="External"/><Relationship Id="rId310" Type="http://schemas.openxmlformats.org/officeDocument/2006/relationships/image" Target="media/image44.jpg"/><Relationship Id="rId311" Type="http://schemas.openxmlformats.org/officeDocument/2006/relationships/hyperlink" Target="https://books.google.com/books?id=FJst27kSVBgC&amp;pg=PA376" TargetMode="External"/><Relationship Id="rId312" Type="http://schemas.openxmlformats.org/officeDocument/2006/relationships/hyperlink" Target="https://rpmdaily.net/blog/the-5-kings-of-makkedah-5-in-the-series" TargetMode="External"/><Relationship Id="rId313" Type="http://schemas.openxmlformats.org/officeDocument/2006/relationships/hyperlink" Target="https://biblehub.com/joshua/10-13.htm" TargetMode="External"/><Relationship Id="rId314" Type="http://schemas.openxmlformats.org/officeDocument/2006/relationships/hyperlink" Target="https://en.wikipedia.org/wiki/List_of_dragons_in_mythology_and_folklore" TargetMode="External"/><Relationship Id="rId315" Type="http://schemas.openxmlformats.org/officeDocument/2006/relationships/image" Target="media/image45.jpg"/><Relationship Id="rId316" Type="http://schemas.openxmlformats.org/officeDocument/2006/relationships/header" Target="header30.xml"/><Relationship Id="rId317" Type="http://schemas.openxmlformats.org/officeDocument/2006/relationships/footer" Target="footer30.xml"/><Relationship Id="rId318" Type="http://schemas.openxmlformats.org/officeDocument/2006/relationships/hyperlink" Target="https://en.wikipedia.org/wiki/Cathode" TargetMode="External"/><Relationship Id="rId319" Type="http://schemas.openxmlformats.org/officeDocument/2006/relationships/hyperlink" Target="https://www.electronics-tutorials.ws/electromagnetism/electromagnetic-induction.html" TargetMode="External"/><Relationship Id="rId320" Type="http://schemas.openxmlformats.org/officeDocument/2006/relationships/hyperlink" Target="https://www.electronics-notes.com/articles/basic_concepts/current/what-is-electrical-current.php" TargetMode="External"/><Relationship Id="rId321" Type="http://schemas.openxmlformats.org/officeDocument/2006/relationships/hyperlink" Target="https://saturniancosmology.org/files/ackerman/ackerman-mythology_greek.html#prometheus" TargetMode="External"/><Relationship Id="rId322" Type="http://schemas.openxmlformats.org/officeDocument/2006/relationships/hyperlink" Target="https://www.britannica.com/topic/Pandora-Greek-mythology" TargetMode="External"/><Relationship Id="rId323" Type="http://schemas.openxmlformats.org/officeDocument/2006/relationships/hyperlink" Target="https://www.ancient.eu/Prometheus/" TargetMode="External"/><Relationship Id="rId324" Type="http://schemas.openxmlformats.org/officeDocument/2006/relationships/hyperlink" Target="https://www.cnn.com/travel/article/worlds-best-ancient-cities/index.html" TargetMode="External"/><Relationship Id="rId325" Type="http://schemas.openxmlformats.org/officeDocument/2006/relationships/hyperlink" Target="https://cycliccatastrophism.org/2010/01/16/the-origin-of-avatar/" TargetMode="External"/><Relationship Id="rId326" Type="http://schemas.openxmlformats.org/officeDocument/2006/relationships/hyperlink" Target="https://en.wikipedia.org/wiki/Leap_year" TargetMode="External"/><Relationship Id="rId327" Type="http://schemas.openxmlformats.org/officeDocument/2006/relationships/image" Target="media/image46.jpg"/><Relationship Id="rId328" Type="http://schemas.openxmlformats.org/officeDocument/2006/relationships/header" Target="header31.xml"/><Relationship Id="rId329" Type="http://schemas.openxmlformats.org/officeDocument/2006/relationships/footer" Target="footer31.xml"/><Relationship Id="rId330" Type="http://schemas.openxmlformats.org/officeDocument/2006/relationships/hyperlink" Target="https://cycliccatastrophism.org/2017/11/19/castle-deep-in-lake-van/" TargetMode="External"/><Relationship Id="rId331" Type="http://schemas.openxmlformats.org/officeDocument/2006/relationships/hyperlink" Target="https://www.youtube.com/watch?v=eCOTNboQqV8&amp;feature=emb_title" TargetMode="External"/><Relationship Id="rId332" Type="http://schemas.openxmlformats.org/officeDocument/2006/relationships/hyperlink" Target="https://conananimated.fandom.com/wiki/Star_Metal" TargetMode="External"/><Relationship Id="rId333" Type="http://schemas.openxmlformats.org/officeDocument/2006/relationships/hyperlink" Target="https://en.wikipedia.org/wiki/Iron_Age" TargetMode="External"/><Relationship Id="rId334" Type="http://schemas.openxmlformats.org/officeDocument/2006/relationships/hyperlink" Target="https://www.britannica.com/topic/Phaethon-Greek-mythology" TargetMode="External"/><Relationship Id="rId335" Type="http://schemas.openxmlformats.org/officeDocument/2006/relationships/hyperlink" Target="https://pages.ucsd.edu/~dkjordan/nahuatl/ReadingQuetzalcoatl.html" TargetMode="External"/><Relationship Id="rId336" Type="http://schemas.openxmlformats.org/officeDocument/2006/relationships/header" Target="header32.xml"/><Relationship Id="rId337" Type="http://schemas.openxmlformats.org/officeDocument/2006/relationships/footer" Target="footer32.xml"/><Relationship Id="rId338" Type="http://schemas.openxmlformats.org/officeDocument/2006/relationships/hyperlink" Target="https://en.wikipedia.org/wiki/Gnosticism#Persian_origins_or_influences" TargetMode="External"/><Relationship Id="rId339" Type="http://schemas.openxmlformats.org/officeDocument/2006/relationships/hyperlink" Target="https://en.wikipedia.org/wiki/The_gospel" TargetMode="External"/><Relationship Id="rId340" Type="http://schemas.openxmlformats.org/officeDocument/2006/relationships/hyperlink" Target="https://en.wikipedia.org/wiki/International_Fixed_Calendar" TargetMode="External"/><Relationship Id="rId341" Type="http://schemas.openxmlformats.org/officeDocument/2006/relationships/hyperlink" Target="https://en.wikipedia.org/wiki/13_(number)#Bad" TargetMode="External"/><Relationship Id="rId342" Type="http://schemas.openxmlformats.org/officeDocument/2006/relationships/hyperlink" Target="https://solarmythology.com/lessons/christ2002.htm" TargetMode="External"/><Relationship Id="rId343" Type="http://schemas.openxmlformats.org/officeDocument/2006/relationships/hyperlink" Target="https://www.usbible.com/Astrology/stars_of_david.htm" TargetMode="External"/><Relationship Id="rId344" Type="http://schemas.openxmlformats.org/officeDocument/2006/relationships/image" Target="media/image47.jpg"/><Relationship Id="rId345" Type="http://schemas.openxmlformats.org/officeDocument/2006/relationships/header" Target="header33.xml"/><Relationship Id="rId346" Type="http://schemas.openxmlformats.org/officeDocument/2006/relationships/footer" Target="footer33.xml"/><Relationship Id="rId347" Type="http://schemas.openxmlformats.org/officeDocument/2006/relationships/hyperlink" Target="/timeline/evt-the-golden-age-ends-violently" TargetMode="External"/><Relationship Id="rId348" Type="http://schemas.openxmlformats.org/officeDocument/2006/relationships/hyperlink" Target="/timeline/evt-the-length-of-a-year-changes-throughout-antiquity" TargetMode="External"/><Relationship Id="rId349" Type="http://schemas.openxmlformats.org/officeDocument/2006/relationships/hyperlink" Target="/timeline/evt-year-of-our-lord-deception-1053-year-shift-forward" TargetMode="External"/><Relationship Id="rId350" Type="http://schemas.openxmlformats.org/officeDocument/2006/relationships/header" Target="header34.xml"/><Relationship Id="rId351" Type="http://schemas.openxmlformats.org/officeDocument/2006/relationships/footer" Target="footer34.xml"/><Relationship Id="rId352" Type="http://schemas.openxmlformats.org/officeDocument/2006/relationships/hyperlink" Target="/timeline/evt-building-the-new-chronology-extended" TargetMode="External"/><Relationship Id="rId353" Type="http://schemas.openxmlformats.org/officeDocument/2006/relationships/header" Target="header35.xml"/><Relationship Id="rId354" Type="http://schemas.openxmlformats.org/officeDocument/2006/relationships/footer" Target="footer35.xml"/><Relationship Id="rId355" Type="http://schemas.openxmlformats.org/officeDocument/2006/relationships/hyperlink" Target="/timeline/evt-other-challenges-to-chronology-extended" TargetMode="External"/><Relationship Id="rId356" Type="http://schemas.openxmlformats.org/officeDocument/2006/relationships/header" Target="header36.xml"/><Relationship Id="rId357" Type="http://schemas.openxmlformats.org/officeDocument/2006/relationships/footer" Target="footer36.xml"/><Relationship Id="rId358" Type="http://schemas.openxmlformats.org/officeDocument/2006/relationships/hyperlink" Target="https://www.biblegateway.com/passage/?search=Genesis%209%3A8-17&amp;version=NIV" TargetMode="External"/><Relationship Id="rId359" Type="http://schemas.openxmlformats.org/officeDocument/2006/relationships/image" Target="media/image48.jpg"/><Relationship Id="rId360" Type="http://schemas.openxmlformats.org/officeDocument/2006/relationships/hyperlink" Target="https://www.forthowardcc.com/blog/post/the-rainbow-covenant-" TargetMode="External"/><Relationship Id="rId361" Type="http://schemas.openxmlformats.org/officeDocument/2006/relationships/hyperlink" Target="https://chronologia.org/en/how_it_was/introduction.html" TargetMode="External"/><Relationship Id="rId362" Type="http://schemas.openxmlformats.org/officeDocument/2006/relationships/header" Target="header37.xml"/><Relationship Id="rId363" Type="http://schemas.openxmlformats.org/officeDocument/2006/relationships/footer" Target="footer37.xml"/><Relationship Id="rId364" Type="http://schemas.openxmlformats.org/officeDocument/2006/relationships/hyperlink" Target="https://www.merriam-webster.com/dictionary/in%20the%20year%20of%20our%20Lord" TargetMode="External"/><Relationship Id="rId365" Type="http://schemas.openxmlformats.org/officeDocument/2006/relationships/hyperlink" Target="https://en.wikipedia.org/wiki/Jesuits" TargetMode="External"/><Relationship Id="rId366" Type="http://schemas.openxmlformats.org/officeDocument/2006/relationships/hyperlink" Target="/timeline/evt-deep-state-redacts-christianity-into-jesuit-cathol" TargetMode="External"/><Relationship Id="rId367" Type="http://schemas.openxmlformats.org/officeDocument/2006/relationships/image" Target="media/image49.jpg"/><Relationship Id="rId368" Type="http://schemas.openxmlformats.org/officeDocument/2006/relationships/hyperlink" Target="https://en.wikipedia.org/wiki/Phantom_time_conspiracy_theory" TargetMode="External"/><Relationship Id="rId369" Type="http://schemas.openxmlformats.org/officeDocument/2006/relationships/hyperlink" Target="/timeline/evt-jesuits-convert-native-religions-to-monotheism" TargetMode="External"/><Relationship Id="rId370" Type="http://schemas.openxmlformats.org/officeDocument/2006/relationships/hyperlink" Target="/timeline/evt-the-blip-7th-century-bce-to-10th-century-ce-never-" TargetMode="External"/><Relationship Id="rId371" Type="http://schemas.openxmlformats.org/officeDocument/2006/relationships/hyperlink" Target="https://chronologia.org/en/seven/2N021a-EN.pdf" TargetMode="External"/><Relationship Id="rId372" Type="http://schemas.openxmlformats.org/officeDocument/2006/relationships/header" Target="header38.xml"/><Relationship Id="rId373" Type="http://schemas.openxmlformats.org/officeDocument/2006/relationships/footer" Target="footer38.xml"/><Relationship Id="rId374" Type="http://schemas.openxmlformats.org/officeDocument/2006/relationships/image" Target="media/image50.jpg"/><Relationship Id="rId375" Type="http://schemas.openxmlformats.org/officeDocument/2006/relationships/image" Target="media/image51.jpg"/><Relationship Id="rId376" Type="http://schemas.openxmlformats.org/officeDocument/2006/relationships/hyperlink" Target="/timeline/evt-humanity-was-then-cast-out-of-the-garden-of-eden" TargetMode="External"/><Relationship Id="rId377" Type="http://schemas.openxmlformats.org/officeDocument/2006/relationships/header" Target="header39.xml"/><Relationship Id="rId378" Type="http://schemas.openxmlformats.org/officeDocument/2006/relationships/footer" Target="footer39.xml"/><Relationship Id="rId379" Type="http://schemas.openxmlformats.org/officeDocument/2006/relationships/image" Target="media/image52.jpg"/><Relationship Id="rId380" Type="http://schemas.openxmlformats.org/officeDocument/2006/relationships/hyperlink" Target="https://en.wikipedia.org/wiki/Tsargrad" TargetMode="External"/><Relationship Id="rId381" Type="http://schemas.openxmlformats.org/officeDocument/2006/relationships/hyperlink" Target="https://chronologia.org/en/how_it_was/06_07.html" TargetMode="External"/><Relationship Id="rId382" Type="http://schemas.openxmlformats.org/officeDocument/2006/relationships/hyperlink" Target="https://solarsystem.nasa.gov/missions/cassini/science/saturn/hexagon-in-motion/" TargetMode="External"/><Relationship Id="rId383" Type="http://schemas.openxmlformats.org/officeDocument/2006/relationships/hyperlink" Target="https://www.quora.com/Is-there-a-connection-between-Satan-and-Saturn" TargetMode="External"/><Relationship Id="rId384" Type="http://schemas.openxmlformats.org/officeDocument/2006/relationships/image" Target="media/image53.jpg"/><Relationship Id="rId385" Type="http://schemas.openxmlformats.org/officeDocument/2006/relationships/hyperlink" Target="/timeline/evt-constancy-doctrine" TargetMode="External"/><Relationship Id="rId386" Type="http://schemas.openxmlformats.org/officeDocument/2006/relationships/hyperlink" Target="https://en.wikipedia.org/wiki/Constantinople" TargetMode="External"/><Relationship Id="rId387" Type="http://schemas.openxmlformats.org/officeDocument/2006/relationships/hyperlink" Target="https://en.wikipedia.org/wiki/Almanac" TargetMode="External"/><Relationship Id="rId388" Type="http://schemas.openxmlformats.org/officeDocument/2006/relationships/hyperlink" Target="/timeline/evt-12th-century-ce-birth-of-christianity" TargetMode="External"/><Relationship Id="rId389" Type="http://schemas.openxmlformats.org/officeDocument/2006/relationships/image" Target="media/image54.jpg"/><Relationship Id="rId390" Type="http://schemas.openxmlformats.org/officeDocument/2006/relationships/hyperlink" Target="/timeline/evt-deep-state-centralize-world-religion-at-jerusalem" TargetMode="External"/><Relationship Id="rId391" Type="http://schemas.openxmlformats.org/officeDocument/2006/relationships/hyperlink" Target="https://en.wikipedia.org/wiki/Sol_Invictus" TargetMode="External"/><Relationship Id="rId392" Type="http://schemas.openxmlformats.org/officeDocument/2006/relationships/header" Target="header40.xml"/><Relationship Id="rId393" Type="http://schemas.openxmlformats.org/officeDocument/2006/relationships/footer" Target="footer40.xml"/><Relationship Id="rId394" Type="http://schemas.openxmlformats.org/officeDocument/2006/relationships/hyperlink" Target="https://en.wikipedia.org/wiki/Andrey_Bogolyubsky" TargetMode="External"/><Relationship Id="rId395" Type="http://schemas.openxmlformats.org/officeDocument/2006/relationships/hyperlink" Target="https://www.youtube.com/watch?v=lP1ryzrzjAU" TargetMode="External"/><Relationship Id="rId396" Type="http://schemas.openxmlformats.org/officeDocument/2006/relationships/hyperlink" Target="https://en.wikipedia.org/wiki/Bigfoot" TargetMode="External"/><Relationship Id="rId397" Type="http://schemas.openxmlformats.org/officeDocument/2006/relationships/hyperlink" Target="https://en.wikipedia.org/wiki/Rostov" TargetMode="External"/><Relationship Id="rId398" Type="http://schemas.openxmlformats.org/officeDocument/2006/relationships/hyperlink" Target="https://en.wikipedia.org/wiki/Cathay" TargetMode="External"/><Relationship Id="rId399" Type="http://schemas.openxmlformats.org/officeDocument/2006/relationships/image" Target="media/image55.jpg"/><Relationship Id="rId400" Type="http://schemas.openxmlformats.org/officeDocument/2006/relationships/header" Target="header41.xml"/><Relationship Id="rId401" Type="http://schemas.openxmlformats.org/officeDocument/2006/relationships/footer" Target="footer41.xml"/><Relationship Id="rId402" Type="http://schemas.openxmlformats.org/officeDocument/2006/relationships/image" Target="media/image56.jpg"/><Relationship Id="rId403" Type="http://schemas.openxmlformats.org/officeDocument/2006/relationships/hyperlink" Target="https://www.christianity.com/jesus/birth-of-jesus/bethlehem/was-there-really-a-census-at-the-time-of-jesuss-birth.html" TargetMode="External"/><Relationship Id="rId404" Type="http://schemas.openxmlformats.org/officeDocument/2006/relationships/hyperlink" Target="https://redeeminggod.com/egyptian-baptism/" TargetMode="External"/><Relationship Id="rId405" Type="http://schemas.openxmlformats.org/officeDocument/2006/relationships/hyperlink" Target="/timeline/evt-hairy-mary" TargetMode="External"/><Relationship Id="rId406" Type="http://schemas.openxmlformats.org/officeDocument/2006/relationships/image" Target="media/image57.jpg"/><Relationship Id="rId407" Type="http://schemas.openxmlformats.org/officeDocument/2006/relationships/hyperlink" Target="https://en.posztukiwania.pl/2018/11/10/hairy-mary-one-more-time/" TargetMode="External"/><Relationship Id="rId408" Type="http://schemas.openxmlformats.org/officeDocument/2006/relationships/hyperlink" Target="https://www.metmuseum.org/art/collection/search/364585" TargetMode="External"/><Relationship Id="rId409" Type="http://schemas.openxmlformats.org/officeDocument/2006/relationships/hyperlink" Target="https://en.posztukiwania.pl/2014/07/22/pregnant-mary-magdalene/" TargetMode="External"/><Relationship Id="rId410" Type="http://schemas.openxmlformats.org/officeDocument/2006/relationships/image" Target="media/image58.jpg"/><Relationship Id="rId411" Type="http://schemas.openxmlformats.org/officeDocument/2006/relationships/hyperlink" Target="/timeline/evt-the-deep-state-the-census-and-the-naming-of-christ" TargetMode="External"/><Relationship Id="rId412" Type="http://schemas.openxmlformats.org/officeDocument/2006/relationships/hyperlink" Target="https://en.posztukiwania.pl/2014/07/19/hairy-mary/" TargetMode="External"/><Relationship Id="rId413" Type="http://schemas.openxmlformats.org/officeDocument/2006/relationships/header" Target="header42.xml"/><Relationship Id="rId414" Type="http://schemas.openxmlformats.org/officeDocument/2006/relationships/footer" Target="footer42.xml"/><Relationship Id="rId415" Type="http://schemas.openxmlformats.org/officeDocument/2006/relationships/hyperlink" Target="https://chronologia.org/en/how_it_was/02.html" TargetMode="External"/><Relationship Id="rId416" Type="http://schemas.openxmlformats.org/officeDocument/2006/relationships/hyperlink" Target="https://chronologia.org/en/how_it_was/02_18.html" TargetMode="External"/><Relationship Id="rId417" Type="http://schemas.openxmlformats.org/officeDocument/2006/relationships/hyperlink" Target="https://en.wikipedia.org/wiki/Holy_Lance" TargetMode="External"/><Relationship Id="rId418" Type="http://schemas.openxmlformats.org/officeDocument/2006/relationships/hyperlink" Target="https://en.wikipedia.org/wiki/Holy_Grail" TargetMode="External"/><Relationship Id="rId419" Type="http://schemas.openxmlformats.org/officeDocument/2006/relationships/image" Target="media/image59.jpg"/><Relationship Id="rId420" Type="http://schemas.openxmlformats.org/officeDocument/2006/relationships/hyperlink" Target="https://en.wikipedia.org/wiki/Cleansing_of_the_Temple" TargetMode="External"/><Relationship Id="rId421" Type="http://schemas.openxmlformats.org/officeDocument/2006/relationships/hyperlink" Target="https://www.memphistours.com/Egypt/WikiTravel/History-Egypt/wiki/Holy-Family-in-Egypt" TargetMode="External"/><Relationship Id="rId422" Type="http://schemas.openxmlformats.org/officeDocument/2006/relationships/hyperlink" Target="/timeline/evt-historical-christ-is-crucified-in-istanbul" TargetMode="External"/><Relationship Id="rId423" Type="http://schemas.openxmlformats.org/officeDocument/2006/relationships/header" Target="header43.xml"/><Relationship Id="rId424" Type="http://schemas.openxmlformats.org/officeDocument/2006/relationships/footer" Target="footer43.xml"/><Relationship Id="rId425" Type="http://schemas.openxmlformats.org/officeDocument/2006/relationships/hyperlink" Target="https://en.wikipedia.org/wiki/Shroud_of_Turin" TargetMode="External"/><Relationship Id="rId426" Type="http://schemas.openxmlformats.org/officeDocument/2006/relationships/hyperlink" Target="https://chronologia.org/en/how_it_was/02_06.html" TargetMode="External"/><Relationship Id="rId427" Type="http://schemas.openxmlformats.org/officeDocument/2006/relationships/image" Target="media/image60.jpg"/><Relationship Id="rId428" Type="http://schemas.openxmlformats.org/officeDocument/2006/relationships/image" Target="media/image61.jpg"/><Relationship Id="rId429" Type="http://schemas.openxmlformats.org/officeDocument/2006/relationships/image" Target="media/image62.jpg"/><Relationship Id="rId430" Type="http://schemas.openxmlformats.org/officeDocument/2006/relationships/hyperlink" Target="/timeline/evt-the-brother-on-the-cross" TargetMode="External"/><Relationship Id="rId431" Type="http://schemas.openxmlformats.org/officeDocument/2006/relationships/hyperlink" Target="https://www.jesus-story.net/descent/" TargetMode="External"/><Relationship Id="rId432" Type="http://schemas.openxmlformats.org/officeDocument/2006/relationships/hyperlink" Target="https://en.wikipedia.org/wiki/Empty_tomb" TargetMode="External"/><Relationship Id="rId433" Type="http://schemas.openxmlformats.org/officeDocument/2006/relationships/hyperlink" Target="https://en.wikipedia.org/wiki/Burial_of_Jesus" TargetMode="External"/><Relationship Id="rId434" Type="http://schemas.openxmlformats.org/officeDocument/2006/relationships/hyperlink" Target="https://rsc.byu.edu/jerusalem-zarahemla/when-did-jesus-visit-americas" TargetMode="External"/><Relationship Id="rId435" Type="http://schemas.openxmlformats.org/officeDocument/2006/relationships/hyperlink" Target="https://en.wikipedia.org/wiki/Tomb_of_Jesus" TargetMode="External"/><Relationship Id="rId436" Type="http://schemas.openxmlformats.org/officeDocument/2006/relationships/image" Target="media/image63.jpg"/><Relationship Id="rId437" Type="http://schemas.openxmlformats.org/officeDocument/2006/relationships/hyperlink" Target="/timeline/evt-historical-christ-dies" TargetMode="External"/><Relationship Id="rId438" Type="http://schemas.openxmlformats.org/officeDocument/2006/relationships/hyperlink" Target="https://chronologia.org/en/how_it_was/03_7.html" TargetMode="External"/><Relationship Id="rId439" Type="http://schemas.openxmlformats.org/officeDocument/2006/relationships/hyperlink" Target="https://chronologia.org/en/how_it_was/02_19.html" TargetMode="External"/><Relationship Id="rId440" Type="http://schemas.openxmlformats.org/officeDocument/2006/relationships/hyperlink" Target="https://chronologia.org/en/how_it_was/02_20.html" TargetMode="External"/><Relationship Id="rId441" Type="http://schemas.openxmlformats.org/officeDocument/2006/relationships/header" Target="header44.xml"/><Relationship Id="rId442" Type="http://schemas.openxmlformats.org/officeDocument/2006/relationships/footer" Target="footer44.xml"/><Relationship Id="rId443" Type="http://schemas.openxmlformats.org/officeDocument/2006/relationships/hyperlink" Target="/timeline/evt-the-first-crusade-and-the-trojan-war" TargetMode="External"/><Relationship Id="rId444" Type="http://schemas.openxmlformats.org/officeDocument/2006/relationships/hyperlink" Target="/timeline/evt-13th-century-ce-the-russian-horde-tartarian-empire" TargetMode="External"/><Relationship Id="rId445" Type="http://schemas.openxmlformats.org/officeDocument/2006/relationships/image" Target="media/image64.jpg"/><Relationship Id="rId446" Type="http://schemas.openxmlformats.org/officeDocument/2006/relationships/header" Target="header45.xml"/><Relationship Id="rId447" Type="http://schemas.openxmlformats.org/officeDocument/2006/relationships/footer" Target="footer45.xml"/><Relationship Id="rId448" Type="http://schemas.openxmlformats.org/officeDocument/2006/relationships/hyperlink" Target="https://en.wikipedia.org/wiki/Children%27s_Crusade" TargetMode="External"/><Relationship Id="rId449" Type="http://schemas.openxmlformats.org/officeDocument/2006/relationships/hyperlink" Target="https://literature.stackexchange.com/questions/17439/what-does-branch-of-ares-mean-in-book-ii-of-the-iliad" TargetMode="External"/><Relationship Id="rId450" Type="http://schemas.openxmlformats.org/officeDocument/2006/relationships/hyperlink" Target="https://en.wikipedia.org/wiki/J%C3%B6tunn" TargetMode="External"/><Relationship Id="rId451" Type="http://schemas.openxmlformats.org/officeDocument/2006/relationships/hyperlink" Target="/timeline/evt-napoleon-invades-russia" TargetMode="External"/><Relationship Id="rId452" Type="http://schemas.openxmlformats.org/officeDocument/2006/relationships/image" Target="media/image65.jpg"/><Relationship Id="rId453" Type="http://schemas.openxmlformats.org/officeDocument/2006/relationships/header" Target="header46.xml"/><Relationship Id="rId454" Type="http://schemas.openxmlformats.org/officeDocument/2006/relationships/footer" Target="footer46.xml"/><Relationship Id="rId455" Type="http://schemas.openxmlformats.org/officeDocument/2006/relationships/hyperlink" Target="https://reviews.history.ac.uk/review/1118" TargetMode="External"/><Relationship Id="rId456" Type="http://schemas.openxmlformats.org/officeDocument/2006/relationships/image" Target="media/image66.jpg"/><Relationship Id="rId457" Type="http://schemas.openxmlformats.org/officeDocument/2006/relationships/hyperlink" Target="https://www.documentarytube.com/articles/what-is-in-vatican-secret-archives" TargetMode="External"/><Relationship Id="rId458" Type="http://schemas.openxmlformats.org/officeDocument/2006/relationships/hyperlink" Target="/timeline/evt-the-revolution-survives-despite-christs-martyrdom" TargetMode="External"/><Relationship Id="rId459" Type="http://schemas.openxmlformats.org/officeDocument/2006/relationships/image" Target="media/image67.jpg"/><Relationship Id="rId460" Type="http://schemas.openxmlformats.org/officeDocument/2006/relationships/hyperlink" Target="https://www.haaretz.com/archaeology/.premium-the-metamorphosis-of-the-sun-god-in-ancient-synagogues-in-israel-1.9157775" TargetMode="External"/><Relationship Id="rId461" Type="http://schemas.openxmlformats.org/officeDocument/2006/relationships/hyperlink" Target="https://chronologia.org/en/how_it_was/06_07.html#the609" TargetMode="External"/><Relationship Id="rId462" Type="http://schemas.openxmlformats.org/officeDocument/2006/relationships/image" Target="media/image68.jpg"/><Relationship Id="rId463" Type="http://schemas.openxmlformats.org/officeDocument/2006/relationships/hyperlink" Target="https://www.quora.com/What-does-the-literal-translation-of-Israel-wrestles-with-god-mean" TargetMode="External"/><Relationship Id="rId464" Type="http://schemas.openxmlformats.org/officeDocument/2006/relationships/hyperlink" Target="https://en.wikipedia.org/wiki/Israelites" TargetMode="External"/><Relationship Id="rId465" Type="http://schemas.openxmlformats.org/officeDocument/2006/relationships/hyperlink" Target="https://chronologia.org/en/how_it_was/05.html" TargetMode="External"/><Relationship Id="rId466" Type="http://schemas.openxmlformats.org/officeDocument/2006/relationships/header" Target="header47.xml"/><Relationship Id="rId467" Type="http://schemas.openxmlformats.org/officeDocument/2006/relationships/footer" Target="footer47.xml"/><Relationship Id="rId468" Type="http://schemas.openxmlformats.org/officeDocument/2006/relationships/image" Target="media/image69.jpg"/><Relationship Id="rId469" Type="http://schemas.openxmlformats.org/officeDocument/2006/relationships/hyperlink" Target="https://chronologia.org/en/how_it_was/03_7.html#uni8" TargetMode="External"/><Relationship Id="rId470" Type="http://schemas.openxmlformats.org/officeDocument/2006/relationships/hyperlink" Target="https://en.wikipedia.org/wiki/Genghis_Khan" TargetMode="External"/><Relationship Id="rId471" Type="http://schemas.openxmlformats.org/officeDocument/2006/relationships/hyperlink" Target="/timeline/evt-14th-century-ce-great-expansion-of-the-mongol-slav" TargetMode="External"/><Relationship Id="rId472" Type="http://schemas.openxmlformats.org/officeDocument/2006/relationships/image" Target="media/image70.jpg"/><Relationship Id="rId473" Type="http://schemas.openxmlformats.org/officeDocument/2006/relationships/hyperlink" Target="/timeline/evt-the-masons" TargetMode="External"/><Relationship Id="rId474" Type="http://schemas.openxmlformats.org/officeDocument/2006/relationships/hyperlink" Target="/timeline/evt-romanov-dynasty-stages-the-oprichnina-coup" TargetMode="External"/><Relationship Id="rId475" Type="http://schemas.openxmlformats.org/officeDocument/2006/relationships/hyperlink" Target="/timeline/evt-17th-century-from-empire-to-invisible-government" TargetMode="External"/><Relationship Id="rId476" Type="http://schemas.openxmlformats.org/officeDocument/2006/relationships/image" Target="media/image71.jpg"/><Relationship Id="rId477" Type="http://schemas.openxmlformats.org/officeDocument/2006/relationships/hyperlink" Target="/timeline/evt-british-empire-as-deep-state-instrument" TargetMode="External"/><Relationship Id="rId478" Type="http://schemas.openxmlformats.org/officeDocument/2006/relationships/hyperlink" Target="https://massfreemasonry.org/what-is-freemasonry/history-of-freemasonry/" TargetMode="External"/><Relationship Id="rId479" Type="http://schemas.openxmlformats.org/officeDocument/2006/relationships/image" Target="media/image72.jpg"/><Relationship Id="rId480" Type="http://schemas.openxmlformats.org/officeDocument/2006/relationships/hyperlink" Target="https://chronologia.org/en/how_it_was/05_26.html" TargetMode="External"/><Relationship Id="rId481" Type="http://schemas.openxmlformats.org/officeDocument/2006/relationships/hyperlink" Target="https://chronologia.org/en/how_it_was/06_11.html" TargetMode="External"/><Relationship Id="rId482" Type="http://schemas.openxmlformats.org/officeDocument/2006/relationships/hyperlink" Target="https://chronologia.org/en/how_it_was/04_10.html" TargetMode="External"/><Relationship Id="rId483" Type="http://schemas.openxmlformats.org/officeDocument/2006/relationships/hyperlink" Target="https://chronologia.org/en/how_it_was/07_08.html" TargetMode="External"/><Relationship Id="rId484" Type="http://schemas.openxmlformats.org/officeDocument/2006/relationships/hyperlink" Target="https://chronologia.org/en/how_it_was/07_30.html" TargetMode="External"/><Relationship Id="rId485" Type="http://schemas.openxmlformats.org/officeDocument/2006/relationships/hyperlink" Target="https://chronologia.org/en/how_it_was/06_35.html" TargetMode="External"/><Relationship Id="rId486" Type="http://schemas.openxmlformats.org/officeDocument/2006/relationships/hyperlink" Target="https://chronologia.org/en/how_it_was/04_14.html" TargetMode="External"/><Relationship Id="rId487" Type="http://schemas.openxmlformats.org/officeDocument/2006/relationships/hyperlink" Target="https://chronologia.org/en/how_it_was/06_19.html" TargetMode="External"/><Relationship Id="rId488" Type="http://schemas.openxmlformats.org/officeDocument/2006/relationships/image" Target="media/image73.jpg"/><Relationship Id="rId489" Type="http://schemas.openxmlformats.org/officeDocument/2006/relationships/hyperlink" Target="https://en.wikipedia.org/wiki/Codex_Gigas" TargetMode="External"/><Relationship Id="rId490" Type="http://schemas.openxmlformats.org/officeDocument/2006/relationships/hyperlink" Target="/timeline/evt-giants-are-defeated-at-the-battle-of-kulikovo" TargetMode="External"/><Relationship Id="rId491" Type="http://schemas.openxmlformats.org/officeDocument/2006/relationships/hyperlink" Target="/timeline/evt-the-rebellion-of-pugachev" TargetMode="External"/><Relationship Id="rId492" Type="http://schemas.openxmlformats.org/officeDocument/2006/relationships/hyperlink" Target="https://en.wikipedia.org/wiki/Smithsonian_Institution" TargetMode="External"/><Relationship Id="rId493" Type="http://schemas.openxmlformats.org/officeDocument/2006/relationships/hyperlink" Target="https://en.wikipedia.org/wiki/Ainu_people" TargetMode="External"/><Relationship Id="rId494" Type="http://schemas.openxmlformats.org/officeDocument/2006/relationships/hyperlink" Target="https://en.wikipedia.org/wiki/Quinametzin" TargetMode="External"/><Relationship Id="rId495" Type="http://schemas.openxmlformats.org/officeDocument/2006/relationships/hyperlink" Target="https://en.wikipedia.org/wiki/Jentil" TargetMode="External"/><Relationship Id="rId496" Type="http://schemas.openxmlformats.org/officeDocument/2006/relationships/hyperlink" Target="https://en.wikipedia.org/wiki/Nephilim" TargetMode="External"/><Relationship Id="rId497" Type="http://schemas.openxmlformats.org/officeDocument/2006/relationships/hyperlink" Target="https://en.wikipedia.org/wiki/Og" TargetMode="External"/><Relationship Id="rId498" Type="http://schemas.openxmlformats.org/officeDocument/2006/relationships/hyperlink" Target="/timeline/evt-predictive-programming" TargetMode="External"/><Relationship Id="rId499" Type="http://schemas.openxmlformats.org/officeDocument/2006/relationships/hyperlink" Target="/timeline/evt-european-castles-fortresses-against-giants" TargetMode="External"/><Relationship Id="rId500" Type="http://schemas.openxmlformats.org/officeDocument/2006/relationships/header" Target="header48.xml"/><Relationship Id="rId501" Type="http://schemas.openxmlformats.org/officeDocument/2006/relationships/footer" Target="footer48.xml"/><Relationship Id="rId502" Type="http://schemas.openxmlformats.org/officeDocument/2006/relationships/hyperlink" Target="https://www.smithsonianmag.com/history/the-little-known-legend-of-jesus-in-japan-165354242/" TargetMode="External"/><Relationship Id="rId503" Type="http://schemas.openxmlformats.org/officeDocument/2006/relationships/hyperlink" Target="https://en.wikipedia.org/wiki/Shing%C5%8D,_Aomori#%22Tomb_of_Jesus%22" TargetMode="External"/><Relationship Id="rId504" Type="http://schemas.openxmlformats.org/officeDocument/2006/relationships/hyperlink" Target="https://en.wikipedia.org/wiki/Shing%C5%8D,_Aomori" TargetMode="External"/><Relationship Id="rId505" Type="http://schemas.openxmlformats.org/officeDocument/2006/relationships/image" Target="media/image74.jpg"/><Relationship Id="rId506" Type="http://schemas.openxmlformats.org/officeDocument/2006/relationships/header" Target="header49.xml"/><Relationship Id="rId507" Type="http://schemas.openxmlformats.org/officeDocument/2006/relationships/footer" Target="footer49.xml"/><Relationship Id="rId508" Type="http://schemas.openxmlformats.org/officeDocument/2006/relationships/hyperlink" Target="http://ancientolympics.arts.kuleuven.be/eng/TC013EN.html" TargetMode="External"/><Relationship Id="rId509" Type="http://schemas.openxmlformats.org/officeDocument/2006/relationships/image" Target="media/image75.jpg"/><Relationship Id="rId510" Type="http://schemas.openxmlformats.org/officeDocument/2006/relationships/header" Target="header50.xml"/><Relationship Id="rId511" Type="http://schemas.openxmlformats.org/officeDocument/2006/relationships/footer" Target="footer50.xml"/><Relationship Id="rId512" Type="http://schemas.openxmlformats.org/officeDocument/2006/relationships/hyperlink" Target="/timeline/evt-russian-empire-expands-through-conquest" TargetMode="External"/><Relationship Id="rId513" Type="http://schemas.openxmlformats.org/officeDocument/2006/relationships/image" Target="media/image76.jpg"/><Relationship Id="rId514" Type="http://schemas.openxmlformats.org/officeDocument/2006/relationships/hyperlink" Target="https://www.bloomberg.com/news/features/2021-04-27/inside-architecture-s-wildest-conspiracy-theory" TargetMode="External"/><Relationship Id="rId515" Type="http://schemas.openxmlformats.org/officeDocument/2006/relationships/hyperlink" Target="http://www.historyshistories.com/egypt-burial-practices.html" TargetMode="External"/><Relationship Id="rId516" Type="http://schemas.openxmlformats.org/officeDocument/2006/relationships/hyperlink" Target="https://en.wikipedia.org/wiki/Hundred_Years%27_War" TargetMode="External"/><Relationship Id="rId517" Type="http://schemas.openxmlformats.org/officeDocument/2006/relationships/image" Target="media/image77.jpg"/><Relationship Id="rId518" Type="http://schemas.openxmlformats.org/officeDocument/2006/relationships/hyperlink" Target="/timeline/evt-european-religious-schism-emerges" TargetMode="External"/><Relationship Id="rId519" Type="http://schemas.openxmlformats.org/officeDocument/2006/relationships/hyperlink" Target="/timeline/evt-hundred-years-war-ends" TargetMode="External"/><Relationship Id="rId520" Type="http://schemas.openxmlformats.org/officeDocument/2006/relationships/hyperlink" Target="/timeline/evt-the-giants-of-the-rus-horde" TargetMode="External"/><Relationship Id="rId521" Type="http://schemas.openxmlformats.org/officeDocument/2006/relationships/hyperlink" Target="https://chronologia.org/en/how_it_was/06_01.html" TargetMode="External"/><Relationship Id="rId522" Type="http://schemas.openxmlformats.org/officeDocument/2006/relationships/hyperlink" Target="/timeline/evt-khazar-rebellion-in-the-russia-horde-empire" TargetMode="External"/><Relationship Id="rId523" Type="http://schemas.openxmlformats.org/officeDocument/2006/relationships/header" Target="header51.xml"/><Relationship Id="rId524" Type="http://schemas.openxmlformats.org/officeDocument/2006/relationships/footer" Target="footer51.xml"/><Relationship Id="rId525" Type="http://schemas.openxmlformats.org/officeDocument/2006/relationships/hyperlink" Target="/timeline/evt-16th-century-ce-reformation-and-inquisition" TargetMode="External"/><Relationship Id="rId526" Type="http://schemas.openxmlformats.org/officeDocument/2006/relationships/hyperlink" Target="/timeline/evt-core-concepts" TargetMode="External"/><Relationship Id="rId527" Type="http://schemas.openxmlformats.org/officeDocument/2006/relationships/header" Target="header52.xml"/><Relationship Id="rId528" Type="http://schemas.openxmlformats.org/officeDocument/2006/relationships/footer" Target="footer52.xml"/><Relationship Id="rId529" Type="http://schemas.openxmlformats.org/officeDocument/2006/relationships/hyperlink" Target="https://en.wikipedia.org/wiki/Battle_of_Kulikovo" TargetMode="External"/><Relationship Id="rId530" Type="http://schemas.openxmlformats.org/officeDocument/2006/relationships/image" Target="media/image78.jpg"/><Relationship Id="rId531" Type="http://schemas.openxmlformats.org/officeDocument/2006/relationships/hyperlink" Target="https://en.wikipedia.org/wiki/Cyclops" TargetMode="External"/><Relationship Id="rId532" Type="http://schemas.openxmlformats.org/officeDocument/2006/relationships/image" Target="media/image79.jpg"/><Relationship Id="rId533" Type="http://schemas.openxmlformats.org/officeDocument/2006/relationships/image" Target="media/image80.jpg"/><Relationship Id="rId534" Type="http://schemas.openxmlformats.org/officeDocument/2006/relationships/hyperlink" Target="https://en.wikipedia.org/wiki/Castle_Stalker" TargetMode="External"/><Relationship Id="rId535" Type="http://schemas.openxmlformats.org/officeDocument/2006/relationships/header" Target="header53.xml"/><Relationship Id="rId536" Type="http://schemas.openxmlformats.org/officeDocument/2006/relationships/footer" Target="footer53.xml"/><Relationship Id="rId537" Type="http://schemas.openxmlformats.org/officeDocument/2006/relationships/image" Target="media/image81.jpg"/><Relationship Id="rId538" Type="http://schemas.openxmlformats.org/officeDocument/2006/relationships/hyperlink" Target="https://chronologia.org/en/how_it_was/04_34.html" TargetMode="External"/><Relationship Id="rId539" Type="http://schemas.openxmlformats.org/officeDocument/2006/relationships/hyperlink" Target="/timeline/evt-pyramids-myths-vs-reality" TargetMode="External"/><Relationship Id="rId540" Type="http://schemas.openxmlformats.org/officeDocument/2006/relationships/hyperlink" Target="/timeline/evt-fomenko-pyramid-question" TargetMode="External"/><Relationship Id="rId541" Type="http://schemas.openxmlformats.org/officeDocument/2006/relationships/image" Target="media/image82.jpg"/><Relationship Id="rId542" Type="http://schemas.openxmlformats.org/officeDocument/2006/relationships/hyperlink" Target="https://chronologia.org/en/chronologia5/empire19_07.html" TargetMode="External"/><Relationship Id="rId543" Type="http://schemas.openxmlformats.org/officeDocument/2006/relationships/hyperlink" Target="https://chronologia.org/en/chronologia5/empire19_06.html" TargetMode="External"/><Relationship Id="rId544" Type="http://schemas.openxmlformats.org/officeDocument/2006/relationships/header" Target="header54.xml"/><Relationship Id="rId545" Type="http://schemas.openxmlformats.org/officeDocument/2006/relationships/footer" Target="footer54.xml"/><Relationship Id="rId546" Type="http://schemas.openxmlformats.org/officeDocument/2006/relationships/image" Target="media/image83.jpg"/><Relationship Id="rId547" Type="http://schemas.openxmlformats.org/officeDocument/2006/relationships/hyperlink" Target="https://vermiliongoldfishartblog.wordpress.com/2017/06/02/pompeii-pornography-power/" TargetMode="External"/><Relationship Id="rId548" Type="http://schemas.openxmlformats.org/officeDocument/2006/relationships/header" Target="header55.xml"/><Relationship Id="rId549" Type="http://schemas.openxmlformats.org/officeDocument/2006/relationships/footer" Target="footer55.xml"/><Relationship Id="rId550" Type="http://schemas.openxmlformats.org/officeDocument/2006/relationships/image" Target="media/image84.jpg"/><Relationship Id="rId551" Type="http://schemas.openxmlformats.org/officeDocument/2006/relationships/hyperlink" Target="https://tmora.org/online-exhibitions/transcendent-art-icons-from-yaroslavl-russia/introduction-yaroslavl-city-of-the-bear/" TargetMode="External"/><Relationship Id="rId552" Type="http://schemas.openxmlformats.org/officeDocument/2006/relationships/hyperlink" Target="https://pegasus-leaders.com/bulat/" TargetMode="External"/><Relationship Id="rId553" Type="http://schemas.openxmlformats.org/officeDocument/2006/relationships/hyperlink" Target="https://chronologia.org/en/how_it_was/05_26.html#the27" TargetMode="External"/><Relationship Id="rId554" Type="http://schemas.openxmlformats.org/officeDocument/2006/relationships/image" Target="media/image85.jpg"/><Relationship Id="rId555" Type="http://schemas.openxmlformats.org/officeDocument/2006/relationships/image" Target="media/image86.jpg"/><Relationship Id="rId556" Type="http://schemas.openxmlformats.org/officeDocument/2006/relationships/image" Target="media/image87.jpg"/><Relationship Id="rId557" Type="http://schemas.openxmlformats.org/officeDocument/2006/relationships/hyperlink" Target="https://chronologia.org/en/how_it_was/06_30.html" TargetMode="External"/><Relationship Id="rId558" Type="http://schemas.openxmlformats.org/officeDocument/2006/relationships/hyperlink" Target="https://chronologia.org/en/how_it_was/05_15.html" TargetMode="External"/><Relationship Id="rId559" Type="http://schemas.openxmlformats.org/officeDocument/2006/relationships/hyperlink" Target="/timeline/evt-meteorite-star-metal-falls-on-yaroslavl" TargetMode="External"/><Relationship Id="rId560" Type="http://schemas.openxmlformats.org/officeDocument/2006/relationships/hyperlink" Target="/timeline/evt-jeanne-darc-is-executed-in-rouen-france" TargetMode="External"/><Relationship Id="rId561" Type="http://schemas.openxmlformats.org/officeDocument/2006/relationships/hyperlink" Target="/timeline/evt-latin-is-the-language-of-the-deep-state" TargetMode="External"/><Relationship Id="rId562" Type="http://schemas.openxmlformats.org/officeDocument/2006/relationships/hyperlink" Target="/timeline/evt-the-apocalypse-crusade-reverse-exodus" TargetMode="External"/><Relationship Id="rId563" Type="http://schemas.openxmlformats.org/officeDocument/2006/relationships/header" Target="header56.xml"/><Relationship Id="rId564" Type="http://schemas.openxmlformats.org/officeDocument/2006/relationships/footer" Target="footer56.xml"/><Relationship Id="rId565" Type="http://schemas.openxmlformats.org/officeDocument/2006/relationships/hyperlink" Target="https://www.bl.uk/collection-items/gutenberg-bible" TargetMode="External"/><Relationship Id="rId566" Type="http://schemas.openxmlformats.org/officeDocument/2006/relationships/image" Target="media/image88.jpg"/><Relationship Id="rId567" Type="http://schemas.openxmlformats.org/officeDocument/2006/relationships/image" Target="media/image89.jpg"/><Relationship Id="rId568" Type="http://schemas.openxmlformats.org/officeDocument/2006/relationships/hyperlink" Target="https://chronologia.org/en/how_it_was/04_4.html" TargetMode="External"/><Relationship Id="rId569" Type="http://schemas.openxmlformats.org/officeDocument/2006/relationships/hyperlink" Target="https://chronologia.org/en/how_it_was/05_30.html" TargetMode="External"/><Relationship Id="rId570" Type="http://schemas.openxmlformats.org/officeDocument/2006/relationships/hyperlink" Target="https://chronologia.org/en/how_it_was/08_21.html" TargetMode="External"/><Relationship Id="rId571" Type="http://schemas.openxmlformats.org/officeDocument/2006/relationships/hyperlink" Target="https://en.wikipedia.org/wiki/Monita_Secreta" TargetMode="External"/><Relationship Id="rId572" Type="http://schemas.openxmlformats.org/officeDocument/2006/relationships/image" Target="media/image90.jpg"/><Relationship Id="rId573" Type="http://schemas.openxmlformats.org/officeDocument/2006/relationships/hyperlink" Target="https://solarmythology.com/" TargetMode="External"/><Relationship Id="rId574" Type="http://schemas.openxmlformats.org/officeDocument/2006/relationships/header" Target="header57.xml"/><Relationship Id="rId575" Type="http://schemas.openxmlformats.org/officeDocument/2006/relationships/footer" Target="footer57.xml"/><Relationship Id="rId576" Type="http://schemas.openxmlformats.org/officeDocument/2006/relationships/image" Target="media/image91.jpg"/><Relationship Id="rId577" Type="http://schemas.openxmlformats.org/officeDocument/2006/relationships/header" Target="header58.xml"/><Relationship Id="rId578" Type="http://schemas.openxmlformats.org/officeDocument/2006/relationships/footer" Target="footer58.xml"/><Relationship Id="rId579" Type="http://schemas.openxmlformats.org/officeDocument/2006/relationships/hyperlink" Target="https://www.cliffsnotes.com/literature/n/new-testament-of-the-bible/summary-and-analysis/the-book-of-revelation" TargetMode="External"/><Relationship Id="rId580" Type="http://schemas.openxmlformats.org/officeDocument/2006/relationships/hyperlink" Target="https://chronologia.org/en/how_it_was/05_38.html" TargetMode="External"/><Relationship Id="rId581" Type="http://schemas.openxmlformats.org/officeDocument/2006/relationships/hyperlink" Target="https://en.wikipedia.org/wiki/Four_Horsemen_of_the_Apocalypse" TargetMode="External"/><Relationship Id="rId582" Type="http://schemas.openxmlformats.org/officeDocument/2006/relationships/hyperlink" Target="https://www.history.com/news/christopher-columbus-ships-caravels" TargetMode="External"/><Relationship Id="rId583" Type="http://schemas.openxmlformats.org/officeDocument/2006/relationships/hyperlink" Target="https://www.counterpunch.org/2022/04/29/revelation-of-the-method/" TargetMode="External"/><Relationship Id="rId584" Type="http://schemas.openxmlformats.org/officeDocument/2006/relationships/hyperlink" Target="https://en.wikipedia.org/wiki/Book_of_Revelation" TargetMode="External"/><Relationship Id="rId585" Type="http://schemas.openxmlformats.org/officeDocument/2006/relationships/header" Target="header59.xml"/><Relationship Id="rId586" Type="http://schemas.openxmlformats.org/officeDocument/2006/relationships/footer" Target="footer59.xml"/><Relationship Id="rId587" Type="http://schemas.openxmlformats.org/officeDocument/2006/relationships/image" Target="media/image92.jpg"/><Relationship Id="rId588" Type="http://schemas.openxmlformats.org/officeDocument/2006/relationships/hyperlink" Target="https://chronologia.org/en/how_it_was/05_08.html#the9" TargetMode="External"/><Relationship Id="rId589" Type="http://schemas.openxmlformats.org/officeDocument/2006/relationships/hyperlink" Target="https://en.wikipedia.org/wiki/Pompeii" TargetMode="External"/><Relationship Id="rId590" Type="http://schemas.openxmlformats.org/officeDocument/2006/relationships/hyperlink" Target="/timeline/evt-the-reverse-exodus-theory" TargetMode="External"/><Relationship Id="rId591" Type="http://schemas.openxmlformats.org/officeDocument/2006/relationships/hyperlink" Target="https://en.wikipedia.org/wiki/Slavery_in_the_Ottoman_Empire" TargetMode="External"/><Relationship Id="rId592" Type="http://schemas.openxmlformats.org/officeDocument/2006/relationships/hyperlink" Target="https://digitalcommons.georgiasouthern.edu/cgi/viewcontent.cgi?article=1059&amp;context=aujh" TargetMode="External"/><Relationship Id="rId593" Type="http://schemas.openxmlformats.org/officeDocument/2006/relationships/image" Target="media/image93.jpg"/><Relationship Id="rId594" Type="http://schemas.openxmlformats.org/officeDocument/2006/relationships/hyperlink" Target="/timeline/evt-cathar-suppression" TargetMode="External"/><Relationship Id="rId595" Type="http://schemas.openxmlformats.org/officeDocument/2006/relationships/hyperlink" Target="/timeline/evt-cathars-are-annihilated-in-a-reversed-holy-crusade" TargetMode="External"/><Relationship Id="rId596" Type="http://schemas.openxmlformats.org/officeDocument/2006/relationships/hyperlink" Target="/timeline/evt-revelation-of-the-coming-apocalypse" TargetMode="External"/><Relationship Id="rId597" Type="http://schemas.openxmlformats.org/officeDocument/2006/relationships/hyperlink" Target="https://chronologia.org/en/how_it_was/05_15.html#the18" TargetMode="External"/><Relationship Id="rId598" Type="http://schemas.openxmlformats.org/officeDocument/2006/relationships/hyperlink" Target="https://en.wikipedia.org/wiki/Ottoman_Empire" TargetMode="External"/><Relationship Id="rId599" Type="http://schemas.openxmlformats.org/officeDocument/2006/relationships/hyperlink" Target="https://www.israel365news.com/85655/christopher-columbus-jew-led-belief-prophet-isaiah/#HoTDGkY8h4Edbcja.97" TargetMode="External"/><Relationship Id="rId600" Type="http://schemas.openxmlformats.org/officeDocument/2006/relationships/hyperlink" Target="https://en.wikipedia.org/wiki/Origin_theories_of_Christopher_Columbus" TargetMode="External"/><Relationship Id="rId601" Type="http://schemas.openxmlformats.org/officeDocument/2006/relationships/image" Target="media/image94.jpg"/><Relationship Id="rId602" Type="http://schemas.openxmlformats.org/officeDocument/2006/relationships/hyperlink" Target="https://chronologia.org/en/how_it_was/05_15.html#the19" TargetMode="External"/><Relationship Id="rId603" Type="http://schemas.openxmlformats.org/officeDocument/2006/relationships/header" Target="header60.xml"/><Relationship Id="rId604" Type="http://schemas.openxmlformats.org/officeDocument/2006/relationships/footer" Target="footer60.xml"/><Relationship Id="rId605" Type="http://schemas.openxmlformats.org/officeDocument/2006/relationships/image" Target="media/image95.jpg"/><Relationship Id="rId606" Type="http://schemas.openxmlformats.org/officeDocument/2006/relationships/hyperlink" Target="/timeline/evt-the-passover-of-comet-venus-and-exodus-from-the-py" TargetMode="External"/><Relationship Id="rId607" Type="http://schemas.openxmlformats.org/officeDocument/2006/relationships/hyperlink" Target="https://biblehub.com/isaiah/2-3.htm" TargetMode="External"/><Relationship Id="rId608" Type="http://schemas.openxmlformats.org/officeDocument/2006/relationships/hyperlink" Target="https://biblehub.com/micah/4.htm" TargetMode="External"/><Relationship Id="rId609" Type="http://schemas.openxmlformats.org/officeDocument/2006/relationships/header" Target="header61.xml"/><Relationship Id="rId610" Type="http://schemas.openxmlformats.org/officeDocument/2006/relationships/footer" Target="footer61.xml"/><Relationship Id="rId611" Type="http://schemas.openxmlformats.org/officeDocument/2006/relationships/image" Target="media/image96.jpg"/><Relationship Id="rId612" Type="http://schemas.openxmlformats.org/officeDocument/2006/relationships/hyperlink" Target="https://www.britannica.com/art/Gothic-architecture" TargetMode="External"/><Relationship Id="rId613" Type="http://schemas.openxmlformats.org/officeDocument/2006/relationships/image" Target="media/image97.jpg"/><Relationship Id="rId614" Type="http://schemas.openxmlformats.org/officeDocument/2006/relationships/header" Target="header62.xml"/><Relationship Id="rId615" Type="http://schemas.openxmlformats.org/officeDocument/2006/relationships/footer" Target="footer62.xml"/><Relationship Id="rId616" Type="http://schemas.openxmlformats.org/officeDocument/2006/relationships/image" Target="media/image98.jpg"/><Relationship Id="rId617" Type="http://schemas.openxmlformats.org/officeDocument/2006/relationships/hyperlink" Target="https://clevertree.github.io/paradigm-threat-files/history/chronology/controlled_opposition" TargetMode="External"/><Relationship Id="rId618" Type="http://schemas.openxmlformats.org/officeDocument/2006/relationships/hyperlink" Target="https://www.history.com/topics/inventions/printing-press" TargetMode="External"/><Relationship Id="rId619" Type="http://schemas.openxmlformats.org/officeDocument/2006/relationships/hyperlink" Target="https://museeprotestant.org/en/notice/ulrich-zwingli-1484-1531/" TargetMode="External"/><Relationship Id="rId620" Type="http://schemas.openxmlformats.org/officeDocument/2006/relationships/hyperlink" Target="https://www.history.com/topics/reformation/martin-luther-and-the-95-theses" TargetMode="External"/><Relationship Id="rId621" Type="http://schemas.openxmlformats.org/officeDocument/2006/relationships/hyperlink" Target="https://www.britannica.com/biography/John-Calvin" TargetMode="External"/><Relationship Id="rId622" Type="http://schemas.openxmlformats.org/officeDocument/2006/relationships/hyperlink" Target="https://www.luther.de/en/95thesen.html" TargetMode="External"/><Relationship Id="rId623" Type="http://schemas.openxmlformats.org/officeDocument/2006/relationships/hyperlink" Target="https://www.ligonier.org/learn/articles/state-theology-does-sin-deserve-damnation" TargetMode="External"/><Relationship Id="rId624" Type="http://schemas.openxmlformats.org/officeDocument/2006/relationships/hyperlink" Target="https://www.lightplanet.com/christianity/lutheran.html" TargetMode="External"/><Relationship Id="rId625" Type="http://schemas.openxmlformats.org/officeDocument/2006/relationships/header" Target="header63.xml"/><Relationship Id="rId626" Type="http://schemas.openxmlformats.org/officeDocument/2006/relationships/footer" Target="footer63.xml"/><Relationship Id="rId627" Type="http://schemas.openxmlformats.org/officeDocument/2006/relationships/hyperlink" Target="https://en.wikipedia.org/wiki/Al-Aqsa_Mosque" TargetMode="External"/><Relationship Id="rId628" Type="http://schemas.openxmlformats.org/officeDocument/2006/relationships/image" Target="media/image99.jpg"/><Relationship Id="rId629" Type="http://schemas.openxmlformats.org/officeDocument/2006/relationships/hyperlink" Target="/timeline/evt-jesuit-restoration-missionary-military-pattern" TargetMode="External"/><Relationship Id="rId630" Type="http://schemas.openxmlformats.org/officeDocument/2006/relationships/hyperlink" Target="https://en.wikipedia.org/wiki/Jesuit_reduction" TargetMode="External"/><Relationship Id="rId631" Type="http://schemas.openxmlformats.org/officeDocument/2006/relationships/hyperlink" Target="https://en.wikipedia.org/wiki/Tupinamb%C3%A1_people" TargetMode="External"/><Relationship Id="rId632" Type="http://schemas.openxmlformats.org/officeDocument/2006/relationships/hyperlink" Target="https://en.wikipedia.org/wiki/Don_Luis_de_Velasco_(Native_American)" TargetMode="External"/><Relationship Id="rId633" Type="http://schemas.openxmlformats.org/officeDocument/2006/relationships/hyperlink" Target="/timeline/evt-deep-state-erases-russian-empire-from-all-chronolo" TargetMode="External"/><Relationship Id="rId634" Type="http://schemas.openxmlformats.org/officeDocument/2006/relationships/hyperlink" Target="/timeline/evt-jesuits-missions-convert-asians-to-buddhism" TargetMode="External"/><Relationship Id="rId635" Type="http://schemas.openxmlformats.org/officeDocument/2006/relationships/hyperlink" Target="/timeline/evt-secret-society-of-jesus-goes-public" TargetMode="External"/><Relationship Id="rId636" Type="http://schemas.openxmlformats.org/officeDocument/2006/relationships/hyperlink" Target="/timeline/evt-from-missionaries-to-corporations" TargetMode="External"/><Relationship Id="rId637" Type="http://schemas.openxmlformats.org/officeDocument/2006/relationships/header" Target="header64.xml"/><Relationship Id="rId638" Type="http://schemas.openxmlformats.org/officeDocument/2006/relationships/footer" Target="footer64.xml"/><Relationship Id="rId639" Type="http://schemas.openxmlformats.org/officeDocument/2006/relationships/hyperlink" Target="https://chronologia.org/en/seven5/empire12_09.html" TargetMode="External"/><Relationship Id="rId640" Type="http://schemas.openxmlformats.org/officeDocument/2006/relationships/image" Target="media/image100.jpg"/><Relationship Id="rId641" Type="http://schemas.openxmlformats.org/officeDocument/2006/relationships/hyperlink" Target="https://en.wikipedia.org/wiki/Persecution_of_Jews" TargetMode="External"/><Relationship Id="rId642" Type="http://schemas.openxmlformats.org/officeDocument/2006/relationships/hyperlink" Target="https://en.wikipedia.org/wiki/Goy" TargetMode="External"/><Relationship Id="rId643" Type="http://schemas.openxmlformats.org/officeDocument/2006/relationships/hyperlink" Target="https://en.wikipedia.org/wiki/Pogrom" TargetMode="External"/><Relationship Id="rId644" Type="http://schemas.openxmlformats.org/officeDocument/2006/relationships/image" Target="media/image101.jpg"/><Relationship Id="rId645" Type="http://schemas.openxmlformats.org/officeDocument/2006/relationships/hyperlink" Target="https://en.wikipedia.org/wiki/Catharism" TargetMode="External"/><Relationship Id="rId646" Type="http://schemas.openxmlformats.org/officeDocument/2006/relationships/hyperlink" Target="/timeline/evt-the-holy-inquisition" TargetMode="External"/><Relationship Id="rId647" Type="http://schemas.openxmlformats.org/officeDocument/2006/relationships/hyperlink" Target="https://chronologia.org/en/how_it_was/08_07.html" TargetMode="External"/><Relationship Id="rId648" Type="http://schemas.openxmlformats.org/officeDocument/2006/relationships/hyperlink" Target="/timeline/evt-redacted-into-the-books-of-esther-judith" TargetMode="External"/><Relationship Id="rId649" Type="http://schemas.openxmlformats.org/officeDocument/2006/relationships/header" Target="header65.xml"/><Relationship Id="rId650" Type="http://schemas.openxmlformats.org/officeDocument/2006/relationships/footer" Target="footer65.xml"/><Relationship Id="rId651" Type="http://schemas.openxmlformats.org/officeDocument/2006/relationships/hyperlink" Target="/timeline/evt-jesuits-make-pilgrimage-to-palestine" TargetMode="External"/><Relationship Id="rId652" Type="http://schemas.openxmlformats.org/officeDocument/2006/relationships/hyperlink" Target="https://www.creighton.edu/sites/default/files/2022-01/35-Africa.pdf" TargetMode="External"/><Relationship Id="rId653" Type="http://schemas.openxmlformats.org/officeDocument/2006/relationships/hyperlink" Target="/timeline/evt-slave-trades-horde-fracture" TargetMode="External"/><Relationship Id="rId654" Type="http://schemas.openxmlformats.org/officeDocument/2006/relationships/image" Target="media/image102.jpg"/><Relationship Id="rId655" Type="http://schemas.openxmlformats.org/officeDocument/2006/relationships/header" Target="header66.xml"/><Relationship Id="rId656" Type="http://schemas.openxmlformats.org/officeDocument/2006/relationships/footer" Target="footer66.xml"/><Relationship Id="rId657" Type="http://schemas.openxmlformats.org/officeDocument/2006/relationships/hyperlink" Target="https://en.wikipedia.org/wiki/Khazar_Khaganate" TargetMode="External"/><Relationship Id="rId658" Type="http://schemas.openxmlformats.org/officeDocument/2006/relationships/hyperlink" Target="https://en.wikipedia.org/wiki/Mongol_Empire" TargetMode="External"/><Relationship Id="rId659" Type="http://schemas.openxmlformats.org/officeDocument/2006/relationships/hyperlink" Target="https://www.solarancestor.com/regular-blog-posts/-sol-om-on-a-sun-king" TargetMode="External"/><Relationship Id="rId660" Type="http://schemas.openxmlformats.org/officeDocument/2006/relationships/hyperlink" Target="/timeline/evt-cathar-khazar-katya-link" TargetMode="External"/><Relationship Id="rId661" Type="http://schemas.openxmlformats.org/officeDocument/2006/relationships/hyperlink" Target="http://saturniancosmology.org/files/vel-unpublished/khazars.txt" TargetMode="External"/><Relationship Id="rId662" Type="http://schemas.openxmlformats.org/officeDocument/2006/relationships/image" Target="media/image103.jpg"/><Relationship Id="rId663" Type="http://schemas.openxmlformats.org/officeDocument/2006/relationships/header" Target="header67.xml"/><Relationship Id="rId664" Type="http://schemas.openxmlformats.org/officeDocument/2006/relationships/footer" Target="footer67.xml"/><Relationship Id="rId665" Type="http://schemas.openxmlformats.org/officeDocument/2006/relationships/hyperlink" Target="https://en.wikipedia.org/wiki/Oprichnina" TargetMode="External"/><Relationship Id="rId666" Type="http://schemas.openxmlformats.org/officeDocument/2006/relationships/image" Target="media/image104.jpg"/><Relationship Id="rId667" Type="http://schemas.openxmlformats.org/officeDocument/2006/relationships/hyperlink" Target="https://en.wikipedia.org/wiki/Book_of_Esther" TargetMode="External"/><Relationship Id="rId668" Type="http://schemas.openxmlformats.org/officeDocument/2006/relationships/hyperlink" Target="https://en.wikipedia.org/wiki/Book_of_Judith" TargetMode="External"/><Relationship Id="rId669" Type="http://schemas.openxmlformats.org/officeDocument/2006/relationships/hyperlink" Target="/timeline/evt-shakespeare-encodes-the-horde" TargetMode="External"/><Relationship Id="rId670" Type="http://schemas.openxmlformats.org/officeDocument/2006/relationships/header" Target="header68.xml"/><Relationship Id="rId671" Type="http://schemas.openxmlformats.org/officeDocument/2006/relationships/footer" Target="footer68.xml"/><Relationship Id="rId672" Type="http://schemas.openxmlformats.org/officeDocument/2006/relationships/hyperlink" Target="https://chronologia.org/en/how_it_was/07_34.html" TargetMode="External"/><Relationship Id="rId673" Type="http://schemas.openxmlformats.org/officeDocument/2006/relationships/hyperlink" Target="https://en.wikipedia.org/wiki/Qingming_Festival" TargetMode="External"/><Relationship Id="rId674" Type="http://schemas.openxmlformats.org/officeDocument/2006/relationships/hyperlink" Target="https://catholicfundamentalism.com/similarities-between-julius-caesar-and-jesus-christ/22546" TargetMode="External"/><Relationship Id="rId675" Type="http://schemas.openxmlformats.org/officeDocument/2006/relationships/header" Target="header69.xml"/><Relationship Id="rId676" Type="http://schemas.openxmlformats.org/officeDocument/2006/relationships/footer" Target="footer69.xml"/><Relationship Id="rId677" Type="http://schemas.openxmlformats.org/officeDocument/2006/relationships/image" Target="media/image105.jpg"/><Relationship Id="rId678" Type="http://schemas.openxmlformats.org/officeDocument/2006/relationships/hyperlink" Target="/timeline/evt-romanov-seizure-and-fracturing-of-the-empire" TargetMode="External"/><Relationship Id="rId679" Type="http://schemas.openxmlformats.org/officeDocument/2006/relationships/hyperlink" Target="/timeline/evt-resistance-and-religious-wars" TargetMode="External"/><Relationship Id="rId680" Type="http://schemas.openxmlformats.org/officeDocument/2006/relationships/hyperlink" Target="/timeline/evt-marfull-framework-mediterranean-realignment" TargetMode="External"/><Relationship Id="rId681" Type="http://schemas.openxmlformats.org/officeDocument/2006/relationships/hyperlink" Target="/timeline/evt-london-1664-1694-the-financial-coup" TargetMode="External"/><Relationship Id="rId682" Type="http://schemas.openxmlformats.org/officeDocument/2006/relationships/hyperlink" Target="/timeline/evt-jesuit-global-operations-17th-century" TargetMode="External"/><Relationship Id="rId683" Type="http://schemas.openxmlformats.org/officeDocument/2006/relationships/hyperlink" Target="https://chronologia.org/en/how_it_was/07.html" TargetMode="External"/><Relationship Id="rId684" Type="http://schemas.openxmlformats.org/officeDocument/2006/relationships/hyperlink" Target="https://chronologia.org/en/how_it_was/09.html" TargetMode="External"/><Relationship Id="rId685" Type="http://schemas.openxmlformats.org/officeDocument/2006/relationships/hyperlink" Target="https://www.britannica.com/place/United-Kingdom/The-later-Stuarts" TargetMode="External"/><Relationship Id="rId686" Type="http://schemas.openxmlformats.org/officeDocument/2006/relationships/hyperlink" Target="https://chronologia.org/en/marfull_the_chronological_way/inter-religios_disputes.html" TargetMode="External"/><Relationship Id="rId687" Type="http://schemas.openxmlformats.org/officeDocument/2006/relationships/hyperlink" Target="https://www.legislation.gov.uk/aep/Cha2/18-19/11" TargetMode="External"/><Relationship Id="rId688" Type="http://schemas.openxmlformats.org/officeDocument/2006/relationships/header" Target="header70.xml"/><Relationship Id="rId689" Type="http://schemas.openxmlformats.org/officeDocument/2006/relationships/footer" Target="footer70.xml"/><Relationship Id="rId690" Type="http://schemas.openxmlformats.org/officeDocument/2006/relationships/hyperlink" Target="/timeline/evt-king-james-version-of-the-bible-is-published" TargetMode="External"/><Relationship Id="rId691" Type="http://schemas.openxmlformats.org/officeDocument/2006/relationships/hyperlink" Target="https://www.levitt.com/essays/bloodlibel" TargetMode="External"/><Relationship Id="rId692" Type="http://schemas.openxmlformats.org/officeDocument/2006/relationships/hyperlink" Target="/timeline/evt-hordian-empire-fracture-extended" TargetMode="External"/><Relationship Id="rId693" Type="http://schemas.openxmlformats.org/officeDocument/2006/relationships/hyperlink" Target="/timeline/evt-romanovs-zakharyin-yurievs-dynasty-takes-the-thron" TargetMode="External"/><Relationship Id="rId694" Type="http://schemas.openxmlformats.org/officeDocument/2006/relationships/hyperlink" Target="https://en.wikipedia.org/wiki/Muscovy" TargetMode="External"/><Relationship Id="rId695" Type="http://schemas.openxmlformats.org/officeDocument/2006/relationships/hyperlink" Target="http://scihi.org/scaliger-history/history/chronology/" TargetMode="External"/><Relationship Id="rId696" Type="http://schemas.openxmlformats.org/officeDocument/2006/relationships/hyperlink" Target="https://www.oxfordreference.com/display/10.1093/oi/authority.20110803100319742" TargetMode="External"/><Relationship Id="rId697" Type="http://schemas.openxmlformats.org/officeDocument/2006/relationships/hyperlink" Target="https://books.google.com/books?id=NYhEAAAAcAAJ&amp;printsec=frontcover" TargetMode="External"/><Relationship Id="rId698" Type="http://schemas.openxmlformats.org/officeDocument/2006/relationships/hyperlink" Target="https://en.wikipedia.org/wiki/Index_Librorum_Prohibitorum" TargetMode="External"/><Relationship Id="rId699" Type="http://schemas.openxmlformats.org/officeDocument/2006/relationships/hyperlink" Target="/timeline/evt-deep-state-breaks-up-the-hordian-empire" TargetMode="External"/><Relationship Id="rId700" Type="http://schemas.openxmlformats.org/officeDocument/2006/relationships/header" Target="header71.xml"/><Relationship Id="rId701" Type="http://schemas.openxmlformats.org/officeDocument/2006/relationships/footer" Target="footer71.xml"/><Relationship Id="rId702" Type="http://schemas.openxmlformats.org/officeDocument/2006/relationships/hyperlink" Target="/timeline/evt-great-fight-in-the-heart-of-western-europe" TargetMode="External"/><Relationship Id="rId703" Type="http://schemas.openxmlformats.org/officeDocument/2006/relationships/hyperlink" Target="/timeline/evt-ce-the-english-revolution-and-civil-wars" TargetMode="External"/><Relationship Id="rId704" Type="http://schemas.openxmlformats.org/officeDocument/2006/relationships/hyperlink" Target="/timeline/evt-cossackpolish-war-begins-ethnic-cleansing-of-russi" TargetMode="External"/><Relationship Id="rId705" Type="http://schemas.openxmlformats.org/officeDocument/2006/relationships/hyperlink" Target="/timeline/evt-russia-and-turkey-begin-300-years-of-war" TargetMode="External"/><Relationship Id="rId706" Type="http://schemas.openxmlformats.org/officeDocument/2006/relationships/hyperlink" Target="https://en.wikipedia.org/wiki/Catharism#Annihilation" TargetMode="External"/><Relationship Id="rId707" Type="http://schemas.openxmlformats.org/officeDocument/2006/relationships/hyperlink" Target="https://www.catholic.com/magazine/print-edition/what-does-catholic-mean" TargetMode="External"/><Relationship Id="rId708" Type="http://schemas.openxmlformats.org/officeDocument/2006/relationships/hyperlink" Target="https://en.wikipedia.org/wiki/Crypto-Judaism" TargetMode="External"/><Relationship Id="rId709" Type="http://schemas.openxmlformats.org/officeDocument/2006/relationships/hyperlink" Target="https://en.wikipedia.org/wiki/Yahweh" TargetMode="External"/><Relationship Id="rId710" Type="http://schemas.openxmlformats.org/officeDocument/2006/relationships/hyperlink" Target="https://en.wikipedia.org/wiki/Thirty_Years%27_War" TargetMode="External"/><Relationship Id="rId711" Type="http://schemas.openxmlformats.org/officeDocument/2006/relationships/hyperlink" Target="https://en.wikipedia.org/wiki/Defenestration_of_Prague" TargetMode="External"/><Relationship Id="rId712" Type="http://schemas.openxmlformats.org/officeDocument/2006/relationships/hyperlink" Target="https://en.wikipedia.org/wiki/Battle_of_White_Mountain" TargetMode="External"/><Relationship Id="rId713" Type="http://schemas.openxmlformats.org/officeDocument/2006/relationships/hyperlink" Target="https://en.wikipedia.org/wiki/Commonwealth_of_England" TargetMode="External"/><Relationship Id="rId714" Type="http://schemas.openxmlformats.org/officeDocument/2006/relationships/hyperlink" Target="https://en.wikipedia.org/wiki/List_of_regicides_of_Charles_I" TargetMode="External"/><Relationship Id="rId715" Type="http://schemas.openxmlformats.org/officeDocument/2006/relationships/image" Target="media/image106.jpg"/><Relationship Id="rId716" Type="http://schemas.openxmlformats.org/officeDocument/2006/relationships/hyperlink" Target="https://chronologia.org/en/how_it_was/07_15.html" TargetMode="External"/><Relationship Id="rId717" Type="http://schemas.openxmlformats.org/officeDocument/2006/relationships/hyperlink" Target="https://en.wikipedia.org/wiki/Pogrom#Historical_background" TargetMode="External"/><Relationship Id="rId718" Type="http://schemas.openxmlformats.org/officeDocument/2006/relationships/hyperlink" Target="https://en.wikipedia.org/wiki/Khmelnytsky_Uprising" TargetMode="External"/><Relationship Id="rId719" Type="http://schemas.openxmlformats.org/officeDocument/2006/relationships/hyperlink" Target="https://en.wikipedia.org/wiki/Privy_chancery" TargetMode="External"/><Relationship Id="rId720" Type="http://schemas.openxmlformats.org/officeDocument/2006/relationships/hyperlink" Target="https://chronologia.org/en/how_it_was/08.html" TargetMode="External"/><Relationship Id="rId721" Type="http://schemas.openxmlformats.org/officeDocument/2006/relationships/hyperlink" Target="https://chronologia.org/en/how_it_was/02_15.html#chr16" TargetMode="External"/><Relationship Id="rId722" Type="http://schemas.openxmlformats.org/officeDocument/2006/relationships/hyperlink" Target="https://steemit.com/history/@mand/history-of-the-star-and-crescent" TargetMode="External"/><Relationship Id="rId723" Type="http://schemas.openxmlformats.org/officeDocument/2006/relationships/hyperlink" Target="https://clevertree.github.io/paradigm-threat-files/history/chronology/#the-golden-age" TargetMode="External"/><Relationship Id="rId724" Type="http://schemas.openxmlformats.org/officeDocument/2006/relationships/header" Target="header72.xml"/><Relationship Id="rId725" Type="http://schemas.openxmlformats.org/officeDocument/2006/relationships/footer" Target="footer72.xml"/><Relationship Id="rId726" Type="http://schemas.openxmlformats.org/officeDocument/2006/relationships/hyperlink" Target="/timeline/evt-disputes-against-jews-reemerge" TargetMode="External"/><Relationship Id="rId727" Type="http://schemas.openxmlformats.org/officeDocument/2006/relationships/hyperlink" Target="https://en.wikipedia.org/wiki/Jewish_diaspora" TargetMode="External"/><Relationship Id="rId728" Type="http://schemas.openxmlformats.org/officeDocument/2006/relationships/hyperlink" Target="https://en.wikipedia.org/wiki/Romani_diaspora" TargetMode="External"/><Relationship Id="rId729" Type="http://schemas.openxmlformats.org/officeDocument/2006/relationships/hyperlink" Target="https://en.wikipedia.org/wiki/Monarchies_in_Europe" TargetMode="External"/><Relationship Id="rId730" Type="http://schemas.openxmlformats.org/officeDocument/2006/relationships/hyperlink" Target="https://en.wikipedia.org/wiki/Kashrut" TargetMode="External"/><Relationship Id="rId731" Type="http://schemas.openxmlformats.org/officeDocument/2006/relationships/hyperlink" Target="https://mosaicmagazine.com/observation/history-ideas/2019/06/filthy-lucre-a-look-at-the-history-of-jews-and-money/" TargetMode="External"/><Relationship Id="rId732" Type="http://schemas.openxmlformats.org/officeDocument/2006/relationships/hyperlink" Target="https://en.wikipedia.org/wiki/The_Covetous_Knight" TargetMode="External"/><Relationship Id="rId733" Type="http://schemas.openxmlformats.org/officeDocument/2006/relationships/header" Target="header73.xml"/><Relationship Id="rId734" Type="http://schemas.openxmlformats.org/officeDocument/2006/relationships/footer" Target="footer73.xml"/><Relationship Id="rId735" Type="http://schemas.openxmlformats.org/officeDocument/2006/relationships/hyperlink" Target="/timeline/evt-the-great-comet-of-1664-1665" TargetMode="External"/><Relationship Id="rId736" Type="http://schemas.openxmlformats.org/officeDocument/2006/relationships/hyperlink" Target="/timeline/evt-the-great-plague-of-1664-1666" TargetMode="External"/><Relationship Id="rId737" Type="http://schemas.openxmlformats.org/officeDocument/2006/relationships/hyperlink" Target="/timeline/evt-sept-6-1666-ce-london-burns-to-the-ground" TargetMode="External"/><Relationship Id="rId738" Type="http://schemas.openxmlformats.org/officeDocument/2006/relationships/hyperlink" Target="/timeline/evt-dutch-burn-the-english-fleet" TargetMode="External"/><Relationship Id="rId739" Type="http://schemas.openxmlformats.org/officeDocument/2006/relationships/hyperlink" Target="/timeline/evt-the-cabal-englands-shadow-cabinet" TargetMode="External"/><Relationship Id="rId740" Type="http://schemas.openxmlformats.org/officeDocument/2006/relationships/hyperlink" Target="/timeline/evt-ce-deep-state-targets-independent-banks" TargetMode="External"/><Relationship Id="rId741" Type="http://schemas.openxmlformats.org/officeDocument/2006/relationships/hyperlink" Target="/timeline/evt-deep-state-solidifies-central-banking" TargetMode="External"/><Relationship Id="rId742" Type="http://schemas.openxmlformats.org/officeDocument/2006/relationships/hyperlink" Target="/timeline/evt-goldsmiths-and-the-death-of-independent-valuation" TargetMode="External"/><Relationship Id="rId743" Type="http://schemas.openxmlformats.org/officeDocument/2006/relationships/hyperlink" Target="/timeline/evt-the-apocalypse-prophecy-of-1666" TargetMode="External"/><Relationship Id="rId744" Type="http://schemas.openxmlformats.org/officeDocument/2006/relationships/hyperlink" Target="https://en.wikipedia.org/wiki/Number_of_the_beast" TargetMode="External"/><Relationship Id="rId745" Type="http://schemas.openxmlformats.org/officeDocument/2006/relationships/hyperlink" Target="https://www.jewishencyclopedia.com/articles/13480-shabbethai-zebi-b-mordecai" TargetMode="External"/><Relationship Id="rId746" Type="http://schemas.openxmlformats.org/officeDocument/2006/relationships/image" Target="media/image107.jpg"/><Relationship Id="rId747" Type="http://schemas.openxmlformats.org/officeDocument/2006/relationships/hyperlink" Target="/investigations/" TargetMode="External"/><Relationship Id="rId748" Type="http://schemas.openxmlformats.org/officeDocument/2006/relationships/hyperlink" Target="https://www.britannica.com/topic/Mithraism" TargetMode="External"/><Relationship Id="rId749" Type="http://schemas.openxmlformats.org/officeDocument/2006/relationships/hyperlink" Target="https://en.wikipedia.org/wiki/Hearth_tax#England" TargetMode="External"/><Relationship Id="rId750" Type="http://schemas.openxmlformats.org/officeDocument/2006/relationships/hyperlink" Target="https://en.wikipedia.org/wiki/Thomas_Clifford,_1st_Baron_Clifford_of_Chudleigh" TargetMode="External"/><Relationship Id="rId751" Type="http://schemas.openxmlformats.org/officeDocument/2006/relationships/hyperlink" Target="https://en.wikipedia.org/wiki/Henry_Bennet,_1st_Earl_of_Arlington" TargetMode="External"/><Relationship Id="rId752" Type="http://schemas.openxmlformats.org/officeDocument/2006/relationships/hyperlink" Target="https://en.wikipedia.org/wiki/George_Villiers,_2nd_Duke_of_Buckingham" TargetMode="External"/><Relationship Id="rId753" Type="http://schemas.openxmlformats.org/officeDocument/2006/relationships/hyperlink" Target="https://en.wikipedia.org/wiki/Anthony_Ashley_Cooper,_1st_Earl_of_Shaftesbury" TargetMode="External"/><Relationship Id="rId754" Type="http://schemas.openxmlformats.org/officeDocument/2006/relationships/hyperlink" Target="https://en.wikipedia.org/wiki/John_Maitland,_1st_Duke_of_Lauderdale" TargetMode="External"/><Relationship Id="rId755" Type="http://schemas.openxmlformats.org/officeDocument/2006/relationships/hyperlink" Target="https://en.wikipedia.org/wiki/Illuminati" TargetMode="External"/><Relationship Id="rId756" Type="http://schemas.openxmlformats.org/officeDocument/2006/relationships/header" Target="header74.xml"/><Relationship Id="rId757" Type="http://schemas.openxmlformats.org/officeDocument/2006/relationships/footer" Target="footer74.xml"/><Relationship Id="rId758" Type="http://schemas.openxmlformats.org/officeDocument/2006/relationships/hyperlink" Target="/timeline/evt-british-empire-case-studies" TargetMode="External"/><Relationship Id="rId759" Type="http://schemas.openxmlformats.org/officeDocument/2006/relationships/hyperlink" Target="https://en.wikipedia.org/wiki/City_of_London_Corporation" TargetMode="External"/><Relationship Id="rId760" Type="http://schemas.openxmlformats.org/officeDocument/2006/relationships/hyperlink" Target="https://en.wikipedia.org/wiki/City_Remembrancer" TargetMode="External"/><Relationship Id="rId761" Type="http://schemas.openxmlformats.org/officeDocument/2006/relationships/header" Target="header75.xml"/><Relationship Id="rId762" Type="http://schemas.openxmlformats.org/officeDocument/2006/relationships/footer" Target="footer75.xml"/><Relationship Id="rId763" Type="http://schemas.openxmlformats.org/officeDocument/2006/relationships/hyperlink" Target="https://en.wikipedia.org/wiki/Greco-Buddhism" TargetMode="External"/><Relationship Id="rId764" Type="http://schemas.openxmlformats.org/officeDocument/2006/relationships/hyperlink" Target="https://en.wikipedia.org/wiki/Sakoku" TargetMode="External"/><Relationship Id="rId765" Type="http://schemas.openxmlformats.org/officeDocument/2006/relationships/hyperlink" Target="https://en.wikipedia.org/wiki/Francis_Xavier" TargetMode="External"/><Relationship Id="rId766" Type="http://schemas.openxmlformats.org/officeDocument/2006/relationships/hyperlink" Target="https://en.wikipedia.org/wiki/Shimabara_rebellion" TargetMode="External"/><Relationship Id="rId767" Type="http://schemas.openxmlformats.org/officeDocument/2006/relationships/hyperlink" Target="https://en.wikipedia.org/wiki/26_Martyrs_of_Japan" TargetMode="External"/><Relationship Id="rId768" Type="http://schemas.openxmlformats.org/officeDocument/2006/relationships/hyperlink" Target="https://en.wikipedia.org/wiki/Great_Martyrdom" TargetMode="External"/><Relationship Id="rId769" Type="http://schemas.openxmlformats.org/officeDocument/2006/relationships/hyperlink" Target="https://en.wikipedia.org/wiki/Matteo_Ricci" TargetMode="External"/><Relationship Id="rId770" Type="http://schemas.openxmlformats.org/officeDocument/2006/relationships/hyperlink" Target="https://en.wikipedia.org/wiki/Johann_Adam_Schall_von_Bell" TargetMode="External"/><Relationship Id="rId771" Type="http://schemas.openxmlformats.org/officeDocument/2006/relationships/hyperlink" Target="https://en.wikipedia.org/wiki/Ferdinand_Verbiest" TargetMode="External"/><Relationship Id="rId772" Type="http://schemas.openxmlformats.org/officeDocument/2006/relationships/hyperlink" Target="https://en.wikipedia.org/wiki/Chinese_Rites_controversy" TargetMode="External"/><Relationship Id="rId773" Type="http://schemas.openxmlformats.org/officeDocument/2006/relationships/hyperlink" Target="https://en.wikipedia.org/wiki/Yongzheng_Emperor" TargetMode="External"/><Relationship Id="rId774" Type="http://schemas.openxmlformats.org/officeDocument/2006/relationships/hyperlink" Target="https://en.wikipedia.org/wiki/Roberto_de_Nobili" TargetMode="External"/><Relationship Id="rId775" Type="http://schemas.openxmlformats.org/officeDocument/2006/relationships/header" Target="header76.xml"/><Relationship Id="rId776" Type="http://schemas.openxmlformats.org/officeDocument/2006/relationships/footer" Target="footer76.xml"/><Relationship Id="rId777" Type="http://schemas.openxmlformats.org/officeDocument/2006/relationships/hyperlink" Target="/timeline/evt-slave-trades-evidence" TargetMode="External"/><Relationship Id="rId778" Type="http://schemas.openxmlformats.org/officeDocument/2006/relationships/hyperlink" Target="/timeline/evt-jesuits-reach-africa" TargetMode="External"/><Relationship Id="rId779" Type="http://schemas.openxmlformats.org/officeDocument/2006/relationships/header" Target="header77.xml"/><Relationship Id="rId780" Type="http://schemas.openxmlformats.org/officeDocument/2006/relationships/footer" Target="footer77.xml"/><Relationship Id="rId781" Type="http://schemas.openxmlformats.org/officeDocument/2006/relationships/hyperlink" Target="https://en.wikipedia.org/wiki/Pope_Clement_XIV" TargetMode="External"/><Relationship Id="rId782" Type="http://schemas.openxmlformats.org/officeDocument/2006/relationships/hyperlink" Target="https://en.wikipedia.org/wiki/Dominus_ac_Redemptor" TargetMode="External"/><Relationship Id="rId783" Type="http://schemas.openxmlformats.org/officeDocument/2006/relationships/hyperlink" Target="https://en.wikipedia.org/wiki/Catherine_the_Great" TargetMode="External"/><Relationship Id="rId784" Type="http://schemas.openxmlformats.org/officeDocument/2006/relationships/header" Target="header78.xml"/><Relationship Id="rId785" Type="http://schemas.openxmlformats.org/officeDocument/2006/relationships/footer" Target="footer78.xml"/><Relationship Id="rId786" Type="http://schemas.openxmlformats.org/officeDocument/2006/relationships/hyperlink" Target="https://en.wikipedia.org/wiki/American_Revolutionary_War" TargetMode="External"/><Relationship Id="rId787" Type="http://schemas.openxmlformats.org/officeDocument/2006/relationships/header" Target="header79.xml"/><Relationship Id="rId788" Type="http://schemas.openxmlformats.org/officeDocument/2006/relationships/footer" Target="footer79.xml"/><Relationship Id="rId789" Type="http://schemas.openxmlformats.org/officeDocument/2006/relationships/header" Target="header80.xml"/><Relationship Id="rId790" Type="http://schemas.openxmlformats.org/officeDocument/2006/relationships/footer" Target="footer80.xml"/><Relationship Id="rId791" Type="http://schemas.openxmlformats.org/officeDocument/2006/relationships/image" Target="media/image108.jpg"/><Relationship Id="rId792" Type="http://schemas.openxmlformats.org/officeDocument/2006/relationships/hyperlink" Target="https://en.wikipedia.org/wiki/Yemelyan_Pugachev" TargetMode="External"/><Relationship Id="rId793" Type="http://schemas.openxmlformats.org/officeDocument/2006/relationships/hyperlink" Target="https://en.wikipedia.org/wiki/Laser_weapon" TargetMode="External"/><Relationship Id="rId794" Type="http://schemas.openxmlformats.org/officeDocument/2006/relationships/hyperlink" Target="/timeline/evt-mudflood-extended-evidence" TargetMode="External"/><Relationship Id="rId795" Type="http://schemas.openxmlformats.org/officeDocument/2006/relationships/header" Target="header81.xml"/><Relationship Id="rId796" Type="http://schemas.openxmlformats.org/officeDocument/2006/relationships/footer" Target="footer81.xml"/><Relationship Id="rId797" Type="http://schemas.openxmlformats.org/officeDocument/2006/relationships/image" Target="media/image109.jpg"/><Relationship Id="rId798" Type="http://schemas.openxmlformats.org/officeDocument/2006/relationships/hyperlink" Target="/timeline/evt-mysterious-carbon-14-spike" TargetMode="External"/><Relationship Id="rId799" Type="http://schemas.openxmlformats.org/officeDocument/2006/relationships/hyperlink" Target="https://www.youtube.com/watch?v=qzyDm_BegGA" TargetMode="External"/><Relationship Id="rId800" Type="http://schemas.openxmlformats.org/officeDocument/2006/relationships/hyperlink" Target="https://www.youtube.com/watch?v=Wmb0CSXF53w" TargetMode="External"/><Relationship Id="rId801" Type="http://schemas.openxmlformats.org/officeDocument/2006/relationships/hyperlink" Target="https://www.youtube.com/watch?v=5vOMGQTjW9k" TargetMode="External"/><Relationship Id="rId802" Type="http://schemas.openxmlformats.org/officeDocument/2006/relationships/header" Target="header82.xml"/><Relationship Id="rId803" Type="http://schemas.openxmlformats.org/officeDocument/2006/relationships/footer" Target="footer82.xml"/><Relationship Id="rId804" Type="http://schemas.openxmlformats.org/officeDocument/2006/relationships/image" Target="media/image110.jpg"/><Relationship Id="rId805" Type="http://schemas.openxmlformats.org/officeDocument/2006/relationships/hyperlink" Target="https://es.m.wikipedia.org/wiki/Rex_Bellator" TargetMode="External"/><Relationship Id="rId806" Type="http://schemas.openxmlformats.org/officeDocument/2006/relationships/hyperlink" Target="https://armscontrolcenter.org/fact-sheet-directed-energy-weapons/" TargetMode="External"/><Relationship Id="rId807" Type="http://schemas.openxmlformats.org/officeDocument/2006/relationships/hyperlink" Target="/timeline/evt-the-electric-universe-safire" TargetMode="External"/><Relationship Id="rId808" Type="http://schemas.openxmlformats.org/officeDocument/2006/relationships/image" Target="media/image111.jpg"/><Relationship Id="rId809" Type="http://schemas.openxmlformats.org/officeDocument/2006/relationships/hyperlink" Target="/timeline/evt-saturnian-cosmology" TargetMode="External"/><Relationship Id="rId810" Type="http://schemas.openxmlformats.org/officeDocument/2006/relationships/hyperlink" Target="/timeline/evt-the-dark-ages" TargetMode="External"/><Relationship Id="rId811" Type="http://schemas.openxmlformats.org/officeDocument/2006/relationships/hyperlink" Target="/timeline/evt-carbon-14-spike-774-ce" TargetMode="External"/><Relationship Id="rId812" Type="http://schemas.openxmlformats.org/officeDocument/2006/relationships/hyperlink" Target="https://paradigmthreat.net/cosmos/mars" TargetMode="External"/><Relationship Id="rId813" Type="http://schemas.openxmlformats.org/officeDocument/2006/relationships/hyperlink" Target="/timeline/evt-mars-catastrophe-brandenburg" TargetMode="External"/><Relationship Id="rId814" Type="http://schemas.openxmlformats.org/officeDocument/2006/relationships/hyperlink" Target="/timeline/evt-the-planets-are-at-war" TargetMode="External"/><Relationship Id="rId815" Type="http://schemas.openxmlformats.org/officeDocument/2006/relationships/hyperlink" Target="/timeline/evt-mars-literature-reclassified" TargetMode="External"/><Relationship Id="rId816" Type="http://schemas.openxmlformats.org/officeDocument/2006/relationships/hyperlink" Target="/timeline/evt-mars-literature-appendix" TargetMode="External"/><Relationship Id="rId817" Type="http://schemas.openxmlformats.org/officeDocument/2006/relationships/header" Target="header83.xml"/><Relationship Id="rId818" Type="http://schemas.openxmlformats.org/officeDocument/2006/relationships/footer" Target="footer83.xml"/><Relationship Id="rId819" Type="http://schemas.openxmlformats.org/officeDocument/2006/relationships/hyperlink" Target="/timeline/evt-orphan-trains-trail-of-tears-siberian-exile" TargetMode="External"/><Relationship Id="rId820" Type="http://schemas.openxmlformats.org/officeDocument/2006/relationships/hyperlink" Target="/timeline/evt-orphan-trains-trail-of-tears-evidence" TargetMode="External"/><Relationship Id="rId821" Type="http://schemas.openxmlformats.org/officeDocument/2006/relationships/hyperlink" Target="/timeline/evt-assault-on-hordian-memory" TargetMode="External"/><Relationship Id="rId822" Type="http://schemas.openxmlformats.org/officeDocument/2006/relationships/hyperlink" Target="https://paradigm-threat.net/timeline?view=browser&amp;path=investigations/orphan-trains/orphan-trains-investigation.md" TargetMode="External"/><Relationship Id="rId823" Type="http://schemas.openxmlformats.org/officeDocument/2006/relationships/header" Target="header84.xml"/><Relationship Id="rId824" Type="http://schemas.openxmlformats.org/officeDocument/2006/relationships/footer" Target="footer84.xml"/><Relationship Id="rId825" Type="http://schemas.openxmlformats.org/officeDocument/2006/relationships/hyperlink" Target="/timeline/evt-napoleonic-wars" TargetMode="External"/><Relationship Id="rId826" Type="http://schemas.openxmlformats.org/officeDocument/2006/relationships/header" Target="header85.xml"/><Relationship Id="rId827" Type="http://schemas.openxmlformats.org/officeDocument/2006/relationships/footer" Target="footer85.xml"/><Relationship Id="rId828" Type="http://schemas.openxmlformats.org/officeDocument/2006/relationships/hyperlink" Target="/timeline/evt-aftermath-of-1812-russian-pursuit-to-paris" TargetMode="External"/><Relationship Id="rId829" Type="http://schemas.openxmlformats.org/officeDocument/2006/relationships/hyperlink" Target="https://en.wikipedia.org/wiki/Inquisition" TargetMode="External"/><Relationship Id="rId830" Type="http://schemas.openxmlformats.org/officeDocument/2006/relationships/hyperlink" Target="https://en.wikipedia.org/wiki/Continental_System" TargetMode="External"/><Relationship Id="rId831" Type="http://schemas.openxmlformats.org/officeDocument/2006/relationships/hyperlink" Target="https://en.wikipedia.org/wiki/Louisiana_Purchase" TargetMode="External"/><Relationship Id="rId832" Type="http://schemas.openxmlformats.org/officeDocument/2006/relationships/hyperlink" Target="https://en.wikipedia.org/wiki/Battle_of_Trafalgar" TargetMode="External"/><Relationship Id="rId833" Type="http://schemas.openxmlformats.org/officeDocument/2006/relationships/hyperlink" Target="/timeline/evt-napoleonic-wars-1812-extended-evidence" TargetMode="External"/><Relationship Id="rId834" Type="http://schemas.openxmlformats.org/officeDocument/2006/relationships/hyperlink" Target="https://en.wikipedia.org/wiki/Congress_of_Vienna" TargetMode="External"/><Relationship Id="rId835" Type="http://schemas.openxmlformats.org/officeDocument/2006/relationships/hyperlink" Target="/timeline/evt-napoleon-1812-campaign-extended" TargetMode="External"/><Relationship Id="rId836" Type="http://schemas.openxmlformats.org/officeDocument/2006/relationships/hyperlink" Target="https://saturniancosmology.org/flood.php#flood-g34" TargetMode="External"/><Relationship Id="rId837" Type="http://schemas.openxmlformats.org/officeDocument/2006/relationships/hyperlink" Target="https://en.wikipedia.org/wiki/1812_Overture" TargetMode="External"/><Relationship Id="rId838" Type="http://schemas.openxmlformats.org/officeDocument/2006/relationships/hyperlink" Target="https://en.wikipedia.org/wiki/Nadezhda_von_Meck" TargetMode="External"/><Relationship Id="rId839" Type="http://schemas.openxmlformats.org/officeDocument/2006/relationships/hyperlink" Target="https://en.wikipedia.org/wiki/French_Third_Republic" TargetMode="External"/><Relationship Id="rId840" Type="http://schemas.openxmlformats.org/officeDocument/2006/relationships/hyperlink" Target="https://en.wikipedia.org/wiki/Second_French_Empire" TargetMode="External"/><Relationship Id="rId841" Type="http://schemas.openxmlformats.org/officeDocument/2006/relationships/header" Target="header86.xml"/><Relationship Id="rId842" Type="http://schemas.openxmlformats.org/officeDocument/2006/relationships/footer" Target="footer86.xml"/><Relationship Id="rId843" Type="http://schemas.openxmlformats.org/officeDocument/2006/relationships/image" Target="media/image112.jpg"/><Relationship Id="rId844" Type="http://schemas.openxmlformats.org/officeDocument/2006/relationships/hyperlink" Target="/timeline/evt-the-hijacking-of-communism" TargetMode="External"/><Relationship Id="rId845" Type="http://schemas.openxmlformats.org/officeDocument/2006/relationships/image" Target="media/image113.jpg"/><Relationship Id="rId846" Type="http://schemas.openxmlformats.org/officeDocument/2006/relationships/hyperlink" Target="https://en.wikipedia.org/wiki/Gottfried_Kinkel" TargetMode="External"/><Relationship Id="rId847" Type="http://schemas.openxmlformats.org/officeDocument/2006/relationships/hyperlink" Target="https://en.wikipedia.org/wiki/Johanna_Kinkel" TargetMode="External"/><Relationship Id="rId848" Type="http://schemas.openxmlformats.org/officeDocument/2006/relationships/hyperlink" Target="https://en.wikipedia.org/wiki/Carl_Schurz" TargetMode="External"/><Relationship Id="rId849" Type="http://schemas.openxmlformats.org/officeDocument/2006/relationships/image" Target="media/image114.jpg"/><Relationship Id="rId850" Type="http://schemas.openxmlformats.org/officeDocument/2006/relationships/hyperlink" Target="/timeline/evt-the-battle-for-communisms-soul" TargetMode="External"/><Relationship Id="rId851" Type="http://schemas.openxmlformats.org/officeDocument/2006/relationships/hyperlink" Target="http://dx.doi.org/10.1080/09672567.2013.792367" TargetMode="External"/><Relationship Id="rId852" Type="http://schemas.openxmlformats.org/officeDocument/2006/relationships/hyperlink" Target="https://www.researchgate.net/publication/349992474" TargetMode="External"/><Relationship Id="rId853" Type="http://schemas.openxmlformats.org/officeDocument/2006/relationships/header" Target="header87.xml"/><Relationship Id="rId854" Type="http://schemas.openxmlformats.org/officeDocument/2006/relationships/footer" Target="footer87.xml"/><Relationship Id="rId855" Type="http://schemas.openxmlformats.org/officeDocument/2006/relationships/hyperlink" Target="/timeline/evt-trail-of-tears-century-long-erasure" TargetMode="External"/><Relationship Id="rId856" Type="http://schemas.openxmlformats.org/officeDocument/2006/relationships/hyperlink" Target="/timeline/evt-population-control" TargetMode="External"/><Relationship Id="rId857" Type="http://schemas.openxmlformats.org/officeDocument/2006/relationships/header" Target="header88.xml"/><Relationship Id="rId858" Type="http://schemas.openxmlformats.org/officeDocument/2006/relationships/footer" Target="footer88.xml"/><Relationship Id="rId859" Type="http://schemas.openxmlformats.org/officeDocument/2006/relationships/hyperlink" Target="https://en.wikipedia.org/wiki/Pope_Pius_VII" TargetMode="External"/><Relationship Id="rId860" Type="http://schemas.openxmlformats.org/officeDocument/2006/relationships/hyperlink" Target="https://en.wikipedia.org/wiki/Jesuit_Relations" TargetMode="External"/><Relationship Id="rId861" Type="http://schemas.openxmlformats.org/officeDocument/2006/relationships/header" Target="header89.xml"/><Relationship Id="rId862" Type="http://schemas.openxmlformats.org/officeDocument/2006/relationships/footer" Target="footer89.xml"/><Relationship Id="rId863" Type="http://schemas.openxmlformats.org/officeDocument/2006/relationships/hyperlink" Target="/timeline/evt-the-deep-state-and-the-atlantean-priest-class" TargetMode="External"/><Relationship Id="rId864" Type="http://schemas.openxmlformats.org/officeDocument/2006/relationships/hyperlink" Target="/timeline/evt-imperial-technology-and-the-knowledge-of-the-horde" TargetMode="External"/><Relationship Id="rId865" Type="http://schemas.openxmlformats.org/officeDocument/2006/relationships/hyperlink" Target="https://en.wikipedia.org/wiki/Napoleon%27s_crossing_of_the_Alps" TargetMode="External"/><Relationship Id="rId866" Type="http://schemas.openxmlformats.org/officeDocument/2006/relationships/hyperlink" Target="https://en.wikipedia.org/wiki/Columbiad" TargetMode="External"/><Relationship Id="rId867" Type="http://schemas.openxmlformats.org/officeDocument/2006/relationships/hyperlink" Target="https://en.wikipedia.org/wiki/Depleted_uranium#Ammunition" TargetMode="External"/><Relationship Id="rId868" Type="http://schemas.openxmlformats.org/officeDocument/2006/relationships/hyperlink" Target="/timeline/evt-20th-century-predictive-programming-literature" TargetMode="External"/><Relationship Id="rId869" Type="http://schemas.openxmlformats.org/officeDocument/2006/relationships/hyperlink" Target="/timeline/evt-pugachev-rebellion" TargetMode="External"/><Relationship Id="rId870" Type="http://schemas.openxmlformats.org/officeDocument/2006/relationships/hyperlink" Target="/timeline/evt-nuclear-energy-and-the-bomb" TargetMode="External"/><Relationship Id="rId871" Type="http://schemas.openxmlformats.org/officeDocument/2006/relationships/hyperlink" Target="/wget/audio/nuke-waste-is-safe-investigation.md" TargetMode="External"/><Relationship Id="rId872" Type="http://schemas.openxmlformats.org/officeDocument/2006/relationships/hyperlink" Target="/wget/audio/nukes-dont-exist-investigation.md" TargetMode="External"/><Relationship Id="rId873" Type="http://schemas.openxmlformats.org/officeDocument/2006/relationships/header" Target="header90.xml"/><Relationship Id="rId874" Type="http://schemas.openxmlformats.org/officeDocument/2006/relationships/footer" Target="footer90.xml"/><Relationship Id="rId875" Type="http://schemas.openxmlformats.org/officeDocument/2006/relationships/hyperlink" Target="/timeline/evt-the-rainbow-bridge-bifrost" TargetMode="External"/><Relationship Id="rId876" Type="http://schemas.openxmlformats.org/officeDocument/2006/relationships/hyperlink" Target="/timeline/evt-suppressed-energy-technology-cross-reference" TargetMode="External"/><Relationship Id="rId877" Type="http://schemas.openxmlformats.org/officeDocument/2006/relationships/hyperlink" Target="https://paradigm-threat.net/timeline?view=browser&amp;path=investigations/maxwell-aether/01-burden-of-proof-debate.md" TargetMode="External"/><Relationship Id="rId878" Type="http://schemas.openxmlformats.org/officeDocument/2006/relationships/image" Target="media/image115.jpg"/><Relationship Id="rId879" Type="http://schemas.openxmlformats.org/officeDocument/2006/relationships/hyperlink" Target="/timeline/evt-19th-century-weapons-declassification-thesis" TargetMode="External"/><Relationship Id="rId880" Type="http://schemas.openxmlformats.org/officeDocument/2006/relationships/hyperlink" Target="/timeline/evt-flexner-bioelectric-suppression" TargetMode="External"/><Relationship Id="rId881" Type="http://schemas.openxmlformats.org/officeDocument/2006/relationships/hyperlink" Target="/timeline/evt-operation-mockingbird" TargetMode="External"/><Relationship Id="rId882" Type="http://schemas.openxmlformats.org/officeDocument/2006/relationships/hyperlink" Target="/timeline/evt-mars-contacts-timeline" TargetMode="External"/><Relationship Id="rId883" Type="http://schemas.openxmlformats.org/officeDocument/2006/relationships/hyperlink" Target="/timeline/evt-thunderbolts-case-study" TargetMode="External"/><Relationship Id="rId884" Type="http://schemas.openxmlformats.org/officeDocument/2006/relationships/header" Target="header91.xml"/><Relationship Id="rId885" Type="http://schemas.openxmlformats.org/officeDocument/2006/relationships/footer" Target="footer91.xml"/><Relationship Id="rId886" Type="http://schemas.openxmlformats.org/officeDocument/2006/relationships/header" Target="header92.xml"/><Relationship Id="rId887" Type="http://schemas.openxmlformats.org/officeDocument/2006/relationships/footer" Target="footer92.xml"/><Relationship Id="rId888" Type="http://schemas.openxmlformats.org/officeDocument/2006/relationships/hyperlink" Target="/timeline/evt-bolshevik-revolution" TargetMode="External"/><Relationship Id="rId889" Type="http://schemas.openxmlformats.org/officeDocument/2006/relationships/hyperlink" Target="/timeline/evt-world-war-ii-reverse-crusade-iii" TargetMode="External"/><Relationship Id="rId890" Type="http://schemas.openxmlformats.org/officeDocument/2006/relationships/hyperlink" Target="https://paradigm-threat.net/timeline?view=browser&amp;path=investigations/war/reverse-crusades-comparison.md" TargetMode="External"/><Relationship Id="rId891" Type="http://schemas.openxmlformats.org/officeDocument/2006/relationships/header" Target="header93.xml"/><Relationship Id="rId892" Type="http://schemas.openxmlformats.org/officeDocument/2006/relationships/footer" Target="footer93.xml"/><Relationship Id="rId893" Type="http://schemas.openxmlformats.org/officeDocument/2006/relationships/hyperlink" Target="/timeline/evt-hijacking-of-communism" TargetMode="External"/><Relationship Id="rId894" Type="http://schemas.openxmlformats.org/officeDocument/2006/relationships/header" Target="header94.xml"/><Relationship Id="rId895" Type="http://schemas.openxmlformats.org/officeDocument/2006/relationships/footer" Target="footer94.xml"/><Relationship Id="rId896" Type="http://schemas.openxmlformats.org/officeDocument/2006/relationships/header" Target="header95.xml"/><Relationship Id="rId897" Type="http://schemas.openxmlformats.org/officeDocument/2006/relationships/footer" Target="footer95.xml"/><Relationship Id="rId898" Type="http://schemas.openxmlformats.org/officeDocument/2006/relationships/hyperlink" Target="/timeline/evt-soviet-historiography-bogdanov" TargetMode="External"/><Relationship Id="rId899" Type="http://schemas.openxmlformats.org/officeDocument/2006/relationships/header" Target="header96.xml"/><Relationship Id="rId900" Type="http://schemas.openxmlformats.org/officeDocument/2006/relationships/footer" Target="footer96.xml"/><Relationship Id="rId901" Type="http://schemas.openxmlformats.org/officeDocument/2006/relationships/hyperlink" Target="https://en.wikipedia.org/wiki/SIL_International" TargetMode="External"/><Relationship Id="rId902" Type="http://schemas.openxmlformats.org/officeDocument/2006/relationships/hyperlink" Target="https://en.wikipedia.org/wiki/Operation_Auca" TargetMode="External"/><Relationship Id="rId903" Type="http://schemas.openxmlformats.org/officeDocument/2006/relationships/hyperlink" Target="https://en.wikipedia.org/wiki/Guatemalan_genocide" TargetMode="External"/><Relationship Id="rId904" Type="http://schemas.openxmlformats.org/officeDocument/2006/relationships/hyperlink" Target="https://en.wikipedia.org/wiki/Internal_conflict_in_Peru" TargetMode="External"/><Relationship Id="rId905" Type="http://schemas.openxmlformats.org/officeDocument/2006/relationships/hyperlink" Target="https://en.wikipedia.org/wiki/Figueiredo_Report" TargetMode="External"/><Relationship Id="rId906" Type="http://schemas.openxmlformats.org/officeDocument/2006/relationships/hyperlink" Target="https://en.wikipedia.org/wiki/1954_Guatemalan_coup_d%27%C3%A9tat" TargetMode="External"/><Relationship Id="rId907" Type="http://schemas.openxmlformats.org/officeDocument/2006/relationships/hyperlink" Target="https://en.wikipedia.org/wiki/Liberation_theology" TargetMode="External"/><Relationship Id="rId908" Type="http://schemas.openxmlformats.org/officeDocument/2006/relationships/hyperlink" Target="https://en.wikipedia.org/wiki/1989_murders_of_Jesuits_in_El_Salvador" TargetMode="External"/><Relationship Id="rId909" Type="http://schemas.openxmlformats.org/officeDocument/2006/relationships/header" Target="header97.xml"/><Relationship Id="rId910" Type="http://schemas.openxmlformats.org/officeDocument/2006/relationships/footer" Target="footer97.xml"/><Relationship Id="rId911" Type="http://schemas.openxmlformats.org/officeDocument/2006/relationships/image" Target="media/image116.jpg"/><Relationship Id="rId912" Type="http://schemas.openxmlformats.org/officeDocument/2006/relationships/header" Target="header98.xml"/><Relationship Id="rId913" Type="http://schemas.openxmlformats.org/officeDocument/2006/relationships/footer" Target="footer98.xml"/><Relationship Id="rId914" Type="http://schemas.openxmlformats.org/officeDocument/2006/relationships/image" Target="media/image117.jpg"/><Relationship Id="rId915" Type="http://schemas.openxmlformats.org/officeDocument/2006/relationships/hyperlink" Target="https://en.wikipedia.org/wiki/Operation_Mockingbird" TargetMode="External"/><Relationship Id="rId916" Type="http://schemas.openxmlformats.org/officeDocument/2006/relationships/hyperlink" Target="https://en.wikipedia.org/wiki/Church_Committee" TargetMode="External"/><Relationship Id="rId917" Type="http://schemas.openxmlformats.org/officeDocument/2006/relationships/hyperlink" Target="/timeline/evt-mockingbird-historical-chain" TargetMode="External"/><Relationship Id="rId918" Type="http://schemas.openxmlformats.org/officeDocument/2006/relationships/hyperlink" Target="/timeline/evt-ww2-aftermath-evacuation-technology" TargetMode="External"/><Relationship Id="rId919" Type="http://schemas.openxmlformats.org/officeDocument/2006/relationships/hyperlink" Target="/timeline/evt-false-flags" TargetMode="External"/><Relationship Id="rId920" Type="http://schemas.openxmlformats.org/officeDocument/2006/relationships/header" Target="header99.xml"/><Relationship Id="rId921" Type="http://schemas.openxmlformats.org/officeDocument/2006/relationships/footer" Target="footer99.xml"/><Relationship Id="rId922" Type="http://schemas.openxmlformats.org/officeDocument/2006/relationships/hyperlink" Target="/timeline/evt-controlled-opposition" TargetMode="External"/><Relationship Id="rId923" Type="http://schemas.openxmlformats.org/officeDocument/2006/relationships/hyperlink" Target="/timeline/evt-mars-catastrophe" TargetMode="External"/><Relationship Id="rId924" Type="http://schemas.openxmlformats.org/officeDocument/2006/relationships/hyperlink" Target="/timeline/evt-pp-film-tv-games" TargetMode="External"/><Relationship Id="rId925" Type="http://schemas.openxmlformats.org/officeDocument/2006/relationships/header" Target="header100.xml"/><Relationship Id="rId926" Type="http://schemas.openxmlformats.org/officeDocument/2006/relationships/footer" Target="footer100.xml"/><Relationship Id="rId927" Type="http://schemas.openxmlformats.org/officeDocument/2006/relationships/hyperlink" Target="https://en.wikipedia.org/wiki/Discovery_of_nuclear_fission" TargetMode="External"/><Relationship Id="rId928" Type="http://schemas.openxmlformats.org/officeDocument/2006/relationships/hyperlink" Target="https://en.wikipedia.org/wiki/Manhattan_Project" TargetMode="External"/><Relationship Id="rId929" Type="http://schemas.openxmlformats.org/officeDocument/2006/relationships/hyperlink" Target="https://www.youtube.com/results?search_query=galen+windsor+nuclear+scare+scam" TargetMode="External"/><Relationship Id="rId930" Type="http://schemas.openxmlformats.org/officeDocument/2006/relationships/hyperlink" Target="https://en.wikipedia.org/wiki/Harold_McCluskey" TargetMode="External"/><Relationship Id="rId931" Type="http://schemas.openxmlformats.org/officeDocument/2006/relationships/hyperlink" Target="https://en.wikipedia.org/wiki/Morris_Operation" TargetMode="External"/><Relationship Id="rId932" Type="http://schemas.openxmlformats.org/officeDocument/2006/relationships/hyperlink" Target="https://en.wikipedia.org/wiki/Depleted_uranium" TargetMode="External"/><Relationship Id="rId933" Type="http://schemas.openxmlformats.org/officeDocument/2006/relationships/hyperlink" Target="/timeline/evt-weather-control" TargetMode="External"/><Relationship Id="rId934" Type="http://schemas.openxmlformats.org/officeDocument/2006/relationships/hyperlink" Target="/timeline/evt-maxwell-and-the-suppression-of-the-aether" TargetMode="External"/><Relationship Id="rId935" Type="http://schemas.openxmlformats.org/officeDocument/2006/relationships/hyperlink" Target="https://www.imdb.com/title/tt38551401/" TargetMode="External"/><Relationship Id="rId936" Type="http://schemas.openxmlformats.org/officeDocument/2006/relationships/hyperlink" Target="https://en.wikipedia.org/wiki/Hanford_Site" TargetMode="External"/><Relationship Id="rId937" Type="http://schemas.openxmlformats.org/officeDocument/2006/relationships/header" Target="header101.xml"/><Relationship Id="rId938" Type="http://schemas.openxmlformats.org/officeDocument/2006/relationships/footer" Target="footer101.xml"/><Relationship Id="rId939" Type="http://schemas.openxmlformats.org/officeDocument/2006/relationships/hyperlink" Target="https://en.wikipedia.org/wiki/Operation_Paperclip" TargetMode="External"/><Relationship Id="rId940" Type="http://schemas.openxmlformats.org/officeDocument/2006/relationships/hyperlink" Target="https://en.wikipedia.org/wiki/Operation_Popeye" TargetMode="External"/><Relationship Id="rId941" Type="http://schemas.openxmlformats.org/officeDocument/2006/relationships/hyperlink" Target="https://paradigm-threat.net/timeline?view=browser&amp;path=investigations/weather-modification/weather-modification-investigation.md" TargetMode="External"/><Relationship Id="rId942" Type="http://schemas.openxmlformats.org/officeDocument/2006/relationships/hyperlink" Target="https://paradigm-threat.net/timeline?view=browser&amp;path=investigations/havana-syndrome/havana-syndrome-investigation.md" TargetMode="External"/><Relationship Id="rId943" Type="http://schemas.openxmlformats.org/officeDocument/2006/relationships/header" Target="header102.xml"/><Relationship Id="rId944" Type="http://schemas.openxmlformats.org/officeDocument/2006/relationships/footer" Target="footer102.xml"/><Relationship Id="rId945" Type="http://schemas.openxmlformats.org/officeDocument/2006/relationships/image" Target="media/image118.jpg"/><Relationship Id="rId946" Type="http://schemas.openxmlformats.org/officeDocument/2006/relationships/hyperlink" Target="/timeline/evt-ap-jerry-tennant" TargetMode="External"/><Relationship Id="rId947" Type="http://schemas.openxmlformats.org/officeDocument/2006/relationships/hyperlink" Target="https://paradigm-threat.net/timeline?view=browser&amp;path=investigations/tennant/index-tennant-healing-voltage.md" TargetMode="External"/><Relationship Id="rId948" Type="http://schemas.openxmlformats.org/officeDocument/2006/relationships/hyperlink" Target="/timeline/evt-suppressed-energy-cross-reference" TargetMode="External"/><Relationship Id="rId949" Type="http://schemas.openxmlformats.org/officeDocument/2006/relationships/header" Target="header103.xml"/><Relationship Id="rId950" Type="http://schemas.openxmlformats.org/officeDocument/2006/relationships/footer" Target="footer103.xml"/><Relationship Id="rId951" Type="http://schemas.openxmlformats.org/officeDocument/2006/relationships/hyperlink" Target="/timeline/evt-the-final-struggle" TargetMode="External"/><Relationship Id="rId952" Type="http://schemas.openxmlformats.org/officeDocument/2006/relationships/hyperlink" Target="https://en.wikisource.org/wiki/The_F%C3%BChrer_to_the_German_People:_22_June_1941" TargetMode="External"/><Relationship Id="rId953" Type="http://schemas.openxmlformats.org/officeDocument/2006/relationships/hyperlink" Target="https://en.wikisource.org/wiki/Adolf_Hitler_Explains_His_Reasons_for_Invading_the_Soviet_Union" TargetMode="External"/><Relationship Id="rId954" Type="http://schemas.openxmlformats.org/officeDocument/2006/relationships/hyperlink" Target="https://apjjf.org/-Mark-Selden/2414/article.html" TargetMode="External"/><Relationship Id="rId955" Type="http://schemas.openxmlformats.org/officeDocument/2006/relationships/hyperlink" Target="https://cstms.berkeley.edu/current-events/napalm-in-world-war-ii-invention-test-the-bat-bomb-and-incinerating-japan/" TargetMode="External"/><Relationship Id="rId956" Type="http://schemas.openxmlformats.org/officeDocument/2006/relationships/hyperlink" Target="https://nationalvanguard.org/2021/02/i-survived-the-bombing-of-dresden-and-continue-to-believe-it-was-a-war-crime/" TargetMode="External"/><Relationship Id="rId957" Type="http://schemas.openxmlformats.org/officeDocument/2006/relationships/hyperlink" Target="https://www.globalresearch.ca/list-of-countries-the-usa-has-bombed-since-the-end-of-world-war-ii/24626" TargetMode="External"/><Relationship Id="rId958" Type="http://schemas.openxmlformats.org/officeDocument/2006/relationships/hyperlink" Target="https://files.paradigmthreat.net/history/mudflood" TargetMode="External"/><Relationship Id="rId959" Type="http://schemas.openxmlformats.org/officeDocument/2006/relationships/hyperlink" Target="https://paradigm-threat.net/timeline?view=browser&amp;path=investigations/war/vril-society.md" TargetMode="External"/><Relationship Id="rId960" Type="http://schemas.openxmlformats.org/officeDocument/2006/relationships/hyperlink" Target="https://paradigm-threat.net/timeline?view=browser&amp;path=investigations/mars/wotw-telepathic-purge.md" TargetMode="External"/><Relationship Id="rId961" Type="http://schemas.openxmlformats.org/officeDocument/2006/relationships/header" Target="header104.xml"/><Relationship Id="rId962" Type="http://schemas.openxmlformats.org/officeDocument/2006/relationships/footer" Target="footer104.xml"/><Relationship Id="rId963" Type="http://schemas.openxmlformats.org/officeDocument/2006/relationships/hyperlink" Target="/timeline/evt-the-1917-revolution" TargetMode="External"/><Relationship Id="rId964" Type="http://schemas.openxmlformats.org/officeDocument/2006/relationships/hyperlink" Target="/timeline/evt-1917-revolution" TargetMode="External"/><Relationship Id="rId965" Type="http://schemas.openxmlformats.org/officeDocument/2006/relationships/header" Target="header105.xml"/><Relationship Id="rId966" Type="http://schemas.openxmlformats.org/officeDocument/2006/relationships/footer" Target="footer105.xml"/><Relationship Id="rId967" Type="http://schemas.openxmlformats.org/officeDocument/2006/relationships/hyperlink" Target="/timeline/evt-censorship-historical-timeline" TargetMode="External"/><Relationship Id="rId968" Type="http://schemas.openxmlformats.org/officeDocument/2006/relationships/header" Target="header106.xml"/><Relationship Id="rId969" Type="http://schemas.openxmlformats.org/officeDocument/2006/relationships/footer" Target="footer106.xml"/><Relationship Id="rId970" Type="http://schemas.openxmlformats.org/officeDocument/2006/relationships/hyperlink" Target="/timeline/evt-predictive-programming-literature-extended" TargetMode="External"/><Relationship Id="rId971" Type="http://schemas.openxmlformats.org/officeDocument/2006/relationships/hyperlink" Target="/timeline/evt-asimov-marx-in-space" TargetMode="External"/><Relationship Id="rId972" Type="http://schemas.openxmlformats.org/officeDocument/2006/relationships/hyperlink" Target="/timeline/evt-asimov-three-laws-marx-encoding-extended" TargetMode="External"/><Relationship Id="rId973" Type="http://schemas.openxmlformats.org/officeDocument/2006/relationships/header" Target="header107.xml"/><Relationship Id="rId974" Type="http://schemas.openxmlformats.org/officeDocument/2006/relationships/footer" Target="footer107.xml"/><Relationship Id="rId975" Type="http://schemas.openxmlformats.org/officeDocument/2006/relationships/header" Target="header108.xml"/><Relationship Id="rId976" Type="http://schemas.openxmlformats.org/officeDocument/2006/relationships/footer" Target="footer108.xml"/><Relationship Id="rId977" Type="http://schemas.openxmlformats.org/officeDocument/2006/relationships/hyperlink" Target="/timeline/evt-controlled-opposition-extended" TargetMode="External"/><Relationship Id="rId978" Type="http://schemas.openxmlformats.org/officeDocument/2006/relationships/header" Target="header109.xml"/><Relationship Id="rId979" Type="http://schemas.openxmlformats.org/officeDocument/2006/relationships/footer" Target="footer109.xml"/><Relationship Id="rId980" Type="http://schemas.openxmlformats.org/officeDocument/2006/relationships/hyperlink" Target="https://en.wikipedia.org/wiki/McCollum_memo" TargetMode="External"/><Relationship Id="rId981" Type="http://schemas.openxmlformats.org/officeDocument/2006/relationships/hyperlink" Target="https://en.wikipedia.org/wiki/Purple_(cipher_machine)" TargetMode="External"/><Relationship Id="rId982" Type="http://schemas.openxmlformats.org/officeDocument/2006/relationships/hyperlink" Target="https://paradigm-threat.net/timeline?view=browser&amp;path=investigations/religious-revival/1979-religious-revival-investigation.md" TargetMode="External"/><Relationship Id="rId983" Type="http://schemas.openxmlformats.org/officeDocument/2006/relationships/hyperlink" Target="/timeline/evt-historical-antibodies" TargetMode="External"/><Relationship Id="rId984" Type="http://schemas.openxmlformats.org/officeDocument/2006/relationships/hyperlink" Target="/timeline/evt-false-flags-appendix" TargetMode="External"/><Relationship Id="rId985" Type="http://schemas.openxmlformats.org/officeDocument/2006/relationships/hyperlink" Target="https://paradigm-threat.net/timeline?view=browser&amp;path=investigations/false-flags/09-11-investigation.md" TargetMode="External"/><Relationship Id="rId986" Type="http://schemas.openxmlformats.org/officeDocument/2006/relationships/hyperlink" Target="https://en.wikipedia.org/wiki/Operation_Northwoods" TargetMode="External"/><Relationship Id="rId987" Type="http://schemas.openxmlformats.org/officeDocument/2006/relationships/hyperlink" Target="https://hofs.online/the-encyclopedia-of-false-flag-staged-operations/" TargetMode="External"/><Relationship Id="rId988" Type="http://schemas.openxmlformats.org/officeDocument/2006/relationships/header" Target="header110.xml"/><Relationship Id="rId989" Type="http://schemas.openxmlformats.org/officeDocument/2006/relationships/footer" Target="footer110.xml"/><Relationship Id="rId990" Type="http://schemas.openxmlformats.org/officeDocument/2006/relationships/hyperlink" Target="/timeline/evt-population-control-timeline" TargetMode="External"/><Relationship Id="rId991" Type="http://schemas.openxmlformats.org/officeDocument/2006/relationships/header" Target="header111.xml"/><Relationship Id="rId992" Type="http://schemas.openxmlformats.org/officeDocument/2006/relationships/footer" Target="footer111.xml"/><Relationship Id="rId993" Type="http://schemas.openxmlformats.org/officeDocument/2006/relationships/hyperlink" Target="/docs/INVESTIGATIVE_STRATEGY.md" TargetMode="External"/><Relationship Id="rId994" Type="http://schemas.openxmlformats.org/officeDocument/2006/relationships/hyperlink" Target="https://paradigm-threat.net/timeline?view=browser&amp;path=investigations/cern-portal/index.md" TargetMode="External"/><Relationship Id="rId995" Type="http://schemas.openxmlformats.org/officeDocument/2006/relationships/header" Target="header112.xml"/><Relationship Id="rId996" Type="http://schemas.openxmlformats.org/officeDocument/2006/relationships/footer" Target="footer112.xml"/><Relationship Id="rId997" Type="http://schemas.openxmlformats.org/officeDocument/2006/relationships/hyperlink" Target="/timeline/evt-antibodies-appendix" TargetMode="External"/><Relationship Id="rId998" Type="http://schemas.openxmlformats.org/officeDocument/2006/relationships/hyperlink" Target="/timeline/evt-historical-antibodies-extended" TargetMode="External"/><Relationship Id="rId999" Type="http://schemas.openxmlformats.org/officeDocument/2006/relationships/hyperlink" Target="https://www.loc.gov/collections/george-s-patton-diaries/about-this-collection/" TargetMode="External"/><Relationship Id="rId1000" Type="http://schemas.openxmlformats.org/officeDocument/2006/relationships/hyperlink" Target="https://www.didyouknow.news/general-george-patton-donald-trump-biological-father" TargetMode="External"/><Relationship Id="rId1001" Type="http://schemas.openxmlformats.org/officeDocument/2006/relationships/hyperlink" Target="https://paradigm-threat.net/timeline?view=browser&amp;path=investigations/trump/index-trump-investigation.md" TargetMode="External"/><Relationship Id="rId1002" Type="http://schemas.openxmlformats.org/officeDocument/2006/relationships/hyperlink" Target="/timeline/evt-20th-century-predictive-programming" TargetMode="External"/><Relationship Id="rId1003" Type="http://schemas.openxmlformats.org/officeDocument/2006/relationships/hyperlink" Target="https://paradigm-threat.net/timeline?view=browser&amp;path=investigations/trump/general-patt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