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1.2.29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Heading3"/>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pPr>
      <w:r>
        <w:t>Mars</w:t>
      </w:r>
    </w:p>
    <w:p>
      <w:pPr>
        <w:pStyle w:val="ListBullet"/>
        <w:spacing w:before="20" w:after="20"/>
      </w:pPr>
      <w:hyperlink r:id="rId13">
        <w:r>
          <w:rPr>
            <w:b w:val="0"/>
            <w:i w:val="0"/>
            <w:color w:val="B8860B"/>
            <w:sz w:val="19"/>
          </w:rPr>
          <w:t>Mars Literature: Author Profiles and Evidence</w:t>
        </w:r>
      </w:hyperlink>
    </w:p>
    <w:p>
      <w:pPr>
        <w:pStyle w:val="Heading3"/>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36">
        <w:r>
          <w:rPr>
            <w:b w:val="0"/>
            <w:i w:val="0"/>
            <w:color w:val="B8860B"/>
          </w:rPr>
          <w:t>1939 film</w:t>
        </w:r>
      </w:hyperlink>
      <w:r>
        <w:rPr>
          <w:b w:val="0"/>
          <w:i w:val="0"/>
        </w:rPr>
        <w:t xml:space="preserve"> encode the structure of </w:t>
      </w:r>
      <w:hyperlink r:id="rId37">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8">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39">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40">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1">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42">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3">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44">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Appendix: Tolkien Source Mapping Tables</w:t>
      </w:r>
    </w:p>
    <w:p>
      <w:r>
        <w:rPr>
          <w:b w:val="0"/>
          <w:i w:val="0"/>
        </w:rPr>
        <w:t xml:space="preserve">For the full Tolkien analysis, see </w:t>
      </w:r>
      <w:hyperlink r:id="rId46">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pPr>
      <w:r>
        <w:t>References and Cross-Links</w:t>
      </w:r>
    </w:p>
    <w:p>
      <w:pPr>
        <w:pStyle w:val="ListBullet"/>
        <w:spacing w:before="20" w:after="20"/>
      </w:pPr>
      <w:hyperlink r:id="rId37">
        <w:r>
          <w:rPr>
            <w:b w:val="0"/>
            <w:i w:val="0"/>
            <w:color w:val="B8860B"/>
            <w:sz w:val="19"/>
          </w:rPr>
          <w:t>Atlantis and the Tree of Knowledge</w:t>
        </w:r>
      </w:hyperlink>
      <w:r>
        <w:rPr>
          <w:b w:val="0"/>
          <w:i w:val="0"/>
          <w:sz w:val="19"/>
        </w:rPr>
        <w:t xml:space="preserve"> | </w:t>
      </w:r>
      <w:hyperlink r:id="rId38">
        <w:r>
          <w:rPr>
            <w:b w:val="0"/>
            <w:i w:val="0"/>
            <w:color w:val="B8860B"/>
            <w:sz w:val="19"/>
          </w:rPr>
          <w:t>Giants of the Rus-Horde</w:t>
        </w:r>
      </w:hyperlink>
    </w:p>
    <w:p>
      <w:pPr>
        <w:pStyle w:val="ListBullet"/>
        <w:spacing w:before="20" w:after="20"/>
      </w:pPr>
      <w:hyperlink r:id="rId44">
        <w:r>
          <w:rPr>
            <w:b w:val="0"/>
            <w:i w:val="0"/>
            <w:color w:val="B8860B"/>
            <w:sz w:val="19"/>
          </w:rPr>
          <w:t>Star Metal / Hundred Years War</w:t>
        </w:r>
      </w:hyperlink>
      <w:r>
        <w:rPr>
          <w:b w:val="0"/>
          <w:i w:val="0"/>
          <w:sz w:val="19"/>
        </w:rPr>
        <w:t xml:space="preserve"> | </w:t>
      </w:r>
      <w:hyperlink r:id="rId45">
        <w:r>
          <w:rPr>
            <w:b w:val="0"/>
            <w:i w:val="0"/>
            <w:color w:val="B8860B"/>
            <w:sz w:val="19"/>
          </w:rPr>
          <w:t>Language of the Deep State</w:t>
        </w:r>
      </w:hyperlink>
    </w:p>
    <w:p>
      <w:pPr>
        <w:pStyle w:val="ListBullet"/>
        <w:spacing w:before="20" w:after="20"/>
      </w:pPr>
      <w:hyperlink r:id="rId43">
        <w:r>
          <w:rPr>
            <w:b w:val="0"/>
            <w:i w:val="0"/>
            <w:color w:val="B8860B"/>
            <w:sz w:val="19"/>
          </w:rPr>
          <w:t>The Mars Catastrophe: Research Dead End</w:t>
        </w:r>
      </w:hyperlink>
      <w:r>
        <w:rPr>
          <w:b w:val="0"/>
          <w:i w:val="0"/>
          <w:sz w:val="19"/>
        </w:rPr>
        <w:t xml:space="preserve"> | </w:t>
      </w:r>
      <w:hyperlink r:id="rId42">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6">
        <w:r>
          <w:rPr>
            <w:b w:val="0"/>
            <w:i w:val="0"/>
            <w:color w:val="B8860B"/>
          </w:rPr>
          <w:t>Predictive Programming: Literature as Historical Erasure</w:t>
        </w:r>
      </w:hyperlink>
      <w:r>
        <w:rPr>
          <w:b w:val="0"/>
          <w:i w:val="0"/>
        </w:rPr>
        <w:t xml:space="preserve">. For the general overview of predictive programming, see </w:t>
      </w:r>
      <w:hyperlink r:id="rId47">
        <w:r>
          <w:rPr>
            <w:b w:val="0"/>
            <w:i w:val="0"/>
            <w:color w:val="B8860B"/>
          </w:rPr>
          <w:t>Predictive Programming: Fiction as Control</w:t>
        </w:r>
      </w:hyperlink>
      <w:r>
        <w:rPr>
          <w:b w:val="0"/>
          <w:i w:val="0"/>
        </w:rPr>
        <w:t>.</w:t>
      </w:r>
    </w:p>
    <w:p>
      <w:pPr>
        <w:pStyle w:val="Heading3"/>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3"/>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48">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pPr>
      <w:r>
        <w:t>Cross-References</w:t>
      </w:r>
    </w:p>
    <w:p>
      <w:pPr>
        <w:pStyle w:val="ListBullet"/>
        <w:spacing w:before="20" w:after="20"/>
      </w:pPr>
      <w:hyperlink r:id="rId46">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7">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49">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6">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40">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42">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9">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0">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1">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ectPr>
          <w:headerReference w:type="default" r:id="rId33"/>
          <w:footerReference w:type="default" r:id="rId34"/>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7">
        <w:r>
          <w:rPr>
            <w:b w:val="0"/>
            <w:i w:val="0"/>
            <w:color w:val="B8860B"/>
          </w:rPr>
          <w:t>Predictive Programming</w:t>
        </w:r>
      </w:hyperlink>
      <w:r>
        <w:rPr>
          <w:b w:val="0"/>
          <w:i w:val="0"/>
        </w:rPr>
        <w:t xml:space="preserve"> | </w:t>
      </w:r>
      <w:hyperlink r:id="rId43">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4">
        <w:r>
          <w:rPr>
            <w:b w:val="0"/>
            <w:i w:val="0"/>
            <w:color w:val="B8860B"/>
          </w:rPr>
          <w:t>Pugachev Rebellion</w:t>
        </w:r>
      </w:hyperlink>
      <w:r>
        <w:rPr>
          <w:b w:val="0"/>
          <w:i w:val="0"/>
        </w:rPr>
        <w:t xml:space="preserve"> (~1773–1774), humans on Mars deployed </w:t>
      </w:r>
      <w:hyperlink r:id="rId5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7">
        <w:r>
          <w:rPr>
            <w:b w:val="0"/>
            <w:i w:val="0"/>
            <w:color w:val="B8860B"/>
          </w:rPr>
          <w:t>predictive programming dead end</w:t>
        </w:r>
      </w:hyperlink>
      <w:r>
        <w:rPr>
          <w:b w:val="0"/>
          <w:i w:val="0"/>
        </w:rPr>
        <w:t xml:space="preserve">: the mystery is real, his framing is the trap. Full rebound theory: </w:t>
      </w:r>
      <w:hyperlink r:id="rId43">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8">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9">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2">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pPr>
      <w:r>
        <w:t>Nonfiction Authors: The Astronomical Record</w:t>
      </w:r>
    </w:p>
    <w:p>
      <w:pPr>
        <w:pStyle w:val="Heading4"/>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civilisation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pPr>
      <w:r>
        <w:t>Pre-Wells Fiction Authors (1880–1897)</w:t>
      </w:r>
    </w:p>
    <w:p>
      <w:pPr>
        <w:pStyle w:val="Heading4"/>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civilisation, political intrigue, and a dictatorial theocracy. The novel includes detailed social and political structures — not the vague "alien civilisation" of later SF but specific institutions of governance and religious control. Greg died in 1889, nine years before Wells; his Mars is entirely pre-inversion.</w:t>
      </w:r>
    </w:p>
    <w:p>
      <w:pPr>
        <w:pStyle w:val="Heading4"/>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civilisations.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civilisations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pPr>
      <w:r>
        <w:t>Post-Wells Pulp Authors (1905–1960s)</w:t>
      </w:r>
    </w:p>
    <w:p>
      <w:pPr>
        <w:pStyle w:val="Heading4"/>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4"/>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civilisation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civilisations,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civilisation by colonisers, a narrative that maps onto the proposed </w:t>
      </w:r>
      <w:hyperlink r:id="rId63">
        <w:r>
          <w:rPr>
            <w:b w:val="0"/>
            <w:i w:val="0"/>
            <w:color w:val="B8860B"/>
          </w:rPr>
          <w:t>Mars Catastrophe</w:t>
        </w:r>
      </w:hyperlink>
      <w:r>
        <w:rPr>
          <w:b w:val="0"/>
          <w:i w:val="0"/>
        </w:rPr>
        <w:t xml:space="preserve"> read through the lens of Martian victims rather than Earth aggressors.</w:t>
      </w:r>
    </w:p>
    <w:p>
      <w:pPr>
        <w:pStyle w:val="Heading4"/>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4">
        <w:r>
          <w:rPr>
            <w:b w:val="0"/>
            <w:i w:val="0"/>
            <w:color w:val="B8860B"/>
          </w:rPr>
          <w:t>Asimov: Marx in Space!</w:t>
        </w:r>
      </w:hyperlink>
      <w:r>
        <w:rPr>
          <w:b w:val="0"/>
          <w:i w:val="0"/>
        </w:rPr>
        <w:t xml:space="preserve"> for full analysis.</w:t>
      </w:r>
    </w:p>
    <w:p>
      <w:pPr>
        <w:pBdr>
          <w:bottom w:val="single" w:sz="6" w:space="1" w:color="CCCCCC"/>
        </w:pBdr>
      </w:pPr>
    </w:p>
    <w:p>
      <w:pPr>
        <w:pStyle w:val="Heading3"/>
      </w:pPr>
      <w:r>
        <w:t>Cold War and Late 20th Century Authors</w:t>
      </w:r>
    </w:p>
    <w:p>
      <w:pPr>
        <w:pStyle w:val="Heading4"/>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5">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civilisation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1">
              <w:r>
                <w:rPr>
                  <w:b w:val="0"/>
                  <w:i w:val="0"/>
                  <w:color w:val="B8860B"/>
                  <w:sz w:val="18"/>
                </w:rPr>
                <w:t>massacre reference</w:t>
              </w:r>
            </w:hyperlink>
          </w:p>
        </w:tc>
      </w:tr>
    </w:tbl>
    <w:p/>
    <w:p>
      <w:pPr>
        <w:pBdr>
          <w:bottom w:val="single" w:sz="6" w:space="1" w:color="CCCCCC"/>
        </w:pBdr>
      </w:pPr>
    </w:p>
    <w:p>
      <w:pPr>
        <w:pStyle w:val="Heading3"/>
      </w:pPr>
      <w:r>
        <w:t>See Also</w:t>
      </w:r>
    </w:p>
    <w:p>
      <w:pPr>
        <w:pStyle w:val="ListBullet"/>
        <w:spacing w:before="20" w:after="20"/>
      </w:pPr>
      <w:hyperlink r:id="rId6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2">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3">
        <w:r>
          <w:rPr>
            <w:b w:val="0"/>
            <w:i w:val="0"/>
            <w:color w:val="B8860B"/>
            <w:sz w:val="19"/>
          </w:rPr>
          <w:t>The Mars Catastrophe</w:t>
        </w:r>
      </w:hyperlink>
      <w:r>
        <w:rPr>
          <w:b w:val="0"/>
          <w:i w:val="0"/>
          <w:sz w:val="19"/>
        </w:rPr>
        <w:t xml:space="preserve"> — core theory</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6">
        <w:r>
          <w:rPr>
            <w:b w:val="0"/>
            <w:i w:val="0"/>
            <w:color w:val="B8860B"/>
            <w:sz w:val="19"/>
          </w:rPr>
          <w:t>Mars Fiction Survey</w:t>
        </w:r>
      </w:hyperlink>
      <w:r>
        <w:rPr>
          <w:b w:val="0"/>
          <w:i w:val="0"/>
          <w:sz w:val="19"/>
        </w:rPr>
        <w:t xml:space="preserve"> — the full investigation file</w:t>
      </w:r>
    </w:p>
    <w:p/>
    <w:p>
      <w:pPr>
        <w:sectPr>
          <w:headerReference w:type="default" r:id="rId52"/>
          <w:footerReference w:type="default" r:id="rId53"/>
          <w:pgSz w:w="8640" w:h="12960"/>
          <w:pgMar w:top="1020" w:right="1134" w:bottom="1134" w:left="1134" w:header="720" w:footer="720" w:gutter="0"/>
          <w:cols w:space="720"/>
          <w:titlePg/>
          <w:docGrid w:linePitch="360"/>
        </w:sectPr>
      </w:pPr>
    </w:p>
    <w:p>
      <w:pPr>
        <w:pStyle w:val="Heading2"/>
      </w:pPr>
      <w:r>
        <w:rPr>
          <w:b/>
        </w:rPr>
        <w:t>Chapter 3: Controlled Opposition: Appendix</w:t>
      </w:r>
    </w:p>
    <w:p>
      <w:r>
        <w:rPr>
          <w:b w:val="0"/>
          <w:i w:val="0"/>
        </w:rPr>
        <w:t>Supplementary material on controlled opposition, managed disclosure, and narrative control.</w:t>
      </w:r>
    </w:p>
    <w:p>
      <w:pPr>
        <w:pBdr>
          <w:bottom w:val="single" w:sz="6" w:space="1" w:color="CCCCCC"/>
        </w:pBdr>
      </w:pPr>
    </w:p>
    <w:p>
      <w:pPr>
        <w:pStyle w:val="Heading2"/>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9">
        <w:r>
          <w:rPr>
            <w:b w:val="0"/>
            <w:i w:val="0"/>
            <w:color w:val="B8860B"/>
          </w:rPr>
          <w:t>Controlled Opposition: Managed Disclosure and Gatekeeping</w:t>
        </w:r>
      </w:hyperlink>
      <w:r>
        <w:rPr>
          <w:b w:val="0"/>
          <w:i w:val="0"/>
        </w:rPr>
        <w:t>. For the general pattern of controlled opposition, see that article.</w:t>
      </w:r>
    </w:p>
    <w:p>
      <w:pPr>
        <w:pStyle w:val="Heading3"/>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49">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pPr>
      <w:r>
        <w:t>Ship of Fools (1494)</w:t>
      </w:r>
    </w:p>
    <w:p>
      <w:r>
        <w:rPr>
          <w:b w:val="0"/>
          <w:i w:val="0"/>
        </w:rPr>
        <w:t xml:space="preserve">Brant's </w:t>
      </w:r>
      <w:r>
        <w:rPr>
          <w:b w:val="0"/>
          <w:i/>
        </w:rPr>
        <w:t>Ship of Fools</w:t>
      </w:r>
      <w:r>
        <w:rPr>
          <w:b w:val="0"/>
          <w:i w:val="0"/>
        </w:rPr>
        <w:t xml:space="preserve"> (Fomenko: </w:t>
      </w:r>
      <w:hyperlink r:id="rId7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1">
        <w:r>
          <w:rPr>
            <w:b w:val="0"/>
            <w:i w:val="0"/>
            <w:color w:val="B8860B"/>
          </w:rPr>
          <w:t>King James Version</w:t>
        </w:r>
      </w:hyperlink>
      <w:r>
        <w:rPr>
          <w:b w:val="0"/>
          <w:i w:val="0"/>
        </w:rPr>
        <w:t xml:space="preserve"> and Vulgate are Reformation propaganda — Hordian chronicles seized, redacted, translated into </w:t>
      </w:r>
      <w:hyperlink r:id="rId45">
        <w:r>
          <w:rPr>
            <w:b w:val="0"/>
            <w:i w:val="0"/>
            <w:color w:val="B8860B"/>
          </w:rPr>
          <w:t>Latin</w:t>
        </w:r>
      </w:hyperlink>
      <w:r>
        <w:rPr>
          <w:b w:val="0"/>
          <w:i w:val="0"/>
        </w:rPr>
        <w:t>, displaced via Scaligerian chronology. Same desks, same patrons, same agenda.</w:t>
      </w:r>
    </w:p>
    <w:p>
      <w:pPr>
        <w:pStyle w:val="Heading3"/>
      </w:pPr>
      <w:r>
        <w:t>The Chain Continues</w:t>
      </w:r>
    </w:p>
    <w:p>
      <w:r>
        <w:rPr>
          <w:b w:val="0"/>
          <w:i w:val="0"/>
        </w:rPr>
        <w:t xml:space="preserve">The chain begins with the </w:t>
      </w:r>
      <w:hyperlink r:id="rId7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5">
        <w:r>
          <w:rPr>
            <w:b w:val="0"/>
            <w:i w:val="0"/>
            <w:color w:val="B8860B"/>
          </w:rPr>
          <w:t>Latin</w:t>
        </w:r>
      </w:hyperlink>
      <w:r>
        <w:rPr>
          <w:b w:val="0"/>
          <w:i w:val="0"/>
        </w:rPr>
        <w:t xml:space="preserve"> derivatives, systematically erasing the memory of the empire. Those who remembered </w:t>
      </w:r>
      <w:hyperlink r:id="rId7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3">
        <w:r>
          <w:rPr>
            <w:b w:val="0"/>
            <w:i w:val="0"/>
            <w:color w:val="B8860B"/>
          </w:rPr>
          <w:t>Jerusalem</w:t>
        </w:r>
      </w:hyperlink>
      <w:r>
        <w:rPr>
          <w:b w:val="0"/>
          <w:i w:val="0"/>
        </w:rPr>
        <w:t xml:space="preserve"> were accused of blasphemy and put to death.</w:t>
      </w:r>
    </w:p>
    <w:p>
      <w:r>
        <w:rPr>
          <w:b w:val="0"/>
          <w:i w:val="0"/>
        </w:rPr>
        <w:t xml:space="preserve">The </w:t>
      </w:r>
      <w:hyperlink r:id="rId74">
        <w:r>
          <w:rPr>
            <w:b w:val="0"/>
            <w:i w:val="0"/>
            <w:color w:val="B8860B"/>
          </w:rPr>
          <w:t>Romanov seizure</w:t>
        </w:r>
      </w:hyperlink>
      <w:r>
        <w:rPr>
          <w:b w:val="0"/>
          <w:i w:val="0"/>
        </w:rPr>
        <w:t xml:space="preserve"> formalized this into state policy for Russia. The </w:t>
      </w:r>
      <w:hyperlink r:id="rId75">
        <w:r>
          <w:rPr>
            <w:b w:val="0"/>
            <w:i w:val="0"/>
            <w:color w:val="B8860B"/>
          </w:rPr>
          <w:t>Scaligerian chronology</w:t>
        </w:r>
      </w:hyperlink>
      <w:r>
        <w:rPr>
          <w:b w:val="0"/>
          <w:i w:val="0"/>
        </w:rPr>
        <w:t xml:space="preserve"> provided the fraudulent timeline. The </w:t>
      </w:r>
      <w:hyperlink r:id="rId76">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7">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ectPr>
          <w:headerReference w:type="default" r:id="rId67"/>
          <w:footerReference w:type="default" r:id="rId68"/>
          <w:pgSz w:w="8640" w:h="12960"/>
          <w:pgMar w:top="1020" w:right="1134" w:bottom="1134" w:left="1134" w:header="720" w:footer="720" w:gutter="0"/>
          <w:cols w:space="720"/>
          <w:titlePg/>
          <w:docGrid w:linePitch="360"/>
        </w:sectPr>
      </w:pPr>
    </w:p>
    <w:p>
      <w:pPr>
        <w:pStyle w:val="Heading2"/>
      </w:pPr>
      <w:r>
        <w:rPr>
          <w:b/>
        </w:rPr>
        <w:t>Chapter 4: Censorship and Book Burning: The Historical Record</w:t>
      </w:r>
    </w:p>
    <w:p>
      <w:r>
        <w:rPr>
          <w:b w:val="0"/>
          <w:i w:val="0"/>
        </w:rPr>
        <w:t xml:space="preserve">This article provides the detailed historical timeline supporting </w:t>
      </w:r>
      <w:hyperlink r:id="rId80">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49">
        <w:r>
          <w:rPr>
            <w:b w:val="0"/>
            <w:i w:val="0"/>
            <w:color w:val="B8860B"/>
          </w:rPr>
          <w:t>Operation Mockingbird</w:t>
        </w:r>
      </w:hyperlink>
      <w:r>
        <w:rPr>
          <w:b w:val="0"/>
          <w:i w:val="0"/>
        </w:rPr>
        <w:t>.</w:t>
      </w:r>
    </w:p>
    <w:p>
      <w:pPr>
        <w:pStyle w:val="Heading2"/>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78"/>
          <w:footerReference w:type="default" r:id="rId79"/>
          <w:pgSz w:w="8640" w:h="12960"/>
          <w:pgMar w:top="1020" w:right="1134" w:bottom="1134" w:left="1134" w:header="720" w:footer="720" w:gutter="0"/>
          <w:cols w:space="720"/>
          <w:titlePg/>
          <w:docGrid w:linePitch="360"/>
        </w:sectPr>
      </w:pPr>
    </w:p>
    <w:p>
      <w:pPr>
        <w:pStyle w:val="Heading2"/>
      </w:pPr>
      <w:r>
        <w:rPr>
          <w:b/>
        </w:rPr>
        <w:t>Chapter 5: Historical Antibodies: Detailed Profiles</w:t>
      </w:r>
    </w:p>
    <w:p>
      <w:r>
        <w:rPr>
          <w:b w:val="0"/>
          <w:i w:val="0"/>
        </w:rPr>
        <w:t xml:space="preserve">This appendix provides the full evidentiary record for the antibody figures introduced in </w:t>
      </w:r>
      <w:hyperlink r:id="rId8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pStyle w:val="Heading2"/>
      </w:pPr>
      <w:r>
        <w:rPr>
          <w:b/>
        </w:rPr>
        <w:t>Chapter 6: False Flags Investigation: Evidence Dossier</w:t>
      </w:r>
    </w:p>
    <w:p>
      <w:r>
        <w:rPr>
          <w:b w:val="0"/>
          <w:i w:val="0"/>
        </w:rPr>
        <w:t xml:space="preserve">This appendix collects the primary source evidence, references, and detailed analysis supporting the </w:t>
      </w:r>
      <w:hyperlink r:id="rId6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86">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7">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8">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xml:space="preserve"> — Asia Pacific Journal</w:t>
      </w:r>
    </w:p>
    <w:p>
      <w:pPr>
        <w:pStyle w:val="ListBullet"/>
        <w:spacing w:before="20" w:after="20"/>
      </w:pPr>
      <w:hyperlink r:id="rId91">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92">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93">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94">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95">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96">
        <w:r>
          <w:rPr>
            <w:b w:val="0"/>
            <w:i w:val="0"/>
            <w:color w:val="B8860B"/>
            <w:sz w:val="19"/>
          </w:rPr>
          <w:t>"Pearl Harbor: Roosevelt's 9/11"</w:t>
        </w:r>
      </w:hyperlink>
      <w:r>
        <w:rPr>
          <w:b w:val="0"/>
          <w:i w:val="0"/>
          <w:sz w:val="19"/>
        </w:rPr>
        <w:t xml:space="preserve"> (2014)</w:t>
      </w:r>
    </w:p>
    <w:p>
      <w:pPr>
        <w:pStyle w:val="ListBullet"/>
        <w:spacing w:before="20" w:after="20"/>
      </w:pPr>
      <w:hyperlink r:id="rId97">
        <w:r>
          <w:rPr>
            <w:b w:val="0"/>
            <w:i w:val="0"/>
            <w:color w:val="B8860B"/>
            <w:sz w:val="19"/>
          </w:rPr>
          <w:t>FalseFlag.info: Pearl Harbor</w:t>
        </w:r>
      </w:hyperlink>
    </w:p>
    <w:p>
      <w:pPr>
        <w:pStyle w:val="ListBullet"/>
        <w:spacing w:before="20" w:after="20"/>
      </w:pPr>
      <w:hyperlink r:id="rId98">
        <w:r>
          <w:rPr>
            <w:b w:val="0"/>
            <w:i w:val="0"/>
            <w:color w:val="B8860B"/>
            <w:sz w:val="19"/>
          </w:rPr>
          <w:t>The Encyclopedia of False Flag Staged Operations</w:t>
        </w:r>
      </w:hyperlink>
    </w:p>
    <w:p>
      <w:pPr>
        <w:pStyle w:val="ListBullet"/>
        <w:spacing w:before="20" w:after="20"/>
      </w:pPr>
      <w:hyperlink r:id="rId87">
        <w:r>
          <w:rPr>
            <w:b w:val="0"/>
            <w:i w:val="0"/>
            <w:color w:val="B8860B"/>
            <w:sz w:val="19"/>
          </w:rPr>
          <w:t>Pearl Harbor advance-knowledge conspiracy theory</w:t>
        </w:r>
      </w:hyperlink>
      <w:r>
        <w:rPr>
          <w:b w:val="0"/>
          <w:i w:val="0"/>
          <w:sz w:val="19"/>
        </w:rPr>
        <w:t>, Wikipedia</w:t>
      </w:r>
    </w:p>
    <w:p>
      <w:pPr>
        <w:pStyle w:val="ListBullet"/>
        <w:spacing w:before="20" w:after="20"/>
      </w:pPr>
      <w:hyperlink r:id="rId86">
        <w:r>
          <w:rPr>
            <w:b w:val="0"/>
            <w:i w:val="0"/>
            <w:color w:val="B8860B"/>
            <w:sz w:val="19"/>
          </w:rPr>
          <w:t>McCollum memo</w:t>
        </w:r>
      </w:hyperlink>
      <w:r>
        <w:rPr>
          <w:b w:val="0"/>
          <w:i w:val="0"/>
          <w:sz w:val="19"/>
        </w:rPr>
        <w:t>, Wikipedia</w:t>
      </w:r>
    </w:p>
    <w:p>
      <w:pPr>
        <w:pStyle w:val="ListBullet"/>
        <w:spacing w:before="20" w:after="20"/>
      </w:pPr>
      <w:hyperlink r:id="rId99">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Asia Pacific Journal</w:t>
      </w:r>
    </w:p>
    <w:p>
      <w:pPr>
        <w:pStyle w:val="ListBullet"/>
        <w:spacing w:before="20" w:after="20"/>
      </w:pPr>
      <w:hyperlink r:id="rId8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00">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49">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7">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9">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1">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93">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84"/>
          <w:footerReference w:type="default" r:id="rId85"/>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4">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5">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6">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107">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108">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109">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110">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111">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11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113">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114">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15">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16">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17">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18">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19">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20">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21">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22">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23">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24">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25">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26">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27">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28">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29">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110">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4">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30">
        <w:r>
          <w:rPr>
            <w:b w:val="0"/>
            <w:i w:val="0"/>
            <w:color w:val="B8860B"/>
          </w:rPr>
          <w:t>holoscience.com</w:t>
        </w:r>
      </w:hyperlink>
      <w:r>
        <w:rPr>
          <w:b w:val="0"/>
          <w:i w:val="0"/>
        </w:rPr>
        <w:t xml:space="preserve"> |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108">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120">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114">
        <w:r>
          <w:rPr>
            <w:b w:val="0"/>
            <w:i w:val="0"/>
            <w:color w:val="B8860B"/>
            <w:sz w:val="19"/>
          </w:rPr>
          <w:t>Alfred de Grazia</w:t>
        </w:r>
      </w:hyperlink>
      <w:r>
        <w:rPr>
          <w:b w:val="0"/>
          <w:i w:val="0"/>
          <w:sz w:val="19"/>
        </w:rPr>
        <w:t xml:space="preserve"> — co-author and FOSMOS co-founder</w:t>
      </w:r>
    </w:p>
    <w:p>
      <w:pPr>
        <w:pStyle w:val="ListBullet"/>
        <w:spacing w:before="20" w:after="20"/>
      </w:pPr>
      <w:hyperlink r:id="rId122">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6">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14">
        <w:r>
          <w:rPr>
            <w:b w:val="0"/>
            <w:i w:val="0"/>
            <w:color w:val="B8860B"/>
            <w:sz w:val="19"/>
          </w:rPr>
          <w:t>Alfred de Grazia</w:t>
        </w:r>
      </w:hyperlink>
      <w:r>
        <w:rPr>
          <w:b w:val="0"/>
          <w:i w:val="0"/>
          <w:sz w:val="19"/>
        </w:rPr>
        <w:t xml:space="preserve"> — documented the suppression</w:t>
      </w:r>
    </w:p>
    <w:p>
      <w:pPr>
        <w:pStyle w:val="ListBullet"/>
        <w:spacing w:before="20" w:after="20"/>
      </w:pPr>
      <w:hyperlink r:id="rId111">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32">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5">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Wal Thornhill</w:t>
        </w:r>
      </w:hyperlink>
      <w:r>
        <w:rPr>
          <w:b w:val="0"/>
          <w:i w:val="0"/>
          <w:sz w:val="19"/>
        </w:rPr>
        <w:t xml:space="preserve"> — physics partner</w:t>
      </w:r>
    </w:p>
    <w:p>
      <w:pPr>
        <w:pStyle w:val="ListBullet"/>
        <w:spacing w:before="20" w:after="20"/>
      </w:pPr>
      <w:hyperlink r:id="rId120">
        <w:r>
          <w:rPr>
            <w:b w:val="0"/>
            <w:i w:val="0"/>
            <w:color w:val="B8860B"/>
            <w:sz w:val="19"/>
          </w:rPr>
          <w:t>Dwardu Cardona</w:t>
        </w:r>
      </w:hyperlink>
      <w:r>
        <w:rPr>
          <w:b w:val="0"/>
          <w:i w:val="0"/>
          <w:sz w:val="19"/>
        </w:rPr>
        <w:t xml:space="preserve"> — extended the God Star sequence</w:t>
      </w:r>
    </w:p>
    <w:p>
      <w:pPr>
        <w:pStyle w:val="ListBullet"/>
        <w:spacing w:before="20" w:after="20"/>
      </w:pPr>
      <w:hyperlink r:id="rId113">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5">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11">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133">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p>
    <w:p>
      <w:pPr>
        <w:pStyle w:val="ListBullet"/>
        <w:spacing w:before="20" w:after="20"/>
      </w:pPr>
      <w:hyperlink r:id="rId107">
        <w:r>
          <w:rPr>
            <w:b w:val="0"/>
            <w:i w:val="0"/>
            <w:color w:val="B8860B"/>
            <w:sz w:val="19"/>
          </w:rPr>
          <w:t>Wal Thornhill</w:t>
        </w:r>
      </w:hyperlink>
    </w:p>
    <w:p>
      <w:pPr>
        <w:pStyle w:val="ListBullet"/>
        <w:spacing w:before="20" w:after="20"/>
      </w:pPr>
      <w:hyperlink r:id="rId123">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34">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2">
        <w:r>
          <w:rPr>
            <w:b w:val="0"/>
            <w:i w:val="0"/>
            <w:color w:val="B8860B"/>
            <w:sz w:val="19"/>
          </w:rPr>
          <w:t>Livio Stecchini</w:t>
        </w:r>
      </w:hyperlink>
      <w:r>
        <w:rPr>
          <w:b w:val="0"/>
          <w:i w:val="0"/>
          <w:sz w:val="19"/>
        </w:rPr>
        <w:t xml:space="preserve"> — primary collaborator</w:t>
      </w:r>
    </w:p>
    <w:p>
      <w:pPr>
        <w:pStyle w:val="ListBullet"/>
        <w:spacing w:before="20" w:after="20"/>
      </w:pPr>
      <w:hyperlink r:id="rId108">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9">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35">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8">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07">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polar configuration framework</w:t>
      </w:r>
    </w:p>
    <w:p>
      <w:pPr>
        <w:pStyle w:val="ListBullet"/>
        <w:spacing w:before="20" w:after="20"/>
      </w:pPr>
      <w:hyperlink r:id="rId120">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9">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directly built on this work</w:t>
      </w:r>
    </w:p>
    <w:p>
      <w:pPr>
        <w:pStyle w:val="ListBullet"/>
        <w:spacing w:before="20" w:after="20"/>
      </w:pPr>
      <w:hyperlink r:id="rId113">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136">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4">
        <w:r>
          <w:rPr>
            <w:b w:val="0"/>
            <w:i w:val="0"/>
            <w:color w:val="B8860B"/>
            <w:sz w:val="19"/>
          </w:rPr>
          <w:t>Authors Challenging the Mainstream Timeline</w:t>
        </w:r>
      </w:hyperlink>
    </w:p>
    <w:p>
      <w:pPr>
        <w:pStyle w:val="ListBullet"/>
        <w:spacing w:before="20" w:after="20"/>
      </w:pPr>
      <w:hyperlink r:id="rId110">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9">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37">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8">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10">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16">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13">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8">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9">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4">
        <w:r>
          <w:rPr>
            <w:b w:val="0"/>
            <w:i w:val="0"/>
            <w:color w:val="B8860B"/>
            <w:sz w:val="19"/>
          </w:rPr>
          <w:t>Alfred de Grazia</w:t>
        </w:r>
      </w:hyperlink>
      <w:r>
        <w:rPr>
          <w:b w:val="0"/>
          <w:i w:val="0"/>
          <w:sz w:val="19"/>
        </w:rPr>
        <w:t xml:space="preserve"> — primary collaborator</w:t>
      </w:r>
    </w:p>
    <w:p>
      <w:pPr>
        <w:pStyle w:val="ListBullet"/>
        <w:spacing w:before="20" w:after="20"/>
      </w:pPr>
      <w:hyperlink r:id="rId108">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23">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2">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13">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9">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38">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1">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14">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11">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9">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14">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8">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21">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07">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7">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21">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9">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8">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27">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39">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0">
        <w:r>
          <w:rPr>
            <w:b w:val="0"/>
            <w:i w:val="0"/>
            <w:color w:val="B8860B"/>
          </w:rPr>
          <w:t>companion article</w:t>
        </w:r>
      </w:hyperlink>
      <w:r>
        <w:rPr>
          <w:b w:val="0"/>
          <w:i w:val="0"/>
        </w:rPr>
        <w:t xml:space="preserve"> for the full analysis.</w:t>
      </w:r>
    </w:p>
    <w:p>
      <w:pPr>
        <w:pBdr>
          <w:bottom w:val="single" w:sz="6" w:space="1" w:color="CCCCCC"/>
        </w:pBdr>
      </w:pPr>
    </w:p>
    <w:p>
      <w:pPr>
        <w:pStyle w:val="Heading3"/>
      </w:pPr>
      <w:r>
        <w:t>See Also</w:t>
      </w:r>
    </w:p>
    <w:p>
      <w:pPr>
        <w:pStyle w:val="ListBullet"/>
        <w:spacing w:before="20" w:after="20"/>
      </w:pPr>
      <w:hyperlink r:id="rId140">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39">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102"/>
          <w:footerReference w:type="default" r:id="rId103"/>
          <w:pgSz w:w="8640" w:h="12960"/>
          <w:pgMar w:top="1020" w:right="1134" w:bottom="1134" w:left="1134" w:header="720" w:footer="720" w:gutter="0"/>
          <w:cols w:space="720"/>
          <w:titlePg/>
          <w:docGrid w:linePitch="360"/>
        </w:sectPr>
      </w:pPr>
    </w:p>
    <w:p>
      <w:pPr>
        <w:pStyle w:val="Heading2"/>
      </w:pPr>
      <w:r>
        <w:rPr>
          <w:b/>
        </w:rPr>
        <w:t>Chapter 8: 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39">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43">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43">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44">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45">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93">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46">
              <w:r>
                <w:rPr>
                  <w:b w:val="0"/>
                  <w:i w:val="0"/>
                  <w:color w:val="B8860B"/>
                  <w:sz w:val="18"/>
                </w:rPr>
                <w:t>Nuclear Energy &amp; the Bomb</w:t>
              </w:r>
            </w:hyperlink>
          </w:p>
        </w:tc>
      </w:tr>
    </w:tbl>
    <w:p/>
    <w:p>
      <w:pPr>
        <w:pBdr>
          <w:bottom w:val="single" w:sz="6" w:space="1" w:color="CCCCCC"/>
        </w:pBdr>
      </w:pPr>
    </w:p>
    <w:p>
      <w:pPr>
        <w:pStyle w:val="Heading2"/>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47">
        <w:r>
          <w:rPr>
            <w:b w:val="0"/>
            <w:i w:val="0"/>
            <w:color w:val="B8860B"/>
            <w:sz w:val="19"/>
          </w:rPr>
          <w:t>Weather Modification Investigation</w:t>
        </w:r>
      </w:hyperlink>
    </w:p>
    <w:p>
      <w:pPr>
        <w:pBdr>
          <w:bottom w:val="single" w:sz="6" w:space="1" w:color="CCCCCC"/>
        </w:pBdr>
      </w:pPr>
    </w:p>
    <w:p>
      <w:pPr>
        <w:pStyle w:val="Heading2"/>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48">
        <w:r>
          <w:rPr>
            <w:b w:val="0"/>
            <w:i w:val="0"/>
            <w:color w:val="B8860B"/>
            <w:sz w:val="19"/>
          </w:rPr>
          <w:t>Havana Syndrome Investigation</w:t>
        </w:r>
      </w:hyperlink>
    </w:p>
    <w:p>
      <w:pPr>
        <w:pBdr>
          <w:bottom w:val="single" w:sz="6" w:space="1" w:color="CCCCCC"/>
        </w:pBdr>
      </w:pPr>
    </w:p>
    <w:p>
      <w:pPr>
        <w:pStyle w:val="Heading2"/>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49">
        <w:r>
          <w:rPr>
            <w:b w:val="0"/>
            <w:i w:val="0"/>
            <w:color w:val="B8860B"/>
            <w:sz w:val="19"/>
          </w:rPr>
          <w:t>CERN &amp; Portal Technology Investigation</w:t>
        </w:r>
      </w:hyperlink>
    </w:p>
    <w:p>
      <w:pPr>
        <w:pBdr>
          <w:bottom w:val="single" w:sz="6" w:space="1" w:color="CCCCCC"/>
        </w:pBdr>
      </w:pPr>
    </w:p>
    <w:p>
      <w:pPr>
        <w:pStyle w:val="Heading2"/>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50">
        <w:r>
          <w:rPr>
            <w:b w:val="0"/>
            <w:i w:val="0"/>
            <w:color w:val="B8860B"/>
            <w:sz w:val="19"/>
          </w:rPr>
          <w:t>Remote Viewing as Aether Physics</w:t>
        </w:r>
      </w:hyperlink>
    </w:p>
    <w:p>
      <w:pPr>
        <w:pBdr>
          <w:bottom w:val="single" w:sz="6" w:space="1" w:color="CCCCCC"/>
        </w:pBdr>
      </w:pPr>
    </w:p>
    <w:p>
      <w:pPr>
        <w:pStyle w:val="Heading2"/>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51">
        <w:r>
          <w:rPr>
            <w:b w:val="0"/>
            <w:i w:val="0"/>
            <w:color w:val="B8860B"/>
            <w:sz w:val="19"/>
          </w:rPr>
          <w:t>Nuclear Weapons Investigation</w:t>
        </w:r>
      </w:hyperlink>
    </w:p>
    <w:p>
      <w:pPr>
        <w:pBdr>
          <w:bottom w:val="single" w:sz="6" w:space="1" w:color="CCCCCC"/>
        </w:pBdr>
      </w:pPr>
    </w:p>
    <w:p>
      <w:pPr>
        <w:pStyle w:val="Heading2"/>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pPr>
      <w:r>
        <w:t>Cross-References</w:t>
      </w:r>
    </w:p>
    <w:p>
      <w:pPr>
        <w:pStyle w:val="ListBullet"/>
        <w:spacing w:before="20" w:after="20"/>
      </w:pPr>
      <w:hyperlink r:id="rId139">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43">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44">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45">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46">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93">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15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49">
        <w:r>
          <w:rPr>
            <w:b w:val="0"/>
            <w:i w:val="0"/>
            <w:color w:val="B8860B"/>
            <w:sz w:val="19"/>
          </w:rPr>
          <w:t>Operation Mockingbird</w:t>
        </w:r>
      </w:hyperlink>
      <w:r>
        <w:rPr>
          <w:b w:val="0"/>
          <w:i w:val="0"/>
          <w:sz w:val="19"/>
        </w:rPr>
        <w:t xml:space="preserve"> — institutional narrative control</w:t>
      </w:r>
    </w:p>
    <w:p>
      <w:pPr>
        <w:pStyle w:val="Heading3"/>
      </w:pPr>
      <w:r>
        <w:t>Investigations</w:t>
      </w:r>
    </w:p>
    <w:p>
      <w:pPr>
        <w:pStyle w:val="ListBullet"/>
        <w:spacing w:before="20" w:after="20"/>
      </w:pPr>
      <w:hyperlink r:id="rId147">
        <w:r>
          <w:rPr>
            <w:b w:val="0"/>
            <w:i w:val="0"/>
            <w:color w:val="B8860B"/>
            <w:sz w:val="19"/>
          </w:rPr>
          <w:t>Weather Modification Investigation</w:t>
        </w:r>
      </w:hyperlink>
    </w:p>
    <w:p>
      <w:pPr>
        <w:pStyle w:val="ListBullet"/>
        <w:spacing w:before="20" w:after="20"/>
      </w:pPr>
      <w:hyperlink r:id="rId148">
        <w:r>
          <w:rPr>
            <w:b w:val="0"/>
            <w:i w:val="0"/>
            <w:color w:val="B8860B"/>
            <w:sz w:val="19"/>
          </w:rPr>
          <w:t>Havana Syndrome Investigation</w:t>
        </w:r>
      </w:hyperlink>
    </w:p>
    <w:p>
      <w:pPr>
        <w:pStyle w:val="ListBullet"/>
        <w:spacing w:before="20" w:after="20"/>
      </w:pPr>
      <w:hyperlink r:id="rId149">
        <w:r>
          <w:rPr>
            <w:b w:val="0"/>
            <w:i w:val="0"/>
            <w:color w:val="B8860B"/>
            <w:sz w:val="19"/>
          </w:rPr>
          <w:t>CERN &amp; Portal Technology</w:t>
        </w:r>
      </w:hyperlink>
    </w:p>
    <w:p>
      <w:pPr>
        <w:pStyle w:val="ListBullet"/>
        <w:spacing w:before="20" w:after="20"/>
      </w:pPr>
      <w:hyperlink r:id="rId153">
        <w:r>
          <w:rPr>
            <w:b w:val="0"/>
            <w:i w:val="0"/>
            <w:color w:val="B8860B"/>
            <w:sz w:val="19"/>
          </w:rPr>
          <w:t>The Burden of Proof: Aether Debate</w:t>
        </w:r>
      </w:hyperlink>
    </w:p>
    <w:p>
      <w:pPr>
        <w:pStyle w:val="ListBullet"/>
        <w:spacing w:before="20" w:after="20"/>
      </w:pPr>
      <w:hyperlink r:id="rId151">
        <w:r>
          <w:rPr>
            <w:b w:val="0"/>
            <w:i w:val="0"/>
            <w:color w:val="B8860B"/>
            <w:sz w:val="19"/>
          </w:rPr>
          <w:t>Nuclear Weapons Investigation</w:t>
        </w:r>
      </w:hyperlink>
    </w:p>
    <w:p>
      <w:pPr>
        <w:pStyle w:val="ListBullet"/>
        <w:spacing w:before="20" w:after="20"/>
      </w:pPr>
      <w:hyperlink r:id="rId150">
        <w:r>
          <w:rPr>
            <w:b w:val="0"/>
            <w:i w:val="0"/>
            <w:color w:val="B8860B"/>
            <w:sz w:val="19"/>
          </w:rPr>
          <w:t>Remote Viewing as Aether Physics</w:t>
        </w:r>
      </w:hyperlink>
    </w:p>
    <w:p>
      <w:pPr>
        <w:pStyle w:val="ListBullet"/>
        <w:spacing w:before="20" w:after="20"/>
      </w:pPr>
      <w:hyperlink r:id="rId154">
        <w:r>
          <w:rPr>
            <w:b w:val="0"/>
            <w:i w:val="0"/>
            <w:color w:val="B8860B"/>
            <w:sz w:val="19"/>
          </w:rPr>
          <w:t>SAFIRE Project Archive</w:t>
        </w:r>
      </w:hyperlink>
    </w:p>
    <w:p/>
    <w:p>
      <w:pPr>
        <w:sectPr>
          <w:headerReference w:type="default" r:id="rId141"/>
          <w:footerReference w:type="default" r:id="rId142"/>
          <w:pgSz w:w="8640" w:h="12960"/>
          <w:pgMar w:top="1020" w:right="1134" w:bottom="1134" w:left="1134" w:header="720" w:footer="720" w:gutter="0"/>
          <w:cols w:space="720"/>
          <w:titlePg/>
          <w:docGrid w:linePitch="360"/>
        </w:sectPr>
      </w:pPr>
    </w:p>
    <w:p>
      <w:pPr>
        <w:pStyle w:val="Heading2"/>
      </w:pPr>
      <w:r>
        <w:rPr>
          <w:b/>
        </w:rPr>
        <w:t>Chapter 9: Population Control: A Timeline (15th–21st Centuries)</w:t>
      </w:r>
    </w:p>
    <w:p>
      <w:r>
        <w:rPr>
          <w:b w:val="0"/>
          <w:i w:val="0"/>
        </w:rPr>
        <w:t xml:space="preserve">This appendix expands on </w:t>
      </w:r>
      <w:hyperlink r:id="rId48">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pPr>
      <w:r>
        <w:t>15th Century: The First Man-Made Apocalypse</w:t>
      </w:r>
    </w:p>
    <w:p>
      <w:r>
        <w:rPr>
          <w:b w:val="0"/>
          <w:i w:val="0"/>
        </w:rPr>
      </w:r>
      <w:hyperlink r:id="rId157">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pPr>
      <w:r>
        <w:t>17th Century: Predicted Apocalypse and Displacement</w:t>
      </w:r>
    </w:p>
    <w:p>
      <w:r>
        <w:rPr>
          <w:b w:val="0"/>
          <w:i w:val="0"/>
        </w:rPr>
      </w:r>
      <w:hyperlink r:id="rId158">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pPr>
      <w:r>
        <w:t>19th–20th Century: Institutional Suppression</w:t>
      </w:r>
    </w:p>
    <w:p>
      <w:r>
        <w:rPr>
          <w:b w:val="0"/>
          <w:i w:val="0"/>
        </w:rPr>
      </w:r>
      <w:hyperlink r:id="rId140">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9">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pPr>
      <w:r>
        <w:t>Cross-References</w:t>
      </w:r>
    </w:p>
    <w:p>
      <w:pPr>
        <w:pStyle w:val="ListBullet"/>
        <w:spacing w:before="20" w:after="20"/>
      </w:pPr>
      <w:hyperlink r:id="rId48">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157">
        <w:r>
          <w:rPr>
            <w:b w:val="0"/>
            <w:i w:val="0"/>
            <w:color w:val="B8860B"/>
            <w:sz w:val="19"/>
          </w:rPr>
          <w:t>The Apocalypse Crusade</w:t>
        </w:r>
      </w:hyperlink>
    </w:p>
    <w:p>
      <w:pPr>
        <w:pStyle w:val="ListBullet"/>
        <w:spacing w:before="20" w:after="20"/>
      </w:pPr>
      <w:hyperlink r:id="rId158">
        <w:r>
          <w:rPr>
            <w:b w:val="0"/>
            <w:i w:val="0"/>
            <w:color w:val="B8860B"/>
            <w:sz w:val="19"/>
          </w:rPr>
          <w:t>London Burns to the Ground</w:t>
        </w:r>
      </w:hyperlink>
    </w:p>
    <w:p>
      <w:pPr>
        <w:pStyle w:val="ListBullet"/>
        <w:spacing w:before="20" w:after="20"/>
      </w:pPr>
      <w:hyperlink r:id="rId140">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2"/>
      </w:pPr>
      <w:r>
        <w:rPr>
          <w:b/>
        </w:rPr>
        <w:t>Chapter 10: Orphan Trains, Trail of Tears, Siberian Exile — Extended Evidence</w:t>
      </w:r>
    </w:p>
    <w:p>
      <w:r>
        <w:rPr>
          <w:b w:val="0"/>
          <w:i w:val="0"/>
        </w:rPr>
        <w:t xml:space="preserve">This appendix extends </w:t>
      </w:r>
      <w:hyperlink r:id="rId162">
        <w:r>
          <w:rPr>
            <w:b w:val="0"/>
            <w:i w:val="0"/>
            <w:color w:val="B8860B"/>
          </w:rPr>
          <w:t>The Trail of Tears: A Century-Long Erasure (1758–1839+)</w:t>
        </w:r>
      </w:hyperlink>
      <w:r>
        <w:rPr>
          <w:b w:val="0"/>
          <w:i w:val="0"/>
        </w:rPr>
        <w:t xml:space="preserve"> and </w:t>
      </w:r>
      <w:hyperlink r:id="rId159">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7">
        <w:r>
          <w:rPr>
            <w:b w:val="0"/>
            <w:i w:val="0"/>
            <w:color w:val="B8860B"/>
          </w:rPr>
          <w:t>MudFlood Energetic Event</w:t>
        </w:r>
      </w:hyperlink>
      <w:r>
        <w:rPr>
          <w:b w:val="0"/>
          <w:i w:val="0"/>
        </w:rPr>
        <w:t xml:space="preserve"> (~1774) — </w:t>
      </w:r>
      <w:r>
        <w:rPr>
          <w:b/>
          <w:i w:val="0"/>
        </w:rPr>
        <w:t xml:space="preserve">see the primary article: </w:t>
      </w:r>
      <w:hyperlink r:id="rId162">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9">
        <w:r>
          <w:rPr>
            <w:b w:val="0"/>
            <w:i w:val="0"/>
            <w:color w:val="B8860B"/>
          </w:rPr>
          <w:t>Orphan Trains, Trail of Tears, and Exile to Siberia</w:t>
        </w:r>
      </w:hyperlink>
      <w:r>
        <w:rPr>
          <w:b w:val="0"/>
          <w:i w:val="0"/>
        </w:rPr>
        <w:t>.</w:t>
      </w:r>
    </w:p>
    <w:p>
      <w:pPr>
        <w:pBdr>
          <w:bottom w:val="single" w:sz="6" w:space="1" w:color="CCCCCC"/>
        </w:pBdr>
      </w:pPr>
    </w:p>
    <w:p>
      <w:pPr>
        <w:pStyle w:val="Heading2"/>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pPr>
      <w:r>
        <w:t>See Also</w:t>
      </w:r>
    </w:p>
    <w:p>
      <w:pPr>
        <w:pStyle w:val="ListBullet"/>
        <w:spacing w:before="20" w:after="20"/>
      </w:pPr>
      <w:hyperlink r:id="rId162">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9">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4">
        <w:r>
          <w:rPr>
            <w:b w:val="0"/>
            <w:i w:val="0"/>
            <w:color w:val="B8860B"/>
            <w:sz w:val="19"/>
          </w:rPr>
          <w:t>Pugachev Rebellion</w:t>
        </w:r>
      </w:hyperlink>
      <w:r>
        <w:rPr>
          <w:b w:val="0"/>
          <w:i w:val="0"/>
          <w:sz w:val="19"/>
        </w:rPr>
        <w:t xml:space="preserve"> | </w:t>
      </w:r>
      <w:hyperlink r:id="rId57">
        <w:r>
          <w:rPr>
            <w:b w:val="0"/>
            <w:i w:val="0"/>
            <w:color w:val="B8860B"/>
            <w:sz w:val="19"/>
          </w:rPr>
          <w:t>MudFlood</w:t>
        </w:r>
      </w:hyperlink>
    </w:p>
    <w:p>
      <w:pPr>
        <w:pStyle w:val="ListBullet"/>
        <w:spacing w:before="20" w:after="20"/>
      </w:pPr>
      <w:hyperlink r:id="rId163">
        <w:r>
          <w:rPr>
            <w:b w:val="0"/>
            <w:i w:val="0"/>
            <w:color w:val="B8860B"/>
            <w:sz w:val="19"/>
          </w:rPr>
          <w:t>Orphan Trains Investigation</w:t>
        </w:r>
      </w:hyperlink>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11: Napoleonic Wars and 1812 — Extended Evidence</w:t>
      </w:r>
    </w:p>
    <w:p>
      <w:r>
        <w:rPr>
          <w:b w:val="0"/>
          <w:i w:val="0"/>
        </w:rPr>
        <w:t xml:space="preserve">This appendix extends </w:t>
      </w:r>
      <w:hyperlink r:id="rId166">
        <w:r>
          <w:rPr>
            <w:b w:val="0"/>
            <w:i w:val="0"/>
            <w:color w:val="B8860B"/>
          </w:rPr>
          <w:t>Napoleonic Wars</w:t>
        </w:r>
      </w:hyperlink>
      <w:r>
        <w:rPr>
          <w:b w:val="0"/>
          <w:i w:val="0"/>
        </w:rPr>
        <w:t xml:space="preserve"> and </w:t>
      </w:r>
      <w:hyperlink r:id="rId59">
        <w:r>
          <w:rPr>
            <w:b w:val="0"/>
            <w:i w:val="0"/>
            <w:color w:val="B8860B"/>
          </w:rPr>
          <w:t>Aftermath of 1812</w:t>
        </w:r>
      </w:hyperlink>
      <w:r>
        <w:rPr>
          <w:b w:val="0"/>
          <w:i w:val="0"/>
        </w:rPr>
        <w:t>.</w:t>
      </w:r>
    </w:p>
    <w:p>
      <w:pPr>
        <w:pBdr>
          <w:bottom w:val="single" w:sz="6" w:space="1" w:color="CCCCCC"/>
        </w:pBdr>
      </w:pPr>
    </w:p>
    <w:p>
      <w:pPr>
        <w:pStyle w:val="Heading2"/>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167">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pPr>
      <w:r>
        <w:t>Napoleon's Egyptian Campaign (1798–1801)</w:t>
      </w:r>
    </w:p>
    <w:p>
      <w:r>
        <w:rPr>
          <w:b w:val="0"/>
          <w:i w:val="0"/>
        </w:rPr>
        <w:t xml:space="preserve">French scholars encountered ruins Scaligerian chronology claimed as "ancient Egypt" — producing the </w:t>
      </w:r>
      <w:hyperlink r:id="rId168">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169">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70">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171">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17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9">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173">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174">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5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9">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175">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9">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ectPr>
          <w:headerReference w:type="default" r:id="rId164"/>
          <w:footerReference w:type="default" r:id="rId165"/>
          <w:pgSz w:w="8640" w:h="12960"/>
          <w:pgMar w:top="1020" w:right="1134" w:bottom="1134" w:left="1134" w:header="720" w:footer="720" w:gutter="0"/>
          <w:cols w:space="720"/>
          <w:titlePg/>
          <w:docGrid w:linePitch="360"/>
        </w:sectPr>
      </w:pPr>
    </w:p>
    <w:p>
      <w:pPr>
        <w:pStyle w:val="Heading2"/>
      </w:pPr>
      <w:r>
        <w:rPr>
          <w:b/>
        </w:rPr>
        <w:t>Chapter 12: Timeline Synchronization: Date Tables (Extended)</w:t>
      </w:r>
    </w:p>
    <w:p>
      <w:r>
        <w:rPr>
          <w:b w:val="0"/>
          <w:i w:val="0"/>
        </w:rPr>
        <w:t xml:space="preserve">This appendix extends </w:t>
      </w:r>
      <w:hyperlink r:id="rId178">
        <w:r>
          <w:rPr>
            <w:b w:val="0"/>
            <w:i w:val="0"/>
            <w:color w:val="B8860B"/>
          </w:rPr>
          <w:t>Timeline Synchronization</w:t>
        </w:r>
      </w:hyperlink>
      <w:r>
        <w:rPr>
          <w:b w:val="0"/>
          <w:i w:val="0"/>
        </w:rPr>
        <w:t>. Full date tables and validation.</w:t>
      </w:r>
    </w:p>
    <w:p>
      <w:pPr>
        <w:pBdr>
          <w:bottom w:val="single" w:sz="6" w:space="1" w:color="CCCCCC"/>
        </w:pBdr>
      </w:pPr>
    </w:p>
    <w:p>
      <w:pPr>
        <w:pStyle w:val="Heading2"/>
      </w:pPr>
      <w:r>
        <w:t>Conflicting Creation Dates</w:t>
      </w:r>
    </w:p>
    <w:p>
      <w:r>
        <w:rPr>
          <w:b w:val="0"/>
          <w:i w:val="0"/>
        </w:rPr>
      </w:r>
      <w:r>
        <w:rPr>
          <w:b/>
          <w:i w:val="0"/>
        </w:rPr>
        <w:t>~5500 B.C. cluster</w:t>
      </w:r>
      <w:r>
        <w:rPr>
          <w:b w:val="0"/>
          <w:i w:val="0"/>
        </w:rPr>
        <w:t xml:space="preserve"> (Septuagint): Antiochian (5969), Byzantine (5508), Alexandrian (5493), Jerome (5199)</w:t>
      </w:r>
    </w:p>
    <w:p>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Validation: </w:t>
      </w:r>
      <w:hyperlink r:id="rId179">
        <w:r>
          <w:rPr>
            <w:b w:val="0"/>
            <w:i w:val="0"/>
            <w:color w:val="B8860B"/>
          </w:rPr>
          <w:t>creation-dates validation</w:t>
        </w:r>
      </w:hyperlink>
      <w:r>
        <w:rPr>
          <w:b w:val="0"/>
          <w:i w:val="0"/>
        </w:rPr>
        <w:t>.</w:t>
      </w:r>
    </w:p>
    <w:p>
      <w:pPr>
        <w:pStyle w:val="Heading2"/>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This appendix extends </w:t>
      </w:r>
      <w:hyperlink r:id="rId180">
        <w:r>
          <w:rPr>
            <w:b w:val="0"/>
            <w:i w:val="0"/>
            <w:color w:val="B8860B"/>
          </w:rPr>
          <w:t>The Length of a Year</w:t>
        </w:r>
      </w:hyperlink>
      <w:r>
        <w:rPr>
          <w:b w:val="0"/>
          <w:i w:val="0"/>
        </w:rPr>
        <w:t xml:space="preserve"> and </w:t>
      </w:r>
      <w:hyperlink r:id="rId181">
        <w:r>
          <w:rPr>
            <w:b w:val="0"/>
            <w:i w:val="0"/>
            <w:color w:val="B8860B"/>
          </w:rPr>
          <w:t>The 225-Day Year</w:t>
        </w:r>
      </w:hyperlink>
      <w:r>
        <w:rPr>
          <w:b w:val="0"/>
          <w:i w:val="0"/>
        </w:rPr>
        <w:t>. Tables and era detail.</w:t>
      </w:r>
    </w:p>
    <w:p>
      <w:pPr>
        <w:pBdr>
          <w:bottom w:val="single" w:sz="6" w:space="1" w:color="CCCCCC"/>
        </w:pBdr>
      </w:pPr>
    </w:p>
    <w:p>
      <w:pPr>
        <w:pStyle w:val="Heading3"/>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pPr>
      <w:r>
        <w:t>Where Fomenko Falls Short</w:t>
      </w:r>
    </w:p>
    <w:p>
      <w:pPr>
        <w:pStyle w:val="Heading4"/>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civilisations,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civilisation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3"/>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3"/>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ectPr>
          <w:headerReference w:type="default" r:id="rId176"/>
          <w:footerReference w:type="default" r:id="rId177"/>
          <w:pgSz w:w="8640" w:h="12960"/>
          <w:pgMar w:top="1020" w:right="1134" w:bottom="1134" w:left="1134" w:header="720" w:footer="720" w:gutter="0"/>
          <w:cols w:space="720"/>
          <w:titlePg/>
          <w:docGrid w:linePitch="360"/>
        </w:sectPr>
      </w:pPr>
    </w:p>
    <w:p>
      <w:pPr>
        <w:pStyle w:val="Heading2"/>
      </w:pPr>
      <w:r>
        <w:rPr>
          <w:b/>
        </w:rPr>
        <w:t>Chapter 13: Asimov: Three Laws and Marx Encoding — Extended Evidence</w:t>
      </w:r>
    </w:p>
    <w:p>
      <w:r>
        <w:rPr>
          <w:b w:val="0"/>
          <w:i w:val="0"/>
        </w:rPr>
        <w:t xml:space="preserve">This appendix extends </w:t>
      </w:r>
      <w:hyperlink r:id="rId6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pPr>
      <w:r>
        <w:t>See Also</w:t>
      </w:r>
    </w:p>
    <w:p>
      <w:pPr>
        <w:pStyle w:val="ListBullet"/>
        <w:spacing w:before="20" w:after="20"/>
      </w:pPr>
      <w:hyperlink r:id="rId64">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14: Deep State breaks up the Hordian Empire (Extended)</w:t>
      </w:r>
    </w:p>
    <w:p>
      <w:r>
        <w:rPr>
          <w:b w:val="0"/>
          <w:i w:val="0"/>
        </w:rPr>
        <w:t xml:space="preserve">This appendix extends </w:t>
      </w:r>
      <w:hyperlink r:id="rId7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190">
        <w:r>
          <w:rPr>
            <w:b w:val="0"/>
            <w:i w:val="0"/>
            <w:color w:val="B8860B"/>
          </w:rPr>
          <w:t>modernization campaign</w:t>
        </w:r>
      </w:hyperlink>
      <w:r>
        <w:rPr>
          <w:b w:val="0"/>
          <w:i w:val="0"/>
        </w:rPr>
        <w:t xml:space="preserve"> — reformed calendar and </w:t>
      </w:r>
      <w:hyperlink r:id="rId191">
        <w:r>
          <w:rPr>
            <w:b w:val="0"/>
            <w:i w:val="0"/>
            <w:color w:val="B8860B"/>
          </w:rPr>
          <w:t>alphabet</w:t>
        </w:r>
      </w:hyperlink>
      <w:r>
        <w:rPr>
          <w:b w:val="0"/>
          <w:i w:val="0"/>
        </w:rPr>
        <w:t xml:space="preserve">, moved capital to St Petersburg — pressured Orthodox Church's autonomy. </w:t>
      </w:r>
      <w:hyperlink r:id="rId192">
        <w:r>
          <w:rPr>
            <w:b w:val="0"/>
            <w:i w:val="0"/>
            <w:color w:val="B8860B"/>
          </w:rPr>
          <w:t>Anti-Russian Sentiment</w:t>
        </w:r>
      </w:hyperlink>
      <w:r>
        <w:rPr>
          <w:b w:val="0"/>
          <w:i w:val="0"/>
        </w:rPr>
        <w:t xml:space="preserve"> continues three centuries; </w:t>
      </w:r>
      <w:hyperlink r:id="rId193">
        <w:r>
          <w:rPr>
            <w:b w:val="0"/>
            <w:i w:val="0"/>
            <w:color w:val="B8860B"/>
          </w:rPr>
          <w:t>still active</w:t>
        </w:r>
      </w:hyperlink>
      <w:r>
        <w:rPr>
          <w:b w:val="0"/>
          <w:i w:val="0"/>
        </w:rPr>
        <w:t>.</w:t>
      </w:r>
    </w:p>
    <w:p>
      <w:pPr>
        <w:jc w:val="center"/>
      </w:pPr>
      <w:r>
        <w:drawing>
          <wp:inline xmlns:a="http://schemas.openxmlformats.org/drawingml/2006/main" xmlns:pic="http://schemas.openxmlformats.org/drawingml/2006/picture">
            <wp:extent cx="3657600" cy="5420563"/>
            <wp:docPr id="2" name="Picture 2"/>
            <wp:cNvGraphicFramePr>
              <a:graphicFrameLocks noChangeAspect="1"/>
            </wp:cNvGraphicFramePr>
            <a:graphic>
              <a:graphicData uri="http://schemas.openxmlformats.org/drawingml/2006/picture">
                <pic:pic>
                  <pic:nvPicPr>
                    <pic:cNvPr id="0" name="image.jpg"/>
                    <pic:cNvPicPr/>
                  </pic:nvPicPr>
                  <pic:blipFill>
                    <a:blip r:embed="rId19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2"/>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195">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196">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197">
        <w:r>
          <w:rPr>
            <w:b w:val="0"/>
            <w:i w:val="0"/>
            <w:color w:val="B8860B"/>
          </w:rPr>
          <w:t>religious schism</w:t>
        </w:r>
      </w:hyperlink>
      <w:r>
        <w:rPr>
          <w:b w:val="0"/>
          <w:i w:val="0"/>
        </w:rPr>
        <w:t xml:space="preserve">, </w:t>
      </w:r>
      <w:hyperlink r:id="rId198">
        <w:r>
          <w:rPr>
            <w:b w:val="0"/>
            <w:i w:val="0"/>
            <w:color w:val="B8860B"/>
          </w:rPr>
          <w:t>Inquisition</w:t>
        </w:r>
      </w:hyperlink>
      <w:r>
        <w:rPr>
          <w:b w:val="0"/>
          <w:i w:val="0"/>
        </w:rPr>
        <w:t xml:space="preserve">, </w:t>
      </w:r>
      <w:hyperlink r:id="rId45">
        <w:r>
          <w:rPr>
            <w:b w:val="0"/>
            <w:i w:val="0"/>
            <w:color w:val="B8860B"/>
          </w:rPr>
          <w:t>Latin</w:t>
        </w:r>
      </w:hyperlink>
      <w:r>
        <w:rPr>
          <w:b w:val="0"/>
          <w:i w:val="0"/>
        </w:rPr>
        <w:t xml:space="preserve">, </w:t>
      </w:r>
      <w:hyperlink r:id="rId74">
        <w:r>
          <w:rPr>
            <w:b w:val="0"/>
            <w:i w:val="0"/>
            <w:color w:val="B8860B"/>
          </w:rPr>
          <w:t>Romanov usurpers</w:t>
        </w:r>
      </w:hyperlink>
      <w:r>
        <w:rPr>
          <w:b w:val="0"/>
          <w:i w:val="0"/>
        </w:rPr>
        <w:t>. The silence was memory, not mystery.</w:t>
      </w:r>
    </w:p>
    <w:p>
      <w:pPr>
        <w:pStyle w:val="Heading2"/>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199">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pPr>
      <w:r>
        <w:t>The Double-Headed Eagle as Crescent-and-Star</w:t>
      </w:r>
    </w:p>
    <w:p>
      <w:r>
        <w:rPr>
          <w:b w:val="0"/>
          <w:i w:val="0"/>
        </w:rPr>
        <w:t>Per Fomenko (</w:t>
      </w:r>
      <w:hyperlink r:id="rId199">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00">
        <w:r>
          <w:rPr>
            <w:b w:val="0"/>
            <w:i w:val="0"/>
            <w:color w:val="B8860B"/>
          </w:rPr>
          <w:t>Ch.8 §1</w:t>
        </w:r>
      </w:hyperlink>
      <w:r>
        <w:rPr>
          <w:b w:val="0"/>
          <w:i w:val="0"/>
        </w:rPr>
        <w:t>)</w:t>
      </w:r>
    </w:p>
    <w:p/>
    <w:p>
      <w:pPr>
        <w:sectPr>
          <w:headerReference w:type="default" r:id="rId188"/>
          <w:footerReference w:type="default" r:id="rId189"/>
          <w:pgSz w:w="8640" w:h="12960"/>
          <w:pgMar w:top="1020" w:right="1134" w:bottom="1134" w:left="1134" w:header="720" w:footer="720" w:gutter="0"/>
          <w:cols w:space="720"/>
          <w:titlePg/>
          <w:docGrid w:linePitch="360"/>
        </w:sectPr>
      </w:pPr>
    </w:p>
    <w:p>
      <w:pPr>
        <w:pStyle w:val="Heading2"/>
      </w:pPr>
      <w:r>
        <w:rPr>
          <w:b/>
        </w:rPr>
        <w:t>Chapter 15: The MudFlood and World Cataclysm: Extended Evidence</w:t>
      </w:r>
    </w:p>
    <w:p>
      <w:r>
        <w:rPr>
          <w:b w:val="0"/>
          <w:i w:val="0"/>
        </w:rPr>
        <w:t xml:space="preserve">This appendix extends </w:t>
      </w:r>
      <w:hyperlink r:id="rId5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162">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201"/>
          <w:footerReference w:type="default" r:id="rId202"/>
          <w:pgSz w:w="8640" w:h="12960"/>
          <w:pgMar w:top="1020" w:right="1134" w:bottom="1134" w:left="1134" w:header="720" w:footer="720" w:gutter="0"/>
          <w:cols w:space="720"/>
          <w:titlePg/>
          <w:docGrid w:linePitch="360"/>
        </w:sectPr>
      </w:pPr>
    </w:p>
    <w:p>
      <w:pPr>
        <w:pStyle w:val="Heading2"/>
      </w:pPr>
      <w:r>
        <w:rPr>
          <w:b/>
        </w:rPr>
        <w:t>Chapter 16: Soviet Historiography: Bogdanov and Suppressed Science (Extended)</w:t>
      </w:r>
    </w:p>
    <w:p>
      <w:r>
        <w:rPr>
          <w:b w:val="0"/>
          <w:i w:val="0"/>
        </w:rPr>
        <w:t xml:space="preserve">This appendix extends </w:t>
      </w:r>
      <w:hyperlink r:id="rId76">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17: Slave Trades: Evidence and Horde-Fracture Thesis (Extended)</w:t>
      </w:r>
    </w:p>
    <w:p>
      <w:r>
        <w:rPr>
          <w:b w:val="0"/>
          <w:i w:val="0"/>
        </w:rPr>
        <w:t xml:space="preserve">This appendix extends </w:t>
      </w:r>
      <w:hyperlink r:id="rId207">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08">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09">
        <w:r>
          <w:rPr>
            <w:b w:val="0"/>
            <w:i w:val="0"/>
            <w:color w:val="B8860B"/>
          </w:rPr>
          <w:t>British Empire as Deep State</w:t>
        </w:r>
      </w:hyperlink>
      <w:r>
        <w:rPr>
          <w:b w:val="0"/>
          <w:i w:val="0"/>
        </w:rPr>
        <w:t>.</w:t>
      </w:r>
    </w:p>
    <w:p>
      <w:pPr>
        <w:pBdr>
          <w:bottom w:val="single" w:sz="6" w:space="1" w:color="CCCCCC"/>
        </w:pBdr>
      </w:pPr>
    </w:p>
    <w:p>
      <w:pPr>
        <w:pStyle w:val="Heading2"/>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10">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48">
        <w:r>
          <w:rPr>
            <w:b w:val="0"/>
            <w:i w:val="0"/>
            <w:color w:val="B8860B"/>
            <w:sz w:val="19"/>
          </w:rPr>
          <w:t>Population Control</w:t>
        </w:r>
      </w:hyperlink>
      <w:r>
        <w:rPr>
          <w:b w:val="0"/>
          <w:i w:val="0"/>
          <w:sz w:val="19"/>
        </w:rPr>
        <w:t xml:space="preserve"> — Long-span thesis (1492+)</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pStyle w:val="Heading2"/>
      </w:pPr>
      <w:r>
        <w:rPr>
          <w:b/>
        </w:rPr>
        <w:t>Chapter 18: British Empire as Deep State: Case Studies (Extended)</w:t>
      </w:r>
    </w:p>
    <w:p>
      <w:r>
        <w:rPr>
          <w:b w:val="0"/>
          <w:i w:val="0"/>
        </w:rPr>
        <w:t xml:space="preserve">This appendix extends </w:t>
      </w:r>
      <w:hyperlink r:id="rId209">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13">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1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15">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07">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16">
        <w:r>
          <w:rPr>
            <w:b w:val="0"/>
            <w:i w:val="0"/>
            <w:color w:val="B8860B"/>
          </w:rPr>
          <w:t>Opium Wars</w:t>
        </w:r>
      </w:hyperlink>
      <w:r>
        <w:rPr>
          <w:b w:val="0"/>
          <w:i w:val="0"/>
        </w:rPr>
        <w:t xml:space="preserve"> broke Chinese sovereignty; </w:t>
      </w:r>
      <w:hyperlink r:id="rId217">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ectPr>
          <w:headerReference w:type="default" r:id="rId211"/>
          <w:footerReference w:type="default" r:id="rId212"/>
          <w:pgSz w:w="8640" w:h="12960"/>
          <w:pgMar w:top="1020" w:right="1134" w:bottom="1134" w:left="1134" w:header="720" w:footer="720" w:gutter="0"/>
          <w:cols w:space="720"/>
          <w:titlePg/>
          <w:docGrid w:linePitch="360"/>
        </w:sectPr>
      </w:pPr>
    </w:p>
    <w:p>
      <w:pPr>
        <w:pStyle w:val="Heading2"/>
      </w:pPr>
      <w:r>
        <w:rPr>
          <w:b/>
        </w:rPr>
        <w:t>Chapter 19: 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220">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pPr>
      <w:r>
        <w:t>Kronos: The Original Timekeeping Sun</w:t>
      </w:r>
    </w:p>
    <w:p>
      <w:r>
        <w:rPr>
          <w:b w:val="0"/>
          <w:i w:val="0"/>
        </w:rPr>
        <w:t xml:space="preserve">Saturn was called </w:t>
      </w:r>
      <w:hyperlink r:id="rId221">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81">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been dimly visible since approximately 4900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22">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23">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24">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23">
        <w:r>
          <w:rPr>
            <w:b w:val="0"/>
            <w:i w:val="0"/>
            <w:color w:val="B8860B"/>
          </w:rPr>
          <w:t>Saturn's Collinear Planetary Configuration — The Tree of Life</w:t>
        </w:r>
      </w:hyperlink>
    </w:p>
    <w:p>
      <w:pPr>
        <w:pStyle w:val="Heading3"/>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25">
        <w:r>
          <w:rPr>
            <w:b w:val="0"/>
            <w:i w:val="0"/>
            <w:color w:val="B8860B"/>
          </w:rPr>
          <w:t>Northern Hemisphere Configuration</w:t>
        </w:r>
      </w:hyperlink>
      <w:r>
        <w:rPr>
          <w:b w:val="0"/>
          <w:i w:val="0"/>
        </w:rPr>
        <w:t xml:space="preserve"> | </w:t>
      </w:r>
      <w:hyperlink r:id="rId226">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227">
        <w:r>
          <w:rPr>
            <w:b w:val="0"/>
            <w:i w:val="0"/>
            <w:color w:val="B8860B"/>
          </w:rPr>
          <w:t>The Golden Age</w:t>
        </w:r>
      </w:hyperlink>
    </w:p>
    <w:p>
      <w:pPr>
        <w:pStyle w:val="Heading3"/>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25">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civilisation at Earth's north pole, corresponds to this apex. The priest-class who kept time by Kronos, built pyramids along the plasma column, and held authority over all knowledge — these are the humans of Day 6. See </w:t>
      </w:r>
      <w:hyperlink r:id="rId37">
        <w:r>
          <w:rPr>
            <w:b w:val="0"/>
            <w:i w:val="0"/>
            <w:color w:val="B8860B"/>
          </w:rPr>
          <w:t>Atlantis and the Tree of Knowledge</w:t>
        </w:r>
      </w:hyperlink>
      <w:r>
        <w:rPr>
          <w:b w:val="0"/>
          <w:i w:val="0"/>
        </w:rPr>
        <w:t>.</w:t>
      </w:r>
    </w:p>
    <w:p>
      <w:pPr>
        <w:pStyle w:val="Heading3"/>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28">
        <w:r>
          <w:rPr>
            <w:b w:val="0"/>
            <w:i w:val="0"/>
            <w:color w:val="B8860B"/>
          </w:rPr>
          <w:t>The Golden Age Ends Violently</w:t>
        </w:r>
      </w:hyperlink>
      <w:r>
        <w:rPr>
          <w:b w:val="0"/>
          <w:i w:val="0"/>
        </w:rPr>
        <w:t xml:space="preserve"> | </w:t>
      </w:r>
      <w:hyperlink r:id="rId229">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26">
        <w:r>
          <w:rPr>
            <w:b w:val="0"/>
            <w:i w:val="0"/>
            <w:color w:val="B8860B"/>
          </w:rPr>
          <w:t>Southern Hemisphere Configuration</w:t>
        </w:r>
      </w:hyperlink>
      <w:r>
        <w:rPr>
          <w:b w:val="0"/>
          <w:i w:val="0"/>
        </w:rPr>
        <w:t xml:space="preserve"> | </w:t>
      </w:r>
      <w:hyperlink r:id="rId220">
        <w:r>
          <w:rPr>
            <w:b w:val="0"/>
            <w:i w:val="0"/>
            <w:color w:val="B8860B"/>
          </w:rPr>
          <w:t>Before Creation</w:t>
        </w:r>
      </w:hyperlink>
    </w:p>
    <w:p>
      <w:pPr>
        <w:pBdr>
          <w:bottom w:val="single" w:sz="6" w:space="1" w:color="CCCCCC"/>
        </w:pBdr>
      </w:pPr>
    </w:p>
    <w:p>
      <w:pPr>
        <w:pStyle w:val="Heading2"/>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28">
        <w:r>
          <w:rPr>
            <w:b w:val="0"/>
            <w:i w:val="0"/>
            <w:color w:val="B8860B"/>
          </w:rPr>
          <w:t>The Golden Age Ends Violently</w:t>
        </w:r>
      </w:hyperlink>
      <w:r>
        <w:rPr>
          <w:b w:val="0"/>
          <w:i w:val="0"/>
        </w:rPr>
        <w:t xml:space="preserve"> and </w:t>
      </w:r>
      <w:hyperlink r:id="rId229">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0">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31">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32">
        <w:r>
          <w:rPr>
            <w:b w:val="0"/>
            <w:i w:val="0"/>
            <w:color w:val="B8860B"/>
            <w:sz w:val="19"/>
          </w:rPr>
          <w:t>Genesis 7:4</w:t>
        </w:r>
      </w:hyperlink>
    </w:p>
    <w:p>
      <w:pPr>
        <w:pStyle w:val="ListBullet"/>
        <w:spacing w:before="20" w:after="20"/>
      </w:pPr>
      <w:hyperlink r:id="rId233">
        <w:r>
          <w:rPr>
            <w:b w:val="0"/>
            <w:i w:val="0"/>
            <w:color w:val="B8860B"/>
            <w:sz w:val="19"/>
          </w:rPr>
          <w:t>Isaiah 30:26</w:t>
        </w:r>
      </w:hyperlink>
    </w:p>
    <w:p>
      <w:pPr>
        <w:pBdr>
          <w:bottom w:val="single" w:sz="6" w:space="1" w:color="CCCCCC"/>
        </w:pBdr>
      </w:pPr>
    </w:p>
    <w:p>
      <w:pPr>
        <w:pStyle w:val="Heading2"/>
      </w:pPr>
      <w:r>
        <w:t>Cross-References</w:t>
      </w:r>
    </w:p>
    <w:p>
      <w:pPr>
        <w:pStyle w:val="ListBullet"/>
        <w:spacing w:before="20" w:after="20"/>
      </w:pPr>
      <w:hyperlink r:id="rId222">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81">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23">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24">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25">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26">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7">
        <w:r>
          <w:rPr>
            <w:b w:val="0"/>
            <w:i w:val="0"/>
            <w:color w:val="B8860B"/>
            <w:sz w:val="19"/>
          </w:rPr>
          <w:t>Atlantis and the Tree of Knowledge</w:t>
        </w:r>
      </w:hyperlink>
      <w:r>
        <w:rPr>
          <w:b w:val="0"/>
          <w:i w:val="0"/>
          <w:sz w:val="19"/>
        </w:rPr>
        <w:t xml:space="preserve"> — Day 6 civilisation apex</w:t>
      </w:r>
    </w:p>
    <w:p>
      <w:pPr>
        <w:pStyle w:val="ListBullet"/>
        <w:spacing w:before="20" w:after="20"/>
      </w:pPr>
      <w:hyperlink r:id="rId228">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29">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4">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5">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6">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0">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31">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37">
        <w:r>
          <w:rPr>
            <w:b w:val="0"/>
            <w:i w:val="0"/>
            <w:color w:val="B8860B"/>
            <w:sz w:val="19"/>
          </w:rPr>
          <w:t>Genesis 1–2, KJV</w:t>
        </w:r>
      </w:hyperlink>
    </w:p>
    <w:p>
      <w:pPr>
        <w:pStyle w:val="ListBullet"/>
        <w:spacing w:before="20" w:after="20"/>
      </w:pPr>
      <w:hyperlink r:id="rId232">
        <w:r>
          <w:rPr>
            <w:b w:val="0"/>
            <w:i w:val="0"/>
            <w:color w:val="B8860B"/>
            <w:sz w:val="19"/>
          </w:rPr>
          <w:t>Genesis 7:4, KJV</w:t>
        </w:r>
      </w:hyperlink>
      <w:r>
        <w:rPr>
          <w:b w:val="0"/>
          <w:i w:val="0"/>
          <w:sz w:val="19"/>
        </w:rPr>
        <w:t xml:space="preserve"> — seven-day delay before the Flood</w:t>
      </w:r>
    </w:p>
    <w:p>
      <w:pPr>
        <w:pStyle w:val="ListBullet"/>
        <w:spacing w:before="20" w:after="20"/>
      </w:pPr>
      <w:hyperlink r:id="rId233">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21">
        <w:r>
          <w:rPr>
            <w:b w:val="0"/>
            <w:i w:val="0"/>
            <w:color w:val="B8860B"/>
            <w:sz w:val="19"/>
          </w:rPr>
          <w:t>Cronus / Kronos — Wikipedia</w:t>
        </w:r>
      </w:hyperlink>
    </w:p>
    <w:p>
      <w:pPr>
        <w:pStyle w:val="ListBullet"/>
        <w:spacing w:before="20" w:after="20"/>
      </w:pPr>
      <w:hyperlink r:id="rId238">
        <w:r>
          <w:rPr>
            <w:b w:val="0"/>
            <w:i w:val="0"/>
            <w:color w:val="B8860B"/>
            <w:sz w:val="19"/>
          </w:rPr>
          <w:t>Week — Wikipedia: Origin of the seven-day week</w:t>
        </w:r>
      </w:hyperlink>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20: Controlled Opposition: Managed Disclosure and Gatekeeping (Extended)</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62">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4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49">
        <w:r>
          <w:rPr>
            <w:b w:val="0"/>
            <w:i w:val="0"/>
            <w:color w:val="B8860B"/>
          </w:rPr>
          <w:t>Mockingbird</w:t>
        </w:r>
      </w:hyperlink>
      <w:r>
        <w:rPr>
          <w:b w:val="0"/>
          <w:i w:val="0"/>
        </w:rPr>
        <w:t xml:space="preserve">, genre reclassification (1926–50s), </w:t>
      </w:r>
      <w:hyperlink r:id="rId6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pPr>
      <w:r>
        <w:t>Cross-References</w:t>
      </w:r>
    </w:p>
    <w:p>
      <w:pPr>
        <w:pStyle w:val="ListBullet"/>
        <w:spacing w:before="20" w:after="20"/>
      </w:pPr>
      <w:hyperlink r:id="rId62">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80">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49">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pStyle w:val="Heading2"/>
      </w:pPr>
      <w:r>
        <w:rPr>
          <w:b/>
        </w:rPr>
        <w:t>Chapter 21: Historical Antibodies: Pattern Analysis (Extended)</w:t>
      </w:r>
    </w:p>
    <w:p>
      <w:r>
        <w:rPr>
          <w:b w:val="0"/>
          <w:i w:val="0"/>
        </w:rPr>
        <w:t xml:space="preserve">This appendix extends the main </w:t>
      </w:r>
      <w:hyperlink r:id="rId83">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6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pPr>
      <w:r>
        <w:t>Cross-References</w:t>
      </w:r>
    </w:p>
    <w:p>
      <w:pPr>
        <w:pStyle w:val="ListBullet"/>
        <w:spacing w:before="20" w:after="20"/>
      </w:pPr>
      <w:hyperlink r:id="rId69">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44">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80">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ectPr>
          <w:headerReference w:type="default" r:id="rId242"/>
          <w:footerReference w:type="default" r:id="rId243"/>
          <w:pgSz w:w="8640" w:h="12960"/>
          <w:pgMar w:top="1020" w:right="1134" w:bottom="1134" w:left="1134" w:header="720" w:footer="720" w:gutter="0"/>
          <w:cols w:space="720"/>
          <w:titlePg/>
          <w:docGrid w:linePitch="360"/>
        </w:sectPr>
      </w:pPr>
    </w:p>
    <w:p>
      <w:pPr>
        <w:pStyle w:val="Heading2"/>
      </w:pPr>
      <w:r>
        <w:rPr>
          <w:b/>
        </w:rPr>
        <w:t>Chapter 22: 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60">
        <w:r>
          <w:rPr>
            <w:b w:val="0"/>
            <w:i w:val="0"/>
            <w:color w:val="B8860B"/>
          </w:rPr>
          <w:t>False Flags: Architecture of Manufactured War</w:t>
        </w:r>
      </w:hyperlink>
      <w:r>
        <w:rPr>
          <w:b w:val="0"/>
          <w:i w:val="0"/>
        </w:rPr>
        <w:t xml:space="preserve"> article with additional context and quotations that exceed the scope of the book's main narrative.</w:t>
      </w:r>
    </w:p>
    <w:p>
      <w:pPr>
        <w:pBdr>
          <w:bottom w:val="single" w:sz="6" w:space="1" w:color="CCCCCC"/>
        </w:pBdr>
      </w:pPr>
    </w:p>
    <w:p>
      <w:pPr>
        <w:pStyle w:val="Heading2"/>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93">
        <w:r>
          <w:rPr>
            <w:b w:val="0"/>
            <w:i w:val="0"/>
            <w:color w:val="B8860B"/>
          </w:rPr>
          <w:t>Mars Contacts Timeline</w:t>
        </w:r>
      </w:hyperlink>
      <w:r>
        <w:rPr>
          <w:b w:val="0"/>
          <w:i w:val="0"/>
        </w:rPr>
        <w:t>.)</w:t>
      </w:r>
    </w:p>
    <w:p>
      <w:pPr>
        <w:pBdr>
          <w:bottom w:val="single" w:sz="6" w:space="1" w:color="CCCCCC"/>
        </w:pBdr>
      </w:pPr>
    </w:p>
    <w:p>
      <w:pPr>
        <w:pStyle w:val="Heading2"/>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9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Asia Pacific Journal</w:t>
      </w:r>
    </w:p>
    <w:p>
      <w:pPr>
        <w:pStyle w:val="ListBullet"/>
        <w:spacing w:before="20" w:after="20"/>
      </w:pPr>
      <w:hyperlink r:id="rId99">
        <w:r>
          <w:rPr>
            <w:b w:val="0"/>
            <w:i w:val="0"/>
            <w:color w:val="B8860B"/>
            <w:sz w:val="19"/>
          </w:rPr>
          <w:t>Battle of Los Angeles</w:t>
        </w:r>
      </w:hyperlink>
      <w:r>
        <w:rPr>
          <w:b w:val="0"/>
          <w:i w:val="0"/>
          <w:sz w:val="19"/>
        </w:rPr>
        <w:t>, Wikipedia</w:t>
      </w:r>
    </w:p>
    <w:p>
      <w:pPr>
        <w:pStyle w:val="ListBullet"/>
        <w:spacing w:before="20" w:after="20"/>
      </w:pPr>
      <w:hyperlink r:id="rId97">
        <w:r>
          <w:rPr>
            <w:b w:val="0"/>
            <w:i w:val="0"/>
            <w:color w:val="B8860B"/>
            <w:sz w:val="19"/>
          </w:rPr>
          <w:t>FalseFlag.info: Pearl Harbor</w:t>
        </w:r>
      </w:hyperlink>
    </w:p>
    <w:p>
      <w:pPr>
        <w:pStyle w:val="ListBullet"/>
        <w:spacing w:before="20" w:after="20"/>
      </w:pPr>
      <w:hyperlink r:id="rId98">
        <w:r>
          <w:rPr>
            <w:b w:val="0"/>
            <w:i w:val="0"/>
            <w:color w:val="B8860B"/>
            <w:sz w:val="19"/>
          </w:rPr>
          <w:t>The Encyclopedia of False Flag Staged Operations</w:t>
        </w:r>
      </w:hyperlink>
    </w:p>
    <w:p/>
    <w:p>
      <w:pPr>
        <w:sectPr>
          <w:headerReference w:type="default" r:id="rId245"/>
          <w:footerReference w:type="default" r:id="rId246"/>
          <w:pgSz w:w="8640" w:h="12960"/>
          <w:pgMar w:top="1020" w:right="1134" w:bottom="1134" w:left="1134" w:header="720" w:footer="720" w:gutter="0"/>
          <w:cols w:space="720"/>
          <w:titlePg/>
          <w:docGrid w:linePitch="360"/>
        </w:sectPr>
      </w:pPr>
    </w:p>
    <w:p>
      <w:pPr>
        <w:pStyle w:val="Heading2"/>
      </w:pPr>
      <w:r>
        <w:rPr>
          <w:b/>
        </w:rPr>
        <w:t>Chapter 23: Building the New Chronology (Extended)</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49"/>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25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10">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136">
        <w:r>
          <w:rPr>
            <w:b w:val="0"/>
            <w:i w:val="0"/>
            <w:color w:val="B8860B"/>
          </w:rPr>
          <w:t>Other Challenges to Chronology</w:t>
        </w:r>
      </w:hyperlink>
      <w:r>
        <w:rPr>
          <w:b w:val="0"/>
          <w:i w:val="0"/>
        </w:rPr>
        <w:t>.</w:t>
      </w:r>
    </w:p>
    <w:p/>
    <w:p>
      <w:pPr>
        <w:sectPr>
          <w:headerReference w:type="default" r:id="rId247"/>
          <w:footerReference w:type="default" r:id="rId248"/>
          <w:pgSz w:w="8640" w:h="12960"/>
          <w:pgMar w:top="1020" w:right="1134" w:bottom="1134" w:left="1134" w:header="720" w:footer="720" w:gutter="0"/>
          <w:cols w:space="720"/>
          <w:titlePg/>
          <w:docGrid w:linePitch="360"/>
        </w:sectPr>
      </w:pPr>
    </w:p>
    <w:p>
      <w:pPr>
        <w:pStyle w:val="Heading2"/>
      </w:pPr>
      <w:r>
        <w:rPr>
          <w:b/>
        </w:rPr>
        <w:t>Chapter 24: Censorship and Book Burning: From Alexandria to the Internet (Extended)</w:t>
      </w:r>
    </w:p>
    <w:p>
      <w:r>
        <w:rPr>
          <w:b w:val="0"/>
          <w:i w:val="0"/>
        </w:rPr>
        <w:t xml:space="preserve">This appendix extends the main </w:t>
      </w:r>
      <w:hyperlink r:id="rId80">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76">
        <w:r>
          <w:rPr>
            <w:b w:val="0"/>
            <w:i w:val="0"/>
            <w:color w:val="B8860B"/>
            <w:sz w:val="19"/>
          </w:rPr>
          <w:t>14.03.00 — Soviet Historiography</w:t>
        </w:r>
      </w:hyperlink>
    </w:p>
    <w:p>
      <w:pPr>
        <w:pStyle w:val="ListBullet"/>
        <w:spacing w:before="20" w:after="20"/>
      </w:pPr>
      <w:hyperlink r:id="rId253">
        <w:r>
          <w:rPr>
            <w:b w:val="0"/>
            <w:i w:val="0"/>
            <w:color w:val="B8860B"/>
            <w:sz w:val="19"/>
          </w:rPr>
          <w:t>14.02.00 — The Russian Intellectual Emigration</w:t>
        </w:r>
      </w:hyperlink>
    </w:p>
    <w:p>
      <w:pPr>
        <w:pStyle w:val="ListBullet"/>
        <w:spacing w:before="20" w:after="20"/>
      </w:pPr>
      <w:hyperlink r:id="rId49">
        <w:r>
          <w:rPr>
            <w:b w:val="0"/>
            <w:i w:val="0"/>
            <w:color w:val="B8860B"/>
            <w:sz w:val="19"/>
          </w:rPr>
          <w:t>14.06.00 — Operation Mockingbird</w:t>
        </w:r>
      </w:hyperlink>
    </w:p>
    <w:p>
      <w:pPr>
        <w:pStyle w:val="ListBullet"/>
        <w:spacing w:before="20" w:after="20"/>
      </w:pPr>
      <w:hyperlink r:id="rId69">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ectPr>
          <w:headerReference w:type="default" r:id="rId251"/>
          <w:footerReference w:type="default" r:id="rId252"/>
          <w:pgSz w:w="8640" w:h="12960"/>
          <w:pgMar w:top="1020" w:right="1134" w:bottom="1134" w:left="1134" w:header="720" w:footer="720" w:gutter="0"/>
          <w:cols w:space="720"/>
          <w:titlePg/>
          <w:docGrid w:linePitch="360"/>
        </w:sectPr>
      </w:pPr>
    </w:p>
    <w:p>
      <w:pPr>
        <w:pStyle w:val="Heading2"/>
      </w:pPr>
      <w:r>
        <w:rPr>
          <w:b/>
        </w:rPr>
        <w:t>Chapter 25: Jesuit Operations: Conversion, Catholicism, and the New World (Extended)</w:t>
      </w:r>
    </w:p>
    <w:p>
      <w:r>
        <w:rPr>
          <w:b w:val="0"/>
          <w:i w:val="0"/>
        </w:rPr>
        <w:t xml:space="preserve">The Jesuits — the </w:t>
      </w:r>
      <w:hyperlink r:id="rId256">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57">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258">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59">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0">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261">
        <w:r>
          <w:rPr>
            <w:b w:val="0"/>
            <w:i w:val="0"/>
            <w:color w:val="B8860B"/>
          </w:rPr>
          <w:t>Maya codices</w:t>
        </w:r>
      </w:hyperlink>
      <w:r>
        <w:rPr>
          <w:b w:val="0"/>
          <w:i w:val="0"/>
        </w:rPr>
        <w:t xml:space="preserve"> exist because Jesuits and Franciscans preserved them while colonial administration destroyed the rest. </w:t>
      </w:r>
      <w:hyperlink r:id="rId262">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3">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6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67">
        <w:r>
          <w:rPr>
            <w:b w:val="0"/>
            <w:i w:val="0"/>
            <w:color w:val="B8860B"/>
            <w:sz w:val="19"/>
          </w:rPr>
          <w:t>Missionaries to Corporations</w:t>
        </w:r>
      </w:hyperlink>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26: Other Challenges to Chronology (Extended)</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270">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4" name="Picture 4"/>
            <wp:cNvGraphicFramePr>
              <a:graphicFrameLocks noChangeAspect="1"/>
            </wp:cNvGraphicFramePr>
            <a:graphic>
              <a:graphicData uri="http://schemas.openxmlformats.org/drawingml/2006/picture">
                <pic:pic>
                  <pic:nvPicPr>
                    <pic:cNvPr id="0" name="image.jpg"/>
                    <pic:cNvPicPr/>
                  </pic:nvPicPr>
                  <pic:blipFill>
                    <a:blip r:embed="rId271"/>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72">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73">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268"/>
          <w:footerReference w:type="default" r:id="rId269"/>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74"/>
      <w:footerReference w:type="default" r:id="rId275"/>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APPENDIX</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SUPPRESSED ENERGY TECHNOLOGY: A CROSS-REFERENCE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A TIMELINE (15TH–21ST CENTURIES)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ORPHAN TRAINS, TRAIL OF TEARS, SIBERIAN EXILE — EXTENDED EVIDENCE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AND 1812 — EXTENDED EVIDENCE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TIMELINE SYNCHRONIZATION: DATE TABLES (EXTENDED)</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THREE LAWS AND MARX ENCODING — EXTENDED EVIDENCE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BREAKS UP THE HORDIAN EMPIRE (EXTENDED)</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 EXTENDED EVIDENCE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BOGDANOV AND SUPPRESSED SCIENCE (EXTENDED)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SLAVE TRADES: EVIDENCE AND HORDE-FRACTURE THESIS (EXTENDED)</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CASE STUDIES (EXTENDED)</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SEVEN DAYS OF CREATION (EXTENDED)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 (EXTENDED)</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PATTERN ANALYSIS (EXTENDED)</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ARCHITECTURE OF MANUFACTURED WAR (EXTENDED)</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 (EXTENDED)</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 (EXTENDED)</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 (EXTENDED)</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 (EXTENDED)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image" Target="media/image1.jpg"/><Relationship Id="rId36" Type="http://schemas.openxmlformats.org/officeDocument/2006/relationships/hyperlink" Target="https://en.wikipedia.org/wiki/The_Wizard_of_Oz_(1939_film)" TargetMode="External"/><Relationship Id="rId37" Type="http://schemas.openxmlformats.org/officeDocument/2006/relationships/hyperlink" Target="/timeline/evt-atlantis-and-the-tree-of-knowledge" TargetMode="External"/><Relationship Id="rId38" Type="http://schemas.openxmlformats.org/officeDocument/2006/relationships/hyperlink" Target="/timeline/evt-the-giants-of-the-rus-horde" TargetMode="External"/><Relationship Id="rId39" Type="http://schemas.openxmlformats.org/officeDocument/2006/relationships/hyperlink" Target="https://en.wikipedia.org/wiki/Florence_Deeks" TargetMode="External"/><Relationship Id="rId40" Type="http://schemas.openxmlformats.org/officeDocument/2006/relationships/hyperlink" Target="https://en.wikipedia.org/wiki/Active_Denial_System" TargetMode="External"/><Relationship Id="rId41" Type="http://schemas.openxmlformats.org/officeDocument/2006/relationships/hyperlink" Target="https://en.wikipedia.org/wiki/The_War_of_the_Worlds_(1938_radio_drama)" TargetMode="External"/><Relationship Id="rId42" Type="http://schemas.openxmlformats.org/officeDocument/2006/relationships/hyperlink" Target="/timeline/evt-american-chestnut-blight" TargetMode="External"/><Relationship Id="rId43" Type="http://schemas.openxmlformats.org/officeDocument/2006/relationships/hyperlink" Target="/timeline/evt-mars-catastrophe-brandenburg" TargetMode="External"/><Relationship Id="rId44" Type="http://schemas.openxmlformats.org/officeDocument/2006/relationships/hyperlink" Target="/timeline/evt-hundred-years-war-ends" TargetMode="External"/><Relationship Id="rId45" Type="http://schemas.openxmlformats.org/officeDocument/2006/relationships/hyperlink" Target="/timeline/evt-latin-is-the-language-of-the-deep-state" TargetMode="External"/><Relationship Id="rId46" Type="http://schemas.openxmlformats.org/officeDocument/2006/relationships/hyperlink" Target="/timeline/evt-20th-century-predictive-programming-literature" TargetMode="External"/><Relationship Id="rId47" Type="http://schemas.openxmlformats.org/officeDocument/2006/relationships/hyperlink" Target="/timeline/evt-predictive-programming" TargetMode="External"/><Relationship Id="rId48" Type="http://schemas.openxmlformats.org/officeDocument/2006/relationships/hyperlink" Target="/timeline/evt-population-control" TargetMode="External"/><Relationship Id="rId49" Type="http://schemas.openxmlformats.org/officeDocument/2006/relationships/hyperlink" Target="/timeline/evt-operation-mockingbird" TargetMode="External"/><Relationship Id="rId50" Type="http://schemas.openxmlformats.org/officeDocument/2006/relationships/hyperlink" Target="https://paradigmthreat.net/timeline?view=browser&amp;path=investigations/mars/index-mars.md" TargetMode="External"/><Relationship Id="rId51" Type="http://schemas.openxmlformats.org/officeDocument/2006/relationships/hyperlink" Target="https://en.wikipedia.org/wiki/Red_Book_of_Hergest" TargetMode="External"/><Relationship Id="rId52" Type="http://schemas.openxmlformats.org/officeDocument/2006/relationships/header" Target="header3.xml"/><Relationship Id="rId53" Type="http://schemas.openxmlformats.org/officeDocument/2006/relationships/footer" Target="footer3.xml"/><Relationship Id="rId54" Type="http://schemas.openxmlformats.org/officeDocument/2006/relationships/hyperlink" Target="/timeline/evt-the-rebellion-of-pugachev" TargetMode="External"/><Relationship Id="rId55" Type="http://schemas.openxmlformats.org/officeDocument/2006/relationships/hyperlink" Target="https://armscontrolcenter.org/fact-sheet-directed-energy-weapons/" TargetMode="External"/><Relationship Id="rId56" Type="http://schemas.openxmlformats.org/officeDocument/2006/relationships/hyperlink" Target="/timeline/evt-the-electric-universe-safire" TargetMode="External"/><Relationship Id="rId57" Type="http://schemas.openxmlformats.org/officeDocument/2006/relationships/hyperlink" Target="/timeline/evt-the-mudflood-and-world-cataclysm" TargetMode="External"/><Relationship Id="rId58" Type="http://schemas.openxmlformats.org/officeDocument/2006/relationships/hyperlink" Target="https://paradigm-threat.net/timeline?view=browser&amp;path=investigations/fiction-encoding/tolkien/ARTICLE-palantir-analysis.md" TargetMode="External"/><Relationship Id="rId59" Type="http://schemas.openxmlformats.org/officeDocument/2006/relationships/hyperlink" Target="/timeline/evt-aftermath-of-1812-russian-pursuit-to-paris" TargetMode="External"/><Relationship Id="rId60" Type="http://schemas.openxmlformats.org/officeDocument/2006/relationships/hyperlink" Target="/timeline/evt-false-flags" TargetMode="External"/><Relationship Id="rId61" Type="http://schemas.openxmlformats.org/officeDocument/2006/relationships/hyperlink" Target="https://paradigm-threat.net/timeline?view=browser&amp;path=wget/wells/massacre-of-mankind-2017-reference.md" TargetMode="External"/><Relationship Id="rId62" Type="http://schemas.openxmlformats.org/officeDocument/2006/relationships/hyperlink" Target="/timeline/evt-mars-literature-reclassified" TargetMode="External"/><Relationship Id="rId63" Type="http://schemas.openxmlformats.org/officeDocument/2006/relationships/hyperlink" Target="/timeline/evt-mars-catastrophe" TargetMode="External"/><Relationship Id="rId64" Type="http://schemas.openxmlformats.org/officeDocument/2006/relationships/hyperlink" Target="/timeline/evt-asimov-marx-in-space" TargetMode="External"/><Relationship Id="rId65" Type="http://schemas.openxmlformats.org/officeDocument/2006/relationships/hyperlink" Target="/timeline/evt-philadelphia-experiment" TargetMode="External"/><Relationship Id="rId66" Type="http://schemas.openxmlformats.org/officeDocument/2006/relationships/hyperlink" Target="https://paradigm-threat.net/timeline?view=browser&amp;path=investigations/mars/mars-fiction-survey.md" TargetMode="External"/><Relationship Id="rId67" Type="http://schemas.openxmlformats.org/officeDocument/2006/relationships/header" Target="header4.xml"/><Relationship Id="rId68" Type="http://schemas.openxmlformats.org/officeDocument/2006/relationships/footer" Target="footer4.xml"/><Relationship Id="rId69" Type="http://schemas.openxmlformats.org/officeDocument/2006/relationships/hyperlink" Target="/timeline/evt-controlled-opposition" TargetMode="External"/><Relationship Id="rId70" Type="http://schemas.openxmlformats.org/officeDocument/2006/relationships/hyperlink" Target="https://chronologia.org/en/how_it_was/08_21.html" TargetMode="External"/><Relationship Id="rId71" Type="http://schemas.openxmlformats.org/officeDocument/2006/relationships/hyperlink" Target="/timeline/evt-king-james-bible" TargetMode="External"/><Relationship Id="rId72" Type="http://schemas.openxmlformats.org/officeDocument/2006/relationships/hyperlink" Target="/timeline/evt-deep-state-breaks-up-the-hordian-empire" TargetMode="External"/><Relationship Id="rId73" Type="http://schemas.openxmlformats.org/officeDocument/2006/relationships/hyperlink" Target="/timeline/evt-jesuits-make-pilgrimage-to-palestine" TargetMode="External"/><Relationship Id="rId74" Type="http://schemas.openxmlformats.org/officeDocument/2006/relationships/hyperlink" Target="/timeline/evt-romanovs-dynasty-takes-the-throne" TargetMode="External"/><Relationship Id="rId75" Type="http://schemas.openxmlformats.org/officeDocument/2006/relationships/hyperlink" Target="/timeline/evt-gregorian-calendar-adjustment" TargetMode="External"/><Relationship Id="rId76" Type="http://schemas.openxmlformats.org/officeDocument/2006/relationships/hyperlink" Target="/timeline/evt-soviet-historiography" TargetMode="External"/><Relationship Id="rId77" Type="http://schemas.openxmlformats.org/officeDocument/2006/relationships/hyperlink" Target="/timeline/evt-deep-state-erases-russian-empire-from-all-chronolo"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timeline/evt-censorship-and-book-burning" TargetMode="External"/><Relationship Id="rId81" Type="http://schemas.openxmlformats.org/officeDocument/2006/relationships/header" Target="header6.xml"/><Relationship Id="rId82" Type="http://schemas.openxmlformats.org/officeDocument/2006/relationships/footer" Target="footer6.xml"/><Relationship Id="rId83" Type="http://schemas.openxmlformats.org/officeDocument/2006/relationships/hyperlink" Target="/timeline/evt-historical-antibodies" TargetMode="External"/><Relationship Id="rId84" Type="http://schemas.openxmlformats.org/officeDocument/2006/relationships/header" Target="header7.xml"/><Relationship Id="rId85" Type="http://schemas.openxmlformats.org/officeDocument/2006/relationships/footer" Target="footer7.xml"/><Relationship Id="rId86" Type="http://schemas.openxmlformats.org/officeDocument/2006/relationships/hyperlink" Target="https://en.wikipedia.org/wiki/McCollum_memo" TargetMode="External"/><Relationship Id="rId87" Type="http://schemas.openxmlformats.org/officeDocument/2006/relationships/hyperlink" Target="https://en.wikipedia.org/wiki/Pearl_Harbor_advance-knowledge_conspiracy_theory" TargetMode="External"/><Relationship Id="rId88" Type="http://schemas.openxmlformats.org/officeDocument/2006/relationships/hyperlink" Target="https://www.ibiblio.org/pha/myths/Missing_Carriers.html" TargetMode="External"/><Relationship Id="rId89" Type="http://schemas.openxmlformats.org/officeDocument/2006/relationships/hyperlink" Target="https://cstms.berkeley.edu/current-events/napalm-in-world-war-ii-invention-test-the-bat-bomb-and-incinerating-japan/" TargetMode="External"/><Relationship Id="rId90" Type="http://schemas.openxmlformats.org/officeDocument/2006/relationships/hyperlink" Target="https://apjjf.org/-Mark-Selden/2414/article.html" TargetMode="External"/><Relationship Id="rId91" Type="http://schemas.openxmlformats.org/officeDocument/2006/relationships/hyperlink" Target="http://heiwaco.tripod.com/bomb.htm" TargetMode="External"/><Relationship Id="rId92" Type="http://schemas.openxmlformats.org/officeDocument/2006/relationships/hyperlink" Target="https://en.wikipedia.org/wiki/Radiation_hormesis" TargetMode="External"/><Relationship Id="rId93" Type="http://schemas.openxmlformats.org/officeDocument/2006/relationships/hyperlink" Target="/timeline/evt-mars-contacts-timeline" TargetMode="External"/><Relationship Id="rId94" Type="http://schemas.openxmlformats.org/officeDocument/2006/relationships/hyperlink" Target="https://en.wikipedia.org/wiki/Reichstag_Fire_Decree" TargetMode="External"/><Relationship Id="rId95" Type="http://schemas.openxmlformats.org/officeDocument/2006/relationships/hyperlink" Target="https://en.wikipedia.org/wiki/Gulf_of_Tonkin_incident" TargetMode="External"/><Relationship Id="rId96" Type="http://schemas.openxmlformats.org/officeDocument/2006/relationships/hyperlink" Target="https://jamesperloff.net/pearl-harbor-roosevelts-911/" TargetMode="External"/><Relationship Id="rId97" Type="http://schemas.openxmlformats.org/officeDocument/2006/relationships/hyperlink" Target="https://www.falseflag.info/pearl-harbor/" TargetMode="External"/><Relationship Id="rId98" Type="http://schemas.openxmlformats.org/officeDocument/2006/relationships/hyperlink" Target="https://hofs.online/the-encyclopedia-of-false-flag-staged-operations/" TargetMode="External"/><Relationship Id="rId99" Type="http://schemas.openxmlformats.org/officeDocument/2006/relationships/hyperlink" Target="https://en.wikipedia.org/wiki/Battle_of_Los_Angeles" TargetMode="External"/><Relationship Id="rId100" Type="http://schemas.openxmlformats.org/officeDocument/2006/relationships/hyperlink" Target="https://www.whatreallyhappened.com/WRHARTICLES/pearl.php" TargetMode="External"/><Relationship Id="rId101" Type="http://schemas.openxmlformats.org/officeDocument/2006/relationships/hyperlink" Target="/timeline/evt-british-empire-deep-state" TargetMode="External"/><Relationship Id="rId102" Type="http://schemas.openxmlformats.org/officeDocument/2006/relationships/header" Target="header8.xml"/><Relationship Id="rId103" Type="http://schemas.openxmlformats.org/officeDocument/2006/relationships/footer" Target="footer8.xml"/><Relationship Id="rId104" Type="http://schemas.openxmlformats.org/officeDocument/2006/relationships/hyperlink" Target="./content/00.overview/00.02.01-authors-challenging-chronology.md" TargetMode="External"/><Relationship Id="rId105" Type="http://schemas.openxmlformats.org/officeDocument/2006/relationships/hyperlink" Target="./content/00.overview/00.02.02-authors-cataclysm-texts.md" TargetMode="External"/><Relationship Id="rId106" Type="http://schemas.openxmlformats.org/officeDocument/2006/relationships/hyperlink" Target="/timeline/evt-ap-morozov" TargetMode="External"/><Relationship Id="rId107" Type="http://schemas.openxmlformats.org/officeDocument/2006/relationships/hyperlink" Target="/timeline/evt-ap-thornhill" TargetMode="External"/><Relationship Id="rId108" Type="http://schemas.openxmlformats.org/officeDocument/2006/relationships/hyperlink" Target="/timeline/evt-ap-juergens" TargetMode="External"/><Relationship Id="rId109" Type="http://schemas.openxmlformats.org/officeDocument/2006/relationships/hyperlink" Target="/timeline/evt-ap-velikovsky" TargetMode="External"/><Relationship Id="rId110" Type="http://schemas.openxmlformats.org/officeDocument/2006/relationships/hyperlink" Target="/timeline/evt-ap-fomenko" TargetMode="External"/><Relationship Id="rId111" Type="http://schemas.openxmlformats.org/officeDocument/2006/relationships/hyperlink" Target="/timeline/evt-ap-talbott" TargetMode="External"/><Relationship Id="rId112" Type="http://schemas.openxmlformats.org/officeDocument/2006/relationships/hyperlink" Target="/timeline/evt-ap-peratt" TargetMode="External"/><Relationship Id="rId113" Type="http://schemas.openxmlformats.org/officeDocument/2006/relationships/hyperlink" Target="/timeline/evt-ap-jno-cook" TargetMode="External"/><Relationship Id="rId114" Type="http://schemas.openxmlformats.org/officeDocument/2006/relationships/hyperlink" Target="/timeline/evt-ap-de-grazia" TargetMode="External"/><Relationship Id="rId115" Type="http://schemas.openxmlformats.org/officeDocument/2006/relationships/hyperlink" Target="/timeline/evt-ap-donald-scott" TargetMode="External"/><Relationship Id="rId116" Type="http://schemas.openxmlformats.org/officeDocument/2006/relationships/hyperlink" Target="/timeline/evt-ap-cochrane" TargetMode="External"/><Relationship Id="rId117" Type="http://schemas.openxmlformats.org/officeDocument/2006/relationships/hyperlink" Target="/timeline/evt-ap-de-santillana" TargetMode="External"/><Relationship Id="rId118" Type="http://schemas.openxmlformats.org/officeDocument/2006/relationships/hyperlink" Target="/timeline/evt-ap-illig" TargetMode="External"/><Relationship Id="rId119" Type="http://schemas.openxmlformats.org/officeDocument/2006/relationships/hyperlink" Target="/timeline/evt-ap-heinsohn" TargetMode="External"/><Relationship Id="rId120" Type="http://schemas.openxmlformats.org/officeDocument/2006/relationships/hyperlink" Target="/timeline/evt-ap-cardona" TargetMode="External"/><Relationship Id="rId121" Type="http://schemas.openxmlformats.org/officeDocument/2006/relationships/hyperlink" Target="/timeline/evt-ap-clube-napier" TargetMode="External"/><Relationship Id="rId122" Type="http://schemas.openxmlformats.org/officeDocument/2006/relationships/hyperlink" Target="/timeline/evt-ap-stecchini" TargetMode="External"/><Relationship Id="rId123" Type="http://schemas.openxmlformats.org/officeDocument/2006/relationships/hyperlink" Target="/timeline/evt-ap-rose-vaughan" TargetMode="External"/><Relationship Id="rId124" Type="http://schemas.openxmlformats.org/officeDocument/2006/relationships/hyperlink" Target="/timeline/evt-ap-van-flandern" TargetMode="External"/><Relationship Id="rId125" Type="http://schemas.openxmlformats.org/officeDocument/2006/relationships/hyperlink" Target="/timeline/evt-ap-van-der-sluijs" TargetMode="External"/><Relationship Id="rId126" Type="http://schemas.openxmlformats.org/officeDocument/2006/relationships/hyperlink" Target="/timeline/evt-ap-ginenthal" TargetMode="External"/><Relationship Id="rId127" Type="http://schemas.openxmlformats.org/officeDocument/2006/relationships/hyperlink" Target="/timeline/evt-ap-schoch" TargetMode="External"/><Relationship Id="rId128" Type="http://schemas.openxmlformats.org/officeDocument/2006/relationships/hyperlink" Target="/timeline/evt-ap-hancock" TargetMode="External"/><Relationship Id="rId129" Type="http://schemas.openxmlformats.org/officeDocument/2006/relationships/hyperlink" Target="/timeline/evt-ap-cremo" TargetMode="External"/><Relationship Id="rId130" Type="http://schemas.openxmlformats.org/officeDocument/2006/relationships/hyperlink" Target="https://www.holoscience.com" TargetMode="External"/><Relationship Id="rId131" Type="http://schemas.openxmlformats.org/officeDocument/2006/relationships/hyperlink" Target="https://thunderbolts.info" TargetMode="External"/><Relationship Id="rId132" Type="http://schemas.openxmlformats.org/officeDocument/2006/relationships/hyperlink" Target="https://chronologia.org" TargetMode="External"/><Relationship Id="rId133" Type="http://schemas.openxmlformats.org/officeDocument/2006/relationships/hyperlink" Target="https://saturniancosmology.org" TargetMode="External"/><Relationship Id="rId134" Type="http://schemas.openxmlformats.org/officeDocument/2006/relationships/hyperlink" Target="https://grazian-archive.com" TargetMode="External"/><Relationship Id="rId135" Type="http://schemas.openxmlformats.org/officeDocument/2006/relationships/hyperlink" Target="http://electric-cosmos.org" TargetMode="External"/><Relationship Id="rId136" Type="http://schemas.openxmlformats.org/officeDocument/2006/relationships/hyperlink" Target="/timeline/evt-other-challenges-to-chronology" TargetMode="External"/><Relationship Id="rId137" Type="http://schemas.openxmlformats.org/officeDocument/2006/relationships/hyperlink" Target="https://q-mag.org" TargetMode="External"/><Relationship Id="rId138" Type="http://schemas.openxmlformats.org/officeDocument/2006/relationships/hyperlink" Target="http://metaresearch.org" TargetMode="External"/><Relationship Id="rId139" Type="http://schemas.openxmlformats.org/officeDocument/2006/relationships/hyperlink" Target="/timeline/evt-maxwell-and-the-suppression-of-the-aether" TargetMode="External"/><Relationship Id="rId140" Type="http://schemas.openxmlformats.org/officeDocument/2006/relationships/hyperlink" Target="/timeline/evt-flexner-bioelectric-suppression" TargetMode="External"/><Relationship Id="rId141" Type="http://schemas.openxmlformats.org/officeDocument/2006/relationships/header" Target="header9.xml"/><Relationship Id="rId142" Type="http://schemas.openxmlformats.org/officeDocument/2006/relationships/footer" Target="footer9.xml"/><Relationship Id="rId143" Type="http://schemas.openxmlformats.org/officeDocument/2006/relationships/hyperlink" Target="/timeline/evt-weather-control" TargetMode="External"/><Relationship Id="rId144" Type="http://schemas.openxmlformats.org/officeDocument/2006/relationships/hyperlink" Target="/timeline/evt-cern-lhc-portal" TargetMode="External"/><Relationship Id="rId145" Type="http://schemas.openxmlformats.org/officeDocument/2006/relationships/hyperlink" Target="/timeline/evt-challenging-established-physics" TargetMode="External"/><Relationship Id="rId146" Type="http://schemas.openxmlformats.org/officeDocument/2006/relationships/hyperlink" Target="/timeline/evt-nuclear-energy-and-the-bomb" TargetMode="External"/><Relationship Id="rId147" Type="http://schemas.openxmlformats.org/officeDocument/2006/relationships/hyperlink" Target="https://paradigm-threat.net/timeline?view=browser&amp;path=investigations/weather-modification/weather-modification-investigation.md" TargetMode="External"/><Relationship Id="rId148" Type="http://schemas.openxmlformats.org/officeDocument/2006/relationships/hyperlink" Target="https://paradigm-threat.net/timeline?view=browser&amp;path=investigations/havana-syndrome/havana-syndrome-investigation.md" TargetMode="External"/><Relationship Id="rId149" Type="http://schemas.openxmlformats.org/officeDocument/2006/relationships/hyperlink" Target="https://paradigm-threat.net/timeline?view=browser&amp;path=investigations/cern-portal/index.md" TargetMode="External"/><Relationship Id="rId150" Type="http://schemas.openxmlformats.org/officeDocument/2006/relationships/hyperlink" Target="https://paradigm-threat.net/timeline?view=browser&amp;path=investigations/remote-viewing/aether-consciousness.md" TargetMode="External"/><Relationship Id="rId151" Type="http://schemas.openxmlformats.org/officeDocument/2006/relationships/hyperlink" Target="https://paradigm-threat.net/timeline?view=browser&amp;path=investigations/nuclear-weapons/nukes-dont-exist-investigation.md" TargetMode="External"/><Relationship Id="rId152" Type="http://schemas.openxmlformats.org/officeDocument/2006/relationships/hyperlink" Target="/timeline/evt-19th-century-weapons-declassification-thesis" TargetMode="External"/><Relationship Id="rId153" Type="http://schemas.openxmlformats.org/officeDocument/2006/relationships/hyperlink" Target="https://paradigm-threat.net/timeline?view=browser&amp;path=investigations/maxwell-aether/01-burden-of-proof-debate.md" TargetMode="External"/><Relationship Id="rId154" Type="http://schemas.openxmlformats.org/officeDocument/2006/relationships/hyperlink" Target="https://paradigm-threat.net/timeline?view=browser&amp;path=investigations/saturnian-cosmology/index-safireproject.md" TargetMode="External"/><Relationship Id="rId155" Type="http://schemas.openxmlformats.org/officeDocument/2006/relationships/header" Target="header10.xml"/><Relationship Id="rId156" Type="http://schemas.openxmlformats.org/officeDocument/2006/relationships/footer" Target="footer10.xml"/><Relationship Id="rId157" Type="http://schemas.openxmlformats.org/officeDocument/2006/relationships/hyperlink" Target="/timeline/evt-the-apocalypse-crusade-reverse-exodus" TargetMode="External"/><Relationship Id="rId158" Type="http://schemas.openxmlformats.org/officeDocument/2006/relationships/hyperlink" Target="/timeline/evt-sept-6-1666-ce-london-burns-to-the-ground" TargetMode="External"/><Relationship Id="rId159" Type="http://schemas.openxmlformats.org/officeDocument/2006/relationships/hyperlink" Target="/timeline/evt-orphan-trains-trail-of-tears-siberian-exile"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timeline/evt-trail-of-tears-century-long-erasure" TargetMode="External"/><Relationship Id="rId163" Type="http://schemas.openxmlformats.org/officeDocument/2006/relationships/hyperlink" Target="https://paradigm-threat.net/timeline?view=browser&amp;path=investigations/orphan-trains/orphan-trains-investigation.md" TargetMode="External"/><Relationship Id="rId164" Type="http://schemas.openxmlformats.org/officeDocument/2006/relationships/header" Target="header12.xml"/><Relationship Id="rId165" Type="http://schemas.openxmlformats.org/officeDocument/2006/relationships/footer" Target="footer12.xml"/><Relationship Id="rId166" Type="http://schemas.openxmlformats.org/officeDocument/2006/relationships/hyperlink" Target="/timeline/evt-napoleonic-wars" TargetMode="External"/><Relationship Id="rId167" Type="http://schemas.openxmlformats.org/officeDocument/2006/relationships/hyperlink" Target="https://en.wikipedia.org/wiki/18_Brumaire" TargetMode="External"/><Relationship Id="rId168" Type="http://schemas.openxmlformats.org/officeDocument/2006/relationships/hyperlink" Target="https://en.wikipedia.org/wiki/Rosetta_Stone" TargetMode="External"/><Relationship Id="rId169" Type="http://schemas.openxmlformats.org/officeDocument/2006/relationships/hyperlink" Target="https://en.wikipedia.org/wiki/Roller_coaster" TargetMode="External"/><Relationship Id="rId170" Type="http://schemas.openxmlformats.org/officeDocument/2006/relationships/hyperlink" Target="/timeline/evt-the-mars-catastrophe" TargetMode="External"/><Relationship Id="rId171" Type="http://schemas.openxmlformats.org/officeDocument/2006/relationships/hyperlink" Target="/timeline/evt-napoleon-invades-russia" TargetMode="External"/><Relationship Id="rId172" Type="http://schemas.openxmlformats.org/officeDocument/2006/relationships/hyperlink" Target="https://en.wikipedia.org/wiki/Grande_Arm%C3%A9e" TargetMode="External"/><Relationship Id="rId173" Type="http://schemas.openxmlformats.org/officeDocument/2006/relationships/hyperlink" Target="https://en.wikipedia.org/wiki/Louisiana_Purchase" TargetMode="External"/><Relationship Id="rId174" Type="http://schemas.openxmlformats.org/officeDocument/2006/relationships/hyperlink" Target="https://en.wikipedia.org/wiki/Battle_of_Borodino" TargetMode="External"/><Relationship Id="rId175" Type="http://schemas.openxmlformats.org/officeDocument/2006/relationships/hyperlink" Target="/timeline/evt-tchaikovsky-releases-1812-overture" TargetMode="External"/><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yperlink" Target="/timeline/evt-timeline-synchronization" TargetMode="External"/><Relationship Id="rId179" Type="http://schemas.openxmlformats.org/officeDocument/2006/relationships/hyperlink" Target="/investigations/creation-dates-validation.md" TargetMode="External"/><Relationship Id="rId180" Type="http://schemas.openxmlformats.org/officeDocument/2006/relationships/hyperlink" Target="/timeline/evt-the-length-of-a-year-changes-throughout-antiquity" TargetMode="External"/><Relationship Id="rId181" Type="http://schemas.openxmlformats.org/officeDocument/2006/relationships/hyperlink" Target="/timeline/evt-the-225-day-year"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eader" Target="header14.xml"/><Relationship Id="rId187" Type="http://schemas.openxmlformats.org/officeDocument/2006/relationships/footer" Target="footer14.xml"/><Relationship Id="rId188" Type="http://schemas.openxmlformats.org/officeDocument/2006/relationships/header" Target="header15.xml"/><Relationship Id="rId189" Type="http://schemas.openxmlformats.org/officeDocument/2006/relationships/footer" Target="footer15.xml"/><Relationship Id="rId190" Type="http://schemas.openxmlformats.org/officeDocument/2006/relationships/hyperlink" Target="https://en.wikipedia.org/wiki/Government_reform_of_Peter_the_Great" TargetMode="External"/><Relationship Id="rId191" Type="http://schemas.openxmlformats.org/officeDocument/2006/relationships/hyperlink" Target="https://www.prlib.ru/en/history/619018" TargetMode="External"/><Relationship Id="rId192" Type="http://schemas.openxmlformats.org/officeDocument/2006/relationships/hyperlink" Target="https://en.wikipedia.org/wiki/Anti-Russian_sentiment#18th_and_19th_centuries" TargetMode="External"/><Relationship Id="rId193" Type="http://schemas.openxmlformats.org/officeDocument/2006/relationships/hyperlink" Target="https://www.rt.com/russia/569147-zakharova-odessa-monuments-history/" TargetMode="External"/><Relationship Id="rId194" Type="http://schemas.openxmlformats.org/officeDocument/2006/relationships/image" Target="media/image2.jpg"/><Relationship Id="rId195" Type="http://schemas.openxmlformats.org/officeDocument/2006/relationships/hyperlink" Target="https://chronologia.org/en/how_it_was/05.html#the7" TargetMode="External"/><Relationship Id="rId196" Type="http://schemas.openxmlformats.org/officeDocument/2006/relationships/hyperlink" Target="https://chronologia.org/en/how_it_was/06_21.html#the628" TargetMode="External"/><Relationship Id="rId197" Type="http://schemas.openxmlformats.org/officeDocument/2006/relationships/hyperlink" Target="/timeline/evt-european-religious-schism-emerges" TargetMode="External"/><Relationship Id="rId198" Type="http://schemas.openxmlformats.org/officeDocument/2006/relationships/hyperlink" Target="/timeline/evt-the-holy-inquisition" TargetMode="External"/><Relationship Id="rId199" Type="http://schemas.openxmlformats.org/officeDocument/2006/relationships/hyperlink" Target="https://chronologia.org/en/how_it_was/07.html" TargetMode="External"/><Relationship Id="rId200" Type="http://schemas.openxmlformats.org/officeDocument/2006/relationships/hyperlink" Target="https://chronologia.org/en/how_it_was/08.html" TargetMode="External"/><Relationship Id="rId201" Type="http://schemas.openxmlformats.org/officeDocument/2006/relationships/header" Target="header16.xml"/><Relationship Id="rId202" Type="http://schemas.openxmlformats.org/officeDocument/2006/relationships/footer" Target="footer16.xm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eader" Target="header18.xml"/><Relationship Id="rId206" Type="http://schemas.openxmlformats.org/officeDocument/2006/relationships/footer" Target="footer18.xml"/><Relationship Id="rId207" Type="http://schemas.openxmlformats.org/officeDocument/2006/relationships/hyperlink" Target="/timeline/evt-slave-trades-horde-fracture" TargetMode="External"/><Relationship Id="rId208" Type="http://schemas.openxmlformats.org/officeDocument/2006/relationships/hyperlink" Target="/timeline/evt-romanov-seizure-and-fracturing-of-the-empire" TargetMode="External"/><Relationship Id="rId209" Type="http://schemas.openxmlformats.org/officeDocument/2006/relationships/hyperlink" Target="/timeline/evt-british-empire-as-deep-state-instrument" TargetMode="External"/><Relationship Id="rId210" Type="http://schemas.openxmlformats.org/officeDocument/2006/relationships/hyperlink" Target="/timeline/evt-jesuits-reach-africa" TargetMode="External"/><Relationship Id="rId211" Type="http://schemas.openxmlformats.org/officeDocument/2006/relationships/header" Target="header19.xml"/><Relationship Id="rId212" Type="http://schemas.openxmlformats.org/officeDocument/2006/relationships/footer" Target="footer19.xml"/><Relationship Id="rId213" Type="http://schemas.openxmlformats.org/officeDocument/2006/relationships/hyperlink" Target="https://en.wikipedia.org/wiki/Partition_of_India" TargetMode="External"/><Relationship Id="rId214" Type="http://schemas.openxmlformats.org/officeDocument/2006/relationships/hyperlink" Target="https://en.wikipedia.org/wiki/Balfour_Declaration" TargetMode="External"/><Relationship Id="rId215" Type="http://schemas.openxmlformats.org/officeDocument/2006/relationships/hyperlink" Target="https://en.wikipedia.org/wiki/Scramble_for_Africa" TargetMode="External"/><Relationship Id="rId216" Type="http://schemas.openxmlformats.org/officeDocument/2006/relationships/hyperlink" Target="https://en.wikipedia.org/wiki/Opium_Wars" TargetMode="External"/><Relationship Id="rId217" Type="http://schemas.openxmlformats.org/officeDocument/2006/relationships/hyperlink" Target="https://en.wikipedia.org/wiki/Meiji_Restoration"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before-creation" TargetMode="External"/><Relationship Id="rId221" Type="http://schemas.openxmlformats.org/officeDocument/2006/relationships/hyperlink" Target="https://en.wikipedia.org/wiki/Cronus" TargetMode="External"/><Relationship Id="rId222" Type="http://schemas.openxmlformats.org/officeDocument/2006/relationships/hyperlink" Target="/timeline/evt-proto-saturn-joins-the-suns-orbit-and-lights-up" TargetMode="External"/><Relationship Id="rId223" Type="http://schemas.openxmlformats.org/officeDocument/2006/relationships/hyperlink" Target="/timeline/evt-saturns-collinear-planetary-configuration-the-tree" TargetMode="External"/><Relationship Id="rId224" Type="http://schemas.openxmlformats.org/officeDocument/2006/relationships/hyperlink" Target="/timeline/evt-the-absu-layers-surrounded-the-planets" TargetMode="External"/><Relationship Id="rId225" Type="http://schemas.openxmlformats.org/officeDocument/2006/relationships/hyperlink" Target="/timeline/evt-northern-hemisphere-configuration" TargetMode="External"/><Relationship Id="rId226" Type="http://schemas.openxmlformats.org/officeDocument/2006/relationships/hyperlink" Target="/timeline/evt-southern-hemisphere-configuration" TargetMode="External"/><Relationship Id="rId227" Type="http://schemas.openxmlformats.org/officeDocument/2006/relationships/hyperlink" Target="/timeline/evt-the-golden-age" TargetMode="External"/><Relationship Id="rId228" Type="http://schemas.openxmlformats.org/officeDocument/2006/relationships/hyperlink" Target="/timeline/evt-the-golden-age-ends-violently" TargetMode="External"/><Relationship Id="rId229" Type="http://schemas.openxmlformats.org/officeDocument/2006/relationships/hyperlink" Target="/timeline/evt-the-dark-ages" TargetMode="External"/><Relationship Id="rId230" Type="http://schemas.openxmlformats.org/officeDocument/2006/relationships/hyperlink" Target="https://saturniancosmology.org/mech.php" TargetMode="External"/><Relationship Id="rId231" Type="http://schemas.openxmlformats.org/officeDocument/2006/relationships/hyperlink" Target="https://www.thunderbolts.info/wp/2014/12/19/never-the-twain-shall-meet/" TargetMode="External"/><Relationship Id="rId232" Type="http://schemas.openxmlformats.org/officeDocument/2006/relationships/hyperlink" Target="https://www.biblegateway.com/passage/?search=Genesis+7%3A4&amp;version=KJV" TargetMode="External"/><Relationship Id="rId233" Type="http://schemas.openxmlformats.org/officeDocument/2006/relationships/hyperlink" Target="https://www.biblegateway.com/passage/?search=Isaiah+30%3A26&amp;version=KJV" TargetMode="External"/><Relationship Id="rId234" Type="http://schemas.openxmlformats.org/officeDocument/2006/relationships/hyperlink" Target="https://saturniancosmology.org/polar.php" TargetMode="External"/><Relationship Id="rId235" Type="http://schemas.openxmlformats.org/officeDocument/2006/relationships/hyperlink" Target="https://saturniancosmology.org/time.php" TargetMode="External"/><Relationship Id="rId236" Type="http://schemas.openxmlformats.org/officeDocument/2006/relationships/hyperlink" Target="https://saturniancosmology.org/intro.php" TargetMode="External"/><Relationship Id="rId237" Type="http://schemas.openxmlformats.org/officeDocument/2006/relationships/hyperlink" Target="https://www.biblegateway.com/passage/?search=Genesis+1&amp;version=KJV" TargetMode="External"/><Relationship Id="rId238" Type="http://schemas.openxmlformats.org/officeDocument/2006/relationships/hyperlink" Target="https://en.wikipedia.org/wiki/Week#History" TargetMode="External"/><Relationship Id="rId239" Type="http://schemas.openxmlformats.org/officeDocument/2006/relationships/header" Target="header21.xml"/><Relationship Id="rId240" Type="http://schemas.openxmlformats.org/officeDocument/2006/relationships/footer" Target="footer21.xml"/><Relationship Id="rId241" Type="http://schemas.openxmlformats.org/officeDocument/2006/relationships/hyperlink" Target="/timeline/evt-saturnian-cosmology" TargetMode="External"/><Relationship Id="rId242" Type="http://schemas.openxmlformats.org/officeDocument/2006/relationships/header" Target="header22.xml"/><Relationship Id="rId243" Type="http://schemas.openxmlformats.org/officeDocument/2006/relationships/footer" Target="footer22.xml"/><Relationship Id="rId244" Type="http://schemas.openxmlformats.org/officeDocument/2006/relationships/hyperlink" Target="/timeline/evt-shakespeare-encodes-the-horde" TargetMode="External"/><Relationship Id="rId245" Type="http://schemas.openxmlformats.org/officeDocument/2006/relationships/header" Target="header23.xml"/><Relationship Id="rId246" Type="http://schemas.openxmlformats.org/officeDocument/2006/relationships/footer" Target="footer23.xml"/><Relationship Id="rId247" Type="http://schemas.openxmlformats.org/officeDocument/2006/relationships/header" Target="header24.xml"/><Relationship Id="rId248" Type="http://schemas.openxmlformats.org/officeDocument/2006/relationships/footer" Target="footer24.xml"/><Relationship Id="rId249" Type="http://schemas.openxmlformats.org/officeDocument/2006/relationships/image" Target="media/image3.jpg"/><Relationship Id="rId250" Type="http://schemas.openxmlformats.org/officeDocument/2006/relationships/hyperlink" Target="https://chronologia.org/en/seven/history.html" TargetMode="External"/><Relationship Id="rId251" Type="http://schemas.openxmlformats.org/officeDocument/2006/relationships/header" Target="header25.xml"/><Relationship Id="rId252" Type="http://schemas.openxmlformats.org/officeDocument/2006/relationships/footer" Target="footer25.xml"/><Relationship Id="rId253" Type="http://schemas.openxmlformats.org/officeDocument/2006/relationships/hyperlink" Target="/timeline/evt-russian-intellectual-emigration" TargetMode="External"/><Relationship Id="rId254" Type="http://schemas.openxmlformats.org/officeDocument/2006/relationships/header" Target="header26.xml"/><Relationship Id="rId255" Type="http://schemas.openxmlformats.org/officeDocument/2006/relationships/footer" Target="footer26.xml"/><Relationship Id="rId256" Type="http://schemas.openxmlformats.org/officeDocument/2006/relationships/hyperlink" Target="https://en.wikipedia.org/wiki/Monita_Secreta" TargetMode="External"/><Relationship Id="rId257" Type="http://schemas.openxmlformats.org/officeDocument/2006/relationships/hyperlink" Target="/timeline/evt-deep-state-redacts-christianity-into-jesuit-cathol" TargetMode="External"/><Relationship Id="rId258" Type="http://schemas.openxmlformats.org/officeDocument/2006/relationships/hyperlink" Target="https://en.wikipedia.org/wiki/Ignatius_of_Loyola" TargetMode="External"/><Relationship Id="rId259" Type="http://schemas.openxmlformats.org/officeDocument/2006/relationships/hyperlink" Target="https://en.wikipedia.org/wiki/Spiritual_Exercises_of_Ignatius_of_Loyola" TargetMode="External"/><Relationship Id="rId260" Type="http://schemas.openxmlformats.org/officeDocument/2006/relationships/hyperlink" Target="https://sofrep.com/news/soldiers-god-catholicisms-special-operations-force/" TargetMode="External"/><Relationship Id="rId261" Type="http://schemas.openxmlformats.org/officeDocument/2006/relationships/hyperlink" Target="https://en.wikipedia.org/wiki/Maya_codices" TargetMode="External"/><Relationship Id="rId262" Type="http://schemas.openxmlformats.org/officeDocument/2006/relationships/hyperlink" Target="https://en.wikipedia.org/wiki/Diego_de_Landa" TargetMode="External"/><Relationship Id="rId263" Type="http://schemas.openxmlformats.org/officeDocument/2006/relationships/hyperlink" Target="https://en.wikipedia.org/wiki/Jesuit_reduction" TargetMode="External"/><Relationship Id="rId264" Type="http://schemas.openxmlformats.org/officeDocument/2006/relationships/hyperlink" Target="/timeline/evt-jesuits-missions-convert-asians-to-buddhism" TargetMode="External"/><Relationship Id="rId265" Type="http://schemas.openxmlformats.org/officeDocument/2006/relationships/hyperlink" Target="/timeline/evt-secret-society-of-jesus-goes-public" TargetMode="External"/><Relationship Id="rId266" Type="http://schemas.openxmlformats.org/officeDocument/2006/relationships/hyperlink" Target="/timeline/evt-jesuit-restoration-missionary-military-pattern" TargetMode="External"/><Relationship Id="rId267" Type="http://schemas.openxmlformats.org/officeDocument/2006/relationships/hyperlink" Target="/timeline/evt-from-missionaries-to-corporations" TargetMode="External"/><Relationship Id="rId268" Type="http://schemas.openxmlformats.org/officeDocument/2006/relationships/header" Target="header27.xml"/><Relationship Id="rId269" Type="http://schemas.openxmlformats.org/officeDocument/2006/relationships/footer" Target="footer27.xml"/><Relationship Id="rId270" Type="http://schemas.openxmlformats.org/officeDocument/2006/relationships/hyperlink" Target="/timeline/evt-building-the-new-chronology" TargetMode="External"/><Relationship Id="rId271" Type="http://schemas.openxmlformats.org/officeDocument/2006/relationships/image" Target="media/image4.jpg"/><Relationship Id="rId272" Type="http://schemas.openxmlformats.org/officeDocument/2006/relationships/hyperlink" Target="/timeline/evt-constancy-doctrine" TargetMode="External"/><Relationship Id="rId273" Type="http://schemas.openxmlformats.org/officeDocument/2006/relationships/hyperlink" Target="/timeline/evt-the-blip-7th-century-bce-to-10th-century-ce-never-" TargetMode="External"/><Relationship Id="rId274" Type="http://schemas.openxmlformats.org/officeDocument/2006/relationships/header" Target="header28.xml"/><Relationship Id="rId275"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