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1.2.22</w:t>
      </w:r>
    </w:p>
    <w:p>
      <w:r>
        <w:br w:type="page"/>
      </w:r>
    </w:p>
    <w:p>
      <w:pPr>
        <w:jc w:val="center"/>
      </w:pPr>
      <w:r>
        <w:rPr>
          <w:b/>
          <w:color w:val="1A1A1A"/>
          <w:sz w:val="32"/>
        </w:rPr>
        <w:t>Table of Contents</w:t>
      </w:r>
    </w:p>
    <w:p/>
    <w:p>
      <w:r>
        <w:fldChar w:fldCharType="begin"/>
      </w:r>
      <w:r>
        <w:instrText xml:space="preserve"> TOC \o "1-3" \h \z \u </w:instrText>
      </w:r>
      <w:r>
        <w:fldChar w:fldCharType="separate"/>
      </w:r>
      <w:r>
        <w:fldChar w:fldCharType="end"/>
      </w:r>
    </w:p>
    <w:p>
      <w:r>
        <w:br w:type="page"/>
      </w:r>
    </w:p>
    <w:p>
      <w:pPr>
        <w:sectPr>
          <w:pgSz w:w="8640" w:h="12960"/>
          <w:pgMar w:top="1020" w:right="1134" w:bottom="1134" w:left="1134" w:header="720" w:footer="720" w:gutter="0"/>
          <w:cols w:space="720"/>
          <w:titlePg/>
          <w:docGrid w:linePitch="360"/>
        </w:sectPr>
      </w:pPr>
    </w:p>
    <w:p>
      <w:pPr>
        <w:pStyle w:val="Heading1"/>
      </w:pPr>
      <w:r>
        <w:rPr>
          <w:b/>
        </w:rPr>
        <w:t>Part  — Introduction</w:t>
      </w:r>
    </w:p>
    <w:p>
      <w:pPr>
        <w:jc w:val="center"/>
      </w:pPr>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2438400"/>
                    </a:xfrm>
                    <a:prstGeom prst="rect"/>
                  </pic:spPr>
                </pic:pic>
              </a:graphicData>
            </a:graphic>
          </wp:inline>
        </w:drawing>
      </w:r>
    </w:p>
    <w:p>
      <w:pPr>
        <w:pStyle w:val="Caption"/>
      </w:pPr>
      <w:r>
        <w:t>Paradigm Threat: The Third Story</w:t>
      </w:r>
    </w:p>
    <w:p>
      <w:r>
        <w:rPr>
          <w:b w:val="0"/>
          <w:i w:val="0"/>
        </w:rPr>
        <w:t xml:space="preserve">📄 </w:t>
      </w:r>
      <w:hyperlink r:id="rId12">
        <w:r>
          <w:rPr>
            <w:b w:val="0"/>
            <w:i w:val="0"/>
            <w:color w:val="B8860B"/>
          </w:rPr>
          <w:t>Download the full timeline as PDF</w:t>
        </w:r>
      </w:hyperlink>
    </w:p>
    <w:p>
      <w:r>
        <w:rPr>
          <w:b w:val="0"/>
          <w:i w:val="0"/>
        </w:rPr>
        <w:t>History as presented today resembles a tumbleweed — a tangled mass gathering layers of complexity with each tumble, so knotted that no one can trace a single thread back to where it started. That complexity is treated as inherent, as though the past is simply too messy for ordinary people to grasp. But history should look like a tree: a clear foundation, a trunk you can follow, and branches that diverge in ways anyone could understand at a single glance. The tumbleweed is not the natural shape of history — it is the shape of history after centuries of deliberate cutting, grafting, and tangling by those who benefit from the confusion. How do we get back to the tree? I started this timeline project because I had faith since I was young that technology can solve any human problem.</w:t>
      </w:r>
    </w:p>
    <w:p>
      <w:r>
        <w:rPr>
          <w:b w:val="0"/>
          <w:i w:val="0"/>
        </w:rPr>
        <w:t xml:space="preserve">I was born and raised Jewish. The faith and history of that religion was hard for me to accept — things didn't quite add up. At the same time, I was drawn to the emerging technologies of the 1980s: computers and software, which </w:t>
      </w:r>
      <w:r>
        <w:rPr>
          <w:b w:val="0"/>
          <w:i/>
        </w:rPr>
        <w:t>did</w:t>
      </w:r>
      <w:r>
        <w:rPr>
          <w:b w:val="0"/>
          <w:i w:val="0"/>
        </w:rPr>
        <w:t xml:space="preserve"> add up. They were causal, logical, honest. Since then, technology has become my religion.</w:t>
      </w:r>
    </w:p>
    <w:p>
      <w:r>
        <w:rPr>
          <w:b w:val="0"/>
          <w:i w:val="0"/>
        </w:rPr>
        <w:t>But something went wrong. The early 1990s were electric with possibility — the internet was opening up, software was decentralizing knowledge, and it genuinely felt like technology was about to solve the big problems. Then, year by year, that optimism faded. Instead of progressing in the most efficient and equitable direction, the software world kept getting channeled into substandard, artificial experiences controlled by corporations. The technology I believed in — the one that should have liberated — was systematically captured by concentrated power. By the 2010s, the dystopia was undeniable: surveillance platforms replaced open protocols, artificial scarcity replaced abundance, and almost none of the problems that mattered were getting solved. This was not how I expected it to turn out.</w:t>
      </w:r>
    </w:p>
    <w:p>
      <w:r>
        <w:rPr>
          <w:b w:val="0"/>
          <w:i w:val="0"/>
        </w:rPr>
        <w:t>Then I noticed the same pattern in history — the same cycles of war, oppression, and collapse repeating across centuries, as though the human species were either unwilling or unable to learn from the horrors of the past. The implication was that we had a greedy, warlike nature that could not be mitigated without some sort of unified world order. Once I started looking, the pattern appeared in nearly every other field too: medicine, energy, education, agriculture — wherever a technology threatened to decentralize power, it was captured or suppressed.</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Pr>
        <w:pStyle w:val="Heading2"/>
      </w:pPr>
      <w:r>
        <w:t>The Paradigm Threat</w:t>
      </w:r>
    </w:p>
    <w:p>
      <w:r>
        <w:rPr>
          <w:b w:val="0"/>
          <w:i w:val="0"/>
        </w:rPr>
        <w:t xml:space="preserve">This project exists to pose an </w:t>
      </w:r>
      <w:r>
        <w:rPr>
          <w:b/>
          <w:i w:val="0"/>
        </w:rPr>
        <w:t>intellectual challenge</w:t>
      </w:r>
      <w:r>
        <w:rPr>
          <w:b w:val="0"/>
          <w:i w:val="0"/>
        </w:rPr>
        <w:t xml:space="preserve"> to the reigning paradigms of every discipline — history, cosmology, medicine, physics, religion, finance, governance fortified with sourced research, cross-referenced chronologies, AI Agent analysis, and a willingness to follow the evidence wherever it leads.</w:t>
      </w:r>
    </w:p>
    <w:p>
      <w:r>
        <w:rPr>
          <w:b w:val="0"/>
          <w:i w:val="0"/>
        </w:rPr>
        <w:t xml:space="preserve">Every field has its orthodoxy. Every orthodoxy has its gatekeepers. And every gatekeeper benefits from the assumption that the paradigm they protect is settled, unassailable, not worth re-examining. </w:t>
      </w:r>
      <w:r>
        <w:rPr>
          <w:b/>
          <w:i w:val="0"/>
        </w:rPr>
        <w:t>We disagree.</w:t>
      </w:r>
      <w:r>
        <w:rPr>
          <w:b w:val="0"/>
          <w:i w:val="0"/>
        </w:rPr>
        <w:t xml:space="preserve"> If a paradigm cannot survive scrutiny, it does not deserve the authority it claims. If it </w:t>
      </w:r>
      <w:r>
        <w:rPr>
          <w:b w:val="0"/>
          <w:i/>
        </w:rPr>
        <w:t>can</w:t>
      </w:r>
      <w:r>
        <w:rPr>
          <w:b w:val="0"/>
          <w:i w:val="0"/>
        </w:rPr>
        <w:t xml:space="preserve"> survive scrutiny, then the challenge only makes it stronger. Either way, the challenge is the point.</w:t>
      </w:r>
    </w:p>
    <w:p>
      <w:r>
        <w:rPr>
          <w:b w:val="0"/>
          <w:i w:val="0"/>
        </w:rPr>
        <w:t xml:space="preserve">This project is armed with history and ready to debate. We invite scholars, skeptics, and anyone willing to think critically to engage with the material on its merits. We are not asking anyone to believe — we are asking everyone to </w:t>
      </w:r>
      <w:r>
        <w:rPr>
          <w:b w:val="0"/>
          <w:i/>
        </w:rPr>
        <w:t>look</w:t>
      </w:r>
      <w:r>
        <w:rPr>
          <w:b w:val="0"/>
          <w:i w:val="0"/>
        </w:rPr>
        <w:t>.</w:t>
      </w:r>
    </w:p>
    <w:p/>
    <w:p>
      <w:pPr>
        <w:sectPr>
          <w:headerReference w:type="default" r:id="rId9"/>
          <w:footerReference w:type="default" r:id="rId10"/>
          <w:pgSz w:w="8640" w:h="12960"/>
          <w:pgMar w:top="1020" w:right="1134" w:bottom="1134" w:left="1134" w:header="720" w:footer="720" w:gutter="0"/>
          <w:cols w:space="720"/>
          <w:titlePg/>
          <w:docGrid w:linePitch="360"/>
        </w:sectPr>
      </w:pPr>
    </w:p>
    <w:p>
      <w:pPr>
        <w:pStyle w:val="Heading2"/>
      </w:pPr>
      <w:r>
        <w:rPr>
          <w:b/>
        </w:rPr>
        <w:t>Chapter 1: 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jc w:val="center"/>
      </w:pPr>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657600" cy="2438400"/>
                    </a:xfrm>
                    <a:prstGeom prst="rect"/>
                  </pic:spPr>
                </pic:pic>
              </a:graphicData>
            </a:graphic>
          </wp:inline>
        </w:drawing>
      </w:r>
    </w:p>
    <w:p>
      <w:pPr>
        <w:pStyle w:val="Caption"/>
      </w:pPr>
      <w:r>
        <w:t>EU2012 Conference lecture. Speaker: David Talbott, founder &amp; director, The Thunderbolts Project.</w:t>
      </w:r>
    </w:p>
    <w:p>
      <w:pPr>
        <w:pStyle w:val="Heading2"/>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civilisations independently preserving identical imagery must be recording shared experience.</w:t>
      </w:r>
    </w:p>
    <w:p>
      <w:pPr>
        <w:pStyle w:val="Heading2"/>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pPr>
      <w:r>
        <w:t>Related Articles</w:t>
      </w:r>
    </w:p>
    <w:p>
      <w:pPr>
        <w:pStyle w:val="ListBullet"/>
        <w:spacing w:before="20" w:after="20"/>
      </w:pPr>
      <w:hyperlink r:id="rId16">
        <w:r>
          <w:rPr>
            <w:b w:val="0"/>
            <w:i w:val="0"/>
            <w:color w:val="B8860B"/>
            <w:sz w:val="19"/>
          </w:rPr>
          <w:t>Background</w:t>
        </w:r>
      </w:hyperlink>
    </w:p>
    <w:p>
      <w:pPr>
        <w:pStyle w:val="ListBullet"/>
        <w:spacing w:before="20" w:after="20"/>
      </w:pPr>
      <w:hyperlink r:id="rId17">
        <w:r>
          <w:rPr>
            <w:b w:val="0"/>
            <w:i w:val="0"/>
            <w:color w:val="B8860B"/>
            <w:sz w:val="19"/>
          </w:rPr>
          <w:t>Challenging Established Physics</w:t>
        </w:r>
      </w:hyperlink>
    </w:p>
    <w:p>
      <w:pPr>
        <w:pStyle w:val="ListBullet"/>
        <w:spacing w:before="20" w:after="20"/>
      </w:pPr>
      <w:hyperlink r:id="rId18">
        <w:r>
          <w:rPr>
            <w:b w:val="0"/>
            <w:i w:val="0"/>
            <w:color w:val="B8860B"/>
            <w:sz w:val="19"/>
          </w:rPr>
          <w:t>The Golden Age</w:t>
        </w:r>
      </w:hyperlink>
    </w:p>
    <w:p/>
    <w:p>
      <w:pPr>
        <w:sectPr>
          <w:headerReference w:type="default" r:id="rId13"/>
          <w:footerReference w:type="default" r:id="rId14"/>
          <w:pgSz w:w="8640" w:h="12960"/>
          <w:pgMar w:top="1020" w:right="1134" w:bottom="1134" w:left="1134" w:header="720" w:footer="720" w:gutter="0"/>
          <w:cols w:space="720"/>
          <w:titlePg/>
          <w:docGrid w:linePitch="360"/>
        </w:sectPr>
      </w:pPr>
    </w:p>
    <w:p>
      <w:pPr>
        <w:pStyle w:val="Heading2"/>
      </w:pPr>
      <w:r>
        <w:rPr>
          <w:b/>
        </w:rPr>
        <w:t>Chapter 2: Background</w:t>
      </w:r>
    </w:p>
    <w:p>
      <w:pPr>
        <w:jc w:val="center"/>
      </w:pPr>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657600" cy="2438400"/>
                    </a:xfrm>
                    <a:prstGeom prst="rect"/>
                  </pic:spPr>
                </pic:pic>
              </a:graphicData>
            </a:graphic>
          </wp:inline>
        </w:drawing>
      </w:r>
    </w:p>
    <w:p>
      <w:pPr>
        <w:pStyle w:val="Caption"/>
      </w:pPr>
      <w:r>
        <w:t>This is evidence of a world-empire. The Rus-Horde 'Tartarian' Empire ruled over all continents between 12th and 18th centuries before its breakup in 1775.</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22">
        <w:r>
          <w:rPr>
            <w:b w:val="0"/>
            <w:i w:val="0"/>
            <w:color w:val="B8860B"/>
          </w:rPr>
          <w:t>Jean Hardouin</w:t>
        </w:r>
      </w:hyperlink>
      <w:r>
        <w:rPr>
          <w:b w:val="0"/>
          <w:i w:val="0"/>
        </w:rPr>
        <w:t>,</w:t>
      </w:r>
      <w:r>
        <w:rPr>
          <w:b w:val="0"/>
          <w:i w:val="0"/>
        </w:rPr>
        <w:t xml:space="preserve"> </w:t>
      </w:r>
      <w:hyperlink r:id="rId23">
        <w:r>
          <w:rPr>
            <w:b w:val="0"/>
            <w:i w:val="0"/>
            <w:color w:val="B8860B"/>
          </w:rPr>
          <w:t>Robert Baldauf</w:t>
        </w:r>
      </w:hyperlink>
      <w:r>
        <w:rPr>
          <w:b w:val="0"/>
          <w:i w:val="0"/>
        </w:rPr>
        <w:t>,</w:t>
      </w:r>
      <w:r>
        <w:rPr>
          <w:b w:val="0"/>
          <w:i w:val="0"/>
        </w:rPr>
        <w:t xml:space="preserve"> </w:t>
      </w:r>
      <w:hyperlink r:id="rId24">
        <w:r>
          <w:rPr>
            <w:b w:val="0"/>
            <w:i w:val="0"/>
            <w:color w:val="B8860B"/>
          </w:rPr>
          <w:t>Edwin Johnson</w:t>
        </w:r>
      </w:hyperlink>
      <w:r>
        <w:rPr>
          <w:b w:val="0"/>
          <w:i w:val="0"/>
        </w:rPr>
        <w:t>,</w:t>
      </w:r>
      <w:r>
        <w:rPr>
          <w:b w:val="0"/>
          <w:i w:val="0"/>
        </w:rPr>
        <w:t xml:space="preserve"> </w:t>
      </w:r>
      <w:hyperlink r:id="rId25">
        <w:r>
          <w:rPr>
            <w:b w:val="0"/>
            <w:i w:val="0"/>
            <w:color w:val="B8860B"/>
          </w:rPr>
          <w:t>Wilhelm Kammeyer</w:t>
        </w:r>
      </w:hyperlink>
      <w:r>
        <w:rPr>
          <w:b w:val="0"/>
          <w:i w:val="0"/>
        </w:rPr>
        <w:t>,</w:t>
      </w:r>
      <w:r>
        <w:rPr>
          <w:b w:val="0"/>
          <w:i w:val="0"/>
        </w:rPr>
        <w:t xml:space="preserve"> </w:t>
      </w:r>
      <w:hyperlink r:id="rId26">
        <w:r>
          <w:rPr>
            <w:b w:val="0"/>
            <w:i w:val="0"/>
            <w:color w:val="B8860B"/>
          </w:rPr>
          <w:t>Heribert Illig</w:t>
        </w:r>
      </w:hyperlink>
      <w:r>
        <w:rPr>
          <w:b w:val="0"/>
          <w:i w:val="0"/>
        </w:rPr>
        <w:t>, and</w:t>
      </w:r>
      <w:r>
        <w:rPr>
          <w:b w:val="0"/>
          <w:i w:val="0"/>
        </w:rPr>
        <w:t xml:space="preserve"> </w:t>
      </w:r>
      <w:hyperlink r:id="rId27">
        <w:r>
          <w:rPr>
            <w:b w:val="0"/>
            <w:i w:val="0"/>
            <w:color w:val="B8860B"/>
          </w:rPr>
          <w:t>Immanuel Velikovsky</w:t>
        </w:r>
      </w:hyperlink>
      <w:r>
        <w:rPr>
          <w:b w:val="0"/>
          <w:i w:val="0"/>
        </w:rPr>
        <w:t xml:space="preserve"> </w:t>
      </w:r>
      <w:r>
        <w:rPr>
          <w:b w:val="0"/>
          <w:i w:val="0"/>
        </w:rPr>
        <w:t xml:space="preserve">have accused church chronologists of the </w:t>
      </w:r>
      <w:hyperlink r:id="rId28">
        <w:r>
          <w:rPr>
            <w:b w:val="0"/>
            <w:i w:val="0"/>
            <w:color w:val="B8860B"/>
          </w:rPr>
          <w:t>Holy Roman Empire</w:t>
        </w:r>
      </w:hyperlink>
      <w:r>
        <w:rPr>
          <w:b w:val="0"/>
          <w:i w:val="0"/>
        </w:rPr>
        <w:t xml:space="preserve"> </w:t>
      </w:r>
      <w:r>
        <w:rPr>
          <w:b w:val="0"/>
          <w:i w:val="0"/>
        </w:rPr>
        <w:t xml:space="preserve">such as </w:t>
      </w:r>
      <w:hyperlink r:id="rId29">
        <w:r>
          <w:rPr>
            <w:b w:val="0"/>
            <w:i w:val="0"/>
            <w:color w:val="B8860B"/>
          </w:rPr>
          <w:t>Joseph Scaliger</w:t>
        </w:r>
      </w:hyperlink>
      <w:r>
        <w:rPr>
          <w:b w:val="0"/>
          <w:i w:val="0"/>
        </w:rPr>
        <w:t xml:space="preserve"> </w:t>
      </w:r>
      <w:r>
        <w:rPr>
          <w:b w:val="0"/>
          <w:i w:val="0"/>
        </w:rPr>
        <w:t xml:space="preserve">(founder of </w:t>
      </w:r>
      <w:hyperlink r:id="rId30">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31">
        <w:r>
          <w:rPr>
            <w:b w:val="0"/>
            <w:i w:val="0"/>
            <w:color w:val="B8860B"/>
          </w:rPr>
          <w:t>Anatoly Fomenko</w:t>
        </w:r>
      </w:hyperlink>
      <w:r>
        <w:rPr>
          <w:b w:val="0"/>
          <w:i w:val="0"/>
        </w:rPr>
        <w:t xml:space="preserve"> </w:t>
      </w:r>
      <w:r>
        <w:rPr>
          <w:b w:val="0"/>
          <w:i w:val="0"/>
        </w:rPr>
        <w:t xml:space="preserve">used </w:t>
      </w:r>
      <w:hyperlink r:id="rId32">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33">
        <w:r>
          <w:rPr>
            <w:b w:val="0"/>
            <w:i w:val="0"/>
            <w:color w:val="B8860B"/>
          </w:rPr>
          <w:t>Scaliger</w:t>
        </w:r>
      </w:hyperlink>
      <w:r>
        <w:rPr>
          <w:b w:val="0"/>
          <w:i w:val="0"/>
        </w:rPr>
        <w:t>,</w:t>
      </w:r>
      <w:r>
        <w:rPr>
          <w:b w:val="0"/>
          <w:i w:val="0"/>
        </w:rPr>
        <w:t xml:space="preserve"> </w:t>
      </w:r>
      <w:hyperlink r:id="rId34">
        <w:r>
          <w:rPr>
            <w:b w:val="0"/>
            <w:i w:val="0"/>
            <w:color w:val="B8860B"/>
          </w:rPr>
          <w:t>House of Romanov</w:t>
        </w:r>
      </w:hyperlink>
      <w:r>
        <w:rPr>
          <w:b w:val="0"/>
          <w:i w:val="0"/>
        </w:rPr>
        <w:t>,</w:t>
      </w:r>
      <w:r>
        <w:rPr>
          <w:b w:val="0"/>
          <w:i w:val="0"/>
        </w:rPr>
        <w:t xml:space="preserve"> </w:t>
      </w:r>
      <w:hyperlink r:id="rId35">
        <w:r>
          <w:rPr>
            <w:b w:val="0"/>
            <w:i w:val="0"/>
            <w:color w:val="B8860B"/>
          </w:rPr>
          <w:t>The Bible</w:t>
        </w:r>
      </w:hyperlink>
      <w:r>
        <w:rPr>
          <w:b w:val="0"/>
          <w:i w:val="0"/>
        </w:rPr>
        <w:t xml:space="preserve"> </w:t>
      </w:r>
      <w:r>
        <w:rPr>
          <w:b w:val="0"/>
          <w:i w:val="0"/>
        </w:rPr>
        <w:t xml:space="preserve">&amp; </w:t>
      </w:r>
      <w:hyperlink r:id="rId36">
        <w:r>
          <w:rPr>
            <w:b w:val="0"/>
            <w:i w:val="0"/>
            <w:color w:val="B8860B"/>
          </w:rPr>
          <w:t>OT Apocrypha</w:t>
        </w:r>
      </w:hyperlink>
      <w:r>
        <w:rPr>
          <w:b w:val="0"/>
          <w:i w:val="0"/>
        </w:rPr>
        <w:t>,</w:t>
      </w:r>
      <w:r>
        <w:rPr>
          <w:b w:val="0"/>
          <w:i w:val="0"/>
        </w:rPr>
        <w:t xml:space="preserve"> </w:t>
      </w:r>
      <w:hyperlink r:id="rId37">
        <w:r>
          <w:rPr>
            <w:b w:val="0"/>
            <w:i w:val="0"/>
            <w:color w:val="B8860B"/>
          </w:rPr>
          <w:t>Quran</w:t>
        </w:r>
      </w:hyperlink>
      <w:r>
        <w:rPr>
          <w:b w:val="0"/>
          <w:i w:val="0"/>
        </w:rPr>
        <w:t>,</w:t>
      </w:r>
      <w:r>
        <w:rPr>
          <w:b w:val="0"/>
          <w:i w:val="0"/>
        </w:rPr>
        <w:t xml:space="preserve"> </w:t>
      </w:r>
      <w:hyperlink r:id="rId38">
        <w:r>
          <w:rPr>
            <w:b w:val="0"/>
            <w:i w:val="0"/>
            <w:color w:val="B8860B"/>
          </w:rPr>
          <w:t>Book of Mormon</w:t>
        </w:r>
      </w:hyperlink>
      <w:r>
        <w:rPr>
          <w:b w:val="0"/>
          <w:i w:val="0"/>
        </w:rPr>
        <w:t>,</w:t>
      </w:r>
      <w:r>
        <w:rPr>
          <w:b w:val="0"/>
          <w:i w:val="0"/>
        </w:rPr>
        <w:t xml:space="preserve"> </w:t>
      </w:r>
      <w:hyperlink r:id="rId39">
        <w:r>
          <w:rPr>
            <w:b w:val="0"/>
            <w:i w:val="0"/>
            <w:color w:val="B8860B"/>
          </w:rPr>
          <w:t>Maya-Kiche</w:t>
        </w:r>
      </w:hyperlink>
      <w:r>
        <w:rPr>
          <w:b w:val="0"/>
          <w:i w:val="0"/>
        </w:rPr>
        <w:t>,</w:t>
      </w:r>
      <w:r>
        <w:rPr>
          <w:b w:val="0"/>
          <w:i w:val="0"/>
        </w:rPr>
        <w:t xml:space="preserve"> </w:t>
      </w:r>
      <w:hyperlink r:id="rId40">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41">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42">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43">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44">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pPr>
        <w:jc w:val="center"/>
      </w:pPr>
      <w:r>
        <w:drawing>
          <wp:inline xmlns:a="http://schemas.openxmlformats.org/drawingml/2006/main" xmlns:pic="http://schemas.openxmlformats.org/drawingml/2006/picture">
            <wp:extent cx="3657600" cy="2438400"/>
            <wp:docPr id="4" name="Picture 4"/>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657600" cy="2438400"/>
                    </a:xfrm>
                    <a:prstGeom prst="rect"/>
                  </pic:spPr>
                </pic:pic>
              </a:graphicData>
            </a:graphic>
          </wp:inline>
        </w:drawing>
      </w:r>
    </w:p>
    <w:p>
      <w:pPr>
        <w:pStyle w:val="Caption"/>
      </w:pPr>
      <w:r>
        <w:t>Earth may have been a satellite of planet Saturn in primordial times</w:t>
      </w:r>
    </w:p>
    <w:p>
      <w:r>
        <w:rPr>
          <w:b w:val="0"/>
          <w:i w:val="0"/>
        </w:rPr>
        <w:t xml:space="preserve">In 1952, </w:t>
      </w:r>
      <w:hyperlink r:id="rId27">
        <w:r>
          <w:rPr>
            <w:b w:val="0"/>
            <w:i w:val="0"/>
            <w:color w:val="B8860B"/>
          </w:rPr>
          <w:t>Immanuel Velikovsky</w:t>
        </w:r>
      </w:hyperlink>
      <w:r>
        <w:rPr>
          <w:b w:val="0"/>
          <w:i w:val="0"/>
        </w:rPr>
        <w:t xml:space="preserve"> posited that 'ancient' history needed a </w:t>
      </w:r>
      <w:hyperlink r:id="rId46">
        <w:r>
          <w:rPr>
            <w:b w:val="0"/>
            <w:i w:val="0"/>
            <w:color w:val="B8860B"/>
          </w:rPr>
          <w:t>major revision</w:t>
        </w:r>
      </w:hyperlink>
      <w:r>
        <w:rPr>
          <w:b w:val="0"/>
          <w:i w:val="0"/>
        </w:rPr>
        <w:t>. Using</w:t>
      </w:r>
      <w:r>
        <w:rPr>
          <w:b w:val="0"/>
          <w:i w:val="0"/>
        </w:rPr>
        <w:t xml:space="preserve"> </w:t>
      </w:r>
      <w:hyperlink r:id="rId47">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8">
        <w:r>
          <w:rPr>
            <w:b w:val="0"/>
            <w:i w:val="0"/>
            <w:color w:val="B8860B"/>
          </w:rPr>
          <w:t>Wal Thornhill</w:t>
        </w:r>
      </w:hyperlink>
      <w:r>
        <w:rPr>
          <w:b w:val="0"/>
          <w:i w:val="0"/>
        </w:rPr>
        <w:t xml:space="preserve"> presented the</w:t>
      </w:r>
      <w:r>
        <w:rPr>
          <w:b w:val="0"/>
          <w:i w:val="0"/>
        </w:rPr>
        <w:t xml:space="preserve"> </w:t>
      </w:r>
      <w:hyperlink r:id="rId49">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50">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51">
        <w:r>
          <w:rPr>
            <w:b w:val="0"/>
            <w:i w:val="0"/>
            <w:color w:val="B8860B"/>
          </w:rPr>
          <w:t>Golden Age</w:t>
        </w:r>
      </w:hyperlink>
      <w:r>
        <w:rPr>
          <w:b w:val="0"/>
          <w:i w:val="0"/>
        </w:rPr>
        <w:t>.</w:t>
      </w:r>
    </w:p>
    <w:p>
      <w:pPr>
        <w:pStyle w:val="Heading1"/>
      </w:pPr>
      <w:r>
        <w:t>Project Objective</w:t>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657600" cy="2743200"/>
                    </a:xfrm>
                    <a:prstGeom prst="rect"/>
                  </pic:spPr>
                </pic:pic>
              </a:graphicData>
            </a:graphic>
          </wp:inline>
        </w:drawing>
      </w:r>
    </w:p>
    <w:p>
      <w:pPr>
        <w:pStyle w:val="Caption"/>
      </w:pPr>
      <w:r>
        <w:t>USA has Issues with British Maps of 18th-century analyses in detail the maps of the 1771 edition of Encyclopedia Britannica and concludes that the Northwestern part of the United States of America was built on remains of Moscuvite Tartary.</w:t>
      </w:r>
    </w:p>
    <w:p>
      <w:r>
        <w:rPr>
          <w:b w:val="0"/>
          <w:i w:val="0"/>
        </w:rPr>
        <w:t xml:space="preserve">The objective of this timeline is to compile an </w:t>
      </w:r>
      <w:hyperlink r:id="rId53">
        <w:r>
          <w:rPr>
            <w:b w:val="0"/>
            <w:i w:val="0"/>
            <w:color w:val="B8860B"/>
          </w:rPr>
          <w:t>alternate history</w:t>
        </w:r>
      </w:hyperlink>
      <w:r>
        <w:rPr>
          <w:b w:val="0"/>
          <w:i w:val="0"/>
        </w:rPr>
        <w:t xml:space="preserve"> </w:t>
      </w:r>
      <w:r>
        <w:rPr>
          <w:b w:val="0"/>
          <w:i w:val="0"/>
        </w:rPr>
        <w:t xml:space="preserve">of Earth based on </w:t>
      </w:r>
      <w:hyperlink r:id="rId54">
        <w:r>
          <w:rPr>
            <w:b w:val="0"/>
            <w:i w:val="0"/>
            <w:color w:val="B8860B"/>
          </w:rPr>
          <w:t>Saturnian Cosmology</w:t>
        </w:r>
      </w:hyperlink>
      <w:r>
        <w:rPr>
          <w:b w:val="0"/>
          <w:i w:val="0"/>
        </w:rPr>
        <w:t xml:space="preserve"> </w:t>
      </w:r>
      <w:r>
        <w:rPr>
          <w:b w:val="0"/>
          <w:i w:val="0"/>
        </w:rPr>
        <w:t xml:space="preserve">and </w:t>
      </w:r>
      <w:hyperlink r:id="rId55">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Pr>
        <w:pStyle w:val="Heading1"/>
      </w:pPr>
      <w:r>
        <w:t>Saturnian Cosmology Timeline Video</w:t>
      </w:r>
    </w:p>
    <w:p>
      <w:r>
        <w:rPr>
          <w:b w:val="0"/>
          <w:i w:val="0"/>
        </w:rPr>
        <w:t>Here is my (Part 1) video documentary for this timeline project. Part 2 pending completion of this timeline.</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56">
        <w:r>
          <w:rPr>
            <w:b w:val="0"/>
            <w:i w:val="0"/>
            <w:color w:val="B8860B"/>
          </w:rPr>
          <w:t>Authors Who Read Ancient Sources as World Cataclysm</w:t>
        </w:r>
      </w:hyperlink>
      <w:r>
        <w:rPr>
          <w:b w:val="0"/>
          <w:i w:val="0"/>
        </w:rPr>
        <w:t>.</w:t>
      </w:r>
    </w:p>
    <w:p>
      <w:pPr>
        <w:pBdr>
          <w:bottom w:val="single" w:sz="6" w:space="1" w:color="CCCCCC"/>
        </w:pBdr>
      </w:pPr>
    </w:p>
    <w:p>
      <w:pPr>
        <w:pStyle w:val="Heading3"/>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57">
              <w:r>
                <w:rPr>
                  <w:b w:val="0"/>
                  <w:i w:val="0"/>
                  <w:color w:val="B8860B"/>
                  <w:sz w:val="18"/>
                </w:rPr>
                <w:t>16.05.00</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58">
              <w:r>
                <w:rPr>
                  <w:b w:val="0"/>
                  <w:i w:val="0"/>
                  <w:color w:val="B8860B"/>
                  <w:sz w:val="18"/>
                </w:rPr>
                <w:t>16.10.00</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9">
              <w:r>
                <w:rPr>
                  <w:b w:val="0"/>
                  <w:i w:val="0"/>
                  <w:color w:val="B8860B"/>
                  <w:sz w:val="18"/>
                </w:rPr>
                <w:t>16.22.00</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60">
              <w:r>
                <w:rPr>
                  <w:b w:val="0"/>
                  <w:i w:val="0"/>
                  <w:color w:val="B8860B"/>
                  <w:sz w:val="18"/>
                </w:rPr>
                <w:t>16.23.00</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61">
              <w:r>
                <w:rPr>
                  <w:b w:val="0"/>
                  <w:i w:val="0"/>
                  <w:color w:val="B8860B"/>
                  <w:sz w:val="18"/>
                </w:rPr>
                <w:t>16.24.00</w:t>
              </w:r>
            </w:hyperlink>
          </w:p>
        </w:tc>
      </w:tr>
    </w:tbl>
    <w:p/>
    <w:p>
      <w:pPr>
        <w:pBdr>
          <w:bottom w:val="single" w:sz="6" w:space="1" w:color="CCCCCC"/>
        </w:pBdr>
      </w:pPr>
    </w:p>
    <w:p>
      <w:pPr>
        <w:pStyle w:val="Heading3"/>
      </w:pPr>
      <w:r>
        <w:t>See Also</w:t>
      </w:r>
    </w:p>
    <w:p>
      <w:pPr>
        <w:pStyle w:val="ListBullet"/>
        <w:spacing w:before="20" w:after="20"/>
      </w:pPr>
      <w:hyperlink r:id="rId56">
        <w:r>
          <w:rPr>
            <w:b w:val="0"/>
            <w:i w:val="0"/>
            <w:color w:val="B8860B"/>
            <w:sz w:val="19"/>
          </w:rPr>
          <w:t>Authors Who Read Ancient Sources as World Cataclysm</w:t>
        </w:r>
      </w:hyperlink>
    </w:p>
    <w:p>
      <w:pPr>
        <w:pStyle w:val="ListBullet"/>
        <w:spacing w:before="20" w:after="20"/>
      </w:pPr>
      <w:hyperlink r:id="rId62">
        <w:r>
          <w:rPr>
            <w:b w:val="0"/>
            <w:i w:val="0"/>
            <w:color w:val="B8860B"/>
            <w:sz w:val="19"/>
          </w:rPr>
          <w:t>Author Profiles</w:t>
        </w:r>
      </w:hyperlink>
    </w:p>
    <w:p>
      <w:pPr>
        <w:pStyle w:val="ListBullet"/>
        <w:spacing w:before="20" w:after="20"/>
      </w:pPr>
      <w:hyperlink r:id="rId63">
        <w:r>
          <w:rPr>
            <w:b w:val="0"/>
            <w:i w:val="0"/>
            <w:color w:val="B8860B"/>
            <w:sz w:val="19"/>
          </w:rPr>
          <w:t>Timeline Synchronization</w:t>
        </w:r>
      </w:hyperlink>
    </w:p>
    <w:p/>
    <w:p>
      <w:pPr>
        <w:jc w:val="center"/>
      </w:pPr>
      <w:r>
        <w:rPr>
          <w:color w:val="B8860B"/>
          <w:sz w:val="24"/>
        </w:rPr>
        <w:t>— ✦ —</w:t>
      </w:r>
    </w:p>
    <w:p>
      <w:r>
        <w:rPr>
          <w:b w:val="0"/>
          <w:i w:val="0"/>
        </w:rPr>
        <w:t>Researchers who argue ancient myth, scripture, sacred art, geology, and archaeology are eyewitness records of real planetary events and cosmic disasters within the last 12,000 years. Key names: Thornhill, Talbott, Cardona, Jno Cook (Saturnian); de Santillana/von Dechend, Velikovsky (foundation texts); Peratt, van der Sluijs (physical science); Fomenko, Heinsohn, Schoch, Hancock (chronology + catastrophism).</w:t>
      </w:r>
    </w:p>
    <w:p>
      <w:r>
        <w:rPr>
          <w:b w:val="0"/>
          <w:i w:val="0"/>
        </w:rPr>
        <w:t xml:space="preserve">For the full catalog with profiles: </w:t>
      </w:r>
      <w:hyperlink r:id="rId64">
        <w:r>
          <w:rPr>
            <w:b w:val="0"/>
            <w:i w:val="0"/>
            <w:color w:val="B8860B"/>
          </w:rPr>
          <w:t>Authors Cataclysm Texts (Extended)</w:t>
        </w:r>
      </w:hyperlink>
      <w:r>
        <w:rPr>
          <w:b w:val="0"/>
          <w:i w:val="0"/>
        </w:rPr>
        <w:t xml:space="preserve">. Chronological challenge: </w:t>
      </w:r>
      <w:hyperlink r:id="rId65">
        <w:r>
          <w:rPr>
            <w:b w:val="0"/>
            <w:i w:val="0"/>
            <w:color w:val="B8860B"/>
          </w:rPr>
          <w:t>Authors Challenging the Mainstream Timeline</w:t>
        </w:r>
      </w:hyperlink>
      <w:r>
        <w:rPr>
          <w:b w:val="0"/>
          <w:i w:val="0"/>
        </w:rPr>
        <w:t>.</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6" name="Picture 6"/>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657600" cy="2438400"/>
                    </a:xfrm>
                    <a:prstGeom prst="rect"/>
                  </pic:spPr>
                </pic:pic>
              </a:graphicData>
            </a:graphic>
          </wp:inline>
        </w:drawing>
      </w:r>
    </w:p>
    <w:p>
      <w:pPr>
        <w:pStyle w:val="Caption"/>
      </w:pPr>
      <w:r>
        <w:t>Challenging Established Physics</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67">
        <w:r>
          <w:rPr>
            <w:b w:val="0"/>
            <w:i w:val="0"/>
            <w:color w:val="B8860B"/>
          </w:rPr>
          <w:t>SAFIRE Project Site Index</w:t>
        </w:r>
      </w:hyperlink>
      <w:r>
        <w:rPr>
          <w:b w:val="0"/>
          <w:i w:val="0"/>
        </w:rPr>
        <w:t xml:space="preserve"> for the full archive.</w:t>
      </w:r>
    </w:p>
    <w:p>
      <w:pPr>
        <w:pStyle w:val="Heading3"/>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pPr>
      <w:r>
        <w:t>See Also</w:t>
      </w:r>
    </w:p>
    <w:p>
      <w:pPr>
        <w:pStyle w:val="ListBullet"/>
        <w:spacing w:before="20" w:after="20"/>
      </w:pPr>
      <w:hyperlink r:id="rId56">
        <w:r>
          <w:rPr>
            <w:b w:val="0"/>
            <w:i w:val="0"/>
            <w:color w:val="B8860B"/>
            <w:sz w:val="19"/>
          </w:rPr>
          <w:t>Authors Who Read Ancient Texts as World Cataclysm</w:t>
        </w:r>
      </w:hyperlink>
    </w:p>
    <w:p>
      <w:pPr>
        <w:pStyle w:val="ListBullet"/>
        <w:spacing w:before="20" w:after="20"/>
      </w:pPr>
      <w:hyperlink r:id="rId68">
        <w:r>
          <w:rPr>
            <w:b w:val="0"/>
            <w:i w:val="0"/>
            <w:color w:val="B8860B"/>
            <w:sz w:val="19"/>
          </w:rPr>
          <w:t>The MudFlood and World Cataclysm</w:t>
        </w:r>
      </w:hyperlink>
    </w:p>
    <w:p>
      <w:pPr>
        <w:pStyle w:val="ListBullet"/>
        <w:spacing w:before="20" w:after="20"/>
      </w:pPr>
      <w:hyperlink r:id="rId69">
        <w:r>
          <w:rPr>
            <w:b w:val="0"/>
            <w:i w:val="0"/>
            <w:color w:val="B8860B"/>
            <w:sz w:val="19"/>
          </w:rPr>
          <w:t>Instant Fossilization and Electric Petrification</w:t>
        </w:r>
      </w:hyperlink>
    </w:p>
    <w:p/>
    <w:p>
      <w:pPr>
        <w:sectPr>
          <w:headerReference w:type="default" r:id="rId19"/>
          <w:footerReference w:type="default" r:id="rId20"/>
          <w:pgSz w:w="8640" w:h="12960"/>
          <w:pgMar w:top="1020" w:right="1134" w:bottom="1134" w:left="1134" w:header="720" w:footer="720" w:gutter="0"/>
          <w:cols w:space="720"/>
          <w:titlePg/>
          <w:docGrid w:linePitch="360"/>
        </w:sectPr>
      </w:pPr>
    </w:p>
    <w:p>
      <w:pPr>
        <w:pStyle w:val="Heading2"/>
      </w:pPr>
      <w:r>
        <w:rPr>
          <w:b/>
        </w:rPr>
        <w:t>Chapter 3: Core Concepts</w:t>
      </w:r>
    </w:p>
    <w:p>
      <w:r>
        <w:rPr>
          <w:b w:val="0"/>
          <w:i w:val="0"/>
        </w:rPr>
        <w:t xml:space="preserve">This project rests on eight hard claims. If any one is false, the project fails. We apply the same standard the </w:t>
      </w:r>
      <w:hyperlink r:id="rId17">
        <w:r>
          <w:rPr>
            <w:b w:val="0"/>
            <w:i w:val="0"/>
            <w:color w:val="B8860B"/>
          </w:rPr>
          <w:t>SAFIRE Project</w:t>
        </w:r>
      </w:hyperlink>
      <w:r>
        <w:rPr>
          <w:b w:val="0"/>
          <w:i w:val="0"/>
        </w:rPr>
        <w:t xml:space="preserve"> applied: empirical observation, physical replicability, no interpretive exceptions.</w:t>
      </w:r>
    </w:p>
    <w:p>
      <w:pPr>
        <w:jc w:val="center"/>
      </w:pPr>
      <w:r>
        <w:drawing>
          <wp:inline xmlns:a="http://schemas.openxmlformats.org/drawingml/2006/main" xmlns:pic="http://schemas.openxmlformats.org/drawingml/2006/picture">
            <wp:extent cx="3657600" cy="2438400"/>
            <wp:docPr id="7" name="Picture 7"/>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657600" cy="2438400"/>
                    </a:xfrm>
                    <a:prstGeom prst="rect"/>
                  </pic:spPr>
                </pic:pic>
              </a:graphicData>
            </a:graphic>
          </wp:inline>
        </w:drawing>
      </w:r>
    </w:p>
    <w:p>
      <w:pPr>
        <w:pStyle w:val="Caption"/>
      </w:pPr>
      <w:r>
        <w:t>Core Concepts</w:t>
      </w:r>
    </w:p>
    <w:p>
      <w:pPr>
        <w:pBdr>
          <w:bottom w:val="single" w:sz="6" w:space="1" w:color="CCCCCC"/>
        </w:pBdr>
      </w:pPr>
    </w:p>
    <w:p>
      <w:pPr>
        <w:pStyle w:val="Heading2"/>
      </w:pPr>
      <w:r>
        <w:t>The Eight Falsifiable Propositions</w:t>
      </w:r>
    </w:p>
    <w:p>
      <w:pPr>
        <w:pStyle w:val="Heading3"/>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pPr>
      <w:r>
        <w:t>7. The conventional timeline has been artificially extended</w:t>
      </w:r>
    </w:p>
    <w:p>
      <w:hyperlink r:id="rId63">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73">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p>
      <w:pPr>
        <w:jc w:val="center"/>
      </w:pPr>
      <w:r>
        <w:rPr>
          <w:color w:val="B8860B"/>
          <w:sz w:val="24"/>
        </w:rPr>
        <w:t>— ✦ —</w:t>
      </w:r>
    </w:p>
    <w:p>
      <w:r>
        <w:rPr>
          <w:b w:val="0"/>
          <w:i w:val="0"/>
        </w:rPr>
        <w:t xml:space="preserve">Earth's orbit changed with each electromagnetic close-encounter; calendar year-length jumped (225-day → 260 → 360 → 365.24). Time-keeping began 4,077 BC when Saturn ignited. For full era table and Jno Cook reconstruction: </w:t>
      </w:r>
      <w:hyperlink r:id="rId74">
        <w:r>
          <w:rPr>
            <w:b w:val="0"/>
            <w:i w:val="0"/>
            <w:color w:val="B8860B"/>
          </w:rPr>
          <w:t>Year-Length and Calendar Evidence</w:t>
        </w:r>
      </w:hyperlink>
      <w:r>
        <w:rPr>
          <w:b w:val="0"/>
          <w:i w:val="0"/>
        </w:rPr>
        <w:t xml:space="preserve"> in the Appendix.</w:t>
      </w:r>
    </w:p>
    <w:p/>
    <w:p>
      <w:pPr>
        <w:jc w:val="center"/>
      </w:pPr>
      <w:r>
        <w:rPr>
          <w:color w:val="B8860B"/>
          <w:sz w:val="24"/>
        </w:rPr>
        <w:t>— ✦ —</w:t>
      </w:r>
    </w:p>
    <w:p>
      <w:r>
        <w:rPr>
          <w:b w:val="0"/>
          <w:i w:val="0"/>
        </w:rPr>
        <w:t xml:space="preserve">Conflicting creation dates (~5500 BCE Septuagint vs ~3100–4100 BCE indigenous) show whoever controlled records controlled the calendar. Creation myths worldwide describe the same Saturnian sequence. For full date tables and Jno Cook reconstruction: </w:t>
      </w:r>
      <w:hyperlink r:id="rId75">
        <w:r>
          <w:rPr>
            <w:b w:val="0"/>
            <w:i w:val="0"/>
            <w:color w:val="B8860B"/>
          </w:rPr>
          <w:t>Timeline Synchronization: Date Tables</w:t>
        </w:r>
      </w:hyperlink>
      <w:r>
        <w:rPr>
          <w:b w:val="0"/>
          <w:i w:val="0"/>
        </w:rPr>
        <w:t xml:space="preserve"> in the Appendix.</w:t>
      </w:r>
    </w:p>
    <w:p/>
    <w:p>
      <w:pPr>
        <w:jc w:val="center"/>
      </w:pPr>
      <w:r>
        <w:rPr>
          <w:color w:val="B8860B"/>
          <w:sz w:val="24"/>
        </w:rPr>
        <w:t>— ✦ —</w:t>
      </w:r>
    </w:p>
    <w:p>
      <w:r>
        <w:rPr>
          <w:b w:val="0"/>
          <w:i w:val="0"/>
        </w:rPr>
        <w:t xml:space="preserve">We are taught our Universe began with a </w:t>
      </w:r>
      <w:hyperlink r:id="rId76">
        <w:r>
          <w:rPr>
            <w:b w:val="0"/>
            <w:i w:val="0"/>
            <w:color w:val="B8860B"/>
          </w:rPr>
          <w:t>Big Bang</w:t>
        </w:r>
      </w:hyperlink>
      <w:r>
        <w:rPr>
          <w:b w:val="0"/>
          <w:i w:val="0"/>
        </w:rPr>
        <w:t xml:space="preserve">, yet every prediction of this theory has been </w:t>
      </w:r>
      <w:hyperlink r:id="rId77">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pPr>
        <w:jc w:val="center"/>
      </w:pPr>
      <w:r>
        <w:drawing>
          <wp:inline xmlns:a="http://schemas.openxmlformats.org/drawingml/2006/main" xmlns:pic="http://schemas.openxmlformats.org/drawingml/2006/picture">
            <wp:extent cx="3657600" cy="2438400"/>
            <wp:docPr id="8" name="Picture 8"/>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657600" cy="2438400"/>
                    </a:xfrm>
                    <a:prstGeom prst="rect"/>
                  </pic:spPr>
                </pic:pic>
              </a:graphicData>
            </a:graphic>
          </wp:inline>
        </w:drawing>
      </w:r>
    </w:p>
    <w:p>
      <w:pPr>
        <w:pStyle w:val="Caption"/>
      </w:pPr>
      <w:r>
        <w:t>Cosmic Life Cycle of a Solar System</w:t>
      </w:r>
    </w:p>
    <w:p>
      <w:r>
        <w:rPr>
          <w:b w:val="0"/>
          <w:i w:val="0"/>
        </w:rPr>
        <w:t xml:space="preserve">Our Sun </w:t>
      </w:r>
      <w:hyperlink r:id="rId79">
        <w:r>
          <w:rPr>
            <w:b w:val="0"/>
            <w:i w:val="0"/>
            <w:color w:val="B8860B"/>
          </w:rPr>
          <w:t>converts</w:t>
        </w:r>
      </w:hyperlink>
      <w:r>
        <w:rPr>
          <w:b w:val="0"/>
          <w:i w:val="0"/>
        </w:rPr>
        <w:t xml:space="preserve"> light gasses to heavy elements which fall to its interior and combine into a </w:t>
      </w:r>
      <w:hyperlink r:id="rId80">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81">
        <w:r>
          <w:rPr>
            <w:b w:val="0"/>
            <w:i w:val="0"/>
            <w:color w:val="B8860B"/>
          </w:rPr>
          <w:t>magnetic field</w:t>
        </w:r>
      </w:hyperlink>
      <w:r>
        <w:rPr>
          <w:b w:val="0"/>
          <w:i w:val="0"/>
        </w:rPr>
        <w:t>.</w:t>
      </w:r>
    </w:p>
    <w:p>
      <w:r>
        <w:rPr>
          <w:b w:val="0"/>
          <w:i w:val="0"/>
        </w:rPr>
        <w:t xml:space="preserve">After becoming too big for stable internal orbit, the proto-planet is </w:t>
      </w:r>
      <w:hyperlink r:id="rId82">
        <w:r>
          <w:rPr>
            <w:b w:val="0"/>
            <w:i w:val="0"/>
            <w:color w:val="B8860B"/>
          </w:rPr>
          <w:t>violently born</w:t>
        </w:r>
      </w:hyperlink>
      <w:r>
        <w:rPr>
          <w:b w:val="0"/>
          <w:i w:val="0"/>
        </w:rPr>
        <w:t xml:space="preserve"> from the Sun's surface (a </w:t>
      </w:r>
      <w:hyperlink r:id="rId83">
        <w:r>
          <w:rPr>
            <w:b w:val="0"/>
            <w:i w:val="0"/>
            <w:color w:val="B8860B"/>
          </w:rPr>
          <w:t>coronal mass ejection</w:t>
        </w:r>
      </w:hyperlink>
      <w:r>
        <w:rPr>
          <w:b w:val="0"/>
          <w:i w:val="0"/>
        </w:rPr>
        <w:t xml:space="preserve">). Its positively-charged EM field pushes it past the </w:t>
      </w:r>
      <w:hyperlink r:id="rId84">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pPr>
        <w:jc w:val="center"/>
      </w:pPr>
      <w:r>
        <w:drawing>
          <wp:inline xmlns:a="http://schemas.openxmlformats.org/drawingml/2006/main" xmlns:pic="http://schemas.openxmlformats.org/drawingml/2006/picture">
            <wp:extent cx="3657600" cy="2563368"/>
            <wp:docPr id="9" name="Picture 9"/>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657600" cy="2563368"/>
                    </a:xfrm>
                    <a:prstGeom prst="rect"/>
                  </pic:spPr>
                </pic:pic>
              </a:graphicData>
            </a:graphic>
          </wp:inline>
        </w:drawing>
      </w:r>
    </w:p>
    <w:p>
      <w:pPr>
        <w:pStyle w:val="Caption"/>
      </w:pPr>
      <w:r>
        <w:t>Before the Golden Age, Proto-Saturn was a Brown Dwarf System floating through our galaxy.</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86">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87">
        <w:r>
          <w:rPr>
            <w:b w:val="0"/>
            <w:i w:val="0"/>
            <w:color w:val="B8860B"/>
          </w:rPr>
          <w:t>Birkeland currents</w:t>
        </w:r>
      </w:hyperlink>
      <w:r>
        <w:rPr>
          <w:b w:val="0"/>
          <w:i w:val="0"/>
        </w:rPr>
        <w:t xml:space="preserve"> forming moons and rock planets, forcing all into </w:t>
      </w:r>
      <w:hyperlink r:id="rId88">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89">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90">
        <w:r>
          <w:rPr>
            <w:b w:val="0"/>
            <w:i w:val="0"/>
            <w:color w:val="B8860B"/>
          </w:rPr>
          <w:t>rips</w:t>
        </w:r>
      </w:hyperlink>
      <w:r>
        <w:rPr>
          <w:b w:val="0"/>
          <w:i w:val="0"/>
        </w:rPr>
        <w:t xml:space="preserve"> out of the solar system. The Sun's system empties, ready for another cycle.</w:t>
      </w:r>
    </w:p>
    <w:p>
      <w:pPr>
        <w:jc w:val="center"/>
      </w:pPr>
      <w:r>
        <w:drawing>
          <wp:inline xmlns:a="http://schemas.openxmlformats.org/drawingml/2006/main" xmlns:pic="http://schemas.openxmlformats.org/drawingml/2006/picture">
            <wp:extent cx="3657600" cy="4476902"/>
            <wp:docPr id="10" name="Picture 10"/>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3657600" cy="4476902"/>
                    </a:xfrm>
                    <a:prstGeom prst="rect"/>
                  </pic:spPr>
                </pic:pic>
              </a:graphicData>
            </a:graphic>
          </wp:inline>
        </w:drawing>
      </w:r>
    </w:p>
    <w:p>
      <w:pPr>
        <w:pStyle w:val="Caption"/>
      </w:pPr>
      <w:r>
        <w:t>Before the Golden Age, 3 Plasmoids lit up the Southern Hemisphere but were difficult to see above the equator.</w:t>
      </w:r>
    </w:p>
    <w:p>
      <w:pPr>
        <w:pBdr>
          <w:bottom w:val="single" w:sz="6" w:space="1" w:color="CCCCCC"/>
        </w:pBdr>
      </w:pPr>
    </w:p>
    <w:p>
      <w:pPr>
        <w:pStyle w:val="Heading3"/>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92">
        <w:r>
          <w:rPr>
            <w:b w:val="0"/>
            <w:i w:val="0"/>
            <w:color w:val="B8860B"/>
          </w:rPr>
          <w:t>Wal Thornhill</w:t>
        </w:r>
      </w:hyperlink>
      <w:r>
        <w:rPr>
          <w:b w:val="0"/>
          <w:i w:val="0"/>
        </w:rPr>
        <w:t xml:space="preserve"> and </w:t>
      </w:r>
      <w:hyperlink r:id="rId93">
        <w:r>
          <w:rPr>
            <w:b w:val="0"/>
            <w:i w:val="0"/>
            <w:color w:val="B8860B"/>
          </w:rPr>
          <w:t>EU framework</w:t>
        </w:r>
      </w:hyperlink>
      <w:r>
        <w:rPr>
          <w:b w:val="0"/>
          <w:i w:val="0"/>
        </w:rPr>
        <w:t xml:space="preserve"> are consistent, but Thornhill has not explicitly stated Solar Systems undergo birth-death-rebirth cycle.</w:t>
      </w:r>
    </w:p>
    <w:p>
      <w:pPr>
        <w:pStyle w:val="Heading4"/>
      </w:pPr>
      <w:r>
        <w:t>Gap Theory (Ruin-Restitution)</w:t>
      </w:r>
    </w:p>
    <w:p>
      <w:r>
        <w:rPr>
          <w:b w:val="0"/>
          <w:i w:val="0"/>
        </w:rPr>
        <w:t xml:space="preserve">Most aligned existing theory: indefinite interval between </w:t>
      </w:r>
      <w:hyperlink r:id="rId94">
        <w:r>
          <w:rPr>
            <w:b w:val="0"/>
            <w:i w:val="0"/>
            <w:color w:val="B8860B"/>
          </w:rPr>
          <w:t>Genesis 1:1</w:t>
        </w:r>
      </w:hyperlink>
      <w:r>
        <w:rPr>
          <w:b w:val="0"/>
          <w:i w:val="0"/>
        </w:rPr>
        <w:t xml:space="preserve"> and </w:t>
      </w:r>
      <w:hyperlink r:id="rId94">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95">
        <w:r>
          <w:rPr>
            <w:b w:val="0"/>
            <w:i w:val="0"/>
            <w:color w:val="B8860B"/>
          </w:rPr>
          <w:t>Thomas Chalmers</w:t>
        </w:r>
      </w:hyperlink>
      <w:r>
        <w:rPr>
          <w:b w:val="0"/>
          <w:i w:val="0"/>
        </w:rPr>
        <w:t xml:space="preserve"> (1814), </w:t>
      </w:r>
      <w:hyperlink r:id="rId96">
        <w:r>
          <w:rPr>
            <w:b w:val="0"/>
            <w:i w:val="0"/>
            <w:color w:val="B8860B"/>
          </w:rPr>
          <w:t>G.H. Pember</w:t>
        </w:r>
      </w:hyperlink>
      <w:r>
        <w:rPr>
          <w:b w:val="0"/>
          <w:i w:val="0"/>
        </w:rPr>
        <w:t xml:space="preserve"> (1876), </w:t>
      </w:r>
      <w:hyperlink r:id="rId97">
        <w:r>
          <w:rPr>
            <w:b w:val="0"/>
            <w:i w:val="0"/>
            <w:color w:val="B8860B"/>
          </w:rPr>
          <w:t>Scofield Reference Bible</w:t>
        </w:r>
      </w:hyperlink>
      <w:r>
        <w:rPr>
          <w:b w:val="0"/>
          <w:i w:val="0"/>
        </w:rPr>
        <w:t xml:space="preserve"> (1909).</w:t>
      </w:r>
    </w:p>
    <w:p>
      <w:pPr>
        <w:pStyle w:val="Heading4"/>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70"/>
          <w:footerReference w:type="default" r:id="rId71"/>
          <w:pgSz w:w="8640" w:h="12960"/>
          <w:pgMar w:top="1020" w:right="1134" w:bottom="1134" w:left="1134" w:header="720" w:footer="720" w:gutter="0"/>
          <w:cols w:space="720"/>
          <w:titlePg/>
          <w:docGrid w:linePitch="360"/>
        </w:sectPr>
      </w:pPr>
    </w:p>
    <w:p>
      <w:pPr>
        <w:pStyle w:val="Heading1"/>
      </w:pPr>
      <w:r>
        <w:rPr>
          <w:b/>
        </w:rPr>
        <w:t>Part I — 5000 BCE — Before Creation</w:t>
      </w:r>
    </w:p>
    <w:p>
      <w:pPr>
        <w:jc w:val="center"/>
      </w:pPr>
      <w:r>
        <w:drawing>
          <wp:inline xmlns:a="http://schemas.openxmlformats.org/drawingml/2006/main" xmlns:pic="http://schemas.openxmlformats.org/drawingml/2006/picture">
            <wp:extent cx="3657600" cy="2438400"/>
            <wp:docPr id="11" name="Picture 11"/>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3657600" cy="2438400"/>
                    </a:xfrm>
                    <a:prstGeom prst="rect"/>
                  </pic:spPr>
                </pic:pic>
              </a:graphicData>
            </a:graphic>
          </wp:inline>
        </w:drawing>
      </w:r>
    </w:p>
    <w:p>
      <w:pPr>
        <w:pStyle w:val="Caption"/>
      </w:pPr>
      <w:r>
        <w:t>Before Creation</w:t>
      </w:r>
    </w:p>
    <w:p>
      <w:r>
        <w:rPr>
          <w:b w:val="0"/>
          <w:i w:val="0"/>
        </w:rPr>
        <w:t xml:space="preserve">Ancient testimony from every civilisation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pPr>
      <w:r>
        <w:t>Saturn as a Brown Dwarf Star</w:t>
      </w:r>
    </w:p>
    <w:p>
      <w:r>
        <w:rPr>
          <w:b w:val="0"/>
          <w:i w:val="0"/>
        </w:rPr>
        <w:t xml:space="preserve">According to Jno Cook's </w:t>
      </w:r>
      <w:r>
        <w:rPr>
          <w:b w:val="0"/>
          <w:i/>
        </w:rPr>
        <w:t>Recovering the Lost World</w:t>
      </w:r>
      <w:r>
        <w:rPr>
          <w:b w:val="0"/>
          <w:i w:val="0"/>
        </w:rPr>
        <w:t xml:space="preserve"> (</w:t>
      </w:r>
      <w:hyperlink r:id="rId101">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pPr>
      <w:r>
        <w:t>The Long Darkness: A Universal Memory</w:t>
      </w:r>
    </w:p>
    <w:p>
      <w:r>
        <w:rPr>
          <w:b w:val="0"/>
          <w:i w:val="0"/>
        </w:rPr>
        <w:t xml:space="preserve">Cross-cultural mythology from every continent converges on one memory: before "creation," the sky was formless, dark, and chaotic. As Cook writes in </w:t>
      </w:r>
      <w:hyperlink r:id="rId102">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pPr>
      <w:r>
        <w:t>The Egg of Creation: ~4900 BC</w:t>
      </w:r>
    </w:p>
    <w:p>
      <w:r>
        <w:rPr>
          <w:b w:val="0"/>
          <w:i w:val="0"/>
        </w:rPr>
        <w:t xml:space="preserve">Around </w:t>
      </w:r>
      <w:r>
        <w:rPr>
          <w:b/>
          <w:i w:val="0"/>
        </w:rPr>
        <w:t>4900 BC</w:t>
      </w:r>
      <w:r>
        <w:rPr>
          <w:b w:val="0"/>
          <w:i w:val="0"/>
        </w:rPr>
        <w:t xml:space="preserve">, after millennia of featureless sky, a circular shape became dimly visible through swirling clouds above the North Pole — a globe ten to twenty times the Moon's apparent diameter. This was Saturn, its glow-mode coma beginning to thin. This is the </w:t>
      </w:r>
      <w:r>
        <w:rPr>
          <w:b/>
          <w:i w:val="0"/>
        </w:rPr>
        <w:t>Cosmic Egg</w:t>
      </w:r>
      <w:r>
        <w:rPr>
          <w:b w:val="0"/>
          <w:i w:val="0"/>
        </w:rPr>
        <w:t xml:space="preserve"> motif found globally:</w:t>
      </w:r>
    </w:p>
    <w:p>
      <w:pPr>
        <w:pStyle w:val="ListBullet"/>
        <w:spacing w:before="20" w:after="20"/>
      </w:pPr>
      <w:r>
        <w:rPr>
          <w:b w:val="0"/>
          <w:i w:val="0"/>
          <w:sz w:val="19"/>
        </w:rPr>
        <w:t>Egyptian creator god Ra emerging from the primeval egg</w:t>
      </w:r>
    </w:p>
    <w:p>
      <w:pPr>
        <w:pStyle w:val="ListBullet"/>
        <w:spacing w:before="20" w:after="20"/>
      </w:pPr>
      <w:r>
        <w:rPr>
          <w:b w:val="0"/>
          <w:i w:val="0"/>
          <w:sz w:val="19"/>
        </w:rPr>
        <w:t xml:space="preserve">Vedic Brahma, whose sacred animal is the </w:t>
      </w:r>
      <w:r>
        <w:rPr>
          <w:b w:val="0"/>
          <w:i/>
          <w:sz w:val="19"/>
        </w:rPr>
        <w:t>goose</w:t>
      </w:r>
      <w:r>
        <w:rPr>
          <w:b w:val="0"/>
          <w:i w:val="0"/>
          <w:sz w:val="19"/>
        </w:rPr>
        <w:t xml:space="preserve"> (Uranus displaced from the central axis, appearing like a duck's head and neck connected to Saturn's globe)</w:t>
      </w:r>
    </w:p>
    <w:p>
      <w:pPr>
        <w:pStyle w:val="ListBullet"/>
        <w:spacing w:before="20" w:after="20"/>
      </w:pPr>
      <w:r>
        <w:rPr>
          <w:b w:val="0"/>
          <w:i w:val="0"/>
          <w:sz w:val="19"/>
        </w:rPr>
        <w:t>Orphic and Phoenician creation eggs</w:t>
      </w:r>
    </w:p>
    <w:p>
      <w:pPr>
        <w:pStyle w:val="ListBullet"/>
        <w:spacing w:before="20" w:after="20"/>
      </w:pPr>
      <w:r>
        <w:rPr>
          <w:b w:val="0"/>
          <w:i w:val="0"/>
          <w:sz w:val="19"/>
        </w:rPr>
        <w:t xml:space="preserve">Greek </w:t>
      </w:r>
      <w:r>
        <w:rPr>
          <w:b w:val="0"/>
          <w:i/>
          <w:sz w:val="19"/>
        </w:rPr>
        <w:t>Ouranus</w:t>
      </w:r>
      <w:r>
        <w:rPr>
          <w:b w:val="0"/>
          <w:i w:val="0"/>
          <w:sz w:val="19"/>
        </w:rPr>
        <w:t xml:space="preserve"> ("Father Sky") as the original globe overhead</w:t>
      </w:r>
    </w:p>
    <w:p>
      <w:r>
        <w:rPr>
          <w:b w:val="0"/>
          <w:i w:val="0"/>
        </w:rPr>
        <w:t>The Egyptian hieroglyph for Ra is a duck. Egg-shaped designs on Eastern European pottery from approximately 5000 BC match Cook's date for the Egg's first visibility.</w:t>
      </w:r>
    </w:p>
    <w:p>
      <w:pPr>
        <w:pStyle w:val="Heading2"/>
      </w:pPr>
      <w:r>
        <w:t>Why There Was No Time Before Creation</w:t>
      </w:r>
    </w:p>
    <w:p>
      <w:r>
        <w:rPr>
          <w:b w:val="0"/>
          <w:i w:val="0"/>
        </w:rPr>
        <w:t>Without a visible Sun there could be no solar calendar — no days, seasons, or years. The only observable motion was Saturn's daily rotation about the north polar axis.</w:t>
      </w:r>
    </w:p>
    <w:p>
      <w:r>
        <w:rPr>
          <w:b w:val="0"/>
          <w:i w:val="0"/>
        </w:rPr>
        <w:t xml:space="preserve">Cook notes in </w:t>
      </w:r>
      <w:hyperlink r:id="rId103">
        <w:r>
          <w:rPr>
            <w:b w:val="0"/>
            <w:i w:val="0"/>
            <w:color w:val="B8860B"/>
          </w:rPr>
          <w:t>Chapter 14: The Start of Time</w:t>
        </w:r>
      </w:hyperlink>
      <w:r>
        <w:rPr>
          <w:b w:val="0"/>
          <w:i w:val="0"/>
        </w:rPr>
        <w:t xml:space="preserve"> that 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pPr>
      <w:r>
        <w:t>Key Dates (Saturnian Cosmology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9"/>
        <w:gridCol w:w="5513"/>
      </w:tblGrid>
      <w:tr>
        <w:tc>
          <w:tcPr>
            <w:tcW w:type="dxa" w:w="859"/>
            <w:shd w:val="clear" w:color="auto" w:fill="F0F0F0"/>
          </w:tcPr>
          <w:p>
            <w:pPr>
              <w:spacing w:before="20" w:after="20"/>
              <w:jc w:val="center"/>
            </w:pPr>
            <w:r>
              <w:rPr>
                <w:rFonts w:ascii="Libre Franklin" w:hAnsi="Libre Franklin"/>
                <w:b/>
                <w:sz w:val="18"/>
              </w:rPr>
              <w:t>Date</w:t>
            </w:r>
          </w:p>
        </w:tc>
        <w:tc>
          <w:tcPr>
            <w:tcW w:type="dxa" w:w="5513"/>
            <w:shd w:val="clear" w:color="auto" w:fill="F0F0F0"/>
          </w:tcPr>
          <w:p>
            <w:pPr>
              <w:spacing w:before="20" w:after="20"/>
              <w:jc w:val="center"/>
            </w:pPr>
            <w:r>
              <w:rPr>
                <w:rFonts w:ascii="Libre Franklin" w:hAnsi="Libre Franklin"/>
                <w:b/>
                <w:sz w:val="18"/>
              </w:rPr>
              <w:t>Event</w:t>
            </w:r>
          </w:p>
        </w:tc>
      </w:tr>
      <w:tr>
        <w:tc>
          <w:tcPr>
            <w:tcW w:type="dxa" w:w="859"/>
          </w:tcPr>
          <w:p>
            <w:pPr>
              <w:spacing w:before="20" w:after="20"/>
            </w:pPr>
            <w:r>
              <w:rPr>
                <w:b w:val="0"/>
                <w:i w:val="0"/>
                <w:sz w:val="18"/>
              </w:rPr>
              <w:t>Before 10,900 BC</w:t>
            </w:r>
          </w:p>
        </w:tc>
        <w:tc>
          <w:tcPr>
            <w:tcW w:type="dxa" w:w="5513"/>
          </w:tcPr>
          <w:p>
            <w:pPr>
              <w:spacing w:before="20" w:after="20"/>
            </w:pPr>
            <w:r>
              <w:rPr>
                <w:b w:val="0"/>
                <w:i w:val="0"/>
                <w:sz w:val="18"/>
              </w:rPr>
              <w:t>Earth orbits Saturn in deep space; glow mode; faint infrared only</w:t>
            </w:r>
          </w:p>
        </w:tc>
      </w:tr>
      <w:tr>
        <w:tc>
          <w:tcPr>
            <w:tcW w:type="dxa" w:w="859"/>
          </w:tcPr>
          <w:p>
            <w:pPr>
              <w:spacing w:before="20" w:after="20"/>
            </w:pPr>
            <w:r>
              <w:rPr>
                <w:b w:val="0"/>
                <w:i w:val="0"/>
                <w:sz w:val="18"/>
              </w:rPr>
              <w:t>~10,900 BC</w:t>
            </w:r>
          </w:p>
        </w:tc>
        <w:tc>
          <w:tcPr>
            <w:tcW w:type="dxa" w:w="5513"/>
          </w:tcPr>
          <w:p>
            <w:pPr>
              <w:spacing w:before="20" w:after="20"/>
            </w:pPr>
            <w:r>
              <w:rPr>
                <w:b w:val="0"/>
                <w:i w:val="0"/>
                <w:sz w:val="18"/>
              </w:rPr>
              <w:t>Earth enters Saturn's coma; full obscuration begins</w:t>
            </w:r>
          </w:p>
        </w:tc>
      </w:tr>
      <w:tr>
        <w:tc>
          <w:tcPr>
            <w:tcW w:type="dxa" w:w="859"/>
          </w:tcPr>
          <w:p>
            <w:pPr>
              <w:spacing w:before="20" w:after="20"/>
            </w:pPr>
            <w:r>
              <w:rPr>
                <w:b w:val="0"/>
                <w:i w:val="0"/>
                <w:sz w:val="18"/>
              </w:rPr>
              <w:t>~8347 BC</w:t>
            </w:r>
          </w:p>
        </w:tc>
        <w:tc>
          <w:tcPr>
            <w:tcW w:type="dxa" w:w="5513"/>
          </w:tcPr>
          <w:p>
            <w:pPr>
              <w:spacing w:before="20" w:after="20"/>
            </w:pPr>
            <w:r>
              <w:rPr>
                <w:b w:val="0"/>
                <w:i w:val="0"/>
                <w:sz w:val="18"/>
              </w:rPr>
              <w:t>Earth settles into sub-polar orbit; Hypsithermal warm period begins</w:t>
            </w:r>
          </w:p>
        </w:tc>
      </w:tr>
      <w:tr>
        <w:tc>
          <w:tcPr>
            <w:tcW w:type="dxa" w:w="859"/>
          </w:tcPr>
          <w:p>
            <w:pPr>
              <w:spacing w:before="20" w:after="20"/>
            </w:pPr>
            <w:r>
              <w:rPr>
                <w:b w:val="0"/>
                <w:i w:val="0"/>
                <w:sz w:val="18"/>
              </w:rPr>
              <w:t>~4900 BC</w:t>
            </w:r>
          </w:p>
        </w:tc>
        <w:tc>
          <w:tcPr>
            <w:tcW w:type="dxa" w:w="5513"/>
          </w:tcPr>
          <w:p>
            <w:pPr>
              <w:spacing w:before="20" w:after="20"/>
            </w:pPr>
            <w:r>
              <w:rPr>
                <w:b w:val="0"/>
                <w:i w:val="0"/>
                <w:sz w:val="18"/>
              </w:rPr>
              <w:t>Saturn (the "Cosmic Egg") becomes faintly visible through thinning plasma cloud</w:t>
            </w:r>
          </w:p>
        </w:tc>
      </w:tr>
      <w:tr>
        <w:tc>
          <w:tcPr>
            <w:tcW w:type="dxa" w:w="859"/>
          </w:tcPr>
          <w:p>
            <w:pPr>
              <w:spacing w:before="20" w:after="20"/>
            </w:pPr>
            <w:r>
              <w:rPr>
                <w:b w:val="0"/>
                <w:i w:val="0"/>
                <w:sz w:val="18"/>
              </w:rPr>
            </w:r>
            <w:r>
              <w:rPr>
                <w:b/>
                <w:i w:val="0"/>
                <w:sz w:val="18"/>
              </w:rPr>
              <w:t>4077 BC</w:t>
            </w:r>
            <w:r>
              <w:rPr>
                <w:b w:val="0"/>
                <w:i w:val="0"/>
                <w:sz w:val="18"/>
              </w:rPr>
            </w:r>
          </w:p>
        </w:tc>
        <w:tc>
          <w:tcPr>
            <w:tcW w:type="dxa" w:w="5513"/>
          </w:tcPr>
          <w:p>
            <w:pPr>
              <w:spacing w:before="20" w:after="20"/>
            </w:pPr>
            <w:r>
              <w:rPr>
                <w:b w:val="0"/>
                <w:i w:val="0"/>
                <w:sz w:val="18"/>
              </w:rPr>
            </w:r>
            <w:r>
              <w:rPr>
                <w:b/>
                <w:i w:val="0"/>
                <w:sz w:val="18"/>
              </w:rPr>
              <w:t>Saturn nova event — "Creation" — arc mode ignition, skies clear, Age of the Gods begins</w:t>
            </w:r>
            <w:r>
              <w:rPr>
                <w:b w:val="0"/>
                <w:i w:val="0"/>
                <w:sz w:val="18"/>
              </w:rPr>
            </w:r>
          </w:p>
        </w:tc>
      </w:tr>
    </w:tbl>
    <w:p/>
    <w:p>
      <w:pPr>
        <w:pStyle w:val="Heading2"/>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04">
        <w:r>
          <w:rPr>
            <w:b w:val="0"/>
            <w:i w:val="0"/>
            <w:color w:val="B8860B"/>
            <w:sz w:val="19"/>
          </w:rPr>
          <w:t>Introduction</w:t>
        </w:r>
      </w:hyperlink>
      <w:r>
        <w:rPr>
          <w:b w:val="0"/>
          <w:i w:val="0"/>
          <w:sz w:val="19"/>
        </w:rPr>
        <w:t xml:space="preserve"> | </w:t>
      </w:r>
      <w:hyperlink r:id="rId101">
        <w:r>
          <w:rPr>
            <w:b w:val="0"/>
            <w:i w:val="0"/>
            <w:color w:val="B8860B"/>
            <w:sz w:val="19"/>
          </w:rPr>
          <w:t>Synopsis</w:t>
        </w:r>
      </w:hyperlink>
      <w:r>
        <w:rPr>
          <w:b w:val="0"/>
          <w:i w:val="0"/>
          <w:sz w:val="19"/>
        </w:rPr>
        <w:t xml:space="preserve"> | </w:t>
      </w:r>
      <w:hyperlink r:id="rId102">
        <w:r>
          <w:rPr>
            <w:b w:val="0"/>
            <w:i w:val="0"/>
            <w:color w:val="B8860B"/>
            <w:sz w:val="19"/>
          </w:rPr>
          <w:t>The Creation</w:t>
        </w:r>
      </w:hyperlink>
      <w:r>
        <w:rPr>
          <w:b w:val="0"/>
          <w:i w:val="0"/>
          <w:sz w:val="19"/>
        </w:rPr>
        <w:t xml:space="preserve"> | </w:t>
      </w:r>
      <w:hyperlink r:id="rId103">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ectPr>
          <w:headerReference w:type="default" r:id="rId98"/>
          <w:footerReference w:type="default" r:id="rId99"/>
          <w:pgSz w:w="8640" w:h="12960"/>
          <w:pgMar w:top="1020" w:right="1134" w:bottom="1134" w:left="1134" w:header="720" w:footer="720" w:gutter="0"/>
          <w:cols w:space="720"/>
          <w:titlePg/>
          <w:docGrid w:linePitch="360"/>
        </w:sectPr>
      </w:pPr>
    </w:p>
    <w:p>
      <w:pPr>
        <w:pStyle w:val="Heading2"/>
      </w:pPr>
      <w:r>
        <w:rPr>
          <w:b/>
        </w:rPr>
        <w:t>Chapter 4: 3 Plasmoids Southern Hemisphere</w:t>
      </w:r>
    </w:p>
    <w:p>
      <w:pPr>
        <w:jc w:val="center"/>
      </w:pPr>
      <w:r>
        <w:drawing>
          <wp:inline xmlns:a="http://schemas.openxmlformats.org/drawingml/2006/main" xmlns:pic="http://schemas.openxmlformats.org/drawingml/2006/picture">
            <wp:extent cx="3657600" cy="2438400"/>
            <wp:docPr id="12" name="Picture 12"/>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3657600" cy="2438400"/>
                    </a:xfrm>
                    <a:prstGeom prst="rect"/>
                  </pic:spPr>
                </pic:pic>
              </a:graphicData>
            </a:graphic>
          </wp:inline>
        </w:drawing>
      </w:r>
    </w:p>
    <w:p>
      <w:pPr>
        <w:pStyle w:val="Caption"/>
      </w:pPr>
      <w:r>
        <w:t>3 Plasmoids in the Southern Hemisphere</w:t>
      </w:r>
    </w:p>
    <w:p>
      <w:r>
        <w:rPr>
          <w:b w:val="0"/>
          <w:i w:val="0"/>
        </w:rPr>
        <w:t xml:space="preserve">Another bright light source visible only from the Southern Hemisphere before the Golden Age is remembered as </w:t>
      </w:r>
      <w:hyperlink r:id="rId108">
        <w:r>
          <w:rPr>
            <w:b w:val="0"/>
            <w:i w:val="0"/>
            <w:color w:val="B8860B"/>
          </w:rPr>
          <w:t>Hurakan</w:t>
        </w:r>
      </w:hyperlink>
      <w:r>
        <w:rPr>
          <w:b w:val="0"/>
          <w:i w:val="0"/>
        </w:rPr>
        <w:t xml:space="preserve"> in the </w:t>
      </w:r>
      <w:hyperlink r:id="rId109">
        <w:r>
          <w:rPr>
            <w:b w:val="0"/>
            <w:i w:val="0"/>
            <w:color w:val="B8860B"/>
          </w:rPr>
          <w:t>Popol Vuh</w:t>
        </w:r>
      </w:hyperlink>
      <w:r>
        <w:rPr>
          <w:b w:val="0"/>
          <w:i w:val="0"/>
        </w:rPr>
        <w:t xml:space="preserve"> and </w:t>
      </w:r>
      <w:hyperlink r:id="rId110">
        <w:r>
          <w:rPr>
            <w:b w:val="0"/>
            <w:i w:val="0"/>
            <w:color w:val="B8860B"/>
          </w:rPr>
          <w:t>Muspelheim</w:t>
        </w:r>
      </w:hyperlink>
      <w:r>
        <w:rPr>
          <w:b w:val="0"/>
          <w:i w:val="0"/>
        </w:rPr>
        <w:t xml:space="preserve"> in Norse cosmology.</w:t>
      </w:r>
    </w:p>
    <w:p>
      <w:pPr>
        <w:pStyle w:val="Heading2"/>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pPr>
      <w:r>
        <w:t>Structure of the Column</w:t>
      </w:r>
    </w:p>
    <w:p>
      <w:r>
        <w:rPr>
          <w:b w:val="0"/>
          <w:i w:val="0"/>
        </w:rPr>
        <w:t xml:space="preserve">According to Peratt's reconstruction (extended by Cook in </w:t>
      </w:r>
      <w:hyperlink r:id="rId111">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dates the display to </w:t>
      </w:r>
      <w:r>
        <w:rPr>
          <w:b/>
          <w:i w:val="0"/>
        </w:rPr>
        <w:t>10,900–8347 BC</w:t>
      </w:r>
      <w:r>
        <w:rPr>
          <w:b w:val="0"/>
          <w:i w:val="0"/>
        </w:rPr>
        <w:t xml:space="preserve"> (~2,550 years).</w:t>
      </w:r>
    </w:p>
    <w:p>
      <w:pPr>
        <w:pStyle w:val="Heading3"/>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112">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113">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114">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ectPr>
          <w:headerReference w:type="default" r:id="rId105"/>
          <w:footerReference w:type="default" r:id="rId106"/>
          <w:pgSz w:w="8640" w:h="12960"/>
          <w:pgMar w:top="1020" w:right="1134" w:bottom="1134" w:left="1134" w:header="720" w:footer="720" w:gutter="0"/>
          <w:cols w:space="720"/>
          <w:titlePg/>
          <w:docGrid w:linePitch="360"/>
        </w:sectPr>
      </w:pPr>
    </w:p>
    <w:p>
      <w:pPr>
        <w:pStyle w:val="Heading2"/>
      </w:pPr>
      <w:r>
        <w:rPr>
          <w:b/>
        </w:rPr>
        <w:t>Chapter 5: Spawning of the First Life Forms</w:t>
      </w:r>
    </w:p>
    <w:p>
      <w:pPr>
        <w:jc w:val="center"/>
      </w:pPr>
      <w:r>
        <w:drawing>
          <wp:inline xmlns:a="http://schemas.openxmlformats.org/drawingml/2006/main" xmlns:pic="http://schemas.openxmlformats.org/drawingml/2006/picture">
            <wp:extent cx="3657600" cy="2438400"/>
            <wp:docPr id="13" name="Picture 13"/>
            <wp:cNvGraphicFramePr>
              <a:graphicFrameLocks noChangeAspect="1"/>
            </wp:cNvGraphicFramePr>
            <a:graphic>
              <a:graphicData uri="http://schemas.openxmlformats.org/drawingml/2006/picture">
                <pic:pic>
                  <pic:nvPicPr>
                    <pic:cNvPr id="0" name="image.jpg"/>
                    <pic:cNvPicPr/>
                  </pic:nvPicPr>
                  <pic:blipFill>
                    <a:blip r:embed="rId117"/>
                    <a:stretch>
                      <a:fillRect/>
                    </a:stretch>
                  </pic:blipFill>
                  <pic:spPr>
                    <a:xfrm>
                      <a:off x="0" y="0"/>
                      <a:ext cx="3657600" cy="2438400"/>
                    </a:xfrm>
                    <a:prstGeom prst="rect"/>
                  </pic:spPr>
                </pic:pic>
              </a:graphicData>
            </a:graphic>
          </wp:inline>
        </w:drawing>
      </w:r>
    </w:p>
    <w:p>
      <w:pPr>
        <w:pStyle w:val="Caption"/>
      </w:pPr>
      <w:r>
        <w:t>Spawning of the First Life Forms</w:t>
      </w:r>
    </w:p>
    <w:p>
      <w:r>
        <w:rPr>
          <w:b w:val="0"/>
          <w:i w:val="0"/>
        </w:rPr>
        <w:t xml:space="preserve">The memory of 'creation' shared by </w:t>
      </w:r>
      <w:hyperlink r:id="rId118">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119">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120">
        <w:r>
          <w:rPr>
            <w:b w:val="0"/>
            <w:i w:val="0"/>
            <w:color w:val="B8860B"/>
          </w:rPr>
          <w:t>First Man</w:t>
        </w:r>
      </w:hyperlink>
      <w:r>
        <w:rPr>
          <w:b w:val="0"/>
          <w:i w:val="0"/>
        </w:rPr>
        <w:t xml:space="preserve"> pattern. This ideal pattern provided the </w:t>
      </w:r>
      <w:hyperlink r:id="rId121">
        <w:r>
          <w:rPr>
            <w:b w:val="0"/>
            <w:i w:val="0"/>
            <w:color w:val="B8860B"/>
          </w:rPr>
          <w:t>scalar</w:t>
        </w:r>
      </w:hyperlink>
      <w:r>
        <w:rPr>
          <w:b w:val="0"/>
          <w:i w:val="0"/>
        </w:rPr>
        <w:t xml:space="preserve"> blueprint for spawning the first humans.</w:t>
      </w:r>
    </w:p>
    <w:p>
      <w:r>
        <w:rPr>
          <w:b w:val="0"/>
          <w:i w:val="0"/>
        </w:rPr>
        <w:t xml:space="preserve">The first life forms — </w:t>
      </w:r>
      <w:hyperlink r:id="rId122">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23">
        <w:r>
          <w:rPr>
            <w:b w:val="0"/>
            <w:i w:val="0"/>
            <w:color w:val="B8860B"/>
          </w:rPr>
          <w:t>Scalar Energy as the basis of Creation</w:t>
        </w:r>
      </w:hyperlink>
      <w:r>
        <w:rPr>
          <w:b w:val="0"/>
          <w:i w:val="0"/>
        </w:rPr>
        <w:t xml:space="preserve"> for the detailed mechanism.</w:t>
      </w:r>
    </w:p>
    <w:p>
      <w:pPr>
        <w:pStyle w:val="Heading2"/>
      </w:pPr>
      <w:r>
        <w:t>The First Man Pattern: Plasmoid as Blueprint</w:t>
      </w:r>
    </w:p>
    <w:p>
      <w:r>
        <w:rPr>
          <w:b w:val="0"/>
          <w:i w:val="0"/>
        </w:rPr>
        <w:t xml:space="preserve">As the 10,900–8347 BC Peratt Column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24">
        <w:r>
          <w:rPr>
            <w:b w:val="0"/>
            <w:i w:val="0"/>
            <w:color w:val="B8860B"/>
            <w:sz w:val="19"/>
          </w:rPr>
          <w:t>Chapter 7: Ice Ages and Humans</w:t>
        </w:r>
      </w:hyperlink>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101">
        <w:r>
          <w:rPr>
            <w:b w:val="0"/>
            <w:i w:val="0"/>
            <w:color w:val="B8860B"/>
            <w:sz w:val="19"/>
          </w:rPr>
          <w:t>Chapter 2</w:t>
        </w:r>
      </w:hyperlink>
      <w:r>
        <w:rPr>
          <w:b w:val="0"/>
          <w:i w:val="0"/>
          <w:sz w:val="19"/>
        </w:rPr>
        <w:t xml:space="preserve">, </w:t>
      </w:r>
      <w:hyperlink r:id="rId124">
        <w:r>
          <w:rPr>
            <w:b w:val="0"/>
            <w:i w:val="0"/>
            <w:color w:val="B8860B"/>
            <w:sz w:val="19"/>
          </w:rPr>
          <w:t>Chapter 7</w:t>
        </w:r>
      </w:hyperlink>
      <w:r>
        <w:rPr>
          <w:b w:val="0"/>
          <w:i w:val="0"/>
          <w:sz w:val="19"/>
        </w:rPr>
        <w:t xml:space="preserve">, </w:t>
      </w:r>
      <w:hyperlink r:id="rId111">
        <w:r>
          <w:rPr>
            <w:b w:val="0"/>
            <w:i w:val="0"/>
            <w:color w:val="B8860B"/>
            <w:sz w:val="19"/>
          </w:rPr>
          <w:t>Chapter 10</w:t>
        </w:r>
      </w:hyperlink>
    </w:p>
    <w:p>
      <w:pPr>
        <w:pStyle w:val="ListBullet"/>
        <w:spacing w:before="20" w:after="20"/>
      </w:pPr>
      <w:hyperlink r:id="rId125">
        <w:r>
          <w:rPr>
            <w:b w:val="0"/>
            <w:i w:val="0"/>
            <w:color w:val="B8860B"/>
            <w:sz w:val="19"/>
          </w:rPr>
          <w:t>mythsarehistory.com — Anthropogony</w:t>
        </w:r>
      </w:hyperlink>
    </w:p>
    <w:p>
      <w:pPr>
        <w:pStyle w:val="ListBullet"/>
        <w:spacing w:before="20" w:after="20"/>
      </w:pPr>
      <w:hyperlink r:id="rId126">
        <w:r>
          <w:rPr>
            <w:b w:val="0"/>
            <w:i w:val="0"/>
            <w:color w:val="B8860B"/>
            <w:sz w:val="19"/>
          </w:rPr>
          <w:t>mythsarehistory.com — Cosmogony</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4" name="Picture 14"/>
            <wp:cNvGraphicFramePr>
              <a:graphicFrameLocks noChangeAspect="1"/>
            </wp:cNvGraphicFramePr>
            <a:graphic>
              <a:graphicData uri="http://schemas.openxmlformats.org/drawingml/2006/picture">
                <pic:pic>
                  <pic:nvPicPr>
                    <pic:cNvPr id="0" name="image.jpg"/>
                    <pic:cNvPicPr/>
                  </pic:nvPicPr>
                  <pic:blipFill>
                    <a:blip r:embed="rId127"/>
                    <a:stretch>
                      <a:fillRect/>
                    </a:stretch>
                  </pic:blipFill>
                  <pic:spPr>
                    <a:xfrm>
                      <a:off x="0" y="0"/>
                      <a:ext cx="3657600" cy="2438400"/>
                    </a:xfrm>
                    <a:prstGeom prst="rect"/>
                  </pic:spPr>
                </pic:pic>
              </a:graphicData>
            </a:graphic>
          </wp:inline>
        </w:drawing>
      </w:r>
    </w:p>
    <w:p>
      <w:pPr>
        <w:pStyle w:val="Caption"/>
      </w:pPr>
      <w:r>
        <w:t>Scalar Energy as the basis of Creation</w:t>
      </w:r>
    </w:p>
    <w:p>
      <w:hyperlink r:id="rId128">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29">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22">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pPr>
      <w:r>
        <w:t>The Electric Environment</w:t>
      </w:r>
    </w:p>
    <w:p>
      <w:r>
        <w:rPr>
          <w:b w:val="0"/>
          <w:i w:val="0"/>
        </w:rPr>
        <w:t xml:space="preserve">The scalar field for spontaneous biogenesis was produced by the Saturnian system's sustained plasma engagement. </w:t>
      </w:r>
      <w:hyperlink r:id="rId102">
        <w:r>
          <w:rPr>
            <w:b w:val="0"/>
            <w:i w:val="0"/>
            <w:color w:val="B8860B"/>
          </w:rPr>
          <w:t>Jno Cook's chronology</w:t>
        </w:r>
      </w:hyperlink>
      <w:r>
        <w:rPr>
          <w:b w:val="0"/>
          <w:i w:val="0"/>
        </w:rPr>
        <w:t>:</w:t>
      </w:r>
    </w:p>
    <w:p>
      <w:r>
        <w:rPr>
          <w:b w:val="0"/>
          <w:i w:val="0"/>
        </w:rPr>
      </w:r>
      <w:r>
        <w:rPr>
          <w:b/>
          <w:i w:val="0"/>
        </w:rPr>
        <w:t>9000–4900 BC (Hypsithermal):</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30">
        <w:r>
          <w:rPr>
            <w:b w:val="0"/>
            <w:i w:val="0"/>
            <w:color w:val="B8860B"/>
          </w:rPr>
          <w:t>The Absu</w:t>
        </w:r>
      </w:hyperlink>
      <w:r>
        <w:rPr>
          <w:b w:val="0"/>
          <w:i w:val="0"/>
        </w:rPr>
        <w:t>. Combined with Saturn's plasma column, Earth was inside a double-layered electromagnetic furnace.</w:t>
      </w:r>
    </w:p>
    <w:p>
      <w:r>
        <w:rPr>
          <w:b w:val="0"/>
          <w:i w:val="0"/>
        </w:rPr>
      </w:r>
      <w:r>
        <w:rPr>
          <w:b/>
          <w:i w:val="0"/>
        </w:rPr>
        <w:t>4900–4077 BC:</w:t>
      </w:r>
      <w:r>
        <w:rPr>
          <w:b w:val="0"/>
          <w:i w:val="0"/>
        </w:rPr>
        <w:t xml:space="preserve"> Saturn visible as "the Egg" — glow mode sustained for 700 years (Finnish </w:t>
      </w:r>
      <w:r>
        <w:rPr>
          <w:b w:val="0"/>
          <w:i/>
        </w:rPr>
        <w:t>Kalevala</w:t>
      </w:r>
      <w:r>
        <w:rPr>
          <w:b w:val="0"/>
          <w:i w:val="0"/>
        </w:rPr>
        <w:t>: "Ilmatar drifts upon the waters for 700 years").</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4"/>
        <w:gridCol w:w="3217"/>
        <w:gridCol w:w="2302"/>
      </w:tblGrid>
      <w:tr>
        <w:tc>
          <w:tcPr>
            <w:tcW w:type="dxa" w:w="854"/>
            <w:shd w:val="clear" w:color="auto" w:fill="F0F0F0"/>
          </w:tcPr>
          <w:p>
            <w:pPr>
              <w:spacing w:before="20" w:after="20"/>
              <w:jc w:val="center"/>
            </w:pPr>
            <w:r>
              <w:rPr>
                <w:rFonts w:ascii="Libre Franklin" w:hAnsi="Libre Franklin"/>
                <w:b/>
                <w:sz w:val="18"/>
              </w:rPr>
              <w:t>Period</w:t>
            </w:r>
          </w:p>
        </w:tc>
        <w:tc>
          <w:tcPr>
            <w:tcW w:type="dxa" w:w="3217"/>
            <w:shd w:val="clear" w:color="auto" w:fill="F0F0F0"/>
          </w:tcPr>
          <w:p>
            <w:pPr>
              <w:spacing w:before="20" w:after="20"/>
              <w:jc w:val="center"/>
            </w:pPr>
            <w:r>
              <w:rPr>
                <w:rFonts w:ascii="Libre Franklin" w:hAnsi="Libre Franklin"/>
                <w:b/>
                <w:sz w:val="18"/>
              </w:rPr>
              <w:t>Electromagnetic Condition</w:t>
            </w:r>
          </w:p>
        </w:tc>
        <w:tc>
          <w:tcPr>
            <w:tcW w:type="dxa" w:w="2302"/>
            <w:shd w:val="clear" w:color="auto" w:fill="F0F0F0"/>
          </w:tcPr>
          <w:p>
            <w:pPr>
              <w:spacing w:before="20" w:after="20"/>
              <w:jc w:val="center"/>
            </w:pPr>
            <w:r>
              <w:rPr>
                <w:rFonts w:ascii="Libre Franklin" w:hAnsi="Libre Franklin"/>
                <w:b/>
                <w:sz w:val="18"/>
              </w:rPr>
              <w:t>Significance</w:t>
            </w:r>
          </w:p>
        </w:tc>
      </w:tr>
      <w:tr>
        <w:tc>
          <w:tcPr>
            <w:tcW w:type="dxa" w:w="854"/>
          </w:tcPr>
          <w:p>
            <w:pPr>
              <w:spacing w:before="20" w:after="20"/>
            </w:pPr>
            <w:r>
              <w:rPr>
                <w:b w:val="0"/>
                <w:i w:val="0"/>
                <w:sz w:val="18"/>
              </w:rPr>
            </w:r>
            <w:r>
              <w:rPr>
                <w:b/>
                <w:i w:val="0"/>
                <w:sz w:val="18"/>
              </w:rPr>
              <w:t>10,900–9000 BC</w:t>
            </w:r>
            <w:r>
              <w:rPr>
                <w:b w:val="0"/>
                <w:i w:val="0"/>
                <w:sz w:val="18"/>
              </w:rPr>
            </w:r>
          </w:p>
        </w:tc>
        <w:tc>
          <w:tcPr>
            <w:tcW w:type="dxa" w:w="3217"/>
          </w:tcPr>
          <w:p>
            <w:pPr>
              <w:spacing w:before="20" w:after="20"/>
            </w:pPr>
            <w:r>
              <w:rPr>
                <w:b w:val="0"/>
                <w:i w:val="0"/>
                <w:sz w:val="18"/>
              </w:rPr>
              <w:t>"Younger Dryas" darkness; Earth in Saturn's lower coma</w:t>
            </w:r>
          </w:p>
        </w:tc>
        <w:tc>
          <w:tcPr>
            <w:tcW w:type="dxa" w:w="2302"/>
          </w:tcPr>
          <w:p>
            <w:pPr>
              <w:spacing w:before="20" w:after="20"/>
            </w:pPr>
            <w:r>
              <w:rPr>
                <w:b w:val="0"/>
                <w:i w:val="0"/>
                <w:sz w:val="18"/>
              </w:rPr>
              <w:t>Biospheric reset</w:t>
            </w:r>
          </w:p>
        </w:tc>
      </w:tr>
      <w:tr>
        <w:tc>
          <w:tcPr>
            <w:tcW w:type="dxa" w:w="854"/>
          </w:tcPr>
          <w:p>
            <w:pPr>
              <w:spacing w:before="20" w:after="20"/>
            </w:pPr>
            <w:r>
              <w:rPr>
                <w:b w:val="0"/>
                <w:i w:val="0"/>
                <w:sz w:val="18"/>
              </w:rPr>
            </w:r>
            <w:r>
              <w:rPr>
                <w:b/>
                <w:i w:val="0"/>
                <w:sz w:val="18"/>
              </w:rPr>
              <w:t>9000–4077 BC</w:t>
            </w:r>
            <w:r>
              <w:rPr>
                <w:b w:val="0"/>
                <w:i w:val="0"/>
                <w:sz w:val="18"/>
              </w:rPr>
            </w:r>
          </w:p>
        </w:tc>
        <w:tc>
          <w:tcPr>
            <w:tcW w:type="dxa" w:w="3217"/>
          </w:tcPr>
          <w:p>
            <w:pPr>
              <w:spacing w:before="20" w:after="20"/>
            </w:pPr>
            <w:r>
              <w:rPr>
                <w:b w:val="0"/>
                <w:i w:val="0"/>
                <w:sz w:val="18"/>
              </w:rPr>
              <w:t>Hypsithermal; glow mode; Absu ring system</w:t>
            </w:r>
          </w:p>
        </w:tc>
        <w:tc>
          <w:tcPr>
            <w:tcW w:type="dxa" w:w="2302"/>
          </w:tcPr>
          <w:p>
            <w:pPr>
              <w:spacing w:before="20" w:after="20"/>
            </w:pPr>
            <w:r>
              <w:rPr>
                <w:b w:val="0"/>
                <w:i w:val="0"/>
                <w:sz w:val="18"/>
              </w:rPr>
              <w:t>High-charge environment; scalar shell active</w:t>
            </w:r>
          </w:p>
        </w:tc>
      </w:tr>
      <w:tr>
        <w:tc>
          <w:tcPr>
            <w:tcW w:type="dxa" w:w="854"/>
          </w:tcPr>
          <w:p>
            <w:pPr>
              <w:spacing w:before="20" w:after="20"/>
            </w:pPr>
            <w:r>
              <w:rPr>
                <w:b w:val="0"/>
                <w:i w:val="0"/>
                <w:sz w:val="18"/>
              </w:rPr>
            </w:r>
            <w:r>
              <w:rPr>
                <w:b/>
                <w:i w:val="0"/>
                <w:sz w:val="18"/>
              </w:rPr>
              <w:t>4077 BC</w:t>
            </w:r>
            <w:r>
              <w:rPr>
                <w:b w:val="0"/>
                <w:i w:val="0"/>
                <w:sz w:val="18"/>
              </w:rPr>
            </w:r>
          </w:p>
        </w:tc>
        <w:tc>
          <w:tcPr>
            <w:tcW w:type="dxa" w:w="3217"/>
          </w:tcPr>
          <w:p>
            <w:pPr>
              <w:spacing w:before="20" w:after="20"/>
            </w:pPr>
            <w:r>
              <w:rPr>
                <w:b w:val="0"/>
                <w:i w:val="0"/>
                <w:sz w:val="18"/>
              </w:rPr>
              <w:t>Saturn nova — arc mode</w:t>
            </w:r>
          </w:p>
        </w:tc>
        <w:tc>
          <w:tcPr>
            <w:tcW w:type="dxa" w:w="2302"/>
          </w:tcPr>
          <w:p>
            <w:pPr>
              <w:spacing w:before="20" w:after="20"/>
            </w:pPr>
            <w:r>
              <w:rPr>
                <w:b w:val="0"/>
                <w:i w:val="0"/>
                <w:sz w:val="18"/>
              </w:rPr>
            </w:r>
            <w:r>
              <w:rPr>
                <w:b/>
                <w:i w:val="0"/>
                <w:sz w:val="18"/>
              </w:rPr>
              <w:t>Peak scalar event — Golem creation</w:t>
            </w:r>
            <w:r>
              <w:rPr>
                <w:b w:val="0"/>
                <w:i w:val="0"/>
                <w:sz w:val="18"/>
              </w:rPr>
            </w:r>
          </w:p>
        </w:tc>
      </w:tr>
      <w:tr>
        <w:tc>
          <w:tcPr>
            <w:tcW w:type="dxa" w:w="854"/>
          </w:tcPr>
          <w:p>
            <w:pPr>
              <w:spacing w:before="20" w:after="20"/>
            </w:pPr>
            <w:r>
              <w:rPr>
                <w:b w:val="0"/>
                <w:i w:val="0"/>
                <w:sz w:val="18"/>
              </w:rPr>
            </w:r>
            <w:r>
              <w:rPr>
                <w:b/>
                <w:i w:val="0"/>
                <w:sz w:val="18"/>
              </w:rPr>
              <w:t>4077–3147 BC</w:t>
            </w:r>
            <w:r>
              <w:rPr>
                <w:b w:val="0"/>
                <w:i w:val="0"/>
                <w:sz w:val="18"/>
              </w:rPr>
            </w:r>
          </w:p>
        </w:tc>
        <w:tc>
          <w:tcPr>
            <w:tcW w:type="dxa" w:w="3217"/>
          </w:tcPr>
          <w:p>
            <w:pPr>
              <w:spacing w:before="20" w:after="20"/>
            </w:pPr>
            <w:r>
              <w:rPr>
                <w:b w:val="0"/>
                <w:i w:val="0"/>
                <w:sz w:val="18"/>
              </w:rPr>
              <w:t>Continuous arc mode; oscillating Birkeland field</w:t>
            </w:r>
          </w:p>
        </w:tc>
        <w:tc>
          <w:tcPr>
            <w:tcW w:type="dxa" w:w="2302"/>
          </w:tcPr>
          <w:p>
            <w:pPr>
              <w:spacing w:before="20" w:after="20"/>
            </w:pPr>
            <w:r>
              <w:rPr>
                <w:b w:val="0"/>
                <w:i w:val="0"/>
                <w:sz w:val="18"/>
              </w:rPr>
              <w:t>Sustained ZPE; Golems develop organs</w:t>
            </w:r>
          </w:p>
        </w:tc>
      </w:tr>
      <w:tr>
        <w:tc>
          <w:tcPr>
            <w:tcW w:type="dxa" w:w="854"/>
          </w:tcPr>
          <w:p>
            <w:pPr>
              <w:spacing w:before="20" w:after="20"/>
            </w:pPr>
            <w:r>
              <w:rPr>
                <w:b w:val="0"/>
                <w:i w:val="0"/>
                <w:sz w:val="18"/>
              </w:rPr>
            </w:r>
            <w:r>
              <w:rPr>
                <w:b/>
                <w:i w:val="0"/>
                <w:sz w:val="18"/>
              </w:rPr>
              <w:t>3147 BC</w:t>
            </w:r>
            <w:r>
              <w:rPr>
                <w:b w:val="0"/>
                <w:i w:val="0"/>
                <w:sz w:val="18"/>
              </w:rPr>
            </w:r>
          </w:p>
        </w:tc>
        <w:tc>
          <w:tcPr>
            <w:tcW w:type="dxa" w:w="3217"/>
          </w:tcPr>
          <w:p>
            <w:pPr>
              <w:spacing w:before="20" w:after="20"/>
            </w:pPr>
            <w:r>
              <w:rPr>
                <w:b w:val="0"/>
                <w:i w:val="0"/>
                <w:sz w:val="18"/>
              </w:rPr>
              <w:t>Catastrophic flood; polar configuration collapses</w:t>
            </w:r>
          </w:p>
        </w:tc>
        <w:tc>
          <w:tcPr>
            <w:tcW w:type="dxa" w:w="2302"/>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103">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does not consider dates beyond </w:t>
      </w:r>
      <w:r>
        <w:rPr>
          <w:b/>
          <w:i w:val="0"/>
          <w:sz w:val="19"/>
        </w:rPr>
        <w:t>10,900 BC</w:t>
      </w:r>
      <w:r>
        <w:rPr>
          <w:b w:val="0"/>
          <w:i w:val="0"/>
          <w:sz w:val="19"/>
        </w:rPr>
        <w:t xml:space="preserve"> — the earliest boundary from </w:t>
      </w:r>
      <w:hyperlink r:id="rId131">
        <w:r>
          <w:rPr>
            <w:b w:val="0"/>
            <w:i w:val="0"/>
            <w:color w:val="B8860B"/>
            <w:sz w:val="19"/>
          </w:rPr>
          <w:t>Jno Cook's Saturnian Cosmology</w:t>
        </w:r>
      </w:hyperlink>
      <w:r>
        <w:rPr>
          <w:b w:val="0"/>
          <w:i w:val="0"/>
          <w:sz w:val="19"/>
        </w:rPr>
        <w:t>. No verified record predates this. We treat 10,900 BC as the effective beginning of recoverable history.</w:t>
      </w:r>
    </w:p>
    <w:p/>
    <w:p>
      <w:pPr>
        <w:sectPr>
          <w:headerReference w:type="default" r:id="rId115"/>
          <w:footerReference w:type="default" r:id="rId116"/>
          <w:pgSz w:w="8640" w:h="12960"/>
          <w:pgMar w:top="1020" w:right="1134" w:bottom="1134" w:left="1134" w:header="720" w:footer="720" w:gutter="0"/>
          <w:cols w:space="720"/>
          <w:titlePg/>
          <w:docGrid w:linePitch="360"/>
        </w:sectPr>
      </w:pPr>
    </w:p>
    <w:p>
      <w:pPr>
        <w:pStyle w:val="Heading2"/>
      </w:pPr>
      <w:r>
        <w:rPr>
          <w:b/>
        </w:rPr>
        <w:t>Chapter 6: All planets and suns are hollow</w:t>
      </w:r>
    </w:p>
    <w:p>
      <w:pPr>
        <w:jc w:val="center"/>
      </w:pPr>
      <w:r>
        <w:drawing>
          <wp:inline xmlns:a="http://schemas.openxmlformats.org/drawingml/2006/main" xmlns:pic="http://schemas.openxmlformats.org/drawingml/2006/picture">
            <wp:extent cx="3657600" cy="2438400"/>
            <wp:docPr id="15" name="Picture 15"/>
            <wp:cNvGraphicFramePr>
              <a:graphicFrameLocks noChangeAspect="1"/>
            </wp:cNvGraphicFramePr>
            <a:graphic>
              <a:graphicData uri="http://schemas.openxmlformats.org/drawingml/2006/picture">
                <pic:pic>
                  <pic:nvPicPr>
                    <pic:cNvPr id="0" name="image.jpg"/>
                    <pic:cNvPicPr/>
                  </pic:nvPicPr>
                  <pic:blipFill>
                    <a:blip r:embed="rId134"/>
                    <a:stretch>
                      <a:fillRect/>
                    </a:stretch>
                  </pic:blipFill>
                  <pic:spPr>
                    <a:xfrm>
                      <a:off x="0" y="0"/>
                      <a:ext cx="3657600" cy="2438400"/>
                    </a:xfrm>
                    <a:prstGeom prst="rect"/>
                  </pic:spPr>
                </pic:pic>
              </a:graphicData>
            </a:graphic>
          </wp:inline>
        </w:drawing>
      </w:r>
    </w:p>
    <w:p>
      <w:pPr>
        <w:pStyle w:val="Caption"/>
      </w:pPr>
      <w:r>
        <w:t>Hollow Earth Diagram</w:t>
      </w:r>
    </w:p>
    <w:p>
      <w:r>
        <w:rPr>
          <w:b w:val="0"/>
          <w:i w:val="0"/>
        </w:rPr>
        <w:t xml:space="preserve">The reason for the </w:t>
      </w:r>
      <w:hyperlink r:id="rId130">
        <w:r>
          <w:rPr>
            <w:b w:val="0"/>
            <w:i w:val="0"/>
            <w:color w:val="B8860B"/>
          </w:rPr>
          <w:t>Absu</w:t>
        </w:r>
      </w:hyperlink>
      <w:r>
        <w:rPr>
          <w:b w:val="0"/>
          <w:i w:val="0"/>
        </w:rPr>
        <w:t xml:space="preserve"> having multiple layers is described by </w:t>
      </w:r>
      <w:hyperlink r:id="rId135">
        <w:r>
          <w:rPr>
            <w:b w:val="0"/>
            <w:i w:val="0"/>
            <w:color w:val="B8860B"/>
          </w:rPr>
          <w:t>Electromagnetism</w:t>
        </w:r>
      </w:hyperlink>
      <w:r>
        <w:rPr>
          <w:b w:val="0"/>
          <w:i w:val="0"/>
        </w:rPr>
        <w:t xml:space="preserve">. Any object with energy passing through it will </w:t>
      </w:r>
      <w:hyperlink r:id="rId136">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37">
        <w:r>
          <w:rPr>
            <w:b w:val="0"/>
            <w:i w:val="0"/>
            <w:color w:val="B8860B"/>
          </w:rPr>
          <w:t>hollow</w:t>
        </w:r>
      </w:hyperlink>
      <w:r>
        <w:rPr>
          <w:b w:val="0"/>
          <w:i w:val="0"/>
        </w:rPr>
        <w:t>.</w:t>
      </w:r>
    </w:p>
    <w:p>
      <w:pPr>
        <w:pBdr>
          <w:bottom w:val="single" w:sz="6" w:space="1" w:color="CCCCCC"/>
        </w:pBdr>
      </w:pPr>
    </w:p>
    <w:p>
      <w:pPr>
        <w:pStyle w:val="Heading2"/>
      </w:pPr>
      <w:r>
        <w:t>The Lazeria Map Collection: Evidence for Polar Opening</w:t>
      </w:r>
    </w:p>
    <w:p>
      <w:hyperlink r:id="rId138">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Pr>
        <w:jc w:val="center"/>
      </w:pPr>
      <w:r>
        <w:drawing>
          <wp:inline xmlns:a="http://schemas.openxmlformats.org/drawingml/2006/main" xmlns:pic="http://schemas.openxmlformats.org/drawingml/2006/picture">
            <wp:extent cx="3657600" cy="2772755"/>
            <wp:docPr id="16" name="Picture 16"/>
            <wp:cNvGraphicFramePr>
              <a:graphicFrameLocks noChangeAspect="1"/>
            </wp:cNvGraphicFramePr>
            <a:graphic>
              <a:graphicData uri="http://schemas.openxmlformats.org/drawingml/2006/picture">
                <pic:pic>
                  <pic:nvPicPr>
                    <pic:cNvPr id="0" name="image.jpg"/>
                    <pic:cNvPicPr/>
                  </pic:nvPicPr>
                  <pic:blipFill>
                    <a:blip r:embed="rId139"/>
                    <a:stretch>
                      <a:fillRect/>
                    </a:stretch>
                  </pic:blipFill>
                  <pic:spPr>
                    <a:xfrm>
                      <a:off x="0" y="0"/>
                      <a:ext cx="3657600" cy="2772755"/>
                    </a:xfrm>
                    <a:prstGeom prst="rect"/>
                  </pic:spPr>
                </pic:pic>
              </a:graphicData>
            </a:graphic>
          </wp:inline>
        </w:drawing>
      </w:r>
    </w:p>
    <w:p>
      <w:pPr>
        <w:pStyle w:val="Caption"/>
      </w:pPr>
      <w:r>
        <w:t>The Electric Universe Theory posits that celestial bodies can be best understood through electrical behavior — a force 10^36 times stronger than gravity.</w:t>
      </w:r>
    </w:p>
    <w:p/>
    <w:p>
      <w:pPr>
        <w:sectPr>
          <w:headerReference w:type="default" r:id="rId132"/>
          <w:footerReference w:type="default" r:id="rId133"/>
          <w:pgSz w:w="8640" w:h="12960"/>
          <w:pgMar w:top="1020" w:right="1134" w:bottom="1134" w:left="1134" w:header="720" w:footer="720" w:gutter="0"/>
          <w:cols w:space="720"/>
          <w:titlePg/>
          <w:docGrid w:linePitch="360"/>
        </w:sectPr>
      </w:pPr>
    </w:p>
    <w:p>
      <w:pPr>
        <w:pStyle w:val="Heading1"/>
      </w:pPr>
      <w:r>
        <w:rPr>
          <w:b/>
        </w:rPr>
        <w:t>Part II — 4077 BCE — The Golden Age</w:t>
      </w:r>
    </w:p>
    <w:p>
      <w:pPr>
        <w:jc w:val="center"/>
      </w:pPr>
      <w:r>
        <w:drawing>
          <wp:inline xmlns:a="http://schemas.openxmlformats.org/drawingml/2006/main" xmlns:pic="http://schemas.openxmlformats.org/drawingml/2006/picture">
            <wp:extent cx="3657600" cy="2054352"/>
            <wp:docPr id="17" name="Picture 17"/>
            <wp:cNvGraphicFramePr>
              <a:graphicFrameLocks noChangeAspect="1"/>
            </wp:cNvGraphicFramePr>
            <a:graphic>
              <a:graphicData uri="http://schemas.openxmlformats.org/drawingml/2006/picture">
                <pic:pic>
                  <pic:nvPicPr>
                    <pic:cNvPr id="0" name="image.jpg"/>
                    <pic:cNvPicPr/>
                  </pic:nvPicPr>
                  <pic:blipFill>
                    <a:blip r:embed="rId142"/>
                    <a:stretch>
                      <a:fillRect/>
                    </a:stretch>
                  </pic:blipFill>
                  <pic:spPr>
                    <a:xfrm>
                      <a:off x="0" y="0"/>
                      <a:ext cx="3657600" cy="2054352"/>
                    </a:xfrm>
                    <a:prstGeom prst="rect"/>
                  </pic:spPr>
                </pic:pic>
              </a:graphicData>
            </a:graphic>
          </wp:inline>
        </w:drawing>
      </w:r>
    </w:p>
    <w:p>
      <w:pPr>
        <w:pStyle w:val="Caption"/>
      </w:pPr>
      <w:r>
        <w:t>The Garden of Earthly Delights</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43">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44">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45">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46">
        <w:r>
          <w:rPr>
            <w:b w:val="0"/>
            <w:i w:val="0"/>
            <w:color w:val="B8860B"/>
          </w:rPr>
          <w:t>Garden of Eden</w:t>
        </w:r>
      </w:hyperlink>
      <w:r>
        <w:rPr>
          <w:b w:val="0"/>
          <w:i w:val="0"/>
        </w:rPr>
        <w:t>.</w:t>
      </w:r>
      <w:r>
        <w:rPr>
          <w:b w:val="0"/>
          <w:i w:val="0"/>
        </w:rPr>
        <w:t xml:space="preserve"> </w:t>
      </w:r>
      <w:r>
        <w:rPr>
          <w:b w:val="0"/>
          <w:i w:val="0"/>
        </w:rPr>
        <w:t xml:space="preserve">In </w:t>
      </w:r>
      <w:hyperlink r:id="rId147">
        <w:r>
          <w:rPr>
            <w:b w:val="0"/>
            <w:i w:val="0"/>
            <w:color w:val="B8860B"/>
          </w:rPr>
          <w:t>The Myth of the Golden Age</w:t>
        </w:r>
      </w:hyperlink>
      <w:r>
        <w:rPr>
          <w:b w:val="0"/>
          <w:i w:val="0"/>
        </w:rPr>
        <w:t xml:space="preserve"> 1997, David Talbott</w:t>
      </w:r>
      <w:r>
        <w:rPr>
          <w:b w:val="0"/>
          <w:i w:val="0"/>
        </w:rPr>
        <w:t xml:space="preserve"> </w:t>
      </w:r>
      <w:r>
        <w:rPr>
          <w:b w:val="0"/>
          <w:i w:val="0"/>
        </w:rPr>
        <w:t>describes Eden:</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p>
    <w:p>
      <w:r>
        <w:rPr>
          <w:b w:val="0"/>
          <w:i w:val="0"/>
        </w:rPr>
        <w:t xml:space="preserve">As each planet was connected </w:t>
      </w:r>
      <w:hyperlink r:id="rId148">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49">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jc w:val="center"/>
      </w:pPr>
      <w:r>
        <w:drawing>
          <wp:inline xmlns:a="http://schemas.openxmlformats.org/drawingml/2006/main" xmlns:pic="http://schemas.openxmlformats.org/drawingml/2006/picture">
            <wp:extent cx="3657600" cy="2743200"/>
            <wp:docPr id="18" name="Picture 18"/>
            <wp:cNvGraphicFramePr>
              <a:graphicFrameLocks noChangeAspect="1"/>
            </wp:cNvGraphicFramePr>
            <a:graphic>
              <a:graphicData uri="http://schemas.openxmlformats.org/drawingml/2006/picture">
                <pic:pic>
                  <pic:nvPicPr>
                    <pic:cNvPr id="0" name="image.jpg"/>
                    <pic:cNvPicPr/>
                  </pic:nvPicPr>
                  <pic:blipFill>
                    <a:blip r:embed="rId150"/>
                    <a:stretch>
                      <a:fillRect/>
                    </a:stretch>
                  </pic:blipFill>
                  <pic:spPr>
                    <a:xfrm>
                      <a:off x="0" y="0"/>
                      <a:ext cx="3657600" cy="2743200"/>
                    </a:xfrm>
                    <a:prstGeom prst="rect"/>
                  </pic:spPr>
                </pic:pic>
              </a:graphicData>
            </a:graphic>
          </wp:inline>
        </w:drawing>
      </w:r>
    </w:p>
    <w:p>
      <w:pPr>
        <w:pStyle w:val="Caption"/>
      </w:pPr>
      <w:r>
        <w:t>The cosmic mountain celebrated around the world, seen as a pillar of fire and light rising along the world axis; as a radiant city or temple of heaven, as the prototype for any sacred space on earth.</w:t>
      </w:r>
    </w:p>
    <w:p/>
    <w:p>
      <w:pPr>
        <w:sectPr>
          <w:headerReference w:type="default" r:id="rId140"/>
          <w:footerReference w:type="default" r:id="rId141"/>
          <w:pgSz w:w="8640" w:h="12960"/>
          <w:pgMar w:top="1020" w:right="1134" w:bottom="1134" w:left="1134" w:header="720" w:footer="720" w:gutter="0"/>
          <w:cols w:space="720"/>
          <w:titlePg/>
          <w:docGrid w:linePitch="360"/>
        </w:sectPr>
      </w:pPr>
    </w:p>
    <w:p>
      <w:pPr>
        <w:pStyle w:val="Heading2"/>
      </w:pPr>
      <w:r>
        <w:rPr>
          <w:b/>
        </w:rPr>
        <w:t>Chapter 7: Proto-Saturn joins the Sun's orbit</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53">
        <w:r>
          <w:rPr>
            <w:b w:val="0"/>
            <w:i w:val="0"/>
            <w:color w:val="B8860B"/>
            <w:sz w:val="19"/>
          </w:rPr>
          <w:t xml:space="preserve"> Velikovsky's Worlds in Collision</w:t>
        </w:r>
      </w:hyperlink>
    </w:p>
    <w:p>
      <w:pPr>
        <w:jc w:val="center"/>
      </w:pPr>
      <w:r>
        <w:drawing>
          <wp:inline xmlns:a="http://schemas.openxmlformats.org/drawingml/2006/main" xmlns:pic="http://schemas.openxmlformats.org/drawingml/2006/picture">
            <wp:extent cx="3657600" cy="4282568"/>
            <wp:docPr id="19" name="Picture 19"/>
            <wp:cNvGraphicFramePr>
              <a:graphicFrameLocks noChangeAspect="1"/>
            </wp:cNvGraphicFramePr>
            <a:graphic>
              <a:graphicData uri="http://schemas.openxmlformats.org/drawingml/2006/picture">
                <pic:pic>
                  <pic:nvPicPr>
                    <pic:cNvPr id="0" name="image.jpg"/>
                    <pic:cNvPicPr/>
                  </pic:nvPicPr>
                  <pic:blipFill>
                    <a:blip r:embed="rId154"/>
                    <a:stretch>
                      <a:fillRect/>
                    </a:stretch>
                  </pic:blipFill>
                  <pic:spPr>
                    <a:xfrm>
                      <a:off x="0" y="0"/>
                      <a:ext cx="3657600" cy="4282568"/>
                    </a:xfrm>
                    <a:prstGeom prst="rect"/>
                  </pic:spPr>
                </pic:pic>
              </a:graphicData>
            </a:graphic>
          </wp:inline>
        </w:drawing>
      </w:r>
    </w:p>
    <w:p>
      <w:pPr>
        <w:pStyle w:val="Caption"/>
      </w:pPr>
      <w:r>
        <w:t>The discovery that objects from the Neolithic or Early Bronze Age carry patterns associated with high-current Z-pinches provides a possible insight into the origin and meaning of these ancient symbols produced by humans. Part I deals with the comparison of graphical and radiation data from high current Z-pinches to petroglyphs, geo-glyphs, and megaliths. Part II focuses on the source of light and its temporal change from a current-increasing Z-pinch or dense-plasma-focus aurora. Source</w:t>
      </w:r>
    </w:p>
    <w:p>
      <w:r>
        <w:rPr>
          <w:b w:val="0"/>
          <w:i w:val="0"/>
        </w:rPr>
        <w:t>As Saturn's body entered</w:t>
      </w:r>
      <w:r>
        <w:rPr>
          <w:b w:val="0"/>
          <w:i w:val="0"/>
        </w:rPr>
        <w:t xml:space="preserve"> </w:t>
      </w:r>
      <w:r>
        <w:rPr>
          <w:b w:val="0"/>
          <w:i w:val="0"/>
        </w:rPr>
        <w:t xml:space="preserve">our </w:t>
      </w:r>
      <w:hyperlink r:id="rId155">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56">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57">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58">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59">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ectPr>
          <w:headerReference w:type="default" r:id="rId151"/>
          <w:footerReference w:type="default" r:id="rId152"/>
          <w:pgSz w:w="8640" w:h="12960"/>
          <w:pgMar w:top="1020" w:right="1134" w:bottom="1134" w:left="1134" w:header="720" w:footer="720" w:gutter="0"/>
          <w:cols w:space="720"/>
          <w:titlePg/>
          <w:docGrid w:linePitch="360"/>
        </w:sectPr>
      </w:pPr>
    </w:p>
    <w:p>
      <w:pPr>
        <w:pStyle w:val="Heading2"/>
      </w:pPr>
      <w:r>
        <w:rPr>
          <w:b/>
        </w:rPr>
        <w:t>Chapter 8: The 225-Day Year</w:t>
      </w:r>
    </w:p>
    <w:p>
      <w:r>
        <w:rPr>
          <w:b w:val="0"/>
          <w:i/>
        </w:rPr>
        <w:t>Evidence from the Sumerian King-List</w:t>
      </w:r>
    </w:p>
    <w:p>
      <w:r>
        <w:rPr>
          <w:b w:val="0"/>
          <w:i w:val="0"/>
        </w:rPr>
        <w:t xml:space="preserve">Saturn was called </w:t>
      </w:r>
      <w:hyperlink r:id="rId162">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w:t>
      </w:r>
    </w:p>
    <w:p>
      <w:pPr>
        <w:pStyle w:val="Heading2"/>
      </w:pPr>
      <w:r>
        <w:t>Kronos = Time</w:t>
      </w:r>
    </w:p>
    <w:p>
      <w:r>
        <w:rPr>
          <w:b w:val="0"/>
          <w:i w:val="0"/>
        </w:rPr>
        <w:t>Saturn or Kronos translates to "time." The visible crescent of Saturn — lit by the real Sun at Saturn's rim — was the first clock. As Earth rotated beneath Saturn, this crescent swept counterclockwise, brightening at night and dimming by day.</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When Jupiter displaced Saturn after 3147 BC, Jupiter replaced "the older God of Time and Beginnings."</w:t>
      </w:r>
    </w:p>
    <w:p>
      <w:r>
        <w:rPr>
          <w:b w:val="0"/>
          <w:i w:val="0"/>
        </w:rPr>
        <w:t>Sumerian King-List (</w:t>
      </w:r>
      <w:r>
        <w:rPr>
          <w:b w:val="0"/>
          <w:i/>
        </w:rPr>
        <w:t>List of Kings Before the Flood</w:t>
      </w:r>
      <w:r>
        <w:rPr>
          <w:b w:val="0"/>
          <w:i w:val="0"/>
        </w:rPr>
        <w:t xml:space="preserve">) — reigns in tens of thousands of "years" dismissed as fantastical. Cook: these record </w:t>
      </w:r>
      <w:r>
        <w:rPr>
          <w:b w:val="0"/>
          <w:i/>
        </w:rPr>
        <w:t>days</w:t>
      </w:r>
      <w:r>
        <w:rPr>
          <w:b w:val="0"/>
          <w:i w:val="0"/>
        </w:rPr>
        <w:t>; only a 225-day year resolves totals into whole-number multiples of 32 years. Grand total: 241,200 days = 1,072 years. A 225-day year = 0.72 AU (Venus's orbit); Kepler's third law gives ~214 days for 0.70 AU — consistent. The 360→365.24 jump (747 BC) corroborated by calendar reforms across Egypt, Rome, Greece, Mesopotamia. C-14: shorter-year chronology tracks INTCAL98 calibration.</w:t>
      </w:r>
    </w:p>
    <w:p>
      <w:r>
        <w:rPr>
          <w:b w:val="0"/>
          <w:i w:val="0"/>
        </w:rPr>
        <w:t xml:space="preserve">Full tables: </w:t>
      </w:r>
      <w:hyperlink r:id="rId74">
        <w:r>
          <w:rPr>
            <w:b w:val="0"/>
            <w:i w:val="0"/>
            <w:color w:val="B8860B"/>
          </w:rPr>
          <w:t>Year-Length and Calendar Evidence</w:t>
        </w:r>
      </w:hyperlink>
      <w:r>
        <w:rPr>
          <w:b w:val="0"/>
          <w:i w:val="0"/>
        </w:rPr>
        <w:t>.</w:t>
      </w:r>
    </w:p>
    <w:p/>
    <w:p>
      <w:pPr>
        <w:sectPr>
          <w:headerReference w:type="default" r:id="rId160"/>
          <w:footerReference w:type="default" r:id="rId161"/>
          <w:pgSz w:w="8640" w:h="12960"/>
          <w:pgMar w:top="1020" w:right="1134" w:bottom="1134" w:left="1134" w:header="720" w:footer="720" w:gutter="0"/>
          <w:cols w:space="720"/>
          <w:titlePg/>
          <w:docGrid w:linePitch="360"/>
        </w:sectPr>
      </w:pPr>
    </w:p>
    <w:p>
      <w:pPr>
        <w:pStyle w:val="Heading2"/>
      </w:pPr>
      <w:r>
        <w:rPr>
          <w:b/>
        </w:rPr>
        <w:t>Chapter 9: Saturn Collinear Configuration</w:t>
      </w:r>
    </w:p>
    <w:p>
      <w:r>
        <w:rPr>
          <w:b w:val="0"/>
          <w:i w:val="0"/>
        </w:rPr>
        <w:t>Until the moment of '</w:t>
      </w:r>
      <w:r>
        <w:rPr>
          <w:b w:val="0"/>
          <w:i/>
        </w:rPr>
        <w:t>creation</w:t>
      </w:r>
      <w:r>
        <w:rPr>
          <w:b w:val="0"/>
          <w:i w:val="0"/>
        </w:rPr>
        <w:t>', Earth had been hiding like a seedling safely inside Saturn's nurturing "brown dwarf"</w:t>
      </w:r>
      <w:r>
        <w:rPr>
          <w:b w:val="0"/>
          <w:i w:val="0"/>
        </w:rPr>
        <w:t xml:space="preserve"> </w:t>
      </w:r>
      <w:r>
        <w:rPr>
          <w:b w:val="0"/>
          <w:i w:val="0"/>
        </w:rPr>
        <w:t>system. Then, suddenly and lastingly, there was a catalytic light source that caused life to spring into action.</w:t>
      </w:r>
    </w:p>
    <w:p>
      <w:pPr>
        <w:pStyle w:val="Quote"/>
      </w:pPr>
      <w:r>
        <w:rPr>
          <w:b w:val="0"/>
          <w:i w:val="0"/>
          <w:sz w:val="19"/>
        </w:rPr>
        <w:t>Genesis 1:3: And God said, Let there be light: and there was light.</w:t>
      </w:r>
    </w:p>
    <w:p>
      <w:hyperlink r:id="rId87">
        <w:r>
          <w:rPr>
            <w:b w:val="0"/>
            <w:i w:val="0"/>
            <w:color w:val="B8860B"/>
          </w:rPr>
          <w:t>Birkeland currents</w:t>
        </w:r>
      </w:hyperlink>
      <w:r>
        <w:rPr>
          <w:b w:val="0"/>
          <w:i w:val="0"/>
        </w:rPr>
        <w:t xml:space="preserve"> </w:t>
      </w:r>
      <w:r>
        <w:rPr>
          <w:b w:val="0"/>
          <w:i w:val="0"/>
        </w:rPr>
        <w:t xml:space="preserve">course through the planets and force them into a new </w:t>
      </w:r>
      <w:r>
        <w:rPr>
          <w:b w:val="0"/>
          <w:i/>
        </w:rPr>
        <w:t>collinear configuration</w:t>
      </w:r>
      <w:r>
        <w:rPr>
          <w:b w:val="0"/>
          <w:i w:val="0"/>
        </w:rPr>
        <w:t>, connecting each planet from north to</w:t>
      </w:r>
      <w:r>
        <w:rPr>
          <w:b w:val="0"/>
          <w:i w:val="0"/>
        </w:rPr>
        <w:t xml:space="preserve"> </w:t>
      </w:r>
      <w:r>
        <w:rPr>
          <w:b w:val="0"/>
          <w:i w:val="0"/>
        </w:rPr>
        <w:t>the South Pole, like an array of batteries. Here is</w:t>
      </w:r>
      <w:r>
        <w:rPr>
          <w:b w:val="0"/>
          <w:i w:val="0"/>
        </w:rPr>
        <w:t xml:space="preserve"> </w:t>
      </w:r>
      <w:r>
        <w:rPr>
          <w:b w:val="0"/>
          <w:i w:val="0"/>
        </w:rPr>
        <w:t xml:space="preserve">a </w:t>
      </w:r>
      <w:hyperlink r:id="rId165">
        <w:r>
          <w:rPr>
            <w:b w:val="0"/>
            <w:i w:val="0"/>
            <w:color w:val="B8860B"/>
          </w:rPr>
          <w:t>minimalist video</w:t>
        </w:r>
      </w:hyperlink>
      <w:r>
        <w:rPr>
          <w:b w:val="0"/>
          <w:i w:val="0"/>
        </w:rPr>
        <w:t xml:space="preserve"> depicting part of</w:t>
      </w:r>
      <w:r>
        <w:rPr>
          <w:b w:val="0"/>
          <w:i w:val="0"/>
        </w:rPr>
        <w:t xml:space="preserve"> </w:t>
      </w:r>
      <w:r>
        <w:rPr>
          <w:b w:val="0"/>
          <w:i w:val="0"/>
        </w:rPr>
        <w:t xml:space="preserve">the collinear configuration. In </w:t>
      </w:r>
      <w:hyperlink r:id="rId166">
        <w:r>
          <w:rPr>
            <w:b w:val="0"/>
            <w:i w:val="0"/>
            <w:color w:val="B8860B"/>
          </w:rPr>
          <w:t>"The Saturn Myth"</w:t>
        </w:r>
      </w:hyperlink>
      <w:r>
        <w:rPr>
          <w:b w:val="0"/>
          <w:i w:val="0"/>
        </w:rPr>
        <w:t xml:space="preserve"> David</w:t>
      </w:r>
      <w:r>
        <w:rPr>
          <w:b w:val="0"/>
          <w:i w:val="0"/>
        </w:rPr>
        <w:t xml:space="preserve"> </w:t>
      </w:r>
      <w:r>
        <w:rPr>
          <w:b w:val="0"/>
          <w:i w:val="0"/>
        </w:rPr>
        <w:t>Talbott describes:</w:t>
      </w:r>
    </w:p>
    <w:p>
      <w:pPr>
        <w:pStyle w:val="Quote"/>
      </w:pPr>
      <w:r>
        <w:rPr>
          <w:b w:val="0"/>
          <w:i w:val="0"/>
          <w:sz w:val="19"/>
        </w:rPr>
        <w:t>Accounts of Saturn’s appearance suggest that the planet hung ominously close to the earth.</w:t>
      </w:r>
      <w:r>
        <w:rPr>
          <w:b w:val="0"/>
          <w:i w:val="0"/>
          <w:sz w:val="19"/>
        </w:rPr>
        <w:t xml:space="preserve"> </w:t>
      </w:r>
      <w:r>
        <w:rPr>
          <w:b w:val="0"/>
          <w:i w:val="0"/>
          <w:sz w:val="19"/>
        </w:rPr>
        <w:t>In early ritual and astronomy Saturn appears as the primeval sun, described as a figure of terrifying splendour.</w:t>
      </w:r>
      <w:r>
        <w:rPr>
          <w:b w:val="0"/>
          <w:i w:val="0"/>
          <w:sz w:val="19"/>
        </w:rPr>
        <w:t xml:space="preserve"> </w:t>
      </w:r>
      <w:r>
        <w:rPr>
          <w:b w:val="0"/>
          <w:i w:val="0"/>
          <w:sz w:val="19"/>
        </w:rPr>
        <w:t>Today, Saturn appears as a bare speck of light following the same visual path as the solar orb.</w:t>
      </w:r>
      <w:r>
        <w:rPr>
          <w:b w:val="0"/>
          <w:i w:val="0"/>
          <w:sz w:val="19"/>
        </w:rPr>
        <w:t xml:space="preserve"> </w:t>
      </w:r>
      <w:r>
        <w:rPr>
          <w:b w:val="0"/>
          <w:i w:val="0"/>
          <w:sz w:val="19"/>
        </w:rPr>
        <w:t>But during the legendary Golden Age, Saturn stood in the north.</w:t>
      </w:r>
      <w:r>
        <w:rPr>
          <w:b w:val="0"/>
          <w:i w:val="0"/>
          <w:sz w:val="19"/>
        </w:rPr>
        <w:t xml:space="preserve"> </w:t>
      </w:r>
      <w:r>
        <w:rPr>
          <w:b w:val="0"/>
          <w:i w:val="0"/>
          <w:sz w:val="19"/>
        </w:rPr>
        <w:t>Legends from every continent depict the primeval sun as an immense, fiery globe at the</w:t>
      </w:r>
      <w:r>
        <w:rPr>
          <w:b w:val="0"/>
          <w:i w:val="0"/>
          <w:sz w:val="19"/>
        </w:rPr>
        <w:t xml:space="preserve"> </w:t>
      </w:r>
      <w:r>
        <w:rPr>
          <w:b w:val="0"/>
          <w:i w:val="0"/>
          <w:sz w:val="19"/>
        </w:rPr>
        <w:t>north celestial pole - the visual pivot of the heavens. Unlike the rising and setting solar orb,</w:t>
      </w:r>
      <w:r>
        <w:rPr>
          <w:b w:val="0"/>
          <w:i w:val="0"/>
          <w:sz w:val="19"/>
        </w:rPr>
        <w:t xml:space="preserve"> </w:t>
      </w:r>
      <w:r>
        <w:rPr>
          <w:b w:val="0"/>
          <w:i w:val="0"/>
          <w:sz w:val="19"/>
        </w:rPr>
        <w:t>the primeval sun remained fixed in one place.</w:t>
      </w:r>
    </w:p>
    <w:p>
      <w:pPr>
        <w:jc w:val="center"/>
      </w:pPr>
      <w:r>
        <w:drawing>
          <wp:inline xmlns:a="http://schemas.openxmlformats.org/drawingml/2006/main" xmlns:pic="http://schemas.openxmlformats.org/drawingml/2006/picture">
            <wp:extent cx="3657600" cy="2743200"/>
            <wp:docPr id="20" name="Picture 20"/>
            <wp:cNvGraphicFramePr>
              <a:graphicFrameLocks noChangeAspect="1"/>
            </wp:cNvGraphicFramePr>
            <a:graphic>
              <a:graphicData uri="http://schemas.openxmlformats.org/drawingml/2006/picture">
                <pic:pic>
                  <pic:nvPicPr>
                    <pic:cNvPr id="0" name="image.jpg"/>
                    <pic:cNvPicPr/>
                  </pic:nvPicPr>
                  <pic:blipFill>
                    <a:blip r:embed="rId167"/>
                    <a:stretch>
                      <a:fillRect/>
                    </a:stretch>
                  </pic:blipFill>
                  <pic:spPr>
                    <a:xfrm>
                      <a:off x="0" y="0"/>
                      <a:ext cx="3657600" cy="2743200"/>
                    </a:xfrm>
                    <a:prstGeom prst="rect"/>
                  </pic:spPr>
                </pic:pic>
              </a:graphicData>
            </a:graphic>
          </wp:inline>
        </w:drawing>
      </w:r>
    </w:p>
    <w:p>
      <w:pPr>
        <w:pStyle w:val="Caption"/>
      </w:pPr>
      <w:r>
        <w:t>In ancient Norse mythology and cosmology, Yggdrasil is an immense tree that sprang forth in the primordial void of Ginnungagap, unifying the 9 worlds of Asgard, Álfheimr/Ljósálfheimr, Niðavellir/Svartálfaheimr, Midgard (Earth), Jötunheimr/Útgarðr, Vanaheim, Niflheim, Muspelheim &amp; Hel.</w:t>
      </w:r>
    </w:p>
    <w:p/>
    <w:p>
      <w:pPr>
        <w:sectPr>
          <w:headerReference w:type="default" r:id="rId163"/>
          <w:footerReference w:type="default" r:id="rId164"/>
          <w:pgSz w:w="8640" w:h="12960"/>
          <w:pgMar w:top="1020" w:right="1134" w:bottom="1134" w:left="1134" w:header="720" w:footer="720" w:gutter="0"/>
          <w:cols w:space="720"/>
          <w:titlePg/>
          <w:docGrid w:linePitch="360"/>
        </w:sectPr>
      </w:pPr>
    </w:p>
    <w:p>
      <w:pPr>
        <w:pStyle w:val="Heading2"/>
      </w:pPr>
      <w:r>
        <w:rPr>
          <w:b/>
        </w:rPr>
        <w:t>Chapter 10: Absu layers surrounded Planets</w:t>
      </w:r>
    </w:p>
    <w:p>
      <w:r>
        <w:rPr>
          <w:b w:val="0"/>
          <w:i w:val="0"/>
        </w:rPr>
        <w:t>Visible on Earth's Southern Hemisphere was "</w:t>
      </w:r>
      <w:hyperlink r:id="rId170">
        <w:r>
          <w:rPr>
            <w:b w:val="0"/>
            <w:i w:val="0"/>
            <w:color w:val="B8860B"/>
          </w:rPr>
          <w:t>the Absu</w:t>
        </w:r>
      </w:hyperlink>
      <w:r>
        <w:rPr>
          <w:b w:val="0"/>
          <w:i w:val="0"/>
        </w:rPr>
        <w:t xml:space="preserve">", also called "The Abyss" or </w:t>
      </w:r>
      <w:hyperlink r:id="rId171">
        <w:r>
          <w:rPr>
            <w:b w:val="0"/>
            <w:i w:val="0"/>
            <w:color w:val="B8860B"/>
          </w:rPr>
          <w:t>Firmament</w:t>
        </w:r>
      </w:hyperlink>
      <w:r>
        <w:rPr>
          <w:b w:val="0"/>
          <w:i w:val="0"/>
        </w:rPr>
        <w:t xml:space="preserve"> — outer layers of Saturn's plasma sheath appearing as obscuring equatorial rings, a cosmic 'sea' in the southern sky. </w:t>
      </w:r>
      <w:hyperlink r:id="rId172">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jc w:val="center"/>
      </w:pPr>
      <w:r>
        <w:drawing>
          <wp:inline xmlns:a="http://schemas.openxmlformats.org/drawingml/2006/main" xmlns:pic="http://schemas.openxmlformats.org/drawingml/2006/picture">
            <wp:extent cx="3657600" cy="2438400"/>
            <wp:docPr id="21" name="Picture 21"/>
            <wp:cNvGraphicFramePr>
              <a:graphicFrameLocks noChangeAspect="1"/>
            </wp:cNvGraphicFramePr>
            <a:graphic>
              <a:graphicData uri="http://schemas.openxmlformats.org/drawingml/2006/picture">
                <pic:pic>
                  <pic:nvPicPr>
                    <pic:cNvPr id="0" name="image.jpg"/>
                    <pic:cNvPicPr/>
                  </pic:nvPicPr>
                  <pic:blipFill>
                    <a:blip r:embed="rId173"/>
                    <a:stretch>
                      <a:fillRect/>
                    </a:stretch>
                  </pic:blipFill>
                  <pic:spPr>
                    <a:xfrm>
                      <a:off x="0" y="0"/>
                      <a:ext cx="3657600" cy="2438400"/>
                    </a:xfrm>
                    <a:prstGeom prst="rect"/>
                  </pic:spPr>
                </pic:pic>
              </a:graphicData>
            </a:graphic>
          </wp:inline>
        </w:drawing>
      </w:r>
    </w:p>
    <w:p>
      <w:pPr>
        <w:pStyle w:val="Caption"/>
      </w:pPr>
      <w:r>
        <w:t>The Absu — Earth's equatorial ring system</w:t>
      </w:r>
    </w:p>
    <w:p>
      <w:pPr>
        <w:pBdr>
          <w:bottom w:val="single" w:sz="6" w:space="1" w:color="CCCCCC"/>
        </w:pBdr>
      </w:pPr>
    </w:p>
    <w:p>
      <w:pPr>
        <w:pStyle w:val="Heading2"/>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jc w:val="center"/>
      </w:pPr>
      <w:r>
        <w:drawing>
          <wp:inline xmlns:a="http://schemas.openxmlformats.org/drawingml/2006/main" xmlns:pic="http://schemas.openxmlformats.org/drawingml/2006/picture">
            <wp:extent cx="3657600" cy="2560320"/>
            <wp:docPr id="22" name="Picture 22"/>
            <wp:cNvGraphicFramePr>
              <a:graphicFrameLocks noChangeAspect="1"/>
            </wp:cNvGraphicFramePr>
            <a:graphic>
              <a:graphicData uri="http://schemas.openxmlformats.org/drawingml/2006/picture">
                <pic:pic>
                  <pic:nvPicPr>
                    <pic:cNvPr id="0" name="image.jpg"/>
                    <pic:cNvPicPr/>
                  </pic:nvPicPr>
                  <pic:blipFill>
                    <a:blip r:embed="rId174"/>
                    <a:stretch>
                      <a:fillRect/>
                    </a:stretch>
                  </pic:blipFill>
                  <pic:spPr>
                    <a:xfrm>
                      <a:off x="0" y="0"/>
                      <a:ext cx="3657600" cy="2560320"/>
                    </a:xfrm>
                    <a:prstGeom prst="rect"/>
                  </pic:spPr>
                </pic:pic>
              </a:graphicData>
            </a:graphic>
          </wp:inline>
        </w:drawing>
      </w:r>
    </w:p>
    <w:p>
      <w:pPr>
        <w:pStyle w:val="Caption"/>
      </w:pPr>
      <w:r>
        <w:t>Golden Age Absu plasma layers</w:t>
      </w:r>
    </w:p>
    <w:p>
      <w:pPr>
        <w:pBdr>
          <w:bottom w:val="single" w:sz="6" w:space="1" w:color="CCCCCC"/>
        </w:pBdr>
      </w:pPr>
    </w:p>
    <w:p>
      <w:pPr>
        <w:pStyle w:val="Heading2"/>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ectPr>
          <w:headerReference w:type="default" r:id="rId168"/>
          <w:footerReference w:type="default" r:id="rId169"/>
          <w:pgSz w:w="8640" w:h="12960"/>
          <w:pgMar w:top="1020" w:right="1134" w:bottom="1134" w:left="1134" w:header="720" w:footer="720" w:gutter="0"/>
          <w:cols w:space="720"/>
          <w:titlePg/>
          <w:docGrid w:linePitch="360"/>
        </w:sectPr>
      </w:pPr>
    </w:p>
    <w:p>
      <w:pPr>
        <w:pStyle w:val="Heading2"/>
      </w:pPr>
      <w:r>
        <w:rPr>
          <w:b/>
        </w:rPr>
        <w:t>Chapter 11: Northern Configuration</w:t>
      </w:r>
    </w:p>
    <w:p>
      <w:pPr>
        <w:jc w:val="center"/>
      </w:pPr>
      <w:r>
        <w:drawing>
          <wp:inline xmlns:a="http://schemas.openxmlformats.org/drawingml/2006/main" xmlns:pic="http://schemas.openxmlformats.org/drawingml/2006/picture">
            <wp:extent cx="3657600" cy="2926080"/>
            <wp:docPr id="23" name="Picture 23"/>
            <wp:cNvGraphicFramePr>
              <a:graphicFrameLocks noChangeAspect="1"/>
            </wp:cNvGraphicFramePr>
            <a:graphic>
              <a:graphicData uri="http://schemas.openxmlformats.org/drawingml/2006/picture">
                <pic:pic>
                  <pic:nvPicPr>
                    <pic:cNvPr id="0" name="image.jpg"/>
                    <pic:cNvPicPr/>
                  </pic:nvPicPr>
                  <pic:blipFill>
                    <a:blip r:embed="rId177"/>
                    <a:stretch>
                      <a:fillRect/>
                    </a:stretch>
                  </pic:blipFill>
                  <pic:spPr>
                    <a:xfrm>
                      <a:off x="0" y="0"/>
                      <a:ext cx="3657600" cy="2926080"/>
                    </a:xfrm>
                    <a:prstGeom prst="rect"/>
                  </pic:spPr>
                </pic:pic>
              </a:graphicData>
            </a:graphic>
          </wp:inline>
        </w:drawing>
      </w:r>
    </w:p>
    <w:p>
      <w:pPr>
        <w:pStyle w:val="Caption"/>
      </w:pPr>
      <w:r>
        <w:t>From anywhere on the northern hemisphere of the Earth, one could look northwards and see in order: Mars, Venus, then the gas giant Saturn. Behind Saturn was the gas giant Jupiter, which was not yet visible. Behind Jupiter, at a 26.7 degree angle, was our Sun. All together, they form an unmistakable Star and crescent in the sky worshiped throughout the Persian, Roman, Byzantine, and Ottoman Empires, and throughout Islam today. This deity was known in Egypt as Osiris the Triform God</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78">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179">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80">
        <w:r>
          <w:rPr>
            <w:b w:val="0"/>
            <w:i w:val="0"/>
            <w:color w:val="B8860B"/>
          </w:rPr>
          <w:t>The Bifröst</w:t>
        </w:r>
      </w:hyperlink>
      <w:r>
        <w:rPr>
          <w:b w:val="0"/>
          <w:i w:val="0"/>
        </w:rPr>
        <w:t>.</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81">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82">
        <w:r>
          <w:rPr>
            <w:b w:val="0"/>
            <w:i w:val="0"/>
            <w:color w:val="B8860B"/>
          </w:rPr>
          <w:t>Triform God</w:t>
        </w:r>
      </w:hyperlink>
      <w:r>
        <w:rPr>
          <w:b w:val="0"/>
          <w:i w:val="0"/>
        </w:rPr>
        <w:t>.</w:t>
      </w:r>
    </w:p>
    <w:p/>
    <w:p>
      <w:pPr>
        <w:sectPr>
          <w:headerReference w:type="default" r:id="rId175"/>
          <w:footerReference w:type="default" r:id="rId176"/>
          <w:pgSz w:w="8640" w:h="12960"/>
          <w:pgMar w:top="1020" w:right="1134" w:bottom="1134" w:left="1134" w:header="720" w:footer="720" w:gutter="0"/>
          <w:cols w:space="720"/>
          <w:titlePg/>
          <w:docGrid w:linePitch="360"/>
        </w:sectPr>
      </w:pPr>
    </w:p>
    <w:p>
      <w:pPr>
        <w:pStyle w:val="Heading2"/>
      </w:pPr>
      <w:r>
        <w:rPr>
          <w:b/>
        </w:rPr>
        <w:t>Chapter 12: Southern Configuration</w:t>
      </w:r>
    </w:p>
    <w:p>
      <w:r>
        <w:rPr>
          <w:b w:val="0"/>
          <w:i w:val="0"/>
        </w:rPr>
        <w:t>In 2003, Anthony L. Peratt described ancient testimony</w:t>
      </w:r>
      <w:r>
        <w:rPr>
          <w:b w:val="0"/>
          <w:i w:val="0"/>
        </w:rPr>
        <w:t xml:space="preserve"> </w:t>
      </w:r>
      <w:r>
        <w:rPr>
          <w:b w:val="0"/>
          <w:i w:val="0"/>
        </w:rPr>
        <w:t xml:space="preserve">of </w:t>
      </w:r>
      <w:hyperlink r:id="rId185">
        <w:r>
          <w:rPr>
            <w:b w:val="0"/>
            <w:i w:val="0"/>
            <w:color w:val="B8860B"/>
          </w:rPr>
          <w:t>3 intense "plasmoids"</w:t>
        </w:r>
      </w:hyperlink>
      <w:r>
        <w:rPr>
          <w:b w:val="0"/>
          <w:i w:val="0"/>
        </w:rPr>
        <w:t xml:space="preserve"> </w:t>
      </w:r>
      <w:r>
        <w:rPr>
          <w:b w:val="0"/>
          <w:i w:val="0"/>
        </w:rPr>
        <w:t>in the southern region of the world. The 3 "plasmoids" were the planets Mercury, Neptune, and Uranus forming the lower</w:t>
      </w:r>
      <w:r>
        <w:rPr>
          <w:b w:val="0"/>
          <w:i w:val="0"/>
        </w:rPr>
        <w:t xml:space="preserve"> </w:t>
      </w:r>
      <w:r>
        <w:rPr>
          <w:b w:val="0"/>
          <w:i w:val="0"/>
        </w:rPr>
        <w:t xml:space="preserve">end of the conjunction. While authors like </w:t>
      </w:r>
      <w:hyperlink r:id="rId186">
        <w:r>
          <w:rPr>
            <w:b w:val="0"/>
            <w:i w:val="0"/>
            <w:color w:val="B8860B"/>
          </w:rPr>
          <w:t>Jno Cook</w:t>
        </w:r>
      </w:hyperlink>
      <w:r>
        <w:rPr>
          <w:b w:val="0"/>
          <w:i w:val="0"/>
        </w:rPr>
        <w:t xml:space="preserve"> suggest the 3 southern plasmoids</w:t>
      </w:r>
      <w:r>
        <w:rPr>
          <w:b w:val="0"/>
          <w:i w:val="0"/>
        </w:rPr>
        <w:t xml:space="preserve"> </w:t>
      </w:r>
      <w:r>
        <w:rPr>
          <w:b w:val="0"/>
          <w:i w:val="0"/>
        </w:rPr>
        <w:t>of "Peratt's Column" lit up between 10,900 and 8347 B.C.E., before Saturn was connected to our Sun in 4077</w:t>
      </w:r>
      <w:r>
        <w:rPr>
          <w:b w:val="0"/>
          <w:i w:val="0"/>
        </w:rPr>
        <w:t xml:space="preserve"> </w:t>
      </w:r>
      <w:r>
        <w:rPr>
          <w:b w:val="0"/>
          <w:i w:val="0"/>
        </w:rPr>
        <w:t xml:space="preserve">B.C.E. </w:t>
      </w:r>
      <w:hyperlink r:id="rId187">
        <w:r>
          <w:rPr>
            <w:b w:val="0"/>
            <w:i w:val="0"/>
            <w:color w:val="B8860B"/>
          </w:rPr>
          <w:t>Snorre's Edda</w:t>
        </w:r>
      </w:hyperlink>
      <w:r>
        <w:rPr>
          <w:b w:val="0"/>
          <w:i w:val="0"/>
        </w:rPr>
        <w:t xml:space="preserve"> states:</w:t>
      </w:r>
    </w:p>
    <w:p>
      <w:pPr>
        <w:pStyle w:val="Quote"/>
      </w:pPr>
      <w:r>
        <w:rPr>
          <w:b w:val="0"/>
          <w:i w:val="0"/>
          <w:sz w:val="19"/>
        </w:rPr>
        <w:t>Still there was before a world to the south which was called Muspelheim.</w:t>
      </w:r>
      <w:r>
        <w:rPr>
          <w:b w:val="0"/>
          <w:i w:val="0"/>
          <w:sz w:val="19"/>
        </w:rPr>
        <w:t xml:space="preserve"> </w:t>
      </w:r>
      <w:r>
        <w:rPr>
          <w:b w:val="0"/>
          <w:i w:val="0"/>
          <w:sz w:val="19"/>
        </w:rPr>
        <w:t>It is light and hot, and so bright and dazzling that no stranger, who is not a native there, can stand it.</w:t>
      </w:r>
    </w:p>
    <w:p>
      <w:r>
        <w:rPr>
          <w:b w:val="0"/>
          <w:i w:val="0"/>
        </w:rPr>
        <w:t>This means darker-skinned humans who could 'stand the heat' came from high-energy realms like Mars, Mercury, or the</w:t>
      </w:r>
      <w:r>
        <w:rPr>
          <w:b w:val="0"/>
          <w:i w:val="0"/>
        </w:rPr>
        <w:t xml:space="preserve"> </w:t>
      </w:r>
      <w:r>
        <w:rPr>
          <w:b w:val="0"/>
          <w:i w:val="0"/>
        </w:rPr>
        <w:t>southern end of the Earth. The fiery apparition of</w:t>
      </w:r>
      <w:r>
        <w:rPr>
          <w:b w:val="0"/>
          <w:i w:val="0"/>
        </w:rPr>
        <w:t xml:space="preserve"> </w:t>
      </w:r>
      <w:r>
        <w:rPr>
          <w:b w:val="0"/>
          <w:i w:val="0"/>
        </w:rPr>
        <w:t xml:space="preserve">the </w:t>
      </w:r>
      <w:hyperlink r:id="rId188">
        <w:r>
          <w:rPr>
            <w:b w:val="0"/>
            <w:i w:val="0"/>
            <w:color w:val="B8860B"/>
          </w:rPr>
          <w:t>Squatter Man</w:t>
        </w:r>
      </w:hyperlink>
      <w:r>
        <w:rPr>
          <w:b w:val="0"/>
          <w:i w:val="0"/>
        </w:rPr>
        <w:t xml:space="preserve"> </w:t>
      </w:r>
      <w:r>
        <w:rPr>
          <w:b w:val="0"/>
          <w:i w:val="0"/>
        </w:rPr>
        <w:t>figure in the south was recorded many times by many civilizations as</w:t>
      </w:r>
      <w:r>
        <w:rPr>
          <w:b w:val="0"/>
          <w:i w:val="0"/>
        </w:rPr>
        <w:t xml:space="preserve"> </w:t>
      </w:r>
      <w:r>
        <w:rPr>
          <w:b w:val="0"/>
          <w:i w:val="0"/>
        </w:rPr>
        <w:t xml:space="preserve">the </w:t>
      </w:r>
      <w:hyperlink r:id="rId189">
        <w:r>
          <w:rPr>
            <w:b w:val="0"/>
            <w:i w:val="0"/>
            <w:color w:val="B8860B"/>
          </w:rPr>
          <w:t>Phoenix</w:t>
        </w:r>
      </w:hyperlink>
      <w:r>
        <w:rPr>
          <w:b w:val="0"/>
          <w:i w:val="0"/>
        </w:rPr>
        <w:t>, Burning Man</w:t>
      </w:r>
      <w:r>
        <w:rPr>
          <w:b w:val="0"/>
          <w:i w:val="0"/>
        </w:rPr>
        <w:t xml:space="preserve"> </w:t>
      </w:r>
      <w:r>
        <w:rPr>
          <w:b w:val="0"/>
          <w:i w:val="0"/>
        </w:rPr>
        <w:t xml:space="preserve">or </w:t>
      </w:r>
      <w:hyperlink r:id="rId190">
        <w:r>
          <w:rPr>
            <w:b w:val="0"/>
            <w:i w:val="0"/>
            <w:color w:val="B8860B"/>
          </w:rPr>
          <w:t>Wicker Man</w:t>
        </w:r>
      </w:hyperlink>
      <w:r>
        <w:rPr>
          <w:b w:val="0"/>
          <w:i w:val="0"/>
        </w:rPr>
        <w:t>, and the myth</w:t>
      </w:r>
      <w:r>
        <w:rPr>
          <w:b w:val="0"/>
          <w:i w:val="0"/>
        </w:rPr>
        <w:t xml:space="preserve"> </w:t>
      </w:r>
      <w:r>
        <w:rPr>
          <w:b w:val="0"/>
          <w:i w:val="0"/>
        </w:rPr>
        <w:t xml:space="preserve">of </w:t>
      </w:r>
      <w:hyperlink r:id="rId191">
        <w:r>
          <w:rPr>
            <w:b w:val="0"/>
            <w:i w:val="0"/>
            <w:color w:val="B8860B"/>
          </w:rPr>
          <w:t>Quetzalcoatl</w:t>
        </w:r>
      </w:hyperlink>
      <w:r>
        <w:rPr>
          <w:b w:val="0"/>
          <w:i w:val="0"/>
        </w:rPr>
        <w:t>.</w:t>
      </w:r>
    </w:p>
    <w:p>
      <w:pPr>
        <w:jc w:val="center"/>
      </w:pPr>
      <w:r>
        <w:drawing>
          <wp:inline xmlns:a="http://schemas.openxmlformats.org/drawingml/2006/main" xmlns:pic="http://schemas.openxmlformats.org/drawingml/2006/picture">
            <wp:extent cx="3657600" cy="2926080"/>
            <wp:docPr id="24" name="Picture 24"/>
            <wp:cNvGraphicFramePr>
              <a:graphicFrameLocks noChangeAspect="1"/>
            </wp:cNvGraphicFramePr>
            <a:graphic>
              <a:graphicData uri="http://schemas.openxmlformats.org/drawingml/2006/picture">
                <pic:pic>
                  <pic:nvPicPr>
                    <pic:cNvPr id="0" name="image.jpg"/>
                    <pic:cNvPicPr/>
                  </pic:nvPicPr>
                  <pic:blipFill>
                    <a:blip r:embed="rId192"/>
                    <a:stretch>
                      <a:fillRect/>
                    </a:stretch>
                  </pic:blipFill>
                  <pic:spPr>
                    <a:xfrm>
                      <a:off x="0" y="0"/>
                      <a:ext cx="3657600" cy="2926080"/>
                    </a:xfrm>
                    <a:prstGeom prst="rect"/>
                  </pic:spPr>
                </pic:pic>
              </a:graphicData>
            </a:graphic>
          </wp:inline>
        </w:drawing>
      </w:r>
    </w:p>
    <w:p>
      <w:pPr>
        <w:pStyle w:val="Caption"/>
      </w:pPr>
      <w:r>
        <w:t>Still there was before a world to the south which was called Muspelheim. It is light and hot, and so bright and dazzling that no stranger, who is not a native there, can stand it. This means darker-skinned humans who could 'stand the heat' came from high-energy realms like Mars, Mercury, or the southern end of the Earth. The fiery apparition of the Squatter Man figure in the south was recorded many times by many civilizations as the Phoenix, Burning Man or Wicker Man, and the myth of Quetzalcoatl.</w:t>
      </w:r>
    </w:p>
    <w:p/>
    <w:p>
      <w:pPr>
        <w:sectPr>
          <w:headerReference w:type="default" r:id="rId183"/>
          <w:footerReference w:type="default" r:id="rId184"/>
          <w:pgSz w:w="8640" w:h="12960"/>
          <w:pgMar w:top="1020" w:right="1134" w:bottom="1134" w:left="1134" w:header="720" w:footer="720" w:gutter="0"/>
          <w:cols w:space="720"/>
          <w:titlePg/>
          <w:docGrid w:linePitch="360"/>
        </w:sectPr>
      </w:pPr>
    </w:p>
    <w:p>
      <w:pPr>
        <w:pStyle w:val="Heading2"/>
      </w:pPr>
      <w:r>
        <w:rPr>
          <w:b/>
        </w:rPr>
        <w:t>Chapter 13: Atlantis and the Tree of Knowledge</w:t>
      </w:r>
    </w:p>
    <w:p>
      <w:pPr>
        <w:jc w:val="center"/>
      </w:pPr>
      <w:r>
        <w:drawing>
          <wp:inline xmlns:a="http://schemas.openxmlformats.org/drawingml/2006/main" xmlns:pic="http://schemas.openxmlformats.org/drawingml/2006/picture">
            <wp:extent cx="3657600" cy="2438400"/>
            <wp:docPr id="25" name="Picture 25"/>
            <wp:cNvGraphicFramePr>
              <a:graphicFrameLocks noChangeAspect="1"/>
            </wp:cNvGraphicFramePr>
            <a:graphic>
              <a:graphicData uri="http://schemas.openxmlformats.org/drawingml/2006/picture">
                <pic:pic>
                  <pic:nvPicPr>
                    <pic:cNvPr id="0" name="image.jpg"/>
                    <pic:cNvPicPr/>
                  </pic:nvPicPr>
                  <pic:blipFill>
                    <a:blip r:embed="rId195"/>
                    <a:stretch>
                      <a:fillRect/>
                    </a:stretch>
                  </pic:blipFill>
                  <pic:spPr>
                    <a:xfrm>
                      <a:off x="0" y="0"/>
                      <a:ext cx="3657600" cy="2438400"/>
                    </a:xfrm>
                    <a:prstGeom prst="rect"/>
                  </pic:spPr>
                </pic:pic>
              </a:graphicData>
            </a:graphic>
          </wp:inline>
        </w:drawing>
      </w:r>
    </w:p>
    <w:p>
      <w:pPr>
        <w:pStyle w:val="Caption"/>
      </w:pPr>
      <w:r>
        <w:t>Atlantis was the first holy city — First Jerusalem — built on the north poles of Mars and Earth to harness the energy of the Collinear Configuration.</w:t>
      </w:r>
    </w:p>
    <w:p>
      <w:r>
        <w:rPr>
          <w:b w:val="0"/>
          <w:i w:val="0"/>
        </w:rPr>
        <w:t xml:space="preserve">The planets in the northern configuration created a </w:t>
      </w:r>
      <w:r>
        <w:rPr>
          <w:b/>
          <w:i w:val="0"/>
        </w:rPr>
        <w:t>Tree of Life</w:t>
      </w:r>
      <w:r>
        <w:rPr>
          <w:b w:val="0"/>
          <w:i w:val="0"/>
        </w:rPr>
        <w:t xml:space="preserve"> display directly above </w:t>
      </w:r>
      <w:hyperlink r:id="rId196">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197">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pPr>
      <w:r>
        <w:t>Plato's Description Cannot Be Located on Earth</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198">
        <w:r>
          <w:rPr>
            <w:b w:val="0"/>
            <w:i w:val="0"/>
            <w:color w:val="B8860B"/>
          </w:rPr>
          <w:t>Tree of Knowledge</w:t>
        </w:r>
      </w:hyperlink>
      <w:r>
        <w:rPr>
          <w:b w:val="0"/>
          <w:i w:val="0"/>
        </w:rPr>
        <w:t>.</w:t>
      </w:r>
    </w:p>
    <w:p>
      <w:pPr>
        <w:pStyle w:val="Heading2"/>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t xml:space="preserve"> See </w:t>
      </w:r>
      <w:hyperlink r:id="rId199">
        <w:r>
          <w:rPr>
            <w:b w:val="0"/>
            <w:i w:val="0"/>
            <w:color w:val="B8860B"/>
          </w:rPr>
          <w:t>Outstanding Questions</w:t>
        </w:r>
      </w:hyperlink>
      <w:r>
        <w:rPr>
          <w:b w:val="0"/>
          <w:i w:val="0"/>
        </w:rPr>
        <w:t>.</w:t>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200">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201">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202">
        <w:r>
          <w:rPr>
            <w:b w:val="0"/>
            <w:i w:val="0"/>
            <w:color w:val="B8860B"/>
            <w:sz w:val="19"/>
          </w:rPr>
          <w:t>Edgar Cayce</w:t>
        </w:r>
      </w:hyperlink>
      <w:r>
        <w:rPr>
          <w:b w:val="0"/>
          <w:i w:val="0"/>
          <w:sz w:val="19"/>
        </w:rPr>
        <w:t xml:space="preserve"> A.R.E. readings, 364-series (1923–1944).</w:t>
      </w:r>
    </w:p>
    <w:p/>
    <w:p>
      <w:pPr>
        <w:sectPr>
          <w:headerReference w:type="default" r:id="rId193"/>
          <w:footerReference w:type="default" r:id="rId194"/>
          <w:pgSz w:w="8640" w:h="12960"/>
          <w:pgMar w:top="1020" w:right="1134" w:bottom="1134" w:left="1134" w:header="720" w:footer="720" w:gutter="0"/>
          <w:cols w:space="720"/>
          <w:titlePg/>
          <w:docGrid w:linePitch="360"/>
        </w:sectPr>
      </w:pPr>
    </w:p>
    <w:p>
      <w:pPr>
        <w:pStyle w:val="Heading2"/>
      </w:pPr>
      <w:r>
        <w:rPr>
          <w:b/>
        </w:rPr>
        <w:t>Chapter 14: Priori-Mars as the Ladder /</w:t>
      </w:r>
    </w:p>
    <w:p>
      <w:hyperlink r:id="rId205">
        <w:r>
          <w:rPr>
            <w:b w:val="0"/>
            <w:i w:val="0"/>
            <w:color w:val="B8860B"/>
          </w:rPr>
          <w:t>Annis Pepion Scott</w:t>
        </w:r>
      </w:hyperlink>
      <w:r>
        <w:rPr>
          <w:b w:val="0"/>
          <w:i w:val="0"/>
        </w:rPr>
        <w:t xml:space="preserve"> describes the </w:t>
      </w:r>
      <w:r>
        <w:rPr>
          <w:b w:val="0"/>
          <w:i/>
        </w:rPr>
        <w:t>Cosmic Mountain</w:t>
      </w:r>
      <w:r>
        <w:rPr>
          <w:b w:val="0"/>
          <w:i w:val="0"/>
        </w:rPr>
        <w:t>:</w:t>
      </w:r>
    </w:p>
    <w:p>
      <w:pPr>
        <w:pStyle w:val="Quote"/>
      </w:pPr>
      <w:r>
        <w:rPr>
          <w:b w:val="0"/>
          <w:i w:val="0"/>
          <w:sz w:val="19"/>
        </w:rPr>
        <w:t>Might the flowing hair of Venus, or the "fiery dragon" (as that</w:t>
      </w:r>
      <w:r>
        <w:rPr>
          <w:b w:val="0"/>
          <w:i w:val="0"/>
          <w:sz w:val="19"/>
        </w:rPr>
        <w:t xml:space="preserve"> </w:t>
      </w:r>
      <w:r>
        <w:rPr>
          <w:b w:val="0"/>
          <w:i w:val="0"/>
          <w:sz w:val="19"/>
        </w:rPr>
        <w:t>planet is depicted in many ancient myths and drawings) actually</w:t>
      </w:r>
      <w:r>
        <w:rPr>
          <w:b w:val="0"/>
          <w:i w:val="0"/>
          <w:sz w:val="19"/>
        </w:rPr>
        <w:t xml:space="preserve"> </w:t>
      </w:r>
      <w:r>
        <w:rPr>
          <w:b w:val="0"/>
          <w:i w:val="0"/>
          <w:sz w:val="19"/>
        </w:rPr>
        <w:t>have been the glowing ions of twisting Birkeland currents (or</w:t>
      </w:r>
      <w:r>
        <w:rPr>
          <w:b w:val="0"/>
          <w:i w:val="0"/>
          <w:sz w:val="19"/>
        </w:rPr>
        <w:t xml:space="preserve"> </w:t>
      </w:r>
      <w:r>
        <w:rPr>
          <w:b w:val="0"/>
          <w:i w:val="0"/>
          <w:sz w:val="19"/>
        </w:rPr>
        <w:t>"stringy things" as mainstream astronomers call them)? Pictographs</w:t>
      </w:r>
      <w:r>
        <w:rPr>
          <w:b w:val="0"/>
          <w:i w:val="0"/>
          <w:sz w:val="19"/>
        </w:rPr>
        <w:t xml:space="preserve"> </w:t>
      </w:r>
      <w:r>
        <w:rPr>
          <w:b w:val="0"/>
          <w:i w:val="0"/>
          <w:sz w:val="19"/>
        </w:rPr>
        <w:t>showing ladder formations and tales of a "Ladder to Heaven" or</w:t>
      </w:r>
      <w:r>
        <w:rPr>
          <w:b w:val="0"/>
          <w:i w:val="0"/>
          <w:sz w:val="19"/>
        </w:rPr>
        <w:t xml:space="preserve"> </w:t>
      </w:r>
      <w:r>
        <w:rPr>
          <w:b w:val="0"/>
          <w:i w:val="0"/>
          <w:sz w:val="19"/>
        </w:rPr>
        <w:t>Jacob's Ladder might well be based on sightings of Birkeland</w:t>
      </w:r>
      <w:r>
        <w:rPr>
          <w:b w:val="0"/>
          <w:i w:val="0"/>
          <w:sz w:val="19"/>
        </w:rPr>
        <w:t xml:space="preserve"> </w:t>
      </w:r>
      <w:r>
        <w:rPr>
          <w:b w:val="0"/>
          <w:i w:val="0"/>
          <w:sz w:val="19"/>
        </w:rPr>
        <w:t>currents and plasma instabilities such as those Peratt has seen in</w:t>
      </w:r>
      <w:r>
        <w:rPr>
          <w:b w:val="0"/>
          <w:i w:val="0"/>
          <w:sz w:val="19"/>
        </w:rPr>
        <w:t xml:space="preserve"> </w:t>
      </w:r>
      <w:r>
        <w:rPr>
          <w:b w:val="0"/>
          <w:i w:val="0"/>
          <w:sz w:val="19"/>
        </w:rPr>
        <w:t>his plasma laboratories. It is interesting to note how often a</w:t>
      </w:r>
      <w:r>
        <w:rPr>
          <w:b w:val="0"/>
          <w:i w:val="0"/>
          <w:sz w:val="19"/>
        </w:rPr>
        <w:t xml:space="preserve"> </w:t>
      </w:r>
      <w:r>
        <w:rPr>
          <w:b w:val="0"/>
          <w:i w:val="0"/>
          <w:sz w:val="19"/>
        </w:rPr>
        <w:t>sphere (planet?) is included in pictures of the Chinese dragon.</w:t>
      </w:r>
    </w:p>
    <w:p>
      <w:r>
        <w:rPr>
          <w:b w:val="0"/>
          <w:i w:val="0"/>
        </w:rPr>
        <w:t>The hollow planet Mars was much larger than it is today, containing several more outer shells of decreasing density.</w:t>
      </w:r>
      <w:r>
        <w:rPr>
          <w:b w:val="0"/>
          <w:i w:val="0"/>
        </w:rPr>
        <w:t xml:space="preserve"> </w:t>
      </w:r>
      <w:r>
        <w:rPr>
          <w:b w:val="0"/>
          <w:i w:val="0"/>
        </w:rPr>
        <w:t>Each shell was supported by opposing magneto-spheres. During interplanetary encounters, the outer shell</w:t>
      </w:r>
      <w:r>
        <w:rPr>
          <w:b w:val="0"/>
          <w:i w:val="0"/>
        </w:rPr>
        <w:t xml:space="preserve"> </w:t>
      </w:r>
      <w:r>
        <w:rPr>
          <w:b w:val="0"/>
          <w:i w:val="0"/>
        </w:rPr>
        <w:t xml:space="preserve">of </w:t>
      </w:r>
      <w:hyperlink r:id="rId206">
        <w:r>
          <w:rPr>
            <w:b w:val="0"/>
            <w:i w:val="0"/>
            <w:color w:val="B8860B"/>
          </w:rPr>
          <w:t>Priori-Mars</w:t>
        </w:r>
      </w:hyperlink>
      <w:r>
        <w:rPr>
          <w:b w:val="0"/>
          <w:i w:val="0"/>
        </w:rPr>
        <w:t xml:space="preserve"> </w:t>
      </w:r>
      <w:r>
        <w:rPr>
          <w:b w:val="0"/>
          <w:i w:val="0"/>
        </w:rPr>
        <w:t>collapsed, and the inner shell would exit the planet's outer surface leaving a long streaking cone shape behind it. The</w:t>
      </w:r>
      <w:r>
        <w:rPr>
          <w:b w:val="0"/>
          <w:i w:val="0"/>
        </w:rPr>
        <w:t xml:space="preserve"> </w:t>
      </w:r>
      <w:r>
        <w:rPr>
          <w:b w:val="0"/>
          <w:i w:val="0"/>
        </w:rPr>
        <w:t>inner shell would then approach Earth, sometimes causing cataclysm, before retreating and returning completely to its</w:t>
      </w:r>
      <w:r>
        <w:rPr>
          <w:b w:val="0"/>
          <w:i w:val="0"/>
        </w:rPr>
        <w:t xml:space="preserve"> </w:t>
      </w:r>
      <w:r>
        <w:rPr>
          <w:b w:val="0"/>
          <w:i w:val="0"/>
        </w:rPr>
        <w:t xml:space="preserve">spherical shape repeating until Priori-Mars finally loses its outer shell in 686 B.C.E. This </w:t>
      </w:r>
      <w:r>
        <w:rPr>
          <w:b w:val="0"/>
          <w:i/>
        </w:rPr>
        <w:t>cosmic mountain</w:t>
      </w:r>
      <w:r>
        <w:rPr>
          <w:b w:val="0"/>
          <w:i w:val="0"/>
        </w:rPr>
        <w:t xml:space="preserve"> would</w:t>
      </w:r>
      <w:r>
        <w:rPr>
          <w:b w:val="0"/>
          <w:i w:val="0"/>
        </w:rPr>
        <w:t xml:space="preserve"> </w:t>
      </w:r>
      <w:r>
        <w:rPr>
          <w:b w:val="0"/>
          <w:i w:val="0"/>
        </w:rPr>
        <w:t xml:space="preserve">be remembered as the </w:t>
      </w:r>
      <w:r>
        <w:rPr>
          <w:b w:val="0"/>
          <w:i/>
        </w:rPr>
        <w:t>Yggdrasil: The Tree of Life</w:t>
      </w:r>
      <w:r>
        <w:rPr>
          <w:b w:val="0"/>
          <w:i w:val="0"/>
        </w:rPr>
        <w:t xml:space="preserve">, </w:t>
      </w:r>
      <w:r>
        <w:rPr>
          <w:b w:val="0"/>
          <w:i/>
        </w:rPr>
        <w:t>The Tower of Babel</w:t>
      </w:r>
      <w:r>
        <w:rPr>
          <w:b w:val="0"/>
          <w:i w:val="0"/>
        </w:rPr>
        <w:t xml:space="preserve">, </w:t>
      </w:r>
      <w:r>
        <w:rPr>
          <w:b w:val="0"/>
          <w:i/>
        </w:rPr>
        <w:t>Ladder or Stairway to Heaven</w:t>
      </w:r>
      <w:r>
        <w:rPr>
          <w:b w:val="0"/>
          <w:i w:val="0"/>
        </w:rPr>
        <w:t>, and many other</w:t>
      </w:r>
      <w:r>
        <w:rPr>
          <w:b w:val="0"/>
          <w:i w:val="0"/>
        </w:rPr>
        <w:t xml:space="preserve"> </w:t>
      </w:r>
      <w:r>
        <w:rPr>
          <w:b w:val="0"/>
          <w:i w:val="0"/>
        </w:rPr>
        <w:t>myths. The cone shape would appear in famous artifacts such as the Egyptian White Crown, the Persian Crown of Mithra.</w:t>
      </w:r>
    </w:p>
    <w:p>
      <w:pPr>
        <w:jc w:val="center"/>
      </w:pPr>
      <w:r>
        <w:drawing>
          <wp:inline xmlns:a="http://schemas.openxmlformats.org/drawingml/2006/main" xmlns:pic="http://schemas.openxmlformats.org/drawingml/2006/picture">
            <wp:extent cx="3657600" cy="2761488"/>
            <wp:docPr id="26" name="Picture 26"/>
            <wp:cNvGraphicFramePr>
              <a:graphicFrameLocks noChangeAspect="1"/>
            </wp:cNvGraphicFramePr>
            <a:graphic>
              <a:graphicData uri="http://schemas.openxmlformats.org/drawingml/2006/picture">
                <pic:pic>
                  <pic:nvPicPr>
                    <pic:cNvPr id="0" name="image.jpg"/>
                    <pic:cNvPicPr/>
                  </pic:nvPicPr>
                  <pic:blipFill>
                    <a:blip r:embed="rId207"/>
                    <a:stretch>
                      <a:fillRect/>
                    </a:stretch>
                  </pic:blipFill>
                  <pic:spPr>
                    <a:xfrm>
                      <a:off x="0" y="0"/>
                      <a:ext cx="3657600" cy="2761488"/>
                    </a:xfrm>
                    <a:prstGeom prst="rect"/>
                  </pic:spPr>
                </pic:pic>
              </a:graphicData>
            </a:graphic>
          </wp:inline>
        </w:drawing>
      </w:r>
    </w:p>
    <w:p>
      <w:pPr>
        <w:pStyle w:val="Caption"/>
      </w:pPr>
      <w:r>
        <w:t>The appearance of Priori-Mars as the Cosmic Mountain during the Golden Age was also remembered as *Jacob's Ladder*</w:t>
      </w:r>
    </w:p>
    <w:p/>
    <w:p>
      <w:pPr>
        <w:sectPr>
          <w:headerReference w:type="default" r:id="rId203"/>
          <w:footerReference w:type="default" r:id="rId204"/>
          <w:pgSz w:w="8640" w:h="12960"/>
          <w:pgMar w:top="1020" w:right="1134" w:bottom="1134" w:left="1134" w:header="720" w:footer="720" w:gutter="0"/>
          <w:cols w:space="720"/>
          <w:titlePg/>
          <w:docGrid w:linePitch="360"/>
        </w:sectPr>
      </w:pPr>
    </w:p>
    <w:p>
      <w:pPr>
        <w:pStyle w:val="Heading2"/>
      </w:pPr>
      <w:r>
        <w:rPr>
          <w:b/>
        </w:rPr>
        <w:t>Chapter 15: Interplanetary Entanglement</w:t>
      </w:r>
    </w:p>
    <w:p>
      <w:r>
        <w:rPr>
          <w:b w:val="0"/>
          <w:i w:val="0"/>
        </w:rPr>
        <w:t xml:space="preserve">During Golden Age, high-amplitude, low-voltage energy flowed through each planet in the configuration Norse called "The Bifröst." As planets did not spin, each pole acted as strong </w:t>
      </w:r>
      <w:hyperlink r:id="rId210">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211">
        <w:r>
          <w:rPr>
            <w:b w:val="0"/>
            <w:i w:val="0"/>
            <w:color w:val="B8860B"/>
          </w:rPr>
          <w:t>"Boat of Ra"</w:t>
        </w:r>
      </w:hyperlink>
      <w:r>
        <w:rPr>
          <w:b w:val="0"/>
          <w:i w:val="0"/>
        </w:rPr>
        <w:t xml:space="preserve"> — which </w:t>
      </w:r>
      <w:hyperlink r:id="rId212">
        <w:r>
          <w:rPr>
            <w:b w:val="0"/>
            <w:i w:val="0"/>
            <w:color w:val="B8860B"/>
          </w:rPr>
          <w:t>transported Ra between planets</w:t>
        </w:r>
      </w:hyperlink>
      <w:r>
        <w:rPr>
          <w:b w:val="0"/>
          <w:i w:val="0"/>
        </w:rPr>
        <w:t xml:space="preserve"> — looks strikingly like modern wormhole depiction:</w:t>
      </w:r>
    </w:p>
    <w:p>
      <w:pPr>
        <w:jc w:val="center"/>
      </w:pPr>
      <w:r>
        <w:drawing>
          <wp:inline xmlns:a="http://schemas.openxmlformats.org/drawingml/2006/main" xmlns:pic="http://schemas.openxmlformats.org/drawingml/2006/picture">
            <wp:extent cx="3657600" cy="2438400"/>
            <wp:docPr id="27" name="Picture 27"/>
            <wp:cNvGraphicFramePr>
              <a:graphicFrameLocks noChangeAspect="1"/>
            </wp:cNvGraphicFramePr>
            <a:graphic>
              <a:graphicData uri="http://schemas.openxmlformats.org/drawingml/2006/picture">
                <pic:pic>
                  <pic:nvPicPr>
                    <pic:cNvPr id="0" name="image.jpg"/>
                    <pic:cNvPicPr/>
                  </pic:nvPicPr>
                  <pic:blipFill>
                    <a:blip r:embed="rId213"/>
                    <a:stretch>
                      <a:fillRect/>
                    </a:stretch>
                  </pic:blipFill>
                  <pic:spPr>
                    <a:xfrm>
                      <a:off x="0" y="0"/>
                      <a:ext cx="3657600" cy="2438400"/>
                    </a:xfrm>
                    <a:prstGeom prst="rect"/>
                  </pic:spPr>
                </pic:pic>
              </a:graphicData>
            </a:graphic>
          </wp:inline>
        </w:drawing>
      </w:r>
    </w:p>
    <w:p>
      <w:pPr>
        <w:pStyle w:val="Caption"/>
      </w:pPr>
      <w:r>
        <w:t>Quantum Entanglement</w:t>
      </w:r>
    </w:p>
    <w:p>
      <w:pPr>
        <w:pBdr>
          <w:bottom w:val="single" w:sz="6" w:space="1" w:color="CCCCCC"/>
        </w:pBdr>
      </w:pPr>
    </w:p>
    <w:p>
      <w:pPr>
        <w:pStyle w:val="Heading2"/>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pPr>
      <w:r>
        <w:t>Boat of Ra — Saturn's Plasma Crescent</w:t>
      </w:r>
    </w:p>
    <w:p>
      <w:pPr>
        <w:jc w:val="center"/>
      </w:pPr>
      <w:r>
        <w:drawing>
          <wp:inline xmlns:a="http://schemas.openxmlformats.org/drawingml/2006/main" xmlns:pic="http://schemas.openxmlformats.org/drawingml/2006/picture">
            <wp:extent cx="3657600" cy="1030224"/>
            <wp:docPr id="28" name="Picture 28"/>
            <wp:cNvGraphicFramePr>
              <a:graphicFrameLocks noChangeAspect="1"/>
            </wp:cNvGraphicFramePr>
            <a:graphic>
              <a:graphicData uri="http://schemas.openxmlformats.org/drawingml/2006/picture">
                <pic:pic>
                  <pic:nvPicPr>
                    <pic:cNvPr id="0" name="image.jpg"/>
                    <pic:cNvPicPr/>
                  </pic:nvPicPr>
                  <pic:blipFill>
                    <a:blip r:embed="rId214"/>
                    <a:stretch>
                      <a:fillRect/>
                    </a:stretch>
                  </pic:blipFill>
                  <pic:spPr>
                    <a:xfrm>
                      <a:off x="0" y="0"/>
                      <a:ext cx="3657600" cy="1030224"/>
                    </a:xfrm>
                    <a:prstGeom prst="rect"/>
                  </pic:spPr>
                </pic:pic>
              </a:graphicData>
            </a:graphic>
          </wp:inline>
        </w:drawing>
      </w:r>
    </w:p>
    <w:p>
      <w:pPr>
        <w:pStyle w:val="Caption"/>
      </w:pPr>
      <w:r>
        <w:t>Egyptian Worm-Hole as depicted in egyptian mythology</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ectPr>
          <w:headerReference w:type="default" r:id="rId208"/>
          <w:footerReference w:type="default" r:id="rId209"/>
          <w:pgSz w:w="8640" w:h="12960"/>
          <w:pgMar w:top="1020" w:right="1134" w:bottom="1134" w:left="1134" w:header="720" w:footer="720" w:gutter="0"/>
          <w:cols w:space="720"/>
          <w:titlePg/>
          <w:docGrid w:linePitch="360"/>
        </w:sectPr>
      </w:pPr>
    </w:p>
    <w:p>
      <w:pPr>
        <w:pStyle w:val="Heading2"/>
      </w:pPr>
      <w:r>
        <w:rPr>
          <w:b/>
        </w:rPr>
        <w:t>Chapter 16: The Seven Days of Creation: A Compressed Memory of the Saturnian Epoch</w:t>
      </w:r>
    </w:p>
    <w:p>
      <w:r>
        <w:rPr>
          <w:b w:val="0"/>
          <w:i w:val="0"/>
        </w:rPr>
        <w:t xml:space="preserve">The Genesis creation account is </w:t>
      </w:r>
      <w:r>
        <w:rPr>
          <w:b/>
          <w:i w:val="0"/>
        </w:rPr>
        <w:t>literally true</w:t>
      </w:r>
      <w:r>
        <w:rPr>
          <w:b w:val="0"/>
          <w:i w:val="0"/>
        </w:rPr>
        <w:t xml:space="preserve"> — but compressed. Each "day" is a cosmological epoch lasting hundreds of years, bookended by planetary climaxes. The internal contradiction — light exists on Days 1–3 but the Sun is not created until Day 4 — dissolves once you recognise that time was reckoned by </w:t>
      </w:r>
      <w:r>
        <w:rPr>
          <w:b/>
          <w:i w:val="0"/>
        </w:rPr>
        <w:t>Kronos</w:t>
      </w:r>
      <w:r>
        <w:rPr>
          <w:b w:val="0"/>
          <w:i w:val="0"/>
        </w:rPr>
        <w:t xml:space="preserve"> (Saturn), not our Sun.</w:t>
      </w:r>
    </w:p>
    <w:p>
      <w:r>
        <w:rPr>
          <w:b w:val="0"/>
          <w:i w:val="0"/>
        </w:rPr>
      </w:r>
      <w:r>
        <w:rPr>
          <w:b/>
          <w:i w:val="0"/>
        </w:rPr>
        <w:t>Key dates:</w:t>
      </w:r>
      <w:r>
        <w:rPr>
          <w:b w:val="0"/>
          <w:i w:val="0"/>
        </w:rPr>
        <w:t xml:space="preserve"> Day 1 = 4077 BC (Saturn arc-mode ignition); Day 7 = 3147 BC (Golden Age collapse, Saturn displaced). The seven-day week encodes this sequence; Saturday is Saturn's day because Saturn's displacement was the defining end-point of creation.</w:t>
      </w:r>
    </w:p>
    <w:p>
      <w:r>
        <w:rPr>
          <w:b w:val="0"/>
          <w:i w:val="0"/>
        </w:rPr>
        <w:t xml:space="preserve">For the full mapping of Genesis Days 1–7 to Saturnian cosmology, including Kronos as the original timekeeper, the hemispheric memory puzzle, and the Noah/Isaiah seven-day traditions, see </w:t>
      </w:r>
      <w:hyperlink r:id="rId217">
        <w:r>
          <w:rPr>
            <w:b w:val="0"/>
            <w:i w:val="0"/>
            <w:color w:val="B8860B"/>
          </w:rPr>
          <w:t>Seven Days of Creation (Extended)</w:t>
        </w:r>
      </w:hyperlink>
      <w:r>
        <w:rPr>
          <w:b w:val="0"/>
          <w:i w:val="0"/>
        </w:rPr>
        <w:t xml:space="preserve"> in the Appendix.</w:t>
      </w:r>
    </w:p>
    <w:p/>
    <w:p>
      <w:pPr>
        <w:sectPr>
          <w:headerReference w:type="default" r:id="rId215"/>
          <w:footerReference w:type="default" r:id="rId216"/>
          <w:pgSz w:w="8640" w:h="12960"/>
          <w:pgMar w:top="1020" w:right="1134" w:bottom="1134" w:left="1134" w:header="720" w:footer="720" w:gutter="0"/>
          <w:cols w:space="720"/>
          <w:titlePg/>
          <w:docGrid w:linePitch="360"/>
        </w:sectPr>
      </w:pPr>
    </w:p>
    <w:p>
      <w:pPr>
        <w:pStyle w:val="Heading1"/>
      </w:pPr>
      <w:r>
        <w:rPr>
          <w:b/>
        </w:rPr>
        <w:t>Part III — 3147 BCE — The Dark Ages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become too large and</w:t>
      </w:r>
      <w:r>
        <w:rPr>
          <w:b w:val="0"/>
          <w:i w:val="0"/>
        </w:rPr>
        <w:t xml:space="preserve"> </w:t>
      </w:r>
      <w:r>
        <w:rPr>
          <w:b w:val="0"/>
          <w:i w:val="0"/>
        </w:rPr>
        <w:t>too energetic, and begin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8">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220">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221">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222">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223">
              <w:r>
                <w:rPr>
                  <w:b w:val="0"/>
                  <w:i w:val="0"/>
                  <w:color w:val="B8860B"/>
                  <w:sz w:val="18"/>
                </w:rPr>
                <w:t>The Sun as Saviour</w:t>
              </w:r>
            </w:hyperlink>
          </w:p>
        </w:tc>
      </w:tr>
    </w:tbl>
    <w:p/>
    <w:p>
      <w:pPr>
        <w:pStyle w:val="Heading2"/>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8">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ectPr>
          <w:headerReference w:type="default" r:id="rId218"/>
          <w:footerReference w:type="default" r:id="rId219"/>
          <w:pgSz w:w="8640" w:h="12960"/>
          <w:pgMar w:top="1020" w:right="1134" w:bottom="1134" w:left="1134" w:header="720" w:footer="720" w:gutter="0"/>
          <w:cols w:space="720"/>
          <w:titlePg/>
          <w:docGrid w:linePitch="360"/>
        </w:sectPr>
      </w:pPr>
    </w:p>
    <w:p>
      <w:pPr>
        <w:pStyle w:val="Heading2"/>
      </w:pPr>
      <w:r>
        <w:rPr>
          <w:b/>
        </w:rPr>
        <w:t>Chapter 17: 3147 BCE — 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226">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jc w:val="center"/>
      </w:pPr>
      <w:r>
        <w:drawing>
          <wp:inline xmlns:a="http://schemas.openxmlformats.org/drawingml/2006/main" xmlns:pic="http://schemas.openxmlformats.org/drawingml/2006/picture">
            <wp:extent cx="3657600" cy="2743200"/>
            <wp:docPr id="29" name="Picture 29"/>
            <wp:cNvGraphicFramePr>
              <a:graphicFrameLocks noChangeAspect="1"/>
            </wp:cNvGraphicFramePr>
            <a:graphic>
              <a:graphicData uri="http://schemas.openxmlformats.org/drawingml/2006/picture">
                <pic:pic>
                  <pic:nvPicPr>
                    <pic:cNvPr id="0" name="image.jpg"/>
                    <pic:cNvPicPr/>
                  </pic:nvPicPr>
                  <pic:blipFill>
                    <a:blip r:embed="rId227"/>
                    <a:stretch>
                      <a:fillRect/>
                    </a:stretch>
                  </pic:blipFill>
                  <pic:spPr>
                    <a:xfrm>
                      <a:off x="0" y="0"/>
                      <a:ext cx="3657600" cy="2743200"/>
                    </a:xfrm>
                    <a:prstGeom prst="rect"/>
                  </pic:spPr>
                </pic:pic>
              </a:graphicData>
            </a:graphic>
          </wp:inline>
        </w:drawing>
      </w:r>
    </w:p>
    <w:p>
      <w:pPr>
        <w:pStyle w:val="Caption"/>
      </w:pPr>
      <w:r>
        <w:t>Kronos (Planet Saturn) consumes his children</w:t>
      </w:r>
    </w:p>
    <w:p>
      <w:pPr>
        <w:pStyle w:val="Heading2"/>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228">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229">
        <w:r>
          <w:rPr>
            <w:b w:val="0"/>
            <w:i w:val="0"/>
            <w:color w:val="B8860B"/>
            <w:sz w:val="19"/>
          </w:rPr>
          <w:t>Revelation 6:12-17</w:t>
        </w:r>
      </w:hyperlink>
    </w:p>
    <w:p>
      <w:pPr>
        <w:pStyle w:val="Heading2"/>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230">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231">
        <w:r>
          <w:rPr>
            <w:b w:val="0"/>
            <w:i w:val="0"/>
            <w:color w:val="B8860B"/>
          </w:rPr>
          <w:t>each civilization</w:t>
        </w:r>
      </w:hyperlink>
      <w:r>
        <w:rPr>
          <w:b w:val="0"/>
          <w:i w:val="0"/>
        </w:rPr>
        <w:t xml:space="preserve">. Earth received its salty oceans from Saturn, which is why the Atlantic is the </w:t>
      </w:r>
      <w:hyperlink r:id="rId232">
        <w:r>
          <w:rPr>
            <w:b w:val="0"/>
            <w:i w:val="0"/>
            <w:color w:val="B8860B"/>
          </w:rPr>
          <w:t>Sea of Kronos</w:t>
        </w:r>
      </w:hyperlink>
      <w:r>
        <w:rPr>
          <w:b w:val="0"/>
          <w:i w:val="0"/>
        </w:rPr>
        <w:t xml:space="preserve">. The NOAA cannot legitimately answer: </w:t>
      </w:r>
      <w:hyperlink r:id="rId233">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234">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231">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235">
        <w:r>
          <w:rPr>
            <w:b w:val="0"/>
            <w:i w:val="0"/>
            <w:color w:val="B8860B"/>
          </w:rPr>
          <w:t>second deluge</w:t>
        </w:r>
      </w:hyperlink>
      <w:r>
        <w:rPr>
          <w:b w:val="0"/>
          <w:i w:val="0"/>
        </w:rPr>
        <w:t xml:space="preserve"> would follow when Jupiter's Absu collapsed at 2349 BCE.</w:t>
      </w:r>
    </w:p>
    <w:p>
      <w:pPr>
        <w:jc w:val="center"/>
      </w:pPr>
      <w:r>
        <w:drawing>
          <wp:inline xmlns:a="http://schemas.openxmlformats.org/drawingml/2006/main" xmlns:pic="http://schemas.openxmlformats.org/drawingml/2006/picture">
            <wp:extent cx="3657600" cy="2855976"/>
            <wp:docPr id="30" name="Picture 30"/>
            <wp:cNvGraphicFramePr>
              <a:graphicFrameLocks noChangeAspect="1"/>
            </wp:cNvGraphicFramePr>
            <a:graphic>
              <a:graphicData uri="http://schemas.openxmlformats.org/drawingml/2006/picture">
                <pic:pic>
                  <pic:nvPicPr>
                    <pic:cNvPr id="0" name="image.jpg"/>
                    <pic:cNvPicPr/>
                  </pic:nvPicPr>
                  <pic:blipFill>
                    <a:blip r:embed="rId236"/>
                    <a:stretch>
                      <a:fillRect/>
                    </a:stretch>
                  </pic:blipFill>
                  <pic:spPr>
                    <a:xfrm>
                      <a:off x="0" y="0"/>
                      <a:ext cx="3657600" cy="2855976"/>
                    </a:xfrm>
                    <a:prstGeom prst="rect"/>
                  </pic:spPr>
                </pic:pic>
              </a:graphicData>
            </a:graphic>
          </wp:inline>
        </w:drawing>
      </w:r>
    </w:p>
    <w:p>
      <w:pPr>
        <w:pStyle w:val="Caption"/>
      </w:pPr>
      <w:r>
        <w:t>The Golden Age ends in a Great Deluge</w:t>
      </w:r>
    </w:p>
    <w:p/>
    <w:p>
      <w:pPr>
        <w:sectPr>
          <w:headerReference w:type="default" r:id="rId224"/>
          <w:footerReference w:type="default" r:id="rId225"/>
          <w:pgSz w:w="8640" w:h="12960"/>
          <w:pgMar w:top="1020" w:right="1134" w:bottom="1134" w:left="1134" w:header="720" w:footer="720" w:gutter="0"/>
          <w:cols w:space="720"/>
          <w:titlePg/>
          <w:docGrid w:linePitch="360"/>
        </w:sectPr>
      </w:pPr>
    </w:p>
    <w:p>
      <w:pPr>
        <w:pStyle w:val="Heading2"/>
      </w:pPr>
      <w:r>
        <w:rPr>
          <w:b/>
        </w:rPr>
        <w:t>Chapter 18: Humanity was then cast out of the</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239">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240">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241">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242">
        <w:r>
          <w:rPr>
            <w:b w:val="0"/>
            <w:i w:val="0"/>
            <w:color w:val="B8860B"/>
          </w:rPr>
          <w:t>slavery</w:t>
        </w:r>
      </w:hyperlink>
      <w:r>
        <w:rPr>
          <w:b w:val="0"/>
          <w:i w:val="0"/>
        </w:rPr>
        <w:t>.</w:t>
      </w:r>
    </w:p>
    <w:p>
      <w:pPr>
        <w:pStyle w:val="Heading2"/>
      </w:pPr>
      <w:r>
        <w:t>Formation of the Deep State Pyramidal Empire</w:t>
      </w:r>
    </w:p>
    <w:p>
      <w:r>
        <w:rPr>
          <w:b w:val="0"/>
          <w:i w:val="0"/>
        </w:rPr>
        <w:t xml:space="preserve">The </w:t>
      </w:r>
      <w:hyperlink r:id="rId243">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244">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245">
        <w:r>
          <w:rPr>
            <w:b w:val="0"/>
            <w:i w:val="0"/>
            <w:color w:val="B8860B"/>
          </w:rPr>
          <w:t>Roman Mythology</w:t>
        </w:r>
      </w:hyperlink>
      <w:r>
        <w:rPr>
          <w:b w:val="0"/>
          <w:i w:val="0"/>
        </w:rPr>
        <w:t xml:space="preserve"> </w:t>
      </w:r>
      <w:r>
        <w:rPr>
          <w:b w:val="0"/>
          <w:i w:val="0"/>
        </w:rPr>
        <w:t xml:space="preserve">describes the </w:t>
      </w:r>
      <w:hyperlink r:id="rId162">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jc w:val="center"/>
      </w:pPr>
      <w:r>
        <w:drawing>
          <wp:inline xmlns:a="http://schemas.openxmlformats.org/drawingml/2006/main" xmlns:pic="http://schemas.openxmlformats.org/drawingml/2006/picture">
            <wp:extent cx="3657600" cy="2438400"/>
            <wp:docPr id="31" name="Picture 31"/>
            <wp:cNvGraphicFramePr>
              <a:graphicFrameLocks noChangeAspect="1"/>
            </wp:cNvGraphicFramePr>
            <a:graphic>
              <a:graphicData uri="http://schemas.openxmlformats.org/drawingml/2006/picture">
                <pic:pic>
                  <pic:nvPicPr>
                    <pic:cNvPr id="0" name="image.jpg"/>
                    <pic:cNvPicPr/>
                  </pic:nvPicPr>
                  <pic:blipFill>
                    <a:blip r:embed="rId246"/>
                    <a:stretch>
                      <a:fillRect/>
                    </a:stretch>
                  </pic:blipFill>
                  <pic:spPr>
                    <a:xfrm>
                      <a:off x="0" y="0"/>
                      <a:ext cx="3657600" cy="2438400"/>
                    </a:xfrm>
                    <a:prstGeom prst="rect"/>
                  </pic:spPr>
                </pic:pic>
              </a:graphicData>
            </a:graphic>
          </wp:inline>
        </w:drawing>
      </w:r>
    </w:p>
    <w:p>
      <w:pPr>
        <w:pStyle w:val="Caption"/>
      </w:pPr>
      <w:r>
        <w:t>Pyramids built around the world in ancient and modern times</w:t>
      </w:r>
    </w:p>
    <w:p/>
    <w:p>
      <w:pPr>
        <w:sectPr>
          <w:headerReference w:type="default" r:id="rId237"/>
          <w:footerReference w:type="default" r:id="rId238"/>
          <w:pgSz w:w="8640" w:h="12960"/>
          <w:pgMar w:top="1020" w:right="1134" w:bottom="1134" w:left="1134" w:header="720" w:footer="720" w:gutter="0"/>
          <w:cols w:space="720"/>
          <w:titlePg/>
          <w:docGrid w:linePitch="360"/>
        </w:sectPr>
      </w:pPr>
    </w:p>
    <w:p>
      <w:pPr>
        <w:pStyle w:val="Heading2"/>
      </w:pPr>
      <w:r>
        <w:rPr>
          <w:b/>
        </w:rPr>
        <w:t>Chapter 19: 3067 BCE — The Planets are at war.</w:t>
      </w:r>
    </w:p>
    <w:p>
      <w:r>
        <w:rPr>
          <w:b w:val="0"/>
          <w:i w:val="0"/>
        </w:rPr>
        <w:t>With each violent interplanetary action, the Brown Dwarf Saturn continued to lose its influence over the other</w:t>
      </w:r>
      <w:r>
        <w:rPr>
          <w:b w:val="0"/>
          <w:i w:val="0"/>
        </w:rPr>
        <w:t xml:space="preserve"> </w:t>
      </w:r>
      <w:r>
        <w:rPr>
          <w:b w:val="0"/>
          <w:i w:val="0"/>
        </w:rPr>
        <w:t>planets. Jupiter hurtles violent plasma discharges seen from Earth which strike Saturn. This exchange was</w:t>
      </w:r>
      <w:r>
        <w:rPr>
          <w:b w:val="0"/>
          <w:i w:val="0"/>
        </w:rPr>
        <w:t xml:space="preserve"> </w:t>
      </w:r>
      <w:r>
        <w:rPr>
          <w:b w:val="0"/>
          <w:i w:val="0"/>
        </w:rPr>
        <w:t xml:space="preserve">the </w:t>
      </w:r>
      <w:hyperlink r:id="rId249">
        <w:r>
          <w:rPr>
            <w:b w:val="0"/>
            <w:i w:val="0"/>
            <w:color w:val="B8860B"/>
          </w:rPr>
          <w:t>Cosmic Thunderbolt</w:t>
        </w:r>
      </w:hyperlink>
      <w:r>
        <w:rPr>
          <w:b w:val="0"/>
          <w:i w:val="0"/>
        </w:rPr>
        <w:t xml:space="preserve"> </w:t>
      </w:r>
      <w:r>
        <w:rPr>
          <w:b w:val="0"/>
          <w:i w:val="0"/>
        </w:rPr>
        <w:t xml:space="preserve">which brought the planets into electrical balance within a new </w:t>
      </w:r>
      <w:r>
        <w:rPr>
          <w:b w:val="0"/>
          <w:i/>
        </w:rPr>
        <w:t>nonlinear</w:t>
      </w:r>
      <w:r>
        <w:rPr>
          <w:b w:val="0"/>
          <w:i w:val="0"/>
        </w:rPr>
        <w:t xml:space="preserve"> configuration. Jupiter's assault upon Saturn</w:t>
      </w:r>
      <w:r>
        <w:rPr>
          <w:b w:val="0"/>
          <w:i w:val="0"/>
        </w:rPr>
        <w:t xml:space="preserve"> </w:t>
      </w:r>
      <w:r>
        <w:rPr>
          <w:b w:val="0"/>
          <w:i w:val="0"/>
        </w:rPr>
        <w:t>forces the latter to once again shift polarity and eject all consumed planets. This ended Saturn's influence and began</w:t>
      </w:r>
      <w:r>
        <w:rPr>
          <w:b w:val="0"/>
          <w:i w:val="0"/>
        </w:rPr>
        <w:t xml:space="preserve"> </w:t>
      </w:r>
      <w:r>
        <w:rPr>
          <w:b w:val="0"/>
          <w:i w:val="0"/>
        </w:rPr>
        <w:t>the reign of Jupiter. Saturn began a journey into its final orbit in the outer solar system. The new nonlinear "Round</w:t>
      </w:r>
      <w:r>
        <w:rPr>
          <w:b w:val="0"/>
          <w:i w:val="0"/>
        </w:rPr>
        <w:t xml:space="preserve"> </w:t>
      </w:r>
      <w:r>
        <w:rPr>
          <w:b w:val="0"/>
          <w:i w:val="0"/>
        </w:rPr>
        <w:t>Table" configuration dominated by "King" Jupiter kept the planets (knights) close together in a circular mini-orbit</w:t>
      </w:r>
      <w:r>
        <w:rPr>
          <w:b w:val="0"/>
          <w:i w:val="0"/>
        </w:rPr>
        <w:t xml:space="preserve"> </w:t>
      </w:r>
      <w:r>
        <w:rPr>
          <w:b w:val="0"/>
          <w:i w:val="0"/>
        </w:rPr>
        <w:t>which altogether orbits the Sun. This new configuration would be remembered in the Arthurian Legend</w:t>
      </w:r>
      <w:r>
        <w:rPr>
          <w:b w:val="0"/>
          <w:i w:val="0"/>
        </w:rPr>
        <w:t xml:space="preserve"> </w:t>
      </w:r>
      <w:r>
        <w:rPr>
          <w:b w:val="0"/>
          <w:i w:val="0"/>
        </w:rPr>
        <w:t xml:space="preserve">of </w:t>
      </w:r>
      <w:hyperlink r:id="rId250">
        <w:r>
          <w:rPr>
            <w:b w:val="0"/>
            <w:i w:val="0"/>
            <w:color w:val="B8860B"/>
          </w:rPr>
          <w:t>Camelot</w:t>
        </w:r>
      </w:hyperlink>
      <w:r>
        <w:rPr>
          <w:b w:val="0"/>
          <w:i w:val="0"/>
        </w:rPr>
        <w:t xml:space="preserve"> </w:t>
      </w:r>
      <w:r>
        <w:rPr>
          <w:b w:val="0"/>
          <w:i w:val="0"/>
        </w:rPr>
        <w:t>along with the period of peace that followed.</w:t>
      </w:r>
    </w:p>
    <w:p>
      <w:r>
        <w:rPr>
          <w:b w:val="0"/>
          <w:i w:val="0"/>
        </w:rPr>
        <w:t>The recently discharged Absu layers of Saturn still surround the non-linear configuration. The planets within endure</w:t>
      </w:r>
      <w:r>
        <w:rPr>
          <w:b w:val="0"/>
          <w:i w:val="0"/>
        </w:rPr>
        <w:t xml:space="preserve"> </w:t>
      </w:r>
      <w:r>
        <w:rPr>
          <w:b w:val="0"/>
          <w:i w:val="0"/>
        </w:rPr>
        <w:t>violent cataclysm as they vie for a position within the configuration. Icelandic Epos present the battle of Mars and</w:t>
      </w:r>
      <w:r>
        <w:rPr>
          <w:b w:val="0"/>
          <w:i w:val="0"/>
        </w:rPr>
        <w:t xml:space="preserve"> </w:t>
      </w:r>
      <w:r>
        <w:rPr>
          <w:b w:val="0"/>
          <w:i w:val="0"/>
        </w:rPr>
        <w:t>Venus as a fight between the wolf Fenris and the serpent Midgard. Mars again appeared as a hard sphere, but Venus</w:t>
      </w:r>
      <w:r>
        <w:rPr>
          <w:b w:val="0"/>
          <w:i w:val="0"/>
        </w:rPr>
        <w:t xml:space="preserve"> </w:t>
      </w:r>
      <w:r>
        <w:rPr>
          <w:b w:val="0"/>
          <w:i w:val="0"/>
        </w:rPr>
        <w:t>appeared as a comet with long disheveled hair. Scandinavians recalled</w:t>
      </w:r>
      <w:r>
        <w:rPr>
          <w:b w:val="0"/>
          <w:i w:val="0"/>
        </w:rPr>
        <w:t xml:space="preserve"> </w:t>
      </w:r>
      <w:r>
        <w:rPr>
          <w:b w:val="0"/>
          <w:i w:val="0"/>
        </w:rPr>
        <w:t xml:space="preserve">the </w:t>
      </w:r>
      <w:hyperlink r:id="rId251">
        <w:r>
          <w:rPr>
            <w:b w:val="0"/>
            <w:i w:val="0"/>
            <w:color w:val="B8860B"/>
          </w:rPr>
          <w:t>Ouroboros</w:t>
        </w:r>
      </w:hyperlink>
      <w:r>
        <w:rPr>
          <w:b w:val="0"/>
          <w:i w:val="0"/>
        </w:rPr>
        <w:t xml:space="preserve"> </w:t>
      </w:r>
      <w:r>
        <w:rPr>
          <w:b w:val="0"/>
          <w:i w:val="0"/>
        </w:rPr>
        <w:t>or Weltumspanner, as it "Stretched-around-the-Earth" and ate its own tail. Mars competed with Earth's orbit and was seen</w:t>
      </w:r>
      <w:r>
        <w:rPr>
          <w:b w:val="0"/>
          <w:i w:val="0"/>
        </w:rPr>
        <w:t xml:space="preserve"> </w:t>
      </w:r>
      <w:r>
        <w:rPr>
          <w:b w:val="0"/>
          <w:i w:val="0"/>
        </w:rPr>
        <w:t xml:space="preserve">visiting Earth as </w:t>
      </w:r>
      <w:hyperlink r:id="rId252">
        <w:r>
          <w:rPr>
            <w:b w:val="0"/>
            <w:i w:val="0"/>
            <w:color w:val="B8860B"/>
          </w:rPr>
          <w:t>Horus</w:t>
        </w:r>
      </w:hyperlink>
      <w:r>
        <w:rPr>
          <w:b w:val="0"/>
          <w:i w:val="0"/>
        </w:rPr>
        <w:t xml:space="preserve"> </w:t>
      </w:r>
      <w:r>
        <w:rPr>
          <w:b w:val="0"/>
          <w:i w:val="0"/>
        </w:rPr>
        <w:t>10 times over the next 300 years.</w:t>
      </w:r>
    </w:p>
    <w:p>
      <w:pPr>
        <w:jc w:val="center"/>
      </w:pPr>
      <w:r>
        <w:drawing>
          <wp:inline xmlns:a="http://schemas.openxmlformats.org/drawingml/2006/main" xmlns:pic="http://schemas.openxmlformats.org/drawingml/2006/picture">
            <wp:extent cx="36576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253"/>
                    <a:stretch>
                      <a:fillRect/>
                    </a:stretch>
                  </pic:blipFill>
                  <pic:spPr>
                    <a:xfrm>
                      <a:off x="0" y="0"/>
                      <a:ext cx="3657600" cy="2743200"/>
                    </a:xfrm>
                    <a:prstGeom prst="rect"/>
                  </pic:spPr>
                </pic:pic>
              </a:graphicData>
            </a:graphic>
          </wp:inline>
        </w:drawing>
      </w:r>
    </w:p>
    <w:p>
      <w:pPr>
        <w:pStyle w:val="Caption"/>
      </w:pPr>
      <w:r>
        <w:t>The Cosmic Thunderbolt was a series of electric discharges between Jupiter and other planetary bodies</w:t>
      </w:r>
    </w:p>
    <w:p/>
    <w:p>
      <w:pPr>
        <w:sectPr>
          <w:headerReference w:type="default" r:id="rId247"/>
          <w:footerReference w:type="default" r:id="rId248"/>
          <w:pgSz w:w="8640" w:h="12960"/>
          <w:pgMar w:top="1020" w:right="1134" w:bottom="1134" w:left="1134" w:header="720" w:footer="720" w:gutter="0"/>
          <w:cols w:space="720"/>
          <w:titlePg/>
          <w:docGrid w:linePitch="360"/>
        </w:sectPr>
      </w:pPr>
    </w:p>
    <w:p>
      <w:pPr>
        <w:pStyle w:val="Heading2"/>
      </w:pPr>
      <w:r>
        <w:rPr>
          <w:b/>
        </w:rPr>
        <w:t>Chapter 20: All planets enter a stable</w:t>
      </w:r>
    </w:p>
    <w:p>
      <w:r>
        <w:rPr>
          <w:b w:val="0"/>
          <w:i w:val="0"/>
        </w:rPr>
        <w:t xml:space="preserve">Jupiter's benevolent reign was a model of the </w:t>
      </w:r>
      <w:hyperlink r:id="rId181">
        <w:r>
          <w:rPr>
            <w:b w:val="0"/>
            <w:i w:val="0"/>
            <w:color w:val="B8860B"/>
          </w:rPr>
          <w:t>'Good King'</w:t>
        </w:r>
      </w:hyperlink>
      <w:r>
        <w:rPr>
          <w:b w:val="0"/>
          <w:i w:val="0"/>
        </w:rPr>
        <w:t xml:space="preserve"> </w:t>
      </w:r>
      <w:r>
        <w:rPr>
          <w:b w:val="0"/>
          <w:i w:val="0"/>
        </w:rPr>
        <w:t>that inspired the religions of many human nations for ages to come. Festivals around the</w:t>
      </w:r>
      <w:r>
        <w:rPr>
          <w:b w:val="0"/>
          <w:i w:val="0"/>
        </w:rPr>
        <w:t xml:space="preserve"> </w:t>
      </w:r>
      <w:r>
        <w:rPr>
          <w:b w:val="0"/>
          <w:i w:val="0"/>
        </w:rPr>
        <w:t xml:space="preserve">world </w:t>
      </w:r>
      <w:hyperlink r:id="rId256">
        <w:r>
          <w:rPr>
            <w:b w:val="0"/>
            <w:i w:val="0"/>
            <w:color w:val="B8860B"/>
          </w:rPr>
          <w:t>celebrate</w:t>
        </w:r>
      </w:hyperlink>
      <w:r>
        <w:rPr>
          <w:b w:val="0"/>
          <w:i w:val="0"/>
        </w:rPr>
        <w:t xml:space="preserve"> </w:t>
      </w:r>
      <w:r>
        <w:rPr>
          <w:b w:val="0"/>
          <w:i w:val="0"/>
        </w:rPr>
        <w:t>the death, resurrection, and intervention of Jupiter:</w:t>
      </w:r>
      <w:r>
        <w:rPr>
          <w:b w:val="0"/>
          <w:i w:val="0"/>
        </w:rPr>
        <w:t xml:space="preserve"> </w:t>
      </w:r>
      <w:r>
        <w:rPr>
          <w:b w:val="0"/>
          <w:i w:val="0"/>
        </w:rPr>
        <w:t>"All Saints Day" and "All Souls Day", Halloween, and "Day of the Dead" in Mexico. Jupiter's 511-year reign</w:t>
      </w:r>
      <w:r>
        <w:rPr>
          <w:b w:val="0"/>
          <w:i w:val="0"/>
        </w:rPr>
        <w:t xml:space="preserve"> </w:t>
      </w:r>
      <w:r>
        <w:rPr>
          <w:b w:val="0"/>
          <w:i w:val="0"/>
        </w:rPr>
        <w:t>was remembered across every culture as the archetype of the just ruler — from Zeus to Thor to King Arthur.</w:t>
      </w:r>
      <w:r>
        <w:rPr>
          <w:b w:val="0"/>
          <w:i w:val="0"/>
        </w:rPr>
        <w:t xml:space="preserve"> </w:t>
      </w:r>
      <w:r>
        <w:rPr>
          <w:b w:val="0"/>
          <w:i w:val="0"/>
        </w:rPr>
        <w:t>For the full account of Jupiter's dual nature as both saviour and destroyer, see</w:t>
      </w:r>
      <w:r>
        <w:rPr>
          <w:b w:val="0"/>
          <w:i w:val="0"/>
        </w:rPr>
        <w:t xml:space="preserve"> </w:t>
      </w:r>
      <w:hyperlink r:id="rId220">
        <w:r>
          <w:rPr>
            <w:b w:val="0"/>
            <w:i w:val="0"/>
            <w:color w:val="B8860B"/>
          </w:rPr>
          <w:t>Jupiter replaces Saturn as the new Saviour</w:t>
        </w:r>
      </w:hyperlink>
      <w:r>
        <w:rPr>
          <w:b w:val="0"/>
          <w:i w:val="0"/>
        </w:rPr>
        <w:t>.</w:t>
      </w:r>
    </w:p>
    <w:p>
      <w:r>
        <w:rPr>
          <w:b w:val="0"/>
          <w:i w:val="0"/>
        </w:rPr>
        <w:t>C.S. Lewis's "</w:t>
      </w:r>
      <w:hyperlink r:id="rId257">
        <w:r>
          <w:rPr>
            <w:b w:val="0"/>
            <w:i w:val="0"/>
            <w:color w:val="B8860B"/>
          </w:rPr>
          <w:t>The Chronicles of Narnia</w:t>
        </w:r>
      </w:hyperlink>
      <w:r>
        <w:rPr>
          <w:b w:val="0"/>
          <w:i w:val="0"/>
        </w:rPr>
        <w:t>"</w:t>
      </w:r>
      <w:r>
        <w:rPr>
          <w:b w:val="0"/>
          <w:i w:val="0"/>
        </w:rPr>
        <w:t xml:space="preserve"> </w:t>
      </w:r>
      <w:r>
        <w:rPr>
          <w:b w:val="0"/>
          <w:i w:val="0"/>
        </w:rPr>
        <w:t>featured an evil witch (Venus) who is intervened upon by a resurrected Lion (Jupiter). Each Narnia book secretly</w:t>
      </w:r>
      <w:r>
        <w:rPr>
          <w:b w:val="0"/>
          <w:i w:val="0"/>
        </w:rPr>
        <w:t xml:space="preserve"> </w:t>
      </w:r>
      <w:r>
        <w:rPr>
          <w:b w:val="0"/>
          <w:i w:val="0"/>
        </w:rPr>
        <w:t>represented a planet. Jupiter: The Lion, the Witch and the Wardrobe. Mars: Prince Caspian. Sol: The Voyage of the “Dawn</w:t>
      </w:r>
      <w:r>
        <w:rPr>
          <w:b w:val="0"/>
          <w:i w:val="0"/>
        </w:rPr>
        <w:t xml:space="preserve"> </w:t>
      </w:r>
      <w:r>
        <w:rPr>
          <w:b w:val="0"/>
          <w:i w:val="0"/>
        </w:rPr>
        <w:t>Treader”. Luna (our Moon): The Silver Chair. Mercury: The Horse and his Boy. Venus: The Magician’s Nephew. Saturn: The</w:t>
      </w:r>
      <w:r>
        <w:rPr>
          <w:b w:val="0"/>
          <w:i w:val="0"/>
        </w:rPr>
        <w:t xml:space="preserve"> </w:t>
      </w:r>
      <w:r>
        <w:rPr>
          <w:b w:val="0"/>
          <w:i w:val="0"/>
        </w:rPr>
        <w:t>Last Battle.</w:t>
      </w:r>
    </w:p>
    <w:p>
      <w:pPr>
        <w:jc w:val="center"/>
      </w:pPr>
      <w:r>
        <w:drawing>
          <wp:inline xmlns:a="http://schemas.openxmlformats.org/drawingml/2006/main" xmlns:pic="http://schemas.openxmlformats.org/drawingml/2006/picture">
            <wp:extent cx="3657600" cy="3409696"/>
            <wp:docPr id="33" name="Picture 33"/>
            <wp:cNvGraphicFramePr>
              <a:graphicFrameLocks noChangeAspect="1"/>
            </wp:cNvGraphicFramePr>
            <a:graphic>
              <a:graphicData uri="http://schemas.openxmlformats.org/drawingml/2006/picture">
                <pic:pic>
                  <pic:nvPicPr>
                    <pic:cNvPr id="0" name="image.jpg"/>
                    <pic:cNvPicPr/>
                  </pic:nvPicPr>
                  <pic:blipFill>
                    <a:blip r:embed="rId258"/>
                    <a:stretch>
                      <a:fillRect/>
                    </a:stretch>
                  </pic:blipFill>
                  <pic:spPr>
                    <a:xfrm>
                      <a:off x="0" y="0"/>
                      <a:ext cx="3657600" cy="3409696"/>
                    </a:xfrm>
                    <a:prstGeom prst="rect"/>
                  </pic:spPr>
                </pic:pic>
              </a:graphicData>
            </a:graphic>
          </wp:inline>
        </w:drawing>
      </w:r>
    </w:p>
    <w:p>
      <w:pPr>
        <w:pStyle w:val="Caption"/>
      </w:pPr>
      <w:r>
        <w:t>Planets and The Narnia Chronicles</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r>
        <w:rPr>
          <w:b/>
          <w:i/>
          <w:sz w:val="19"/>
        </w:rPr>
        <w:t>Jupiter</w:t>
      </w:r>
      <w:r>
        <w:rPr>
          <w:b w:val="0"/>
          <w:i/>
          <w:sz w:val="19"/>
        </w:rPr>
        <w:t xml:space="preserve"> → </w:t>
      </w:r>
      <w:hyperlink r:id="rId221">
        <w:r>
          <w:rPr>
            <w:b w:val="0"/>
            <w:i/>
            <w:color w:val="B8860B"/>
            <w:sz w:val="19"/>
          </w:rPr>
          <w:t>Venus</w:t>
        </w:r>
      </w:hyperlink>
      <w:r>
        <w:rPr>
          <w:b w:val="0"/>
          <w:i/>
          <w:sz w:val="19"/>
        </w:rPr>
        <w:t xml:space="preserve"> → </w:t>
      </w:r>
      <w:hyperlink r:id="rId222">
        <w:r>
          <w:rPr>
            <w:b w:val="0"/>
            <w:i/>
            <w:color w:val="B8860B"/>
            <w:sz w:val="19"/>
          </w:rPr>
          <w:t>Mars</w:t>
        </w:r>
      </w:hyperlink>
      <w:r>
        <w:rPr>
          <w:b w:val="0"/>
          <w:i/>
          <w:sz w:val="19"/>
        </w:rPr>
        <w:t xml:space="preserve"> → </w:t>
      </w:r>
      <w:hyperlink r:id="rId223">
        <w:r>
          <w:rPr>
            <w:b w:val="0"/>
            <w:i/>
            <w:color w:val="B8860B"/>
            <w:sz w:val="19"/>
          </w:rPr>
          <w:t>The Sun</w:t>
        </w:r>
      </w:hyperlink>
    </w:p>
    <w:p>
      <w:pPr>
        <w:pStyle w:val="Heading3"/>
      </w:pPr>
      <w:r>
        <w:t>Jupiter the Saviour: The Good King</w:t>
      </w:r>
    </w:p>
    <w:p>
      <w:r>
        <w:rPr>
          <w:b w:val="0"/>
          <w:i w:val="0"/>
        </w:rPr>
        <w:t xml:space="preserve">Resolving electric imbalances between planets, Jupiter became </w:t>
      </w:r>
      <w:hyperlink r:id="rId259">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260">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235">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261">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262">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pPr>
      <w:r>
        <w:t>The Fall of the Round Table</w:t>
      </w:r>
    </w:p>
    <w:p>
      <w:r>
        <w:rPr>
          <w:b w:val="0"/>
          <w:i w:val="0"/>
        </w:rPr>
        <w:t xml:space="preserve">The nonlinear orbit grew unstable, resulting in the </w:t>
      </w:r>
      <w:hyperlink r:id="rId263">
        <w:r>
          <w:rPr>
            <w:b w:val="0"/>
            <w:i w:val="0"/>
            <w:color w:val="B8860B"/>
          </w:rPr>
          <w:t>Breaking of the Round Table</w:t>
        </w:r>
      </w:hyperlink>
      <w:r>
        <w:rPr>
          <w:b w:val="0"/>
          <w:i w:val="0"/>
        </w:rPr>
        <w:t>. King Arthur "died" — Jupiter ceased to dominate. The quest for the Holy Grail became humanity's unfulfilled longing.</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221">
        <w:r>
          <w:rPr>
            <w:b w:val="0"/>
            <w:i/>
            <w:color w:val="B8860B"/>
          </w:rPr>
          <w:t>Venus replaces Jupiter</w:t>
        </w:r>
      </w:hyperlink>
    </w:p>
    <w:p/>
    <w:p>
      <w:pPr>
        <w:jc w:val="center"/>
      </w:pPr>
      <w:r>
        <w:rPr>
          <w:color w:val="B8860B"/>
          <w:sz w:val="24"/>
        </w:rPr>
        <w:t>— ✦ —</w:t>
      </w:r>
    </w:p>
    <w:p>
      <w:r>
        <w:rPr>
          <w:b w:val="0"/>
          <w:i w:val="0"/>
        </w:rPr>
        <w:t>During this time, it was again possible for humans to exploit powerful natural Birkeland Currents coursing between the</w:t>
      </w:r>
      <w:r>
        <w:rPr>
          <w:b w:val="0"/>
          <w:i w:val="0"/>
        </w:rPr>
        <w:t xml:space="preserve"> </w:t>
      </w:r>
      <w:r>
        <w:rPr>
          <w:b w:val="0"/>
          <w:i w:val="0"/>
        </w:rPr>
        <w:t>planets in Jupiter's orbit. Humans on each planet uncover natural electromagnetic ley lines and build Pyramids upon</w:t>
      </w:r>
      <w:r>
        <w:rPr>
          <w:b w:val="0"/>
          <w:i w:val="0"/>
        </w:rPr>
        <w:t xml:space="preserve"> </w:t>
      </w:r>
      <w:r>
        <w:rPr>
          <w:b w:val="0"/>
          <w:i w:val="0"/>
        </w:rPr>
        <w:t>those locations. With the help of human giants, civilizations build all the pyramids of</w:t>
      </w:r>
      <w:r>
        <w:rPr>
          <w:b w:val="0"/>
          <w:i w:val="0"/>
        </w:rPr>
        <w:t xml:space="preserve"> </w:t>
      </w:r>
      <w:r>
        <w:rPr>
          <w:b w:val="0"/>
          <w:i w:val="0"/>
        </w:rPr>
        <w:t>Egypt, Mesopotamia, England, China, and in the South America Andes in less than 200 years.</w:t>
      </w:r>
      <w:r>
        <w:rPr>
          <w:b w:val="0"/>
          <w:i w:val="0"/>
        </w:rPr>
        <w:t xml:space="preserve"> </w:t>
      </w:r>
      <w:r>
        <w:rPr>
          <w:b w:val="0"/>
          <w:i w:val="0"/>
        </w:rPr>
        <w:t>This "Artificial Bifröst" quantum entanglement facility made it once</w:t>
      </w:r>
      <w:r>
        <w:rPr>
          <w:b w:val="0"/>
          <w:i w:val="0"/>
        </w:rPr>
        <w:t xml:space="preserve"> </w:t>
      </w:r>
      <w:r>
        <w:rPr>
          <w:b w:val="0"/>
          <w:i w:val="0"/>
        </w:rPr>
        <w:t>again possible for humans to travel between the planets.</w:t>
      </w:r>
      <w:r>
        <w:rPr>
          <w:b w:val="0"/>
          <w:i w:val="0"/>
        </w:rPr>
        <w:t xml:space="preserve"> </w:t>
      </w:r>
      <w:r>
        <w:rPr>
          <w:b w:val="0"/>
          <w:i w:val="0"/>
        </w:rPr>
      </w:r>
      <w:r>
        <w:rPr>
          <w:b/>
          <w:i w:val="0"/>
        </w:rPr>
        <w:t>All pyramids</w:t>
      </w:r>
      <w:r>
        <w:rPr>
          <w:b/>
          <w:i w:val="0"/>
        </w:rPr>
        <w:t xml:space="preserve"> </w:t>
      </w:r>
      <w:r>
        <w:rPr>
          <w:b/>
          <w:i w:val="0"/>
        </w:rPr>
        <w:t xml:space="preserve">are </w:t>
      </w:r>
      <w:hyperlink r:id="rId212">
        <w:r>
          <w:rPr>
            <w:b/>
            <w:i w:val="0"/>
            <w:color w:val="B8860B"/>
          </w:rPr>
          <w:t>man-made quantum tunnels</w:t>
        </w:r>
      </w:hyperlink>
      <w:r>
        <w:rPr>
          <w:b w:val="0"/>
          <w:i w:val="0"/>
        </w:rPr>
      </w:r>
      <w:r>
        <w:rPr>
          <w:b w:val="0"/>
          <w:i w:val="0"/>
        </w:rPr>
        <w:t xml:space="preserve"> </w:t>
      </w:r>
      <w:r>
        <w:rPr>
          <w:b w:val="0"/>
          <w:i w:val="0"/>
        </w:rPr>
        <w:t>built at locations of concentrated cosmic energy (entanglements) between planets.</w:t>
      </w:r>
    </w:p>
    <w:p>
      <w:pPr>
        <w:jc w:val="center"/>
      </w:pPr>
      <w:r>
        <w:drawing>
          <wp:inline xmlns:a="http://schemas.openxmlformats.org/drawingml/2006/main" xmlns:pic="http://schemas.openxmlformats.org/drawingml/2006/picture">
            <wp:extent cx="3657600" cy="3653415"/>
            <wp:docPr id="34" name="Picture 34"/>
            <wp:cNvGraphicFramePr>
              <a:graphicFrameLocks noChangeAspect="1"/>
            </wp:cNvGraphicFramePr>
            <a:graphic>
              <a:graphicData uri="http://schemas.openxmlformats.org/drawingml/2006/picture">
                <pic:pic>
                  <pic:nvPicPr>
                    <pic:cNvPr id="0" name="image.jpg"/>
                    <pic:cNvPicPr/>
                  </pic:nvPicPr>
                  <pic:blipFill>
                    <a:blip r:embed="rId264"/>
                    <a:stretch>
                      <a:fillRect/>
                    </a:stretch>
                  </pic:blipFill>
                  <pic:spPr>
                    <a:xfrm>
                      <a:off x="0" y="0"/>
                      <a:ext cx="3657600" cy="3653415"/>
                    </a:xfrm>
                    <a:prstGeom prst="rect"/>
                  </pic:spPr>
                </pic:pic>
              </a:graphicData>
            </a:graphic>
          </wp:inline>
        </w:drawing>
      </w:r>
    </w:p>
    <w:p>
      <w:pPr>
        <w:pStyle w:val="Caption"/>
      </w:pPr>
      <w:r>
        <w:t>Pyramids were functioning Star Gates during the Dark Ages. They no longer function today.</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35" name="Picture 35"/>
            <wp:cNvGraphicFramePr>
              <a:graphicFrameLocks noChangeAspect="1"/>
            </wp:cNvGraphicFramePr>
            <a:graphic>
              <a:graphicData uri="http://schemas.openxmlformats.org/drawingml/2006/picture">
                <pic:pic>
                  <pic:nvPicPr>
                    <pic:cNvPr id="0" name="image.jpg"/>
                    <pic:cNvPicPr/>
                  </pic:nvPicPr>
                  <pic:blipFill>
                    <a:blip r:embed="rId265"/>
                    <a:stretch>
                      <a:fillRect/>
                    </a:stretch>
                  </pic:blipFill>
                  <pic:spPr>
                    <a:xfrm>
                      <a:off x="0" y="0"/>
                      <a:ext cx="3657600" cy="2438400"/>
                    </a:xfrm>
                    <a:prstGeom prst="rect"/>
                  </pic:spPr>
                </pic:pic>
              </a:graphicData>
            </a:graphic>
          </wp:inline>
        </w:drawing>
      </w:r>
    </w:p>
    <w:p>
      <w:pPr>
        <w:pStyle w:val="Caption"/>
      </w:pPr>
      <w:r>
        <w:t>Pyramids: Myths vs Reality</w:t>
      </w:r>
    </w:p>
    <w:p>
      <w:r>
        <w:rPr>
          <w:b w:val="0"/>
          <w:i w:val="0"/>
        </w:rPr>
        <w:t xml:space="preserve">Mainstream claims about the pyramids are debunked by evidence Egyptologists ignore. </w:t>
      </w:r>
      <w:r>
        <w:rPr>
          <w:b/>
          <w:i w:val="0"/>
        </w:rPr>
        <w:t>Tombs:</w:t>
      </w:r>
      <w:r>
        <w:rPr>
          <w:b w:val="0"/>
          <w:i w:val="0"/>
        </w:rPr>
        <w:t xml:space="preserve"> No mummy ever found; King's Chamber "sarcophagus" is unmarked; Al-Ma'mun found coins, not a body. </w:t>
      </w:r>
      <w:r>
        <w:rPr>
          <w:b/>
          <w:i w:val="0"/>
        </w:rPr>
        <w:t>Slaves:</w:t>
      </w:r>
      <w:r>
        <w:rPr>
          <w:b w:val="0"/>
          <w:i w:val="0"/>
        </w:rPr>
        <w:t xml:space="preserve"> No depictions of block-dragging; no ramp remnants; Davidovich proved blocks are </w:t>
      </w:r>
      <w:r>
        <w:rPr>
          <w:b/>
          <w:i w:val="0"/>
        </w:rPr>
        <w:t>geopolymeric concrete</w:t>
      </w:r>
      <w:r>
        <w:rPr>
          <w:b w:val="0"/>
          <w:i w:val="0"/>
        </w:rPr>
        <w:t xml:space="preserve"> cast in moulds. </w:t>
      </w:r>
      <w:r>
        <w:rPr>
          <w:b/>
          <w:i w:val="0"/>
        </w:rPr>
        <w:t>Bronze Age:</w:t>
      </w:r>
      <w:r>
        <w:rPr>
          <w:b w:val="0"/>
          <w:i w:val="0"/>
        </w:rPr>
        <w:t xml:space="preserve"> Steel tools embedded in Khufu masonry; Herodotus records iron; hack-saw marks require steel. </w:t>
      </w:r>
      <w:r>
        <w:rPr>
          <w:b/>
          <w:i w:val="0"/>
        </w:rPr>
        <w:t>Diorite vessels:</w:t>
      </w:r>
      <w:r>
        <w:rPr>
          <w:b w:val="0"/>
          <w:i w:val="0"/>
        </w:rPr>
        <w:t xml:space="preserve"> Cast, not carved; Nefertiti head has mould seam.</w:t>
      </w:r>
    </w:p>
    <w:p>
      <w:r>
        <w:rPr>
          <w:b w:val="0"/>
          <w:i w:val="0"/>
        </w:rPr>
        <w:t xml:space="preserve">Full evidence: </w:t>
      </w:r>
      <w:hyperlink r:id="rId266">
        <w:r>
          <w:rPr>
            <w:b w:val="0"/>
            <w:i w:val="0"/>
            <w:color w:val="B8860B"/>
          </w:rPr>
          <w:t>Pyramids: Myths Evidence Table</w:t>
        </w:r>
      </w:hyperlink>
      <w:r>
        <w:rPr>
          <w:b w:val="0"/>
          <w:i w:val="0"/>
        </w:rPr>
        <w:t>.</w:t>
      </w:r>
    </w:p>
    <w:p>
      <w:pPr>
        <w:pStyle w:val="Heading3"/>
      </w:pPr>
      <w:r>
        <w:t>What Were Pyramids Actually For?</w:t>
      </w:r>
    </w:p>
    <w:p>
      <w:r>
        <w:rPr>
          <w:b w:val="0"/>
          <w:i w:val="0"/>
        </w:rPr>
        <w:t>Pyramids are found not just in Egypt but on every continent — across Mesoamerica,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r>
        <w:rPr>
          <w:b w:val="0"/>
          <w:i w:val="0"/>
        </w:rPr>
        <w:t xml:space="preserve">The </w:t>
      </w:r>
      <w:hyperlink r:id="rId267">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ectPr>
          <w:headerReference w:type="default" r:id="rId254"/>
          <w:footerReference w:type="default" r:id="rId255"/>
          <w:pgSz w:w="8640" w:h="12960"/>
          <w:pgMar w:top="1020" w:right="1134" w:bottom="1134" w:left="1134" w:header="720" w:footer="720" w:gutter="0"/>
          <w:cols w:space="720"/>
          <w:titlePg/>
          <w:docGrid w:linePitch="360"/>
        </w:sectPr>
      </w:pPr>
    </w:p>
    <w:p>
      <w:pPr>
        <w:pStyle w:val="Heading2"/>
      </w:pPr>
      <w:r>
        <w:rPr>
          <w:b/>
        </w:rPr>
        <w:t>Chapter 21: September 8 — Jupiter disappears</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270">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271">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272">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jc w:val="center"/>
      </w:pPr>
      <w:r>
        <w:drawing>
          <wp:inline xmlns:a="http://schemas.openxmlformats.org/drawingml/2006/main" xmlns:pic="http://schemas.openxmlformats.org/drawingml/2006/picture">
            <wp:extent cx="3657600" cy="3083011"/>
            <wp:docPr id="36" name="Picture 36"/>
            <wp:cNvGraphicFramePr>
              <a:graphicFrameLocks noChangeAspect="1"/>
            </wp:cNvGraphicFramePr>
            <a:graphic>
              <a:graphicData uri="http://schemas.openxmlformats.org/drawingml/2006/picture">
                <pic:pic>
                  <pic:nvPicPr>
                    <pic:cNvPr id="0" name="image.jpg"/>
                    <pic:cNvPicPr/>
                  </pic:nvPicPr>
                  <pic:blipFill>
                    <a:blip r:embed="rId273"/>
                    <a:stretch>
                      <a:fillRect/>
                    </a:stretch>
                  </pic:blipFill>
                  <pic:spPr>
                    <a:xfrm>
                      <a:off x="0" y="0"/>
                      <a:ext cx="3657600" cy="3083011"/>
                    </a:xfrm>
                    <a:prstGeom prst="rect"/>
                  </pic:spPr>
                </pic:pic>
              </a:graphicData>
            </a:graphic>
          </wp:inline>
        </w:drawing>
      </w:r>
    </w:p>
    <w:p>
      <w:pPr>
        <w:pStyle w:val="Caption"/>
      </w:pPr>
      <w:r>
        <w:t>Venus and Mars battle in the Earth's Sky depicted in old paintings: 'Great Red Dragon and The Woman Clothed with the Sun' by William Blake, 'The Birth of Venus' and 'Mars and Venus' by Sandro Botticelli.</w:t>
      </w:r>
    </w:p>
    <w:p>
      <w:pPr>
        <w:jc w:val="center"/>
      </w:pPr>
      <w:r>
        <w:drawing>
          <wp:inline xmlns:a="http://schemas.openxmlformats.org/drawingml/2006/main" xmlns:pic="http://schemas.openxmlformats.org/drawingml/2006/picture">
            <wp:extent cx="3657600" cy="2617470"/>
            <wp:docPr id="37" name="Picture 37"/>
            <wp:cNvGraphicFramePr>
              <a:graphicFrameLocks noChangeAspect="1"/>
            </wp:cNvGraphicFramePr>
            <a:graphic>
              <a:graphicData uri="http://schemas.openxmlformats.org/drawingml/2006/picture">
                <pic:pic>
                  <pic:nvPicPr>
                    <pic:cNvPr id="0" name="image.jpg"/>
                    <pic:cNvPicPr/>
                  </pic:nvPicPr>
                  <pic:blipFill>
                    <a:blip r:embed="rId274"/>
                    <a:stretch>
                      <a:fillRect/>
                    </a:stretch>
                  </pic:blipFill>
                  <pic:spPr>
                    <a:xfrm>
                      <a:off x="0" y="0"/>
                      <a:ext cx="3657600" cy="2617470"/>
                    </a:xfrm>
                    <a:prstGeom prst="rect"/>
                  </pic:spPr>
                </pic:pic>
              </a:graphicData>
            </a:graphic>
          </wp:inline>
        </w:drawing>
      </w:r>
    </w:p>
    <w:p>
      <w:pPr>
        <w:pStyle w:val="Caption"/>
      </w:pPr>
      <w:r>
        <w:t>Planet Venus's Terrible Aspect remembered as **Medusa**</w:t>
      </w:r>
    </w:p>
    <w:p>
      <w:pPr>
        <w:pStyle w:val="Heading2"/>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275">
        <w:r>
          <w:rPr>
            <w:b w:val="0"/>
            <w:i w:val="0"/>
            <w:color w:val="B8860B"/>
            <w:sz w:val="19"/>
          </w:rPr>
          <w:t>complete destruction by Mars</w:t>
        </w:r>
      </w:hyperlink>
      <w:r>
        <w:rPr>
          <w:b w:val="0"/>
          <w:i w:val="0"/>
          <w:sz w:val="19"/>
        </w:rPr>
        <w:t xml:space="preserve"> came 400 years later at 1936 BCE.</w:t>
      </w:r>
    </w:p>
    <w:p/>
    <w:p>
      <w:pPr>
        <w:sectPr>
          <w:headerReference w:type="default" r:id="rId268"/>
          <w:footerReference w:type="default" r:id="rId269"/>
          <w:pgSz w:w="8640" w:h="12960"/>
          <w:pgMar w:top="1020" w:right="1134" w:bottom="1134" w:left="1134" w:header="720" w:footer="720" w:gutter="0"/>
          <w:cols w:space="720"/>
          <w:titlePg/>
          <w:docGrid w:linePitch="360"/>
        </w:sectPr>
      </w:pPr>
    </w:p>
    <w:p>
      <w:pPr>
        <w:pStyle w:val="Heading2"/>
      </w:pPr>
      <w:r>
        <w:rPr>
          <w:b/>
        </w:rPr>
        <w:t>Chapter 22: Earth leaves last Absu layer &amp;</w:t>
      </w:r>
    </w:p>
    <w:p>
      <w:r>
        <w:rPr>
          <w:b w:val="0"/>
          <w:i w:val="0"/>
        </w:rPr>
        <w:t xml:space="preserve">This new period of stability lasted 156 years, ending abruptly when the nonlinear configuration lost its last Absu layer. Exposed to the Sun's electromagnetic field, each planet formed its own </w:t>
      </w:r>
      <w:hyperlink r:id="rId278">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279">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jc w:val="center"/>
      </w:pPr>
      <w:r>
        <w:drawing>
          <wp:inline xmlns:a="http://schemas.openxmlformats.org/drawingml/2006/main" xmlns:pic="http://schemas.openxmlformats.org/drawingml/2006/picture">
            <wp:extent cx="3657600" cy="2743200"/>
            <wp:docPr id="38" name="Picture 38"/>
            <wp:cNvGraphicFramePr>
              <a:graphicFrameLocks noChangeAspect="1"/>
            </wp:cNvGraphicFramePr>
            <a:graphic>
              <a:graphicData uri="http://schemas.openxmlformats.org/drawingml/2006/picture">
                <pic:pic>
                  <pic:nvPicPr>
                    <pic:cNvPr id="0" name="image.jpg"/>
                    <pic:cNvPicPr/>
                  </pic:nvPicPr>
                  <pic:blipFill>
                    <a:blip r:embed="rId280"/>
                    <a:stretch>
                      <a:fillRect/>
                    </a:stretch>
                  </pic:blipFill>
                  <pic:spPr>
                    <a:xfrm>
                      <a:off x="0" y="0"/>
                      <a:ext cx="3657600" cy="2743200"/>
                    </a:xfrm>
                    <a:prstGeom prst="rect"/>
                  </pic:spPr>
                </pic:pic>
              </a:graphicData>
            </a:graphic>
          </wp:inline>
        </w:drawing>
      </w:r>
    </w:p>
    <w:p>
      <w:pPr>
        <w:pStyle w:val="Caption"/>
      </w:pPr>
      <w:r>
        <w:t>Binding of Isaac is an astrological allegory of the Sun crossing the Zodiac from Taurus to Aries</w:t>
      </w:r>
    </w:p>
    <w:p>
      <w:pPr>
        <w:pStyle w:val="Heading2"/>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281">
        <w:r>
          <w:rPr>
            <w:b w:val="0"/>
            <w:i w:val="0"/>
            <w:color w:val="B8860B"/>
          </w:rPr>
          <w:t>The Burning Bush</w:t>
        </w:r>
      </w:hyperlink>
      <w:r>
        <w:rPr>
          <w:b w:val="0"/>
          <w:i w:val="0"/>
        </w:rPr>
        <w:t xml:space="preserve"> (Mosaic), </w:t>
      </w:r>
      <w:hyperlink r:id="rId282">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283">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284">
        <w:r>
          <w:rPr>
            <w:b w:val="0"/>
            <w:i w:val="0"/>
            <w:color w:val="B8860B"/>
          </w:rPr>
          <w:t>613</w:t>
        </w:r>
      </w:hyperlink>
      <w:r>
        <w:rPr>
          <w:b w:val="0"/>
          <w:i w:val="0"/>
        </w:rPr>
        <w:t xml:space="preserve"> times. Humans interpreted each exultation as a Commandment spoken by God — the basis of the 10 Commandments of the </w:t>
      </w:r>
      <w:hyperlink r:id="rId285">
        <w:r>
          <w:rPr>
            <w:b w:val="0"/>
            <w:i w:val="0"/>
            <w:color w:val="B8860B"/>
          </w:rPr>
          <w:t>Mosaic Covenant</w:t>
        </w:r>
      </w:hyperlink>
      <w:r>
        <w:rPr>
          <w:b w:val="0"/>
          <w:i w:val="0"/>
        </w:rPr>
        <w:t xml:space="preserve">. For Jupiter's full mythological role, see </w:t>
      </w:r>
      <w:hyperlink r:id="rId220">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286">
        <w:r>
          <w:rPr>
            <w:b w:val="0"/>
            <w:i w:val="0"/>
            <w:color w:val="B8860B"/>
          </w:rPr>
          <w:t>Abrahamic Covenant</w:t>
        </w:r>
      </w:hyperlink>
      <w:r>
        <w:rPr>
          <w:b w:val="0"/>
          <w:i w:val="0"/>
        </w:rPr>
        <w:t xml:space="preserve"> — replacing direct rulership with indirect religious mind-control. In Genesis 22, the </w:t>
      </w:r>
      <w:hyperlink r:id="rId287">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Pr>
        <w:jc w:val="center"/>
      </w:pPr>
      <w:r>
        <w:drawing>
          <wp:inline xmlns:a="http://schemas.openxmlformats.org/drawingml/2006/main" xmlns:pic="http://schemas.openxmlformats.org/drawingml/2006/picture">
            <wp:extent cx="3657600" cy="2926080"/>
            <wp:docPr id="39" name="Picture 39"/>
            <wp:cNvGraphicFramePr>
              <a:graphicFrameLocks noChangeAspect="1"/>
            </wp:cNvGraphicFramePr>
            <a:graphic>
              <a:graphicData uri="http://schemas.openxmlformats.org/drawingml/2006/picture">
                <pic:pic>
                  <pic:nvPicPr>
                    <pic:cNvPr id="0" name="image.jpg"/>
                    <pic:cNvPicPr/>
                  </pic:nvPicPr>
                  <pic:blipFill>
                    <a:blip r:embed="rId288"/>
                    <a:stretch>
                      <a:fillRect/>
                    </a:stretch>
                  </pic:blipFill>
                  <pic:spPr>
                    <a:xfrm>
                      <a:off x="0" y="0"/>
                      <a:ext cx="3657600" cy="2926080"/>
                    </a:xfrm>
                    <a:prstGeom prst="rect"/>
                  </pic:spPr>
                </pic:pic>
              </a:graphicData>
            </a:graphic>
          </wp:inline>
        </w:drawing>
      </w:r>
    </w:p>
    <w:p>
      <w:pPr>
        <w:pStyle w:val="Caption"/>
      </w:pPr>
      <w:r>
        <w:t>Jupiter was remembered as the Burning Bush on top of Mount Sinai</w:t>
      </w:r>
    </w:p>
    <w:p/>
    <w:p>
      <w:pPr>
        <w:sectPr>
          <w:headerReference w:type="default" r:id="rId276"/>
          <w:footerReference w:type="default" r:id="rId277"/>
          <w:pgSz w:w="8640" w:h="12960"/>
          <w:pgMar w:top="1020" w:right="1134" w:bottom="1134" w:left="1134" w:header="720" w:footer="720" w:gutter="0"/>
          <w:cols w:space="720"/>
          <w:titlePg/>
          <w:docGrid w:linePitch="360"/>
        </w:sectPr>
      </w:pPr>
    </w:p>
    <w:p>
      <w:pPr>
        <w:pStyle w:val="Heading2"/>
      </w:pPr>
      <w:r>
        <w:rPr>
          <w:b/>
        </w:rPr>
        <w:t>Chapter 23: Sodom &amp; Gomorrah are completely</w:t>
      </w:r>
    </w:p>
    <w:p>
      <w:r>
        <w:rPr>
          <w:b w:val="0"/>
          <w:i w:val="0"/>
        </w:rPr>
        <w:t>With Jupiter's influence in decline and Venus absent, the nonlinear configuration continued to widen and destabilize.</w:t>
      </w:r>
      <w:r>
        <w:rPr>
          <w:b w:val="0"/>
          <w:i w:val="0"/>
        </w:rPr>
        <w:t xml:space="preserve"> </w:t>
      </w:r>
      <w:r>
        <w:rPr>
          <w:b w:val="0"/>
          <w:i w:val="0"/>
        </w:rPr>
        <w:t>The periodic cataclysmic encounters between Earth and Mars increase in duration and intensity. Eventually an alignment</w:t>
      </w:r>
      <w:r>
        <w:rPr>
          <w:b w:val="0"/>
          <w:i w:val="0"/>
        </w:rPr>
        <w:t xml:space="preserve"> </w:t>
      </w:r>
      <w:r>
        <w:rPr>
          <w:b w:val="0"/>
          <w:i w:val="0"/>
        </w:rPr>
        <w:t xml:space="preserve">between the planets Mars, Earth, and Mercury caused the complete destruction of the five </w:t>
      </w:r>
      <w:r>
        <w:rPr>
          <w:b w:val="0"/>
          <w:i/>
        </w:rPr>
        <w:t>cities of the plain</w:t>
      </w:r>
      <w:r>
        <w:rPr>
          <w:b w:val="0"/>
          <w:i w:val="0"/>
        </w:rPr>
        <w:t xml:space="preserve"> named in</w:t>
      </w:r>
      <w:r>
        <w:rPr>
          <w:b w:val="0"/>
          <w:i w:val="0"/>
        </w:rPr>
        <w:t xml:space="preserve"> </w:t>
      </w:r>
      <w:r>
        <w:rPr>
          <w:b w:val="0"/>
          <w:i w:val="0"/>
        </w:rPr>
        <w:t>Genesis 14:2:</w:t>
      </w:r>
      <w:r>
        <w:rPr>
          <w:b w:val="0"/>
          <w:i w:val="0"/>
        </w:rPr>
        <w:t xml:space="preserve"> </w:t>
      </w:r>
      <w:r>
        <w:rPr>
          <w:b w:val="0"/>
          <w:i w:val="0"/>
        </w:rPr>
      </w:r>
      <w:r>
        <w:rPr>
          <w:b/>
          <w:i w:val="0"/>
        </w:rPr>
        <w:t>Sodom, Gomorrah, Admah, Zeboiim and Zoar</w:t>
      </w:r>
      <w:r>
        <w:rPr>
          <w:b w:val="0"/>
          <w:i w:val="0"/>
        </w:rPr>
        <w:t>. Flaming sulfur from Mars fell to Earth as a miles-wide column of electric</w:t>
      </w:r>
      <w:r>
        <w:rPr>
          <w:b w:val="0"/>
          <w:i w:val="0"/>
        </w:rPr>
        <w:t xml:space="preserve"> </w:t>
      </w:r>
      <w:r>
        <w:rPr>
          <w:b w:val="0"/>
          <w:i w:val="0"/>
        </w:rPr>
        <w:t>discharge decimated the plain.</w:t>
      </w:r>
    </w:p>
    <w:p>
      <w:pPr>
        <w:pStyle w:val="Quote"/>
      </w:pPr>
      <w:r>
        <w:rPr>
          <w:b w:val="0"/>
          <w:i w:val="0"/>
          <w:sz w:val="19"/>
        </w:rPr>
        <w:t>"Yes, as in Sodom and Gomorrah from the Bible, Torah and Quran - the cities of sin supposedly destroyed with brimstone</w:t>
      </w:r>
      <w:r>
        <w:rPr>
          <w:b w:val="0"/>
          <w:i w:val="0"/>
          <w:sz w:val="19"/>
        </w:rPr>
        <w:t xml:space="preserve"> </w:t>
      </w:r>
      <w:r>
        <w:rPr>
          <w:b w:val="0"/>
          <w:i w:val="0"/>
          <w:sz w:val="19"/>
        </w:rPr>
        <w:t>and fire sent from God."</w:t>
      </w:r>
      <w:hyperlink r:id="rId291">
        <w:r>
          <w:rPr>
            <w:b w:val="0"/>
            <w:i w:val="0"/>
            <w:color w:val="B8860B"/>
            <w:sz w:val="19"/>
          </w:rPr>
          <w:t xml:space="preserve"> Forbes.com</w:t>
        </w:r>
      </w:hyperlink>
    </w:p>
    <w:p>
      <w:r>
        <w:rPr>
          <w:b w:val="0"/>
          <w:i w:val="0"/>
        </w:rPr>
        <w:t xml:space="preserve">The </w:t>
      </w:r>
      <w:hyperlink r:id="rId292">
        <w:r>
          <w:rPr>
            <w:b w:val="0"/>
            <w:i w:val="0"/>
            <w:color w:val="B8860B"/>
          </w:rPr>
          <w:t>1611 KJV Bible</w:t>
        </w:r>
      </w:hyperlink>
      <w:r>
        <w:rPr>
          <w:b w:val="0"/>
          <w:i w:val="0"/>
        </w:rPr>
        <w:t xml:space="preserve"> would later redact this famous natural cataclysm</w:t>
      </w:r>
      <w:r>
        <w:rPr>
          <w:b w:val="0"/>
          <w:i w:val="0"/>
        </w:rPr>
        <w:t xml:space="preserve"> </w:t>
      </w:r>
      <w:r>
        <w:rPr>
          <w:b w:val="0"/>
          <w:i w:val="0"/>
        </w:rPr>
        <w:t>into a story of human sin and divine retribution with homosexuality as the scapegoat justifying the retribution.</w:t>
      </w:r>
      <w:r>
        <w:rPr>
          <w:b w:val="0"/>
          <w:i w:val="0"/>
        </w:rPr>
        <w:t xml:space="preserve"> </w:t>
      </w:r>
      <w:r>
        <w:rPr>
          <w:b w:val="0"/>
          <w:i w:val="0"/>
        </w:rPr>
        <w:t>Nevertheless, some aspects of the story are true. Instant fossilization can occur during periods of interplanetary</w:t>
      </w:r>
      <w:r>
        <w:rPr>
          <w:b w:val="0"/>
          <w:i w:val="0"/>
        </w:rPr>
        <w:t xml:space="preserve"> </w:t>
      </w:r>
      <w:r>
        <w:rPr>
          <w:b w:val="0"/>
          <w:i w:val="0"/>
        </w:rPr>
        <w:t>discharge.</w:t>
      </w:r>
    </w:p>
    <w:p>
      <w:pPr>
        <w:pStyle w:val="Quote"/>
      </w:pPr>
      <w:r>
        <w:rPr>
          <w:b w:val="0"/>
          <w:i w:val="0"/>
          <w:sz w:val="19"/>
        </w:rPr>
        <w:t>Under conditions of powerful electrical discharge one element (such as carbon) might be transmuted into another (such</w:t>
      </w:r>
      <w:r>
        <w:rPr>
          <w:b w:val="0"/>
          <w:i w:val="0"/>
          <w:sz w:val="19"/>
        </w:rPr>
        <w:t xml:space="preserve"> </w:t>
      </w:r>
      <w:r>
        <w:rPr>
          <w:b w:val="0"/>
          <w:i w:val="0"/>
          <w:sz w:val="19"/>
        </w:rPr>
        <w:t>as silicon).</w:t>
      </w:r>
      <w:r>
        <w:rPr>
          <w:b w:val="0"/>
          <w:i w:val="0"/>
          <w:sz w:val="19"/>
        </w:rPr>
        <w:t xml:space="preserve"> </w:t>
      </w:r>
      <w:r>
        <w:rPr>
          <w:b w:val="0"/>
          <w:i w:val="0"/>
          <w:sz w:val="19"/>
        </w:rPr>
        <w:t>Low temperature electrical transmutation has been observed in the lab, though it has been kept fairly quiet and out of</w:t>
      </w:r>
      <w:r>
        <w:rPr>
          <w:b w:val="0"/>
          <w:i w:val="0"/>
          <w:sz w:val="19"/>
        </w:rPr>
        <w:t xml:space="preserve"> </w:t>
      </w:r>
      <w:r>
        <w:rPr>
          <w:b w:val="0"/>
          <w:i w:val="0"/>
          <w:sz w:val="19"/>
        </w:rPr>
        <w:t>public view.</w:t>
      </w:r>
      <w:r>
        <w:rPr>
          <w:b w:val="0"/>
          <w:i w:val="0"/>
          <w:sz w:val="19"/>
        </w:rPr>
        <w:t xml:space="preserve"> </w:t>
      </w:r>
      <w:r>
        <w:rPr>
          <w:b w:val="0"/>
          <w:i w:val="0"/>
          <w:sz w:val="19"/>
        </w:rPr>
        <w:t>As for the stratigraphic layers in which fossils are found, might it be possible that these were laid down more</w:t>
      </w:r>
      <w:r>
        <w:rPr>
          <w:b w:val="0"/>
          <w:i w:val="0"/>
          <w:sz w:val="19"/>
        </w:rPr>
        <w:t xml:space="preserve"> </w:t>
      </w:r>
      <w:r>
        <w:rPr>
          <w:b w:val="0"/>
          <w:i w:val="0"/>
          <w:sz w:val="19"/>
        </w:rPr>
        <w:t>quickly,</w:t>
      </w:r>
      <w:r>
        <w:rPr>
          <w:b w:val="0"/>
          <w:i w:val="0"/>
          <w:sz w:val="19"/>
        </w:rPr>
        <w:t xml:space="preserve"> </w:t>
      </w:r>
      <w:r>
        <w:rPr>
          <w:b w:val="0"/>
          <w:i w:val="0"/>
          <w:sz w:val="19"/>
        </w:rPr>
        <w:t>in a kind of electrical sputtering effect used in modern nanotechnology applications?</w:t>
      </w:r>
      <w:hyperlink r:id="rId293">
        <w:r>
          <w:rPr>
            <w:b w:val="0"/>
            <w:i w:val="0"/>
            <w:color w:val="B8860B"/>
            <w:sz w:val="19"/>
          </w:rPr>
          <w:t xml:space="preserve"> Thunderbolts.info</w:t>
        </w:r>
      </w:hyperlink>
    </w:p>
    <w:p>
      <w:pPr>
        <w:jc w:val="center"/>
      </w:pPr>
      <w:r>
        <w:drawing>
          <wp:inline xmlns:a="http://schemas.openxmlformats.org/drawingml/2006/main" xmlns:pic="http://schemas.openxmlformats.org/drawingml/2006/picture">
            <wp:extent cx="36576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294"/>
                    <a:stretch>
                      <a:fillRect/>
                    </a:stretch>
                  </pic:blipFill>
                  <pic:spPr>
                    <a:xfrm>
                      <a:off x="0" y="0"/>
                      <a:ext cx="3657600" cy="2743200"/>
                    </a:xfrm>
                    <a:prstGeom prst="rect"/>
                  </pic:spPr>
                </pic:pic>
              </a:graphicData>
            </a:graphic>
          </wp:inline>
        </w:drawing>
      </w:r>
    </w:p>
    <w:p>
      <w:pPr>
        <w:pStyle w:val="Caption"/>
      </w:pPr>
      <w:r>
        <w:t>Close encounters with planet Mars destroyed the cities of Sodom and Gomorrah</w:t>
      </w:r>
    </w:p>
    <w:p/>
    <w:p>
      <w:pPr>
        <w:sectPr>
          <w:headerReference w:type="default" r:id="rId289"/>
          <w:footerReference w:type="default" r:id="rId290"/>
          <w:pgSz w:w="8640" w:h="12960"/>
          <w:pgMar w:top="1020" w:right="1134" w:bottom="1134" w:left="1134" w:header="720" w:footer="720" w:gutter="0"/>
          <w:cols w:space="720"/>
          <w:titlePg/>
          <w:docGrid w:linePitch="360"/>
        </w:sectPr>
      </w:pPr>
    </w:p>
    <w:p>
      <w:pPr>
        <w:pStyle w:val="Heading2"/>
      </w:pPr>
      <w:r>
        <w:rPr>
          <w:b/>
        </w:rPr>
        <w:t>Chapter 24: "Passover" of Comet Venus &amp;</w:t>
      </w:r>
    </w:p>
    <w:p>
      <w:r>
        <w:rPr>
          <w:b w:val="0"/>
          <w:i w:val="0"/>
        </w:rPr>
        <w:t xml:space="preserve">In the last 675 years, gas-giant Jupiter has been directly exposed to the Sun's field drawing energy into it and growing larger. This eventually resulted in Jupiter flipping polarity and ejecting the consumed gas planet Venus. On April 19, 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 the Sun. The passage of Venus in proximity to the earth resulted in further </w:t>
      </w:r>
      <w:r>
        <w:rPr>
          <w:b w:val="0"/>
          <w:i/>
        </w:rPr>
        <w:t>plagues</w:t>
      </w:r>
      <w:r>
        <w:rPr>
          <w:b w:val="0"/>
          <w:i w:val="0"/>
        </w:rPr>
        <w:t>. Seeing the approach of this "</w:t>
      </w:r>
      <w:r>
        <w:rPr>
          <w:b/>
          <w:i w:val="0"/>
        </w:rPr>
        <w:t>angel of death</w:t>
      </w:r>
      <w:r>
        <w:rPr>
          <w:b w:val="0"/>
          <w:i w:val="0"/>
        </w:rPr>
        <w:t xml:space="preserve">", the terrified population makes </w:t>
      </w:r>
      <w:hyperlink r:id="rId297">
        <w:r>
          <w:rPr>
            <w:b w:val="0"/>
            <w:i w:val="0"/>
            <w:color w:val="B8860B"/>
          </w:rPr>
          <w:t>ram sacrifices</w:t>
        </w:r>
      </w:hyperlink>
      <w:r>
        <w:rPr>
          <w:b w:val="0"/>
          <w:i w:val="0"/>
        </w:rPr>
        <w:t xml:space="preserve"> and splashes the blood on the sides of their houses. Jno Cook </w:t>
      </w:r>
      <w:hyperlink r:id="rId271">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leaving sea-water traces in lakes high up in the Andes, and possibly causing a sudden rise in the coastal range of the Andes by thousands of feet. The blow was followed by an electric arc traveling through the Pacific, the Indian Ocean, and part of India -- following a path of increasingly higher latitude into the Mediterranean as the Earth's axis angled back toward the Sun. The event is recalled in mythology as the attack of the monster Typhon who is struck down by Zeus. The major result of the contact was a 30 percent increase in the orbit of the Earth -- the year went from 273 days to 360 days.'"</w:t>
      </w:r>
    </w:p>
    <w:p>
      <w:pPr>
        <w:jc w:val="center"/>
      </w:pPr>
      <w:r>
        <w:drawing>
          <wp:inline xmlns:a="http://schemas.openxmlformats.org/drawingml/2006/main" xmlns:pic="http://schemas.openxmlformats.org/drawingml/2006/picture">
            <wp:extent cx="3657600" cy="3657600"/>
            <wp:docPr id="41" name="Picture 41"/>
            <wp:cNvGraphicFramePr>
              <a:graphicFrameLocks noChangeAspect="1"/>
            </wp:cNvGraphicFramePr>
            <a:graphic>
              <a:graphicData uri="http://schemas.openxmlformats.org/drawingml/2006/picture">
                <pic:pic>
                  <pic:nvPicPr>
                    <pic:cNvPr id="0" name="image.jpg"/>
                    <pic:cNvPicPr/>
                  </pic:nvPicPr>
                  <pic:blipFill>
                    <a:blip r:embed="rId298"/>
                    <a:stretch>
                      <a:fillRect/>
                    </a:stretch>
                  </pic:blipFill>
                  <pic:spPr>
                    <a:xfrm>
                      <a:off x="0" y="0"/>
                      <a:ext cx="3657600" cy="3657600"/>
                    </a:xfrm>
                    <a:prstGeom prst="rect"/>
                  </pic:spPr>
                </pic:pic>
              </a:graphicData>
            </a:graphic>
          </wp:inline>
        </w:drawing>
      </w:r>
    </w:p>
    <w:p>
      <w:pPr>
        <w:pStyle w:val="Caption"/>
      </w:pPr>
      <w:r>
        <w:t>Exodus from the Pyramidal Empire</w:t>
      </w:r>
    </w:p>
    <w:p>
      <w:pPr>
        <w:pStyle w:val="Heading2"/>
      </w:pPr>
      <w:r>
        <w:t>Year Jumps to 365 Days — Earth Leaves Jupiter's Orbit</w:t>
      </w:r>
    </w:p>
    <w:p>
      <w:r>
        <w:rPr>
          <w:b w:val="0"/>
          <w:i w:val="0"/>
        </w:rPr>
        <w:t xml:space="preserve">Based on the increase in the number of days (+92) in a year, we can ascertain that Earth has finally left Jupiter's orbit and is on an independent orbit around the Sun. The </w:t>
      </w:r>
      <w:r>
        <w:rPr>
          <w:b w:val="0"/>
          <w:i/>
        </w:rPr>
        <w:t>newly independent</w:t>
      </w:r>
      <w:r>
        <w:rPr>
          <w:b w:val="0"/>
          <w:i w:val="0"/>
        </w:rPr>
        <w:t xml:space="preserve"> inner planets began to form final electro-magnetic fields. Full exposure to the Sun caused the Earth to become covered in obscuring clouds and a plague of darkness lasting 20 years.</w:t>
      </w:r>
    </w:p>
    <w:p>
      <w:r>
        <w:rPr>
          <w:b w:val="0"/>
          <w:i w:val="0"/>
        </w:rPr>
        <w:t xml:space="preserve">In </w:t>
      </w:r>
      <w:hyperlink r:id="rId299">
        <w:r>
          <w:rPr>
            <w:b w:val="0"/>
            <w:i w:val="0"/>
            <w:color w:val="B8860B"/>
          </w:rPr>
          <w:t>Worlds in Collision</w:t>
        </w:r>
      </w:hyperlink>
      <w:r>
        <w:rPr>
          <w:b w:val="0"/>
          <w:i w:val="0"/>
        </w:rPr>
        <w:t>, Immanuel Velikovsky describes other plagues like frogs and locusts:</w:t>
      </w:r>
    </w:p>
    <w:p>
      <w:pPr>
        <w:pStyle w:val="Quote"/>
      </w:pPr>
      <w:r>
        <w:rPr>
          <w:b w:val="0"/>
          <w:i w:val="0"/>
          <w:sz w:val="19"/>
        </w:rPr>
        <w:t>When Venus sprang out of Jupiter as a comet and flew very close to the earth, it became entangled in the embrace of the earth. The internal heat developed by the earth and the scorching gases of the comet were in themselves sufficient to make the vermin of the earth propagate at a very feverish rate. Some of the plagues, like the plague of the frogs ("the land brought forth frogs") or of the locusts, must be ascribed to such causes. Anyone who has experienced a khamsin (sirocco), an electrically charged wind blowing from the desert, knows how, during the few days that the wind blows, the ground around the villages begins to teem with vermin.</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20">
        <w:r>
          <w:rPr>
            <w:b w:val="0"/>
            <w:i/>
            <w:color w:val="B8860B"/>
            <w:sz w:val="19"/>
          </w:rPr>
          <w:t>Jupiter</w:t>
        </w:r>
      </w:hyperlink>
      <w:r>
        <w:rPr>
          <w:b w:val="0"/>
          <w:i/>
          <w:sz w:val="19"/>
        </w:rPr>
        <w:t xml:space="preserve"> → </w:t>
      </w:r>
      <w:r>
        <w:rPr>
          <w:b/>
          <w:i/>
          <w:sz w:val="19"/>
        </w:rPr>
        <w:t>Venus</w:t>
      </w:r>
      <w:r>
        <w:rPr>
          <w:b w:val="0"/>
          <w:i/>
          <w:sz w:val="19"/>
        </w:rPr>
        <w:t xml:space="preserve"> → </w:t>
      </w:r>
      <w:hyperlink r:id="rId222">
        <w:r>
          <w:rPr>
            <w:b w:val="0"/>
            <w:i/>
            <w:color w:val="B8860B"/>
            <w:sz w:val="19"/>
          </w:rPr>
          <w:t>Mars</w:t>
        </w:r>
      </w:hyperlink>
      <w:r>
        <w:rPr>
          <w:b w:val="0"/>
          <w:i/>
          <w:sz w:val="19"/>
        </w:rPr>
        <w:t xml:space="preserve"> → </w:t>
      </w:r>
      <w:hyperlink r:id="rId223">
        <w:r>
          <w:rPr>
            <w:b w:val="0"/>
            <w:i/>
            <w:color w:val="B8860B"/>
            <w:sz w:val="19"/>
          </w:rPr>
          <w:t>The Sun</w:t>
        </w:r>
      </w:hyperlink>
    </w:p>
    <w:p>
      <w:pPr>
        <w:pStyle w:val="Heading3"/>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300">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pPr>
        <w:jc w:val="center"/>
      </w:pPr>
      <w:r>
        <w:drawing>
          <wp:inline xmlns:a="http://schemas.openxmlformats.org/drawingml/2006/main" xmlns:pic="http://schemas.openxmlformats.org/drawingml/2006/picture">
            <wp:extent cx="3657600" cy="2284103"/>
            <wp:docPr id="42" name="Picture 42"/>
            <wp:cNvGraphicFramePr>
              <a:graphicFrameLocks noChangeAspect="1"/>
            </wp:cNvGraphicFramePr>
            <a:graphic>
              <a:graphicData uri="http://schemas.openxmlformats.org/drawingml/2006/picture">
                <pic:pic>
                  <pic:nvPicPr>
                    <pic:cNvPr id="0" name="image.jpg"/>
                    <pic:cNvPicPr/>
                  </pic:nvPicPr>
                  <pic:blipFill>
                    <a:blip r:embed="rId301"/>
                    <a:stretch>
                      <a:fillRect/>
                    </a:stretch>
                  </pic:blipFill>
                  <pic:spPr>
                    <a:xfrm>
                      <a:off x="0" y="0"/>
                      <a:ext cx="3657600" cy="2284103"/>
                    </a:xfrm>
                    <a:prstGeom prst="rect"/>
                  </pic:spPr>
                </pic:pic>
              </a:graphicData>
            </a:graphic>
          </wp:inline>
        </w:drawing>
      </w:r>
    </w:p>
    <w:p>
      <w:pPr>
        <w:pStyle w:val="Caption"/>
      </w:pPr>
      <w:r>
        <w:t>The Ten Plagues were caused by the 'Pass-over' of Planet Venus in Comet form</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302">
        <w:r>
          <w:rPr>
            <w:b w:val="0"/>
            <w:i w:val="0"/>
            <w:color w:val="B8860B"/>
            <w:sz w:val="19"/>
          </w:rPr>
          <w:t>Electric Gods, saturniancosmology.org</w:t>
        </w:r>
      </w:hyperlink>
    </w:p>
    <w:p>
      <w:pPr>
        <w:pStyle w:val="Heading3"/>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303">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304">
        <w:r>
          <w:rPr>
            <w:b w:val="0"/>
            <w:i w:val="0"/>
            <w:color w:val="B8860B"/>
          </w:rPr>
          <w:t>non-Jewish populations, especially in Africa</w:t>
        </w:r>
      </w:hyperlink>
      <w:r>
        <w:rPr>
          <w:b w:val="0"/>
          <w:i w:val="0"/>
        </w:rPr>
        <w:t>, celebrate the 'Passover' of Comet Venus.</w:t>
      </w:r>
    </w:p>
    <w:p>
      <w:pPr>
        <w:jc w:val="center"/>
      </w:pPr>
      <w:r>
        <w:drawing>
          <wp:inline xmlns:a="http://schemas.openxmlformats.org/drawingml/2006/main" xmlns:pic="http://schemas.openxmlformats.org/drawingml/2006/picture">
            <wp:extent cx="3657600" cy="2944368"/>
            <wp:docPr id="43" name="Picture 43"/>
            <wp:cNvGraphicFramePr>
              <a:graphicFrameLocks noChangeAspect="1"/>
            </wp:cNvGraphicFramePr>
            <a:graphic>
              <a:graphicData uri="http://schemas.openxmlformats.org/drawingml/2006/picture">
                <pic:pic>
                  <pic:nvPicPr>
                    <pic:cNvPr id="0" name="image.jpg"/>
                    <pic:cNvPicPr/>
                  </pic:nvPicPr>
                  <pic:blipFill>
                    <a:blip r:embed="rId305"/>
                    <a:stretch>
                      <a:fillRect/>
                    </a:stretch>
                  </pic:blipFill>
                  <pic:spPr>
                    <a:xfrm>
                      <a:off x="0" y="0"/>
                      <a:ext cx="3657600" cy="2944368"/>
                    </a:xfrm>
                    <a:prstGeom prst="rect"/>
                  </pic:spPr>
                </pic:pic>
              </a:graphicData>
            </a:graphic>
          </wp:inline>
        </w:drawing>
      </w:r>
    </w:p>
    <w:p>
      <w:pPr>
        <w:pStyle w:val="Caption"/>
      </w:pPr>
      <w:r>
        <w:t>Venus as the Chinese Dragon / Comet</w:t>
      </w:r>
    </w:p>
    <w:p>
      <w:r>
        <w:rPr>
          <w:b w:val="0"/>
          <w:i/>
        </w:rPr>
        <w:t xml:space="preserve">Next: </w:t>
      </w:r>
      <w:hyperlink r:id="rId222">
        <w:r>
          <w:rPr>
            <w:b w:val="0"/>
            <w:i/>
            <w:color w:val="B8860B"/>
          </w:rPr>
          <w:t>Mars replaces Venus as the new Saviour</w:t>
        </w:r>
      </w:hyperlink>
    </w:p>
    <w:p/>
    <w:p>
      <w:pPr>
        <w:sectPr>
          <w:headerReference w:type="default" r:id="rId295"/>
          <w:footerReference w:type="default" r:id="rId296"/>
          <w:pgSz w:w="8640" w:h="12960"/>
          <w:pgMar w:top="1020" w:right="1134" w:bottom="1134" w:left="1134" w:header="720" w:footer="720" w:gutter="0"/>
          <w:cols w:space="720"/>
          <w:titlePg/>
          <w:docGrid w:linePitch="360"/>
        </w:sectPr>
      </w:pPr>
    </w:p>
    <w:p>
      <w:pPr>
        <w:pStyle w:val="Heading2"/>
      </w:pPr>
      <w:r>
        <w:rPr>
          <w:b/>
        </w:rPr>
        <w:t>Chapter 25: 1442 BCE — The Sun Stands Still for Joshua</w:t>
      </w:r>
    </w:p>
    <w:p>
      <w:r>
        <w:rPr>
          <w:b w:val="0"/>
          <w:i w:val="0"/>
        </w:rPr>
        <w:t xml:space="preserve">For another 50 years Venus appeared as a comet in Earth's sky until it too became fully charged by the Sun's energy, forcing a violent polarity flip. This </w:t>
      </w:r>
      <w:hyperlink r:id="rId308">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309">
        <w:r>
          <w:rPr>
            <w:b w:val="0"/>
            <w:i w:val="0"/>
            <w:color w:val="B8860B"/>
          </w:rPr>
          <w:t>Joshua 10–13</w:t>
        </w:r>
      </w:hyperlink>
      <w:r>
        <w:rPr>
          <w:b w:val="0"/>
          <w:i w:val="0"/>
        </w:rPr>
        <w:t>.</w:t>
      </w:r>
    </w:p>
    <w:p>
      <w:pPr>
        <w:jc w:val="center"/>
      </w:pPr>
      <w:r>
        <w:drawing>
          <wp:inline xmlns:a="http://schemas.openxmlformats.org/drawingml/2006/main" xmlns:pic="http://schemas.openxmlformats.org/drawingml/2006/picture">
            <wp:extent cx="3657600" cy="2852928"/>
            <wp:docPr id="44" name="Picture 44"/>
            <wp:cNvGraphicFramePr>
              <a:graphicFrameLocks noChangeAspect="1"/>
            </wp:cNvGraphicFramePr>
            <a:graphic>
              <a:graphicData uri="http://schemas.openxmlformats.org/drawingml/2006/picture">
                <pic:pic>
                  <pic:nvPicPr>
                    <pic:cNvPr id="0" name="image.jpg"/>
                    <pic:cNvPicPr/>
                  </pic:nvPicPr>
                  <pic:blipFill>
                    <a:blip r:embed="rId310"/>
                    <a:stretch>
                      <a:fillRect/>
                    </a:stretch>
                  </pic:blipFill>
                  <pic:spPr>
                    <a:xfrm>
                      <a:off x="0" y="0"/>
                      <a:ext cx="3657600" cy="2852928"/>
                    </a:xfrm>
                    <a:prstGeom prst="rect"/>
                  </pic:spPr>
                </pic:pic>
              </a:graphicData>
            </a:graphic>
          </wp:inline>
        </w:drawing>
      </w:r>
    </w:p>
    <w:p>
      <w:pPr>
        <w:pStyle w:val="Caption"/>
      </w:pPr>
      <w:r>
        <w:t>Bayeux Tapestry: The Sun Stands Still for Joshua</w:t>
      </w:r>
    </w:p>
    <w:p>
      <w:hyperlink r:id="rId311">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312">
        <w:r>
          <w:rPr>
            <w:b w:val="0"/>
            <w:i w:val="0"/>
            <w:color w:val="B8860B"/>
          </w:rPr>
          <w:t>5 kings of Makkedah</w:t>
        </w:r>
      </w:hyperlink>
      <w:r>
        <w:rPr>
          <w:b w:val="0"/>
          <w:i w:val="0"/>
        </w:rPr>
        <w:t xml:space="preserve">. </w:t>
      </w:r>
      <w:hyperlink r:id="rId313">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314">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53">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Pr>
        <w:jc w:val="center"/>
      </w:pPr>
      <w:r>
        <w:drawing>
          <wp:inline xmlns:a="http://schemas.openxmlformats.org/drawingml/2006/main" xmlns:pic="http://schemas.openxmlformats.org/drawingml/2006/picture">
            <wp:extent cx="3657600" cy="2618232"/>
            <wp:docPr id="45" name="Picture 45"/>
            <wp:cNvGraphicFramePr>
              <a:graphicFrameLocks noChangeAspect="1"/>
            </wp:cNvGraphicFramePr>
            <a:graphic>
              <a:graphicData uri="http://schemas.openxmlformats.org/drawingml/2006/picture">
                <pic:pic>
                  <pic:nvPicPr>
                    <pic:cNvPr id="0" name="image.jpg"/>
                    <pic:cNvPicPr/>
                  </pic:nvPicPr>
                  <pic:blipFill>
                    <a:blip r:embed="rId315"/>
                    <a:stretch>
                      <a:fillRect/>
                    </a:stretch>
                  </pic:blipFill>
                  <pic:spPr>
                    <a:xfrm>
                      <a:off x="0" y="0"/>
                      <a:ext cx="3657600" cy="2618232"/>
                    </a:xfrm>
                    <a:prstGeom prst="rect"/>
                  </pic:spPr>
                </pic:pic>
              </a:graphicData>
            </a:graphic>
          </wp:inline>
        </w:drawing>
      </w:r>
    </w:p>
    <w:p>
      <w:pPr>
        <w:pStyle w:val="Caption"/>
      </w:pPr>
      <w:r>
        <w:t>Cathedrals are Cathodes</w:t>
      </w:r>
    </w:p>
    <w:p/>
    <w:p>
      <w:pPr>
        <w:sectPr>
          <w:headerReference w:type="default" r:id="rId306"/>
          <w:footerReference w:type="default" r:id="rId307"/>
          <w:pgSz w:w="8640" w:h="12960"/>
          <w:pgMar w:top="1020" w:right="1134" w:bottom="1134" w:left="1134" w:header="720" w:footer="720" w:gutter="0"/>
          <w:cols w:space="720"/>
          <w:titlePg/>
          <w:docGrid w:linePitch="360"/>
        </w:sectPr>
      </w:pPr>
    </w:p>
    <w:p>
      <w:pPr>
        <w:pStyle w:val="Heading2"/>
      </w:pPr>
      <w:r>
        <w:rPr>
          <w:b/>
        </w:rPr>
        <w:t>Chapter 26: Mars, Earth &amp; Mercury finalize</w:t>
      </w:r>
    </w:p>
    <w:p>
      <w:r>
        <w:rPr>
          <w:b w:val="0"/>
          <w:i w:val="0"/>
        </w:rPr>
        <w:t>Although the orbits of Earth and Mars were apparently stable, the magnetospheres of each planet would occasionally</w:t>
      </w:r>
      <w:r>
        <w:rPr>
          <w:b w:val="0"/>
          <w:i w:val="0"/>
        </w:rPr>
        <w:t xml:space="preserve"> </w:t>
      </w:r>
      <w:r>
        <w:rPr>
          <w:b w:val="0"/>
          <w:i w:val="0"/>
        </w:rPr>
        <w:t>overlap the orbits. As planets came into proximity, large-scale electric discharge would occur between them increasing</w:t>
      </w:r>
      <w:r>
        <w:rPr>
          <w:b w:val="0"/>
          <w:i w:val="0"/>
        </w:rPr>
        <w:t xml:space="preserve"> </w:t>
      </w:r>
      <w:r>
        <w:rPr>
          <w:b w:val="0"/>
          <w:i w:val="0"/>
        </w:rPr>
        <w:t>the orbital gap and further altering their orbital periods. With each encounter, calendars would have to be adjusted to</w:t>
      </w:r>
      <w:r>
        <w:rPr>
          <w:b w:val="0"/>
          <w:i w:val="0"/>
        </w:rPr>
        <w:t xml:space="preserve"> </w:t>
      </w:r>
      <w:r>
        <w:rPr>
          <w:b w:val="0"/>
          <w:i w:val="0"/>
        </w:rPr>
        <w:t>accommodate for the change in the length of a year. Over the next 119 years, Earth would experience 9 encounters with</w:t>
      </w:r>
      <w:r>
        <w:rPr>
          <w:b w:val="0"/>
          <w:i w:val="0"/>
        </w:rPr>
        <w:t xml:space="preserve"> </w:t>
      </w:r>
      <w:r>
        <w:rPr>
          <w:b w:val="0"/>
          <w:i w:val="0"/>
        </w:rPr>
        <w:t>Mars resulting in planet-wide lightning storms. During these deadly storms, the Earth's surface acted as</w:t>
      </w:r>
      <w:r>
        <w:rPr>
          <w:b w:val="0"/>
          <w:i w:val="0"/>
        </w:rPr>
        <w:t xml:space="preserve"> </w:t>
      </w:r>
      <w:r>
        <w:rPr>
          <w:b w:val="0"/>
          <w:i w:val="0"/>
        </w:rPr>
        <w:t xml:space="preserve">a </w:t>
      </w:r>
      <w:hyperlink r:id="rId318">
        <w:r>
          <w:rPr>
            <w:b w:val="0"/>
            <w:i w:val="0"/>
            <w:color w:val="B8860B"/>
          </w:rPr>
          <w:t>cathode</w:t>
        </w:r>
      </w:hyperlink>
      <w:r>
        <w:rPr>
          <w:b w:val="0"/>
          <w:i w:val="0"/>
        </w:rPr>
        <w:t xml:space="preserve"> </w:t>
      </w:r>
      <w:r>
        <w:rPr>
          <w:b w:val="0"/>
          <w:i w:val="0"/>
        </w:rPr>
        <w:t>absorbing a constant stream of energy from the anodal surface of Mars. Electric current flowed through Earth making</w:t>
      </w:r>
      <w:r>
        <w:rPr>
          <w:b w:val="0"/>
          <w:i w:val="0"/>
        </w:rPr>
        <w:t xml:space="preserve"> </w:t>
      </w:r>
      <w:r>
        <w:rPr>
          <w:b w:val="0"/>
          <w:i w:val="0"/>
        </w:rPr>
        <w:t>caves unreliable sanctuaries. This prompted humans to learn how to harness electricity in a bid to survive the storms.</w:t>
      </w:r>
    </w:p>
    <w:p>
      <w:r>
        <w:rPr>
          <w:b w:val="0"/>
          <w:i w:val="0"/>
        </w:rPr>
        <w:t>Contemplating the nature</w:t>
      </w:r>
      <w:r>
        <w:rPr>
          <w:b w:val="0"/>
          <w:i w:val="0"/>
        </w:rPr>
        <w:t xml:space="preserve"> </w:t>
      </w:r>
      <w:r>
        <w:rPr>
          <w:b w:val="0"/>
          <w:i w:val="0"/>
        </w:rPr>
        <w:t xml:space="preserve">of </w:t>
      </w:r>
      <w:hyperlink r:id="rId319">
        <w:r>
          <w:rPr>
            <w:b w:val="0"/>
            <w:i w:val="0"/>
            <w:color w:val="B8860B"/>
          </w:rPr>
          <w:t>electromagnetic induction</w:t>
        </w:r>
      </w:hyperlink>
      <w:r>
        <w:rPr>
          <w:b w:val="0"/>
          <w:i w:val="0"/>
        </w:rPr>
        <w:t>,</w:t>
      </w:r>
      <w:r>
        <w:rPr>
          <w:b w:val="0"/>
          <w:i w:val="0"/>
        </w:rPr>
        <w:t xml:space="preserve"> </w:t>
      </w:r>
      <w:r>
        <w:rPr>
          <w:b w:val="0"/>
          <w:i w:val="0"/>
        </w:rPr>
        <w:t>humans built the first cathedrals and minarets. This hollow spire design</w:t>
      </w:r>
      <w:r>
        <w:rPr>
          <w:b w:val="0"/>
          <w:i w:val="0"/>
        </w:rPr>
        <w:t xml:space="preserve"> </w:t>
      </w:r>
      <w:r>
        <w:rPr>
          <w:b w:val="0"/>
          <w:i w:val="0"/>
        </w:rPr>
        <w:t xml:space="preserve">routed </w:t>
      </w:r>
      <w:hyperlink r:id="rId320">
        <w:r>
          <w:rPr>
            <w:b w:val="0"/>
            <w:i w:val="0"/>
            <w:color w:val="B8860B"/>
          </w:rPr>
          <w:t>electric current</w:t>
        </w:r>
      </w:hyperlink>
      <w:r>
        <w:rPr>
          <w:b w:val="0"/>
          <w:i w:val="0"/>
        </w:rPr>
        <w:t xml:space="preserve"> </w:t>
      </w:r>
      <w:r>
        <w:rPr>
          <w:b w:val="0"/>
          <w:i w:val="0"/>
        </w:rPr>
        <w:t>around the structure preventing heat to build into electrostatic discharge thus protecting its inhabitants.</w:t>
      </w:r>
      <w:r>
        <w:rPr>
          <w:b w:val="0"/>
          <w:i w:val="0"/>
        </w:rPr>
        <w:t xml:space="preserve"> </w:t>
      </w:r>
      <w:r>
        <w:rPr>
          <w:b w:val="0"/>
          <w:i/>
        </w:rPr>
        <w:t>All cathedrals originally provided sanctuary from interplanetary lightning storms.</w:t>
      </w:r>
      <w:r>
        <w:rPr>
          <w:b w:val="0"/>
          <w:i w:val="0"/>
        </w:rPr>
        <w:t xml:space="preserve"> </w:t>
      </w:r>
      <w:r>
        <w:rPr>
          <w:b w:val="0"/>
          <w:i w:val="0"/>
        </w:rPr>
        <w:t>The rapid onset of technological invention provided by Mars would be remembered in the myth of Prometheus.</w:t>
      </w:r>
      <w:r>
        <w:rPr>
          <w:b w:val="0"/>
          <w:i w:val="0"/>
        </w:rPr>
        <w:t xml:space="preserve"> </w:t>
      </w:r>
      <w:hyperlink r:id="rId321">
        <w:r>
          <w:rPr>
            <w:b w:val="0"/>
            <w:i w:val="0"/>
            <w:color w:val="B8860B"/>
          </w:rPr>
          <w:t>Ackerman</w:t>
        </w:r>
      </w:hyperlink>
      <w:r>
        <w:rPr>
          <w:b w:val="0"/>
          <w:i w:val="0"/>
        </w:rPr>
        <w:t xml:space="preserve"> </w:t>
      </w:r>
      <w:r>
        <w:rPr>
          <w:b w:val="0"/>
          <w:i w:val="0"/>
        </w:rPr>
        <w:t>describes the Greek myth:</w:t>
      </w:r>
    </w:p>
    <w:p>
      <w:pPr>
        <w:pStyle w:val="Quote"/>
      </w:pPr>
      <w:r>
        <w:rPr>
          <w:b w:val="0"/>
          <w:i w:val="0"/>
          <w:sz w:val="19"/>
        </w:rPr>
        <w:t>Prometheus [was punished] for thwarting the initial effort of Zeus</w:t>
      </w:r>
      <w:r>
        <w:rPr>
          <w:b w:val="0"/>
          <w:i w:val="0"/>
          <w:sz w:val="19"/>
        </w:rPr>
        <w:t xml:space="preserve"> </w:t>
      </w:r>
      <w:r>
        <w:rPr>
          <w:b w:val="0"/>
          <w:i w:val="0"/>
          <w:sz w:val="19"/>
        </w:rPr>
        <w:t xml:space="preserve">to </w:t>
      </w:r>
      <w:hyperlink r:id="rId322">
        <w:r>
          <w:rPr>
            <w:b w:val="0"/>
            <w:i w:val="0"/>
            <w:color w:val="B8860B"/>
            <w:sz w:val="19"/>
          </w:rPr>
          <w:t>introduce Pandora</w:t>
        </w:r>
      </w:hyperlink>
      <w:r>
        <w:rPr>
          <w:b w:val="0"/>
          <w:i w:val="0"/>
          <w:sz w:val="19"/>
        </w:rPr>
        <w:t xml:space="preserve"> </w:t>
      </w:r>
      <w:r>
        <w:rPr>
          <w:b w:val="0"/>
          <w:i w:val="0"/>
          <w:sz w:val="19"/>
        </w:rPr>
        <w:t>into the world and for his role in instructing</w:t>
      </w:r>
      <w:r>
        <w:rPr>
          <w:b w:val="0"/>
          <w:i w:val="0"/>
          <w:sz w:val="19"/>
        </w:rPr>
        <w:t xml:space="preserve"> </w:t>
      </w:r>
      <w:r>
        <w:rPr>
          <w:b w:val="0"/>
          <w:i w:val="0"/>
          <w:sz w:val="19"/>
        </w:rPr>
        <w:t>mortals in the use of fire, thereby aiding in the development</w:t>
      </w:r>
      <w:r>
        <w:rPr>
          <w:b w:val="0"/>
          <w:i w:val="0"/>
          <w:sz w:val="19"/>
        </w:rPr>
        <w:t xml:space="preserve"> </w:t>
      </w:r>
      <w:r>
        <w:rPr>
          <w:b w:val="0"/>
          <w:i w:val="0"/>
          <w:sz w:val="19"/>
        </w:rPr>
        <w:t>of civilization, which the gods generally discouraged. Prometheus</w:t>
      </w:r>
      <w:r>
        <w:rPr>
          <w:b w:val="0"/>
          <w:i w:val="0"/>
          <w:sz w:val="19"/>
        </w:rPr>
        <w:t xml:space="preserve"> </w:t>
      </w:r>
      <w:r>
        <w:rPr>
          <w:b w:val="0"/>
          <w:i w:val="0"/>
          <w:sz w:val="19"/>
        </w:rPr>
        <w:t>was bound to a rock in the Caucasus Mountains with unbreakable</w:t>
      </w:r>
      <w:r>
        <w:rPr>
          <w:b w:val="0"/>
          <w:i w:val="0"/>
          <w:sz w:val="19"/>
        </w:rPr>
        <w:t xml:space="preserve"> </w:t>
      </w:r>
      <w:r>
        <w:rPr>
          <w:b w:val="0"/>
          <w:i w:val="0"/>
          <w:sz w:val="19"/>
        </w:rPr>
        <w:t>chains, where a vulture tore at his flesh all day, with no rest,</w:t>
      </w:r>
      <w:r>
        <w:rPr>
          <w:b w:val="0"/>
          <w:i w:val="0"/>
          <w:sz w:val="19"/>
        </w:rPr>
        <w:t xml:space="preserve"> </w:t>
      </w:r>
      <w:r>
        <w:rPr>
          <w:b w:val="0"/>
          <w:i w:val="0"/>
          <w:sz w:val="19"/>
        </w:rPr>
        <w:t>no sleep and no respite.</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20">
        <w:r>
          <w:rPr>
            <w:b w:val="0"/>
            <w:i/>
            <w:color w:val="B8860B"/>
            <w:sz w:val="19"/>
          </w:rPr>
          <w:t>Jupiter</w:t>
        </w:r>
      </w:hyperlink>
      <w:r>
        <w:rPr>
          <w:b w:val="0"/>
          <w:i/>
          <w:sz w:val="19"/>
        </w:rPr>
        <w:t xml:space="preserve"> → </w:t>
      </w:r>
      <w:hyperlink r:id="rId221">
        <w:r>
          <w:rPr>
            <w:b w:val="0"/>
            <w:i/>
            <w:color w:val="B8860B"/>
            <w:sz w:val="19"/>
          </w:rPr>
          <w:t>Venus</w:t>
        </w:r>
      </w:hyperlink>
      <w:r>
        <w:rPr>
          <w:b w:val="0"/>
          <w:i/>
          <w:sz w:val="19"/>
        </w:rPr>
        <w:t xml:space="preserve"> → </w:t>
      </w:r>
      <w:r>
        <w:rPr>
          <w:b/>
          <w:i/>
          <w:sz w:val="19"/>
        </w:rPr>
        <w:t>Mars</w:t>
      </w:r>
      <w:r>
        <w:rPr>
          <w:b w:val="0"/>
          <w:i/>
          <w:sz w:val="19"/>
        </w:rPr>
        <w:t xml:space="preserve"> → </w:t>
      </w:r>
      <w:hyperlink r:id="rId223">
        <w:r>
          <w:rPr>
            <w:b w:val="0"/>
            <w:i/>
            <w:color w:val="B8860B"/>
            <w:sz w:val="19"/>
          </w:rPr>
          <w:t>The Sun</w:t>
        </w:r>
      </w:hyperlink>
    </w:p>
    <w:p>
      <w:pPr>
        <w:pStyle w:val="Heading3"/>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323">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324">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pPr>
      <w:r>
        <w:t>The Nine Deaths of Mars</w:t>
      </w:r>
    </w:p>
    <w:p>
      <w:r>
        <w:rPr>
          <w:b w:val="0"/>
          <w:i w:val="0"/>
        </w:rPr>
        <w:t xml:space="preserve">With each encounter, </w:t>
      </w:r>
      <w:hyperlink r:id="rId325">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326">
        <w:r>
          <w:rPr>
            <w:b w:val="0"/>
            <w:i w:val="0"/>
            <w:color w:val="B8860B"/>
          </w:rPr>
          <w:t>leap year</w:t>
        </w:r>
      </w:hyperlink>
      <w:r>
        <w:rPr>
          <w:b w:val="0"/>
          <w:i w:val="0"/>
        </w:rPr>
        <w:t xml:space="preserve"> every 4 years for the new 6-hour offset. Even this final gift — calendar stabilization — was delivered through catastrophe.</w:t>
      </w:r>
    </w:p>
    <w:p>
      <w:pPr>
        <w:jc w:val="center"/>
      </w:pPr>
      <w:r>
        <w:drawing>
          <wp:inline xmlns:a="http://schemas.openxmlformats.org/drawingml/2006/main" xmlns:pic="http://schemas.openxmlformats.org/drawingml/2006/picture">
            <wp:extent cx="3657600" cy="2983832"/>
            <wp:docPr id="46" name="Picture 46"/>
            <wp:cNvGraphicFramePr>
              <a:graphicFrameLocks noChangeAspect="1"/>
            </wp:cNvGraphicFramePr>
            <a:graphic>
              <a:graphicData uri="http://schemas.openxmlformats.org/drawingml/2006/picture">
                <pic:pic>
                  <pic:nvPicPr>
                    <pic:cNvPr id="0" name="image.jpg"/>
                    <pic:cNvPicPr/>
                  </pic:nvPicPr>
                  <pic:blipFill>
                    <a:blip r:embed="rId327"/>
                    <a:stretch>
                      <a:fillRect/>
                    </a:stretch>
                  </pic:blipFill>
                  <pic:spPr>
                    <a:xfrm>
                      <a:off x="0" y="0"/>
                      <a:ext cx="3657600" cy="2983832"/>
                    </a:xfrm>
                    <a:prstGeom prst="rect"/>
                  </pic:spPr>
                </pic:pic>
              </a:graphicData>
            </a:graphic>
          </wp:inline>
        </w:drawing>
      </w:r>
    </w:p>
    <w:p>
      <w:pPr>
        <w:pStyle w:val="Caption"/>
      </w:pPr>
      <w:r>
        <w:t>Prometheus was the planet Mars</w:t>
      </w:r>
    </w:p>
    <w:p>
      <w:r>
        <w:rPr>
          <w:b w:val="0"/>
          <w:i w:val="0"/>
        </w:rPr>
        <w:t>With Mars's final departure, the sky emptied of terrifying close-encounter planets. A new, reliable light source stepped forward to fill the theological vacuum.</w:t>
      </w:r>
    </w:p>
    <w:p/>
    <w:p>
      <w:pPr>
        <w:sectPr>
          <w:headerReference w:type="default" r:id="rId316"/>
          <w:footerReference w:type="default" r:id="rId317"/>
          <w:pgSz w:w="8640" w:h="12960"/>
          <w:pgMar w:top="1020" w:right="1134" w:bottom="1134" w:left="1134" w:header="720" w:footer="720" w:gutter="0"/>
          <w:cols w:space="720"/>
          <w:titlePg/>
          <w:docGrid w:linePitch="360"/>
        </w:sectPr>
      </w:pPr>
    </w:p>
    <w:p>
      <w:pPr>
        <w:pStyle w:val="Heading2"/>
      </w:pPr>
      <w:r>
        <w:rPr>
          <w:b/>
        </w:rPr>
        <w:t>Chapter 27: March 23 — Priori-Mars loses its</w:t>
      </w:r>
    </w:p>
    <w:p>
      <w:r>
        <w:rPr>
          <w:b w:val="0"/>
          <w:i w:val="0"/>
        </w:rPr>
        <w:t>On the 9th close encounter with Earth,</w:t>
      </w:r>
      <w:r>
        <w:rPr>
          <w:b w:val="0"/>
          <w:i w:val="0"/>
        </w:rPr>
        <w:t xml:space="preserve"> </w:t>
      </w:r>
      <w:hyperlink r:id="rId330">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321">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331">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332">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333">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334">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335">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ectPr>
          <w:headerReference w:type="default" r:id="rId328"/>
          <w:footerReference w:type="default" r:id="rId329"/>
          <w:pgSz w:w="8640" w:h="12960"/>
          <w:pgMar w:top="1020" w:right="1134" w:bottom="1134" w:left="1134" w:header="720" w:footer="720" w:gutter="0"/>
          <w:cols w:space="720"/>
          <w:titlePg/>
          <w:docGrid w:linePitch="360"/>
        </w:sectPr>
      </w:pPr>
    </w:p>
    <w:p>
      <w:pPr>
        <w:pStyle w:val="Heading2"/>
      </w:pPr>
      <w:r>
        <w:rPr>
          <w:b/>
        </w:rPr>
        <w:t>Chapter 28: 684 BCE — Solar System becomes stable</w:t>
      </w:r>
    </w:p>
    <w:p>
      <w:r>
        <w:rPr>
          <w:b w:val="0"/>
          <w:i w:val="0"/>
        </w:rPr>
        <w:t xml:space="preserve">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338">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339">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340">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341">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342">
        <w:r>
          <w:rPr>
            <w:b w:val="0"/>
            <w:i w:val="0"/>
            <w:color w:val="B8860B"/>
          </w:rPr>
          <w:t>stories</w:t>
        </w:r>
      </w:hyperlink>
      <w:r>
        <w:rPr>
          <w:b w:val="0"/>
          <w:i w:val="0"/>
        </w:rPr>
        <w:t xml:space="preserve"> based on the Sun and seasons on a 12-month calendar. Similarly, the stories published in the OT about King David are </w:t>
      </w:r>
      <w:hyperlink r:id="rId343">
        <w:r>
          <w:rPr>
            <w:b w:val="0"/>
            <w:i w:val="0"/>
            <w:color w:val="B8860B"/>
          </w:rPr>
          <w:t>also redactions</w:t>
        </w:r>
      </w:hyperlink>
      <w:r>
        <w:rPr>
          <w:b w:val="0"/>
          <w:i w:val="0"/>
        </w:rPr>
        <w:t xml:space="preserve"> based on the 12 Zodiac signs.</w:t>
      </w:r>
    </w:p>
    <w:p>
      <w:pPr>
        <w:jc w:val="center"/>
      </w:pPr>
      <w:r>
        <w:drawing>
          <wp:inline xmlns:a="http://schemas.openxmlformats.org/drawingml/2006/main" xmlns:pic="http://schemas.openxmlformats.org/drawingml/2006/picture">
            <wp:extent cx="3657600" cy="2505456"/>
            <wp:docPr id="47" name="Picture 47"/>
            <wp:cNvGraphicFramePr>
              <a:graphicFrameLocks noChangeAspect="1"/>
            </wp:cNvGraphicFramePr>
            <a:graphic>
              <a:graphicData uri="http://schemas.openxmlformats.org/drawingml/2006/picture">
                <pic:pic>
                  <pic:nvPicPr>
                    <pic:cNvPr id="0" name="image.jpg"/>
                    <pic:cNvPicPr/>
                  </pic:nvPicPr>
                  <pic:blipFill>
                    <a:blip r:embed="rId344"/>
                    <a:stretch>
                      <a:fillRect/>
                    </a:stretch>
                  </pic:blipFill>
                  <pic:spPr>
                    <a:xfrm>
                      <a:off x="0" y="0"/>
                      <a:ext cx="3657600" cy="2505456"/>
                    </a:xfrm>
                    <a:prstGeom prst="rect"/>
                  </pic:spPr>
                </pic:pic>
              </a:graphicData>
            </a:graphic>
          </wp:inline>
        </w:drawing>
      </w:r>
    </w:p>
    <w:p>
      <w:pPr>
        <w:pStyle w:val="Caption"/>
      </w:pPr>
      <w:r>
        <w:t>Fixed Lunar Calendar</w:t>
      </w:r>
    </w:p>
    <w:p/>
    <w:p>
      <w:pPr>
        <w:sectPr>
          <w:headerReference w:type="default" r:id="rId336"/>
          <w:footerReference w:type="default" r:id="rId337"/>
          <w:pgSz w:w="8640" w:h="12960"/>
          <w:pgMar w:top="1020" w:right="1134" w:bottom="1134" w:left="1134" w:header="720" w:footer="720" w:gutter="0"/>
          <w:cols w:space="720"/>
          <w:titlePg/>
          <w:docGrid w:linePitch="360"/>
        </w:sectPr>
      </w:pPr>
    </w:p>
    <w:p>
      <w:pPr>
        <w:pStyle w:val="Heading1"/>
      </w:pPr>
      <w:r>
        <w:rPr>
          <w:b/>
        </w:rPr>
        <w:t>Part IV — 670 BCE: The Blip</w:t>
      </w:r>
    </w:p>
    <w:p>
      <w:pPr>
        <w:pBdr>
          <w:bottom w:val="single" w:sz="6" w:space="1" w:color="CCCCCC"/>
        </w:pBdr>
      </w:pPr>
    </w:p>
    <w:p>
      <w:r>
        <w:rPr>
          <w:b w:val="0"/>
          <w:i w:val="0"/>
        </w:rPr>
      </w:r>
      <w:r>
        <w:rPr>
          <w:b/>
          <w:i w:val="0"/>
        </w:rPr>
        <w:t>Core thesis:</w:t>
      </w:r>
      <w:r>
        <w:rPr>
          <w:b w:val="0"/>
          <w:i w:val="0"/>
        </w:rPr>
        <w:t xml:space="preserve"> 670 BCE, 1 CE ("Year Zero"), and 1053 CE are the same year.</w:t>
      </w:r>
    </w:p>
    <w:p>
      <w:pPr>
        <w:pBdr>
          <w:bottom w:val="single" w:sz="6" w:space="1" w:color="CCCCCC"/>
        </w:pBdr>
      </w:pPr>
    </w:p>
    <w:p>
      <w:pPr>
        <w:pStyle w:val="Heading2"/>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pPr>
      <w:r>
        <w:t>See Also</w:t>
      </w:r>
    </w:p>
    <w:p>
      <w:pPr>
        <w:pStyle w:val="ListBullet"/>
        <w:spacing w:before="20" w:after="20"/>
      </w:pPr>
      <w:hyperlink r:id="rId347">
        <w:r>
          <w:rPr>
            <w:b w:val="0"/>
            <w:i w:val="0"/>
            <w:color w:val="B8860B"/>
            <w:sz w:val="19"/>
          </w:rPr>
          <w:t>The Golden Age Ends Violently</w:t>
        </w:r>
      </w:hyperlink>
    </w:p>
    <w:p>
      <w:pPr>
        <w:pStyle w:val="ListBullet"/>
        <w:spacing w:before="20" w:after="20"/>
      </w:pPr>
      <w:hyperlink r:id="rId348">
        <w:r>
          <w:rPr>
            <w:b w:val="0"/>
            <w:i w:val="0"/>
            <w:color w:val="B8860B"/>
            <w:sz w:val="19"/>
          </w:rPr>
          <w:t>Length of the Year Throughout Antiquity</w:t>
        </w:r>
      </w:hyperlink>
    </w:p>
    <w:p>
      <w:pPr>
        <w:pStyle w:val="ListBullet"/>
        <w:spacing w:before="20" w:after="20"/>
      </w:pPr>
      <w:hyperlink r:id="rId349">
        <w:r>
          <w:rPr>
            <w:b w:val="0"/>
            <w:i w:val="0"/>
            <w:color w:val="B8860B"/>
            <w:sz w:val="19"/>
          </w:rPr>
          <w:t>The "Year of Our Lord" Deception</w:t>
        </w:r>
      </w:hyperlink>
    </w:p>
    <w:p/>
    <w:p>
      <w:pPr>
        <w:sectPr>
          <w:headerReference w:type="default" r:id="rId345"/>
          <w:footerReference w:type="default" r:id="rId346"/>
          <w:pgSz w:w="8640" w:h="12960"/>
          <w:pgMar w:top="1020" w:right="1134" w:bottom="1134" w:left="1134" w:header="720" w:footer="720" w:gutter="0"/>
          <w:cols w:space="720"/>
          <w:titlePg/>
          <w:docGrid w:linePitch="360"/>
        </w:sectPr>
      </w:pPr>
    </w:p>
    <w:p>
      <w:pPr>
        <w:pStyle w:val="Heading2"/>
      </w:pPr>
      <w:r>
        <w:rPr>
          <w:b/>
        </w:rPr>
        <w:t>Chapter 29: Building the New Chronology</w:t>
      </w:r>
    </w:p>
    <w:p>
      <w:r>
        <w:rPr>
          <w:b w:val="0"/>
          <w:i w:val="0"/>
        </w:rPr>
        <w:t xml:space="preserve">The Scaligerian chronology was challenged over four centuries by independent scholars — De Arcilla, Newton, Hardouin, Morozov, Fomenko — all concluding the conventional timeline is fabricated from displaced medieval sources. For the full survey and Fomenko's three methods: </w:t>
      </w:r>
      <w:hyperlink r:id="rId352">
        <w:r>
          <w:rPr>
            <w:b w:val="0"/>
            <w:i w:val="0"/>
            <w:color w:val="B8860B"/>
          </w:rPr>
          <w:t>Building the New Chronology (Extended)</w:t>
        </w:r>
      </w:hyperlink>
      <w:r>
        <w:rPr>
          <w:b w:val="0"/>
          <w:i w:val="0"/>
        </w:rPr>
        <w:t xml:space="preserve"> in the Appendix.</w:t>
      </w:r>
    </w:p>
    <w:p/>
    <w:p>
      <w:pPr>
        <w:sectPr>
          <w:headerReference w:type="default" r:id="rId350"/>
          <w:footerReference w:type="default" r:id="rId351"/>
          <w:pgSz w:w="8640" w:h="12960"/>
          <w:pgMar w:top="1020" w:right="1134" w:bottom="1134" w:left="1134" w:header="720" w:footer="720" w:gutter="0"/>
          <w:cols w:space="720"/>
          <w:titlePg/>
          <w:docGrid w:linePitch="360"/>
        </w:sectPr>
      </w:pPr>
    </w:p>
    <w:p>
      <w:pPr>
        <w:pStyle w:val="Heading2"/>
      </w:pPr>
      <w:r>
        <w:rPr>
          <w:b/>
        </w:rPr>
        <w:t>Chapter 30: Other Challenges to Chronology</w:t>
      </w:r>
    </w:p>
    <w:p>
      <w:r>
        <w:rPr>
          <w:b w:val="0"/>
          <w:i w:val="0"/>
        </w:rPr>
        <w:t xml:space="preserve">Multiple researchers identify phantom years: Illig ~297, Heinsohn ~700, Velikovsky ~500, Fomenko ~1,053. This project adopts 1,723 years (670 BCE → 1053 CE). For gap comparison, Year Zero frameworks, and the Julian calendar proof: </w:t>
      </w:r>
      <w:hyperlink r:id="rId355">
        <w:r>
          <w:rPr>
            <w:b w:val="0"/>
            <w:i w:val="0"/>
            <w:color w:val="B8860B"/>
          </w:rPr>
          <w:t>Other Challenges to Chronology (Extended)</w:t>
        </w:r>
      </w:hyperlink>
      <w:r>
        <w:rPr>
          <w:b w:val="0"/>
          <w:i w:val="0"/>
        </w:rPr>
        <w:t xml:space="preserve"> in the Appendix.</w:t>
      </w:r>
    </w:p>
    <w:p/>
    <w:p>
      <w:pPr>
        <w:sectPr>
          <w:headerReference w:type="default" r:id="rId353"/>
          <w:footerReference w:type="default" r:id="rId354"/>
          <w:pgSz w:w="8640" w:h="12960"/>
          <w:pgMar w:top="1020" w:right="1134" w:bottom="1134" w:left="1134" w:header="720" w:footer="720" w:gutter="0"/>
          <w:cols w:space="720"/>
          <w:titlePg/>
          <w:docGrid w:linePitch="360"/>
        </w:sectPr>
      </w:pPr>
    </w:p>
    <w:p>
      <w:pPr>
        <w:pStyle w:val="Heading1"/>
      </w:pPr>
      <w:r>
        <w:rPr>
          <w:b/>
        </w:rPr>
        <w:t>Part V — 1053 CE — 11th Century C.E. Common Era Begins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358">
        <w:r>
          <w:rPr>
            <w:b w:val="0"/>
            <w:i w:val="0"/>
            <w:color w:val="B8860B"/>
            <w:sz w:val="19"/>
          </w:rPr>
          <w:t xml:space="preserve"> Genesis 9:11</w:t>
        </w:r>
      </w:hyperlink>
    </w:p>
    <w:p>
      <w:pPr>
        <w:jc w:val="center"/>
      </w:pPr>
      <w:r>
        <w:drawing>
          <wp:inline xmlns:a="http://schemas.openxmlformats.org/drawingml/2006/main" xmlns:pic="http://schemas.openxmlformats.org/drawingml/2006/picture">
            <wp:extent cx="3657600" cy="2438400"/>
            <wp:docPr id="48" name="Picture 48"/>
            <wp:cNvGraphicFramePr>
              <a:graphicFrameLocks noChangeAspect="1"/>
            </wp:cNvGraphicFramePr>
            <a:graphic>
              <a:graphicData uri="http://schemas.openxmlformats.org/drawingml/2006/picture">
                <pic:pic>
                  <pic:nvPicPr>
                    <pic:cNvPr id="0" name="image.jpg"/>
                    <pic:cNvPicPr/>
                  </pic:nvPicPr>
                  <pic:blipFill>
                    <a:blip r:embed="rId359"/>
                    <a:stretch>
                      <a:fillRect/>
                    </a:stretch>
                  </pic:blipFill>
                  <pic:spPr>
                    <a:xfrm>
                      <a:off x="0" y="0"/>
                      <a:ext cx="3657600" cy="2438400"/>
                    </a:xfrm>
                    <a:prstGeom prst="rect"/>
                  </pic:spPr>
                </pic:pic>
              </a:graphicData>
            </a:graphic>
          </wp:inline>
        </w:drawing>
      </w:r>
    </w:p>
    <w:p>
      <w:pPr>
        <w:pStyle w:val="Caption"/>
      </w:pPr>
      <w:r>
        <w:t>The New Saviour — our Sun — rises as the dominant celestial body and civilization enters a new era of stability.</w:t>
      </w:r>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360">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361">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243">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first temple built in 1115. This simultaneous founding across every continent points to a </w:t>
      </w:r>
      <w:r>
        <w:rPr>
          <w:b/>
          <w:i w:val="0"/>
        </w:rPr>
        <w:t>global reset event</w:t>
      </w:r>
      <w:r>
        <w:rPr>
          <w:b w:val="0"/>
          <w:i w:val="0"/>
        </w:rPr>
        <w:t>.</w:t>
      </w:r>
    </w:p>
    <w:p>
      <w:pPr>
        <w:pStyle w:val="Heading2"/>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223">
        <w:r>
          <w:rPr>
            <w:b w:val="0"/>
            <w:i w:val="0"/>
            <w:color w:val="B8860B"/>
          </w:rPr>
          <w:t>The Sun Replaces Mars as the New Saviour</w:t>
        </w:r>
      </w:hyperlink>
      <w:r>
        <w:rPr>
          <w:b w:val="0"/>
          <w:i w:val="0"/>
        </w:rPr>
        <w:t xml:space="preserve"> for full analysis.</w:t>
      </w:r>
    </w:p>
    <w:p>
      <w:pPr>
        <w:pStyle w:val="Heading2"/>
      </w:pPr>
      <w:r>
        <w:t>Cities Built Like Circuit Boards?</w:t>
      </w:r>
    </w:p>
    <w:p>
      <w:r>
        <w:rPr>
          <w:b w:val="0"/>
          <w:i w:val="0"/>
        </w:rPr>
        <w:t xml:space="preserve">An emerging investigation compares ancient city layouts to </w:t>
      </w:r>
      <w:r>
        <w:rPr>
          <w:b/>
          <w:i w:val="0"/>
        </w:rPr>
        <w:t>printed circuit boards</w:t>
      </w:r>
      <w:r>
        <w:rPr>
          <w:b w:val="0"/>
          <w:i w:val="0"/>
        </w:rPr>
        <w:t xml:space="preserve"> — arguing cities channelled electromagnetic energy from the Sun and telluric currents. Three pillars support this:</w:t>
      </w:r>
    </w:p>
    <w:p>
      <w:pPr>
        <w:pStyle w:val="ListNumber"/>
        <w:spacing w:before="20" w:after="20"/>
      </w:pPr>
      <w:r>
        <w:rPr>
          <w:b w:val="0"/>
          <w:i w:val="0"/>
          <w:sz w:val="19"/>
        </w:rPr>
      </w:r>
      <w:r>
        <w:rPr>
          <w:b/>
          <w:i w:val="0"/>
          <w:sz w:val="19"/>
        </w:rPr>
        <w:t>The Electric Universe</w:t>
      </w:r>
      <w:r>
        <w:rPr>
          <w:b w:val="0"/>
          <w:i w:val="0"/>
          <w:sz w:val="19"/>
        </w:rPr>
        <w:t>: electromagnetic forces govern everything from particles to galaxies. Human settlements exist inside this circuit.</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ectPr>
          <w:headerReference w:type="default" r:id="rId356"/>
          <w:footerReference w:type="default" r:id="rId357"/>
          <w:pgSz w:w="8640" w:h="12960"/>
          <w:pgMar w:top="1020" w:right="1134" w:bottom="1134" w:left="1134" w:header="720" w:footer="720" w:gutter="0"/>
          <w:cols w:space="720"/>
          <w:titlePg/>
          <w:docGrid w:linePitch="360"/>
        </w:sectPr>
      </w:pPr>
    </w:p>
    <w:p>
      <w:pPr>
        <w:pStyle w:val="Heading2"/>
      </w:pPr>
      <w:r>
        <w:rPr>
          <w:b/>
        </w:rPr>
        <w:t>Chapter 31: 'Year of our Lord' Deception —</w:t>
      </w:r>
    </w:p>
    <w:p>
      <w:r>
        <w:rPr>
          <w:b w:val="0"/>
          <w:i w:val="0"/>
        </w:rPr>
        <w:t xml:space="preserve">With the Common Era's start, chronologists wrote </w:t>
      </w:r>
      <w:hyperlink r:id="rId364">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365">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366">
        <w:r>
          <w:rPr>
            <w:b w:val="0"/>
            <w:i w:val="0"/>
            <w:color w:val="B8860B"/>
          </w:rPr>
          <w:t>Deep State redacts Christianity</w:t>
        </w:r>
      </w:hyperlink>
      <w:r>
        <w:rPr>
          <w:b w:val="0"/>
          <w:i w:val="0"/>
        </w:rPr>
        <w:t>.</w:t>
      </w:r>
    </w:p>
    <w:p>
      <w:pPr>
        <w:jc w:val="center"/>
      </w:pPr>
      <w:r>
        <w:drawing>
          <wp:inline xmlns:a="http://schemas.openxmlformats.org/drawingml/2006/main" xmlns:pic="http://schemas.openxmlformats.org/drawingml/2006/picture">
            <wp:extent cx="3657600" cy="2438400"/>
            <wp:docPr id="49" name="Picture 49"/>
            <wp:cNvGraphicFramePr>
              <a:graphicFrameLocks noChangeAspect="1"/>
            </wp:cNvGraphicFramePr>
            <a:graphic>
              <a:graphicData uri="http://schemas.openxmlformats.org/drawingml/2006/picture">
                <pic:pic>
                  <pic:nvPicPr>
                    <pic:cNvPr id="0" name="image.jpg"/>
                    <pic:cNvPicPr/>
                  </pic:nvPicPr>
                  <pic:blipFill>
                    <a:blip r:embed="rId367"/>
                    <a:stretch>
                      <a:fillRect/>
                    </a:stretch>
                  </pic:blipFill>
                  <pic:spPr>
                    <a:xfrm>
                      <a:off x="0" y="0"/>
                      <a:ext cx="3657600" cy="2438400"/>
                    </a:xfrm>
                    <a:prstGeom prst="rect"/>
                  </pic:spPr>
                </pic:pic>
              </a:graphicData>
            </a:graphic>
          </wp:inline>
        </w:drawing>
      </w:r>
    </w:p>
    <w:p>
      <w:pPr>
        <w:pStyle w:val="Caption"/>
      </w:pPr>
      <w:r>
        <w:t>Year of the Lord Deception — Anno Domini as a solar title reassigned to Jesus Christ</w:t>
      </w:r>
    </w:p>
    <w:p>
      <w:pPr>
        <w:pStyle w:val="Heading2"/>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223">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pPr>
      <w:r>
        <w:t>The Two Redactions</w:t>
      </w:r>
    </w:p>
    <w:p>
      <w:pPr>
        <w:pStyle w:val="Heading3"/>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368">
        <w:r>
          <w:rPr>
            <w:b w:val="0"/>
            <w:i w:val="0"/>
            <w:color w:val="B8860B"/>
          </w:rPr>
          <w:t>Phantom Time Hypothesis</w:t>
        </w:r>
      </w:hyperlink>
      <w:r>
        <w:rPr>
          <w:b w:val="0"/>
          <w:i w:val="0"/>
        </w:rPr>
        <w:t xml:space="preserve"> identified part of this fabrication (~297 years vs. Fomenko's full 1053). See </w:t>
      </w:r>
      <w:hyperlink r:id="rId73">
        <w:r>
          <w:rPr>
            <w:b w:val="0"/>
            <w:i w:val="0"/>
            <w:color w:val="B8860B"/>
          </w:rPr>
          <w:t>Other Challenges to Chronology</w:t>
        </w:r>
      </w:hyperlink>
      <w:r>
        <w:rPr>
          <w:b w:val="0"/>
          <w:i w:val="0"/>
        </w:rPr>
        <w:t>.</w:t>
      </w:r>
    </w:p>
    <w:p>
      <w:pPr>
        <w:pStyle w:val="Heading3"/>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369">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370">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371">
        <w:r>
          <w:rPr>
            <w:b w:val="0"/>
            <w:i w:val="0"/>
            <w:color w:val="B8860B"/>
            <w:sz w:val="19"/>
          </w:rPr>
          <w:t>History: Fiction or Science?</w:t>
        </w:r>
      </w:hyperlink>
    </w:p>
    <w:p/>
    <w:p>
      <w:pPr>
        <w:sectPr>
          <w:headerReference w:type="default" r:id="rId362"/>
          <w:footerReference w:type="default" r:id="rId363"/>
          <w:pgSz w:w="8640" w:h="12960"/>
          <w:pgMar w:top="1020" w:right="1134" w:bottom="1134" w:left="1134" w:header="720" w:footer="720" w:gutter="0"/>
          <w:cols w:space="720"/>
          <w:titlePg/>
          <w:docGrid w:linePitch="360"/>
        </w:sectPr>
      </w:pPr>
    </w:p>
    <w:p>
      <w:pPr>
        <w:pStyle w:val="Heading2"/>
      </w:pPr>
      <w:r>
        <w:rPr>
          <w:b/>
        </w:rPr>
        <w:t>Chapter 32: Sun replaces Mars as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8">
        <w:r>
          <w:rPr>
            <w:b w:val="0"/>
            <w:i w:val="0"/>
            <w:color w:val="B8860B"/>
          </w:rPr>
          <w:t>Saturn</w:t>
        </w:r>
      </w:hyperlink>
      <w:r>
        <w:rPr>
          <w:b w:val="0"/>
          <w:i w:val="0"/>
        </w:rPr>
        <w:t xml:space="preserve"> → </w:t>
      </w:r>
      <w:hyperlink r:id="rId220">
        <w:r>
          <w:rPr>
            <w:b w:val="0"/>
            <w:i w:val="0"/>
            <w:color w:val="B8860B"/>
          </w:rPr>
          <w:t>Jupiter</w:t>
        </w:r>
      </w:hyperlink>
      <w:r>
        <w:rPr>
          <w:b w:val="0"/>
          <w:i w:val="0"/>
        </w:rPr>
        <w:t xml:space="preserve"> → </w:t>
      </w:r>
      <w:hyperlink r:id="rId221">
        <w:r>
          <w:rPr>
            <w:b w:val="0"/>
            <w:i w:val="0"/>
            <w:color w:val="B8860B"/>
          </w:rPr>
          <w:t>Venus</w:t>
        </w:r>
      </w:hyperlink>
      <w:r>
        <w:rPr>
          <w:b w:val="0"/>
          <w:i w:val="0"/>
        </w:rPr>
        <w:t xml:space="preserve"> → </w:t>
      </w:r>
      <w:hyperlink r:id="rId222">
        <w:r>
          <w:rPr>
            <w:b w:val="0"/>
            <w:i w:val="0"/>
            <w:color w:val="B8860B"/>
          </w:rPr>
          <w:t>Mars</w:t>
        </w:r>
      </w:hyperlink>
      <w:r>
        <w:rPr>
          <w:b w:val="0"/>
          <w:i w:val="0"/>
        </w:rPr>
        <w:t xml:space="preserve"> → </w:t>
      </w:r>
      <w:r>
        <w:rPr>
          <w:b/>
          <w:i w:val="0"/>
        </w:rPr>
        <w:t>The Sun</w:t>
      </w:r>
      <w:r>
        <w:rPr>
          <w:b w:val="0"/>
          <w:i w:val="0"/>
        </w:rPr>
      </w:r>
    </w:p>
    <w:p>
      <w:pPr>
        <w:jc w:val="center"/>
      </w:pPr>
      <w:r>
        <w:drawing>
          <wp:inline xmlns:a="http://schemas.openxmlformats.org/drawingml/2006/main" xmlns:pic="http://schemas.openxmlformats.org/drawingml/2006/picture">
            <wp:extent cx="3657600" cy="2438400"/>
            <wp:docPr id="50" name="Picture 50"/>
            <wp:cNvGraphicFramePr>
              <a:graphicFrameLocks noChangeAspect="1"/>
            </wp:cNvGraphicFramePr>
            <a:graphic>
              <a:graphicData uri="http://schemas.openxmlformats.org/drawingml/2006/picture">
                <pic:pic>
                  <pic:nvPicPr>
                    <pic:cNvPr id="0" name="image.jpg"/>
                    <pic:cNvPicPr/>
                  </pic:nvPicPr>
                  <pic:blipFill>
                    <a:blip r:embed="rId374"/>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jc w:val="center"/>
      </w:pPr>
      <w:r>
        <w:drawing>
          <wp:inline xmlns:a="http://schemas.openxmlformats.org/drawingml/2006/main" xmlns:pic="http://schemas.openxmlformats.org/drawingml/2006/picture">
            <wp:extent cx="3657600" cy="2438400"/>
            <wp:docPr id="51" name="Picture 51"/>
            <wp:cNvGraphicFramePr>
              <a:graphicFrameLocks noChangeAspect="1"/>
            </wp:cNvGraphicFramePr>
            <a:graphic>
              <a:graphicData uri="http://schemas.openxmlformats.org/drawingml/2006/picture">
                <pic:pic>
                  <pic:nvPicPr>
                    <pic:cNvPr id="0" name="image.jpg"/>
                    <pic:cNvPicPr/>
                  </pic:nvPicPr>
                  <pic:blipFill>
                    <a:blip r:embed="rId375"/>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Deep State Response: Son of Saturn</w:t>
      </w:r>
    </w:p>
    <w:p>
      <w:r>
        <w:rPr>
          <w:b w:val="0"/>
          <w:i w:val="0"/>
        </w:rPr>
        <w:t xml:space="preserve">On the Deep State's formation, see </w:t>
      </w:r>
      <w:hyperlink r:id="rId376">
        <w:r>
          <w:rPr>
            <w:b w:val="0"/>
            <w:i w:val="0"/>
            <w:color w:val="B8860B"/>
          </w:rPr>
          <w:t>Humanity cast out</w:t>
        </w:r>
      </w:hyperlink>
      <w:r>
        <w:rPr>
          <w:b w:val="0"/>
          <w:i w:val="0"/>
        </w:rPr>
        <w:t xml:space="preserve">. 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r>
        <w:rPr>
          <w:b w:val="0"/>
          <w:i w:val="0"/>
        </w:rPr>
        <w:t>Whether the Sun is the final link, or another body will rise to replace it, Saturnian researchers leave deliberately open.</w:t>
      </w:r>
    </w:p>
    <w:p/>
    <w:p>
      <w:pPr>
        <w:sectPr>
          <w:headerReference w:type="default" r:id="rId372"/>
          <w:footerReference w:type="default" r:id="rId373"/>
          <w:pgSz w:w="8640" w:h="12960"/>
          <w:pgMar w:top="1020" w:right="1134" w:bottom="1134" w:left="1134" w:header="720" w:footer="720" w:gutter="0"/>
          <w:cols w:space="720"/>
          <w:titlePg/>
          <w:docGrid w:linePitch="360"/>
        </w:sectPr>
      </w:pPr>
    </w:p>
    <w:p>
      <w:pPr>
        <w:pStyle w:val="Heading2"/>
      </w:pPr>
      <w:r>
        <w:rPr>
          <w:b/>
        </w:rPr>
        <w:t>Chapter 33: Deep State Centralizes World Religion</w:t>
      </w:r>
    </w:p>
    <w:p>
      <w:pPr>
        <w:jc w:val="center"/>
      </w:pPr>
      <w:r>
        <w:drawing>
          <wp:inline xmlns:a="http://schemas.openxmlformats.org/drawingml/2006/main" xmlns:pic="http://schemas.openxmlformats.org/drawingml/2006/picture">
            <wp:extent cx="3657600" cy="2438400"/>
            <wp:docPr id="52" name="Picture 52"/>
            <wp:cNvGraphicFramePr>
              <a:graphicFrameLocks noChangeAspect="1"/>
            </wp:cNvGraphicFramePr>
            <a:graphic>
              <a:graphicData uri="http://schemas.openxmlformats.org/drawingml/2006/picture">
                <pic:pic>
                  <pic:nvPicPr>
                    <pic:cNvPr id="0" name="image.jpg"/>
                    <pic:cNvPicPr/>
                  </pic:nvPicPr>
                  <pic:blipFill>
                    <a:blip r:embed="rId379"/>
                    <a:stretch>
                      <a:fillRect/>
                    </a:stretch>
                  </pic:blipFill>
                  <pic:spPr>
                    <a:xfrm>
                      <a:off x="0" y="0"/>
                      <a:ext cx="3657600" cy="2438400"/>
                    </a:xfrm>
                    <a:prstGeom prst="rect"/>
                  </pic:spPr>
                </pic:pic>
              </a:graphicData>
            </a:graphic>
          </wp:inline>
        </w:drawing>
      </w:r>
    </w:p>
    <w:p>
      <w:pPr>
        <w:pStyle w:val="Caption"/>
      </w:pPr>
      <w: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380">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381">
        <w:r>
          <w:rPr>
            <w:b w:val="0"/>
            <w:i w:val="0"/>
            <w:color w:val="B8860B"/>
          </w:rPr>
          <w:t>holy texts</w:t>
        </w:r>
      </w:hyperlink>
      <w:r>
        <w:rPr>
          <w:b w:val="0"/>
          <w:i w:val="0"/>
        </w:rPr>
        <w:t xml:space="preserve">. This model (6 gates and 3 walls) was first seen as hexagons surrounding brown-dwarf Saturn in the Golden Age and is still seen </w:t>
      </w:r>
      <w:hyperlink r:id="rId382">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383">
        <w:r>
          <w:rPr>
            <w:b w:val="0"/>
            <w:i w:val="0"/>
            <w:color w:val="B8860B"/>
          </w:rPr>
          <w:t>Satan</w:t>
        </w:r>
      </w:hyperlink>
      <w:r>
        <w:rPr>
          <w:b w:val="0"/>
          <w:i w:val="0"/>
        </w:rPr>
        <w:t xml:space="preserve"> i.e. Saturn.</w:t>
      </w:r>
    </w:p>
    <w:p>
      <w:pPr>
        <w:jc w:val="center"/>
      </w:pPr>
      <w:r>
        <w:drawing>
          <wp:inline xmlns:a="http://schemas.openxmlformats.org/drawingml/2006/main" xmlns:pic="http://schemas.openxmlformats.org/drawingml/2006/picture">
            <wp:extent cx="3657600" cy="3004457"/>
            <wp:docPr id="53" name="Picture 53"/>
            <wp:cNvGraphicFramePr>
              <a:graphicFrameLocks noChangeAspect="1"/>
            </wp:cNvGraphicFramePr>
            <a:graphic>
              <a:graphicData uri="http://schemas.openxmlformats.org/drawingml/2006/picture">
                <pic:pic>
                  <pic:nvPicPr>
                    <pic:cNvPr id="0" name="image.jpg"/>
                    <pic:cNvPicPr/>
                  </pic:nvPicPr>
                  <pic:blipFill>
                    <a:blip r:embed="rId384"/>
                    <a:stretch>
                      <a:fillRect/>
                    </a:stretch>
                  </pic:blipFill>
                  <pic:spPr>
                    <a:xfrm>
                      <a:off x="0" y="0"/>
                      <a:ext cx="3657600" cy="3004457"/>
                    </a:xfrm>
                    <a:prstGeom prst="rect"/>
                  </pic:spPr>
                </pic:pic>
              </a:graphicData>
            </a:graphic>
          </wp:inline>
        </w:drawing>
      </w:r>
    </w:p>
    <w:p>
      <w:pPr>
        <w:pStyle w:val="Caption"/>
      </w:pPr>
      <w:r>
        <w:t>Troy was also called Yoros short for Ierosalim a.k.a. Jerusalem (#1) a.k.a. Tsar-Grad</w:t>
      </w:r>
    </w:p>
    <w:p>
      <w:pPr>
        <w:pStyle w:val="Heading2"/>
      </w:pPr>
      <w:r>
        <w:t>Why Rebuild a Celestial City on Earth?</w:t>
      </w:r>
    </w:p>
    <w:p>
      <w:r>
        <w:rPr>
          <w:b w:val="0"/>
          <w:i w:val="0"/>
        </w:rPr>
        <w:t xml:space="preserve">By the 11th century, </w:t>
      </w:r>
      <w:hyperlink r:id="rId223">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385">
        <w:r>
          <w:rPr>
            <w:b w:val="0"/>
            <w:i w:val="0"/>
            <w:color w:val="B8860B"/>
          </w:rPr>
          <w:t>New Religion of Constancy</w:t>
        </w:r>
      </w:hyperlink>
      <w:r>
        <w:rPr>
          <w:b w:val="0"/>
          <w:i w:val="0"/>
        </w:rPr>
        <w:t>.)</w:t>
      </w:r>
    </w:p>
    <w:p>
      <w:r>
        <w:rPr>
          <w:b w:val="0"/>
          <w:i w:val="0"/>
        </w:rPr>
        <w:t xml:space="preserve">No free civilisation would have chosen to rebuild a replica of the old celestial slave-city. The 3 walls and 6 gates encoded </w:t>
      </w:r>
      <w:hyperlink r:id="rId243">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186">
        <w:r>
          <w:rPr>
            <w:b w:val="0"/>
            <w:i w:val="0"/>
            <w:color w:val="B8860B"/>
          </w:rPr>
          <w:t>originsofmyth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pPr>
      <w:r>
        <w:t>Open Investigation: Mars/Atlantis as Architectural Template</w:t>
      </w:r>
    </w:p>
    <w:p>
      <w:r>
        <w:rPr>
          <w:b w:val="0"/>
          <w:i w:val="0"/>
        </w:rPr>
        <w:t xml:space="preserve">Whether the builders consciously replicated the concentric-ring geometry of </w:t>
      </w:r>
      <w:hyperlink r:id="rId243">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xml:space="preserve">. The connection is inferential: Saturn's hexagon provides 6-fold symmetry; Atlantis's rings provide the walled-enclosure template; both were simultaneously visible during the Golden Age; the Deep State originated in Atlantis and would have carried both memories. See </w:t>
      </w:r>
      <w:hyperlink r:id="rId199">
        <w:r>
          <w:rPr>
            <w:b w:val="0"/>
            <w:i w:val="0"/>
            <w:color w:val="B8860B"/>
          </w:rPr>
          <w:t>OUTSTANDING_QUESTIONS.md</w:t>
        </w:r>
      </w:hyperlink>
      <w:r>
        <w:rPr>
          <w:b w:val="0"/>
          <w:i w:val="0"/>
        </w:rPr>
        <w:t>.</w:t>
      </w:r>
    </w:p>
    <w:p>
      <w:pPr>
        <w:pStyle w:val="Heading2"/>
      </w:pPr>
      <w:r>
        <w:t>The Fixed Calendar and the New Faith</w:t>
      </w:r>
    </w:p>
    <w:p>
      <w:r>
        <w:rPr>
          <w:b w:val="0"/>
          <w:i w:val="0"/>
        </w:rPr>
        <w:t xml:space="preserve">The </w:t>
      </w:r>
      <w:hyperlink r:id="rId349">
        <w:r>
          <w:rPr>
            <w:b w:val="0"/>
            <w:i w:val="0"/>
            <w:color w:val="B8860B"/>
          </w:rPr>
          <w:t>fixed calendar</w:t>
        </w:r>
      </w:hyperlink>
      <w:r>
        <w:rPr>
          <w:b w:val="0"/>
          <w:i w:val="0"/>
        </w:rPr>
        <w:t xml:space="preserve"> provided the Deep State with a faith system based on constancy. Jerusalem #1 in Istanbul was renamed </w:t>
      </w:r>
      <w:hyperlink r:id="rId386">
        <w:r>
          <w:rPr>
            <w:b w:val="0"/>
            <w:i w:val="0"/>
            <w:color w:val="B8860B"/>
          </w:rPr>
          <w:t>Constantinople</w:t>
        </w:r>
      </w:hyperlink>
      <w:r>
        <w:rPr>
          <w:b w:val="0"/>
          <w:i w:val="0"/>
        </w:rPr>
        <w:t xml:space="preserve"> and became headquarters of the </w:t>
      </w:r>
      <w:hyperlink r:id="rId385">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387">
        <w:r>
          <w:rPr>
            <w:b w:val="0"/>
            <w:i w:val="0"/>
            <w:color w:val="B8860B"/>
          </w:rPr>
          <w:t>farmer's almanac</w:t>
        </w:r>
      </w:hyperlink>
      <w:r>
        <w:rPr>
          <w:b w:val="0"/>
          <w:i w:val="0"/>
        </w:rPr>
        <w:t>.</w:t>
      </w:r>
    </w:p>
    <w:p>
      <w:pPr>
        <w:pStyle w:val="Heading2"/>
      </w:pPr>
      <w:r>
        <w:t>The Crucifixion: Proof of Intent</w:t>
      </w:r>
    </w:p>
    <w:p>
      <w:r>
        <w:rPr>
          <w:b w:val="0"/>
          <w:i w:val="0"/>
        </w:rPr>
        <w:t xml:space="preserve">What confirms Jerusalem as a Deep State control centre is what happened there later. The </w:t>
      </w:r>
      <w:hyperlink r:id="rId388">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54" name="Picture 54"/>
            <wp:cNvGraphicFramePr>
              <a:graphicFrameLocks noChangeAspect="1"/>
            </wp:cNvGraphicFramePr>
            <a:graphic>
              <a:graphicData uri="http://schemas.openxmlformats.org/drawingml/2006/picture">
                <pic:pic>
                  <pic:nvPicPr>
                    <pic:cNvPr id="0" name="image.jpg"/>
                    <pic:cNvPicPr/>
                  </pic:nvPicPr>
                  <pic:blipFill>
                    <a:blip r:embed="rId389"/>
                    <a:stretch>
                      <a:fillRect/>
                    </a:stretch>
                  </pic:blipFill>
                  <pic:spPr>
                    <a:xfrm>
                      <a:off x="0" y="0"/>
                      <a:ext cx="3657600" cy="2438400"/>
                    </a:xfrm>
                    <a:prstGeom prst="rect"/>
                  </pic:spPr>
                </pic:pic>
              </a:graphicData>
            </a:graphic>
          </wp:inline>
        </w:drawing>
      </w:r>
    </w:p>
    <w:p>
      <w:pPr>
        <w:pStyle w:val="Caption"/>
      </w:pPr>
      <w:r>
        <w:t>Constancy</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pPr>
      <w:r>
        <w:t>The Doctrine of Constancy</w:t>
      </w:r>
    </w:p>
    <w:p>
      <w:r>
        <w:rPr>
          <w:b w:val="0"/>
          <w:i w:val="0"/>
        </w:rPr>
        <w:t xml:space="preserve">When Deep State </w:t>
      </w:r>
      <w:hyperlink r:id="rId390">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349">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8">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223">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391">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pPr>
      <w:r>
        <w:t>Why Constancy Was Necessary</w:t>
      </w:r>
    </w:p>
    <w:p>
      <w:r>
        <w:rPr>
          <w:b w:val="0"/>
          <w:i w:val="0"/>
        </w:rPr>
        <w:t xml:space="preserve">In the centuries after </w:t>
      </w:r>
      <w:hyperlink r:id="rId222">
        <w:r>
          <w:rPr>
            <w:b w:val="0"/>
            <w:i w:val="0"/>
            <w:color w:val="B8860B"/>
          </w:rPr>
          <w:t>Mars</w:t>
        </w:r>
      </w:hyperlink>
      <w:r>
        <w:rPr>
          <w:b w:val="0"/>
          <w:i w:val="0"/>
        </w:rPr>
        <w:t xml:space="preserve"> departed, living memory of planet-gods was fading but had not disappeared. If people remembered the </w:t>
      </w:r>
      <w:hyperlink r:id="rId223">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349">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pPr>
      <w:r>
        <w:t>The People's Sun vs. Priest's Sun</w:t>
      </w:r>
    </w:p>
    <w:p>
      <w:hyperlink r:id="rId223">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pPr>
      <w:r>
        <w:t>Open Status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 Theory remains </w:t>
      </w:r>
      <w:r>
        <w:rPr>
          <w:b/>
          <w:i w:val="0"/>
        </w:rPr>
        <w:t>open and unconfirmed</w:t>
      </w:r>
      <w:r>
        <w:rPr>
          <w:b w:val="0"/>
          <w:i w:val="0"/>
        </w:rPr>
        <w:t xml:space="preserve">. See </w:t>
      </w:r>
      <w:hyperlink r:id="rId199">
        <w:r>
          <w:rPr>
            <w:b w:val="0"/>
            <w:i w:val="0"/>
            <w:color w:val="B8860B"/>
          </w:rPr>
          <w:t>OUTSTANDING_QUESTIONS.md</w:t>
        </w:r>
      </w:hyperlink>
      <w:r>
        <w:rPr>
          <w:b w:val="0"/>
          <w:i w:val="0"/>
        </w:rPr>
        <w:t>.</w:t>
      </w:r>
    </w:p>
    <w:p/>
    <w:p>
      <w:pPr>
        <w:sectPr>
          <w:headerReference w:type="default" r:id="rId377"/>
          <w:footerReference w:type="default" r:id="rId378"/>
          <w:pgSz w:w="8640" w:h="12960"/>
          <w:pgMar w:top="1020" w:right="1134" w:bottom="1134" w:left="1134" w:header="720" w:footer="720" w:gutter="0"/>
          <w:cols w:space="720"/>
          <w:titlePg/>
          <w:docGrid w:linePitch="360"/>
        </w:sectPr>
      </w:pPr>
    </w:p>
    <w:p>
      <w:pPr>
        <w:pStyle w:val="Heading1"/>
      </w:pPr>
      <w:r>
        <w:rPr>
          <w:b/>
        </w:rPr>
        <w:t>Part VI — 1100 CE — 12th Century C.E. Birth of Christianity</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394">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395">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396">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397">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398">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390">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w:t>
      </w:r>
      <w:r>
        <w:rPr>
          <w:b w:val="0"/>
          <w:i w:val="0"/>
        </w:rPr>
        <w:t xml:space="preserve"> </w:t>
      </w:r>
      <w:r>
        <w:rPr>
          <w:b w:val="0"/>
          <w:i w:val="0"/>
        </w:rPr>
        <w:t>triumphantly to Jerusalem proselytizing an anti-establishment religion promising freedom from tyranny and an end to</w:t>
      </w:r>
      <w:r>
        <w:rPr>
          <w:b w:val="0"/>
          <w:i w:val="0"/>
        </w:rPr>
        <w:t xml:space="preserve"> </w:t>
      </w:r>
      <w:r>
        <w:rPr>
          <w:b w:val="0"/>
          <w:i w:val="0"/>
        </w:rPr>
        <w:t>usury. The Church regarded Christ exactly as the parable describes: a wayward son who rejected his priestly inheritance,</w:t>
      </w:r>
      <w:r>
        <w:rPr>
          <w:b w:val="0"/>
          <w:i w:val="0"/>
        </w:rPr>
        <w:t xml:space="preserve"> </w:t>
      </w:r>
      <w:r>
        <w:rPr>
          <w:b w:val="0"/>
          <w:i w:val="0"/>
        </w:rPr>
        <w:t>abandoned the institution that raised him, and lived among commoners. In the Church's own retelling -- redacted into the</w:t>
      </w:r>
      <w:r>
        <w:rPr>
          <w:b w:val="0"/>
          <w:i w:val="0"/>
        </w:rPr>
        <w:t xml:space="preserve"> </w:t>
      </w:r>
      <w:r>
        <w:rPr>
          <w:b w:val="0"/>
          <w:i w:val="0"/>
        </w:rPr>
        <w:t>New Testament -- the prodigal son's "return" is recast as a voluntary sacrifice: he allows himself to be crucified,</w:t>
      </w:r>
      <w:r>
        <w:rPr>
          <w:b w:val="0"/>
          <w:i w:val="0"/>
        </w:rPr>
        <w:t xml:space="preserve"> </w:t>
      </w:r>
      <w:r>
        <w:rPr>
          <w:b w:val="0"/>
          <w:i w:val="0"/>
        </w:rPr>
        <w:t>seeking forgiveness from the Father. In reality, Christ never sought forgiveness. He was captured and executed. The</w:t>
      </w:r>
      <w:r>
        <w:rPr>
          <w:b w:val="0"/>
          <w:i w:val="0"/>
        </w:rPr>
        <w:t xml:space="preserve"> </w:t>
      </w:r>
      <w:r>
        <w:rPr>
          <w:b w:val="0"/>
          <w:i w:val="0"/>
        </w:rPr>
        <w:t>parable was reappropriated to make an execution look like a homecoming.</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390">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pPr>
        <w:jc w:val="center"/>
      </w:pPr>
      <w:r>
        <w:drawing>
          <wp:inline xmlns:a="http://schemas.openxmlformats.org/drawingml/2006/main" xmlns:pic="http://schemas.openxmlformats.org/drawingml/2006/picture">
            <wp:extent cx="3657600" cy="2670048"/>
            <wp:docPr id="55" name="Picture 55"/>
            <wp:cNvGraphicFramePr>
              <a:graphicFrameLocks noChangeAspect="1"/>
            </wp:cNvGraphicFramePr>
            <a:graphic>
              <a:graphicData uri="http://schemas.openxmlformats.org/drawingml/2006/picture">
                <pic:pic>
                  <pic:nvPicPr>
                    <pic:cNvPr id="0" name="image.jpg"/>
                    <pic:cNvPicPr/>
                  </pic:nvPicPr>
                  <pic:blipFill>
                    <a:blip r:embed="rId399"/>
                    <a:stretch>
                      <a:fillRect/>
                    </a:stretch>
                  </pic:blipFill>
                  <pic:spPr>
                    <a:xfrm>
                      <a:off x="0" y="0"/>
                      <a:ext cx="3657600" cy="2670048"/>
                    </a:xfrm>
                    <a:prstGeom prst="rect"/>
                  </pic:spPr>
                </pic:pic>
              </a:graphicData>
            </a:graphic>
          </wp:inline>
        </w:drawing>
      </w:r>
    </w:p>
    <w:p>
      <w:pPr>
        <w:pStyle w:val="Caption"/>
      </w:pPr>
      <w:r>
        <w:t>12 Tribes of Israel/Disciples of Jesus are based on the 12 signs of the Zodiac</w:t>
      </w:r>
    </w:p>
    <w:p/>
    <w:p>
      <w:pPr>
        <w:sectPr>
          <w:headerReference w:type="default" r:id="rId392"/>
          <w:footerReference w:type="default" r:id="rId393"/>
          <w:pgSz w:w="8640" w:h="12960"/>
          <w:pgMar w:top="1020" w:right="1134" w:bottom="1134" w:left="1134" w:header="720" w:footer="720" w:gutter="0"/>
          <w:cols w:space="720"/>
          <w:titlePg/>
          <w:docGrid w:linePitch="360"/>
        </w:sectPr>
      </w:pPr>
    </w:p>
    <w:p>
      <w:pPr>
        <w:pStyle w:val="Heading2"/>
      </w:pPr>
      <w:r>
        <w:rPr>
          <w:b/>
        </w:rPr>
        <w:t>Chapter 34: Deep State, the Census, &amp; Naming</w:t>
      </w:r>
    </w:p>
    <w:p>
      <w:pPr>
        <w:pStyle w:val="Heading2"/>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jc w:val="center"/>
      </w:pPr>
      <w:r>
        <w:drawing>
          <wp:inline xmlns:a="http://schemas.openxmlformats.org/drawingml/2006/main" xmlns:pic="http://schemas.openxmlformats.org/drawingml/2006/picture">
            <wp:extent cx="3657600" cy="2804679"/>
            <wp:docPr id="56" name="Picture 56"/>
            <wp:cNvGraphicFramePr>
              <a:graphicFrameLocks noChangeAspect="1"/>
            </wp:cNvGraphicFramePr>
            <a:graphic>
              <a:graphicData uri="http://schemas.openxmlformats.org/drawingml/2006/picture">
                <pic:pic>
                  <pic:nvPicPr>
                    <pic:cNvPr id="0" name="image.jpg"/>
                    <pic:cNvPicPr/>
                  </pic:nvPicPr>
                  <pic:blipFill>
                    <a:blip r:embed="rId402"/>
                    <a:stretch>
                      <a:fillRect/>
                    </a:stretch>
                  </pic:blipFill>
                  <pic:spPr>
                    <a:xfrm>
                      <a:off x="0" y="0"/>
                      <a:ext cx="3657600" cy="2804679"/>
                    </a:xfrm>
                    <a:prstGeom prst="rect"/>
                  </pic:spPr>
                </pic:pic>
              </a:graphicData>
            </a:graphic>
          </wp:inline>
        </w:drawing>
      </w:r>
    </w:p>
    <w:p>
      <w:pPr>
        <w:pStyle w:val="Caption"/>
      </w:pPr>
      <w:r>
        <w:t>Books created by giant humans</w:t>
      </w:r>
    </w:p>
    <w:p>
      <w:pPr>
        <w:pStyle w:val="Heading2"/>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403">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404">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405">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405">
        <w:r>
          <w:rPr>
            <w:b w:val="0"/>
            <w:i w:val="0"/>
            <w:color w:val="B8860B"/>
          </w:rPr>
          <w:t>Hairy Mary: The Wild Woman Who Threatened Patriarchal Religion</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57" name="Picture 57"/>
            <wp:cNvGraphicFramePr>
              <a:graphicFrameLocks noChangeAspect="1"/>
            </wp:cNvGraphicFramePr>
            <a:graphic>
              <a:graphicData uri="http://schemas.openxmlformats.org/drawingml/2006/picture">
                <pic:pic>
                  <pic:nvPicPr>
                    <pic:cNvPr id="0" name="image.jpg"/>
                    <pic:cNvPicPr/>
                  </pic:nvPicPr>
                  <pic:blipFill>
                    <a:blip r:embed="rId406"/>
                    <a:stretch>
                      <a:fillRect/>
                    </a:stretch>
                  </pic:blipFill>
                  <pic:spPr>
                    <a:xfrm>
                      <a:off x="0" y="0"/>
                      <a:ext cx="3657600" cy="2438400"/>
                    </a:xfrm>
                    <a:prstGeom prst="rect"/>
                  </pic:spPr>
                </pic:pic>
              </a:graphicData>
            </a:graphic>
          </wp:inline>
        </w:drawing>
      </w:r>
    </w:p>
    <w:p>
      <w:pPr>
        <w:pStyle w:val="Caption"/>
      </w:pPr>
      <w:r>
        <w:t>Wild Women were portrayed with full body hair, nursing children, living outside Church society. The iconography encodes memory of a real human phenotype.</w:t>
      </w:r>
    </w:p>
    <w:p>
      <w:pPr>
        <w:pStyle w:val="Heading3"/>
      </w:pPr>
      <w:r>
        <w:t>Why Was Christ's Mother Depicted as Hairy?</w:t>
      </w:r>
    </w:p>
    <w:p>
      <w:r>
        <w:rPr>
          <w:b w:val="0"/>
          <w:i w:val="0"/>
        </w:rPr>
        <w:t xml:space="preserve">Art historian Magdalena Łanuszka </w:t>
      </w:r>
      <w:hyperlink r:id="rId407">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408">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409">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jc w:val="center"/>
      </w:pPr>
      <w:r>
        <w:drawing>
          <wp:inline xmlns:a="http://schemas.openxmlformats.org/drawingml/2006/main" xmlns:pic="http://schemas.openxmlformats.org/drawingml/2006/picture">
            <wp:extent cx="3657600" cy="2795016"/>
            <wp:docPr id="58" name="Picture 58"/>
            <wp:cNvGraphicFramePr>
              <a:graphicFrameLocks noChangeAspect="1"/>
            </wp:cNvGraphicFramePr>
            <a:graphic>
              <a:graphicData uri="http://schemas.openxmlformats.org/drawingml/2006/picture">
                <pic:pic>
                  <pic:nvPicPr>
                    <pic:cNvPr id="0" name="image.jpg"/>
                    <pic:cNvPicPr/>
                  </pic:nvPicPr>
                  <pic:blipFill>
                    <a:blip r:embed="rId410"/>
                    <a:stretch>
                      <a:fillRect/>
                    </a:stretch>
                  </pic:blipFill>
                  <pic:spPr>
                    <a:xfrm>
                      <a:off x="0" y="0"/>
                      <a:ext cx="3657600" cy="2795016"/>
                    </a:xfrm>
                    <a:prstGeom prst="rect"/>
                  </pic:spPr>
                </pic:pic>
              </a:graphicData>
            </a:graphic>
          </wp:inline>
        </w:drawing>
      </w:r>
    </w:p>
    <w:p>
      <w:pPr>
        <w:pStyle w:val="Caption"/>
      </w:pPr>
      <w:r>
        <w:t>Hairy Mary - painting from Body and Soul exhibit</w:t>
      </w:r>
    </w:p>
    <w:p>
      <w:pPr>
        <w:pStyle w:val="Heading3"/>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pPr>
      <w:r>
        <w:t>The Trojan War: A War Over the "Woman"</w:t>
      </w:r>
    </w:p>
    <w:p>
      <w:r>
        <w:rPr>
          <w:b w:val="0"/>
          <w:i w:val="0"/>
        </w:rPr>
        <w:t xml:space="preserve">Per </w:t>
      </w:r>
      <w:hyperlink r:id="rId43">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411">
        <w:r>
          <w:rPr>
            <w:b w:val="0"/>
            <w:i w:val="0"/>
            <w:color w:val="B8860B"/>
          </w:rPr>
          <w:t>The Census and Naming of Christ</w:t>
        </w:r>
      </w:hyperlink>
      <w:r>
        <w:rPr>
          <w:b w:val="0"/>
          <w:i w:val="0"/>
        </w:rPr>
        <w:t>.</w:t>
      </w:r>
    </w:p>
    <w:p>
      <w:pPr>
        <w:pStyle w:val="Heading3"/>
      </w:pPr>
      <w:r>
        <w:t>Sources</w:t>
      </w:r>
    </w:p>
    <w:p>
      <w:pPr>
        <w:pStyle w:val="ListBullet"/>
        <w:spacing w:before="20" w:after="20"/>
      </w:pPr>
      <w:r>
        <w:rPr>
          <w:b w:val="0"/>
          <w:i w:val="0"/>
          <w:sz w:val="19"/>
        </w:rPr>
        <w:t>Łanuszka, Magdalena. "</w:t>
      </w:r>
      <w:hyperlink r:id="rId412">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43">
        <w:r>
          <w:rPr>
            <w:b w:val="0"/>
            <w:i w:val="0"/>
            <w:color w:val="B8860B"/>
            <w:sz w:val="19"/>
          </w:rPr>
          <w:t>Chapter 3: The Trojan Horse</w:t>
        </w:r>
      </w:hyperlink>
      <w:r>
        <w:rPr>
          <w:b w:val="0"/>
          <w:i w:val="0"/>
          <w:sz w:val="19"/>
        </w:rPr>
        <w:t xml:space="preserve">." </w:t>
      </w:r>
      <w:r>
        <w:rPr>
          <w:b w:val="0"/>
          <w:i/>
          <w:sz w:val="19"/>
        </w:rPr>
        <w:t>History: Fiction or Science?</w:t>
      </w:r>
    </w:p>
    <w:p/>
    <w:p>
      <w:pPr>
        <w:sectPr>
          <w:headerReference w:type="default" r:id="rId400"/>
          <w:footerReference w:type="default" r:id="rId401"/>
          <w:pgSz w:w="8640" w:h="12960"/>
          <w:pgMar w:top="1020" w:right="1134" w:bottom="1134" w:left="1134" w:header="720" w:footer="720" w:gutter="0"/>
          <w:cols w:space="720"/>
          <w:titlePg/>
          <w:docGrid w:linePitch="360"/>
        </w:sectPr>
      </w:pPr>
    </w:p>
    <w:p>
      <w:pPr>
        <w:pStyle w:val="Heading2"/>
      </w:pPr>
      <w:r>
        <w:rPr>
          <w:b/>
        </w:rPr>
        <w:t>Chapter 35: 1152 CE — Historical Christ is Born in Crimea</w:t>
      </w:r>
    </w:p>
    <w:p>
      <w:r>
        <w:rPr>
          <w:b w:val="0"/>
          <w:i w:val="0"/>
        </w:rPr>
        <w:t xml:space="preserve">Christ's mother Katya was one of those </w:t>
      </w:r>
      <w:hyperlink r:id="rId405">
        <w:r>
          <w:rPr>
            <w:b w:val="0"/>
            <w:i w:val="0"/>
            <w:color w:val="B8860B"/>
          </w:rPr>
          <w:t>attempting to flee the census</w:t>
        </w:r>
      </w:hyperlink>
      <w:r>
        <w:rPr>
          <w:b w:val="0"/>
          <w:i w:val="0"/>
        </w:rPr>
        <w:t xml:space="preserve">. As a </w:t>
      </w:r>
      <w:hyperlink r:id="rId405">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415">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416">
        <w:r>
          <w:rPr>
            <w:b w:val="0"/>
            <w:i w:val="0"/>
            <w:color w:val="B8860B"/>
          </w:rPr>
          <w:t>eastern chronicles</w:t>
        </w:r>
      </w:hyperlink>
      <w:r>
        <w:rPr>
          <w:b w:val="0"/>
          <w:i w:val="0"/>
        </w:rPr>
        <w:t xml:space="preserve">, the procedure stabbed infant Christ while still in the womb, generating traditions of the </w:t>
      </w:r>
      <w:hyperlink r:id="rId417">
        <w:r>
          <w:rPr>
            <w:b w:val="0"/>
            <w:i w:val="0"/>
            <w:color w:val="B8860B"/>
          </w:rPr>
          <w:t>Holy Lance</w:t>
        </w:r>
      </w:hyperlink>
      <w:r>
        <w:rPr>
          <w:b w:val="0"/>
          <w:i w:val="0"/>
        </w:rPr>
        <w:t xml:space="preserve"> and </w:t>
      </w:r>
      <w:hyperlink r:id="rId418">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jc w:val="center"/>
      </w:pPr>
      <w:r>
        <w:drawing>
          <wp:inline xmlns:a="http://schemas.openxmlformats.org/drawingml/2006/main" xmlns:pic="http://schemas.openxmlformats.org/drawingml/2006/picture">
            <wp:extent cx="3657600" cy="2438400"/>
            <wp:docPr id="59" name="Picture 59"/>
            <wp:cNvGraphicFramePr>
              <a:graphicFrameLocks noChangeAspect="1"/>
            </wp:cNvGraphicFramePr>
            <a:graphic>
              <a:graphicData uri="http://schemas.openxmlformats.org/drawingml/2006/picture">
                <pic:pic>
                  <pic:nvPicPr>
                    <pic:cNvPr id="0" name="image.jpg"/>
                    <pic:cNvPicPr/>
                  </pic:nvPicPr>
                  <pic:blipFill>
                    <a:blip r:embed="rId419"/>
                    <a:stretch>
                      <a:fillRect/>
                    </a:stretch>
                  </pic:blipFill>
                  <pic:spPr>
                    <a:xfrm>
                      <a:off x="0" y="0"/>
                      <a:ext cx="3657600" cy="2438400"/>
                    </a:xfrm>
                    <a:prstGeom prst="rect"/>
                  </pic:spPr>
                </pic:pic>
              </a:graphicData>
            </a:graphic>
          </wp:inline>
        </w:drawing>
      </w:r>
    </w:p>
    <w:p>
      <w:pPr>
        <w:pStyle w:val="Caption"/>
      </w:pPr>
      <w:r>
        <w:t>Map of Tartaria: Path of Christ's Family</w:t>
      </w:r>
    </w:p>
    <w:p>
      <w:pPr>
        <w:pStyle w:val="Heading2"/>
      </w:pPr>
      <w:r>
        <w:t>The Magi: Rus-Horde Rulers Accept Christ</w:t>
      </w:r>
    </w:p>
    <w:p>
      <w:r>
        <w:rPr>
          <w:b w:val="0"/>
          <w:i w:val="0"/>
        </w:rPr>
        <w:t xml:space="preserve">In Christ's epoch, Rus' adopted Christianity wholly and instantly. Fomenko </w:t>
      </w:r>
      <w:hyperlink r:id="rId415">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420">
        <w:r>
          <w:rPr>
            <w:b w:val="0"/>
            <w:i w:val="0"/>
            <w:color w:val="B8860B"/>
          </w:rPr>
          <w:t>clerical criticisms</w:t>
        </w:r>
      </w:hyperlink>
      <w:r>
        <w:rPr>
          <w:b w:val="0"/>
          <w:i w:val="0"/>
        </w:rPr>
        <w:t xml:space="preserve">, his family was driven from Jerusalem. Matthew's Gospel preserves a redacted version in the </w:t>
      </w:r>
      <w:hyperlink r:id="rId421">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422">
        <w:r>
          <w:rPr>
            <w:b w:val="0"/>
            <w:i w:val="0"/>
            <w:color w:val="B8860B"/>
          </w:rPr>
          <w:t>Historical Christ is Crucified in Istanbul</w:t>
        </w:r>
      </w:hyperlink>
    </w:p>
    <w:p/>
    <w:p>
      <w:pPr>
        <w:sectPr>
          <w:headerReference w:type="default" r:id="rId413"/>
          <w:footerReference w:type="default" r:id="rId414"/>
          <w:pgSz w:w="8640" w:h="12960"/>
          <w:pgMar w:top="1020" w:right="1134" w:bottom="1134" w:left="1134" w:header="720" w:footer="720" w:gutter="0"/>
          <w:cols w:space="720"/>
          <w:titlePg/>
          <w:docGrid w:linePitch="360"/>
        </w:sectPr>
      </w:pPr>
    </w:p>
    <w:p>
      <w:pPr>
        <w:pStyle w:val="Heading2"/>
      </w:pPr>
      <w:r>
        <w:rPr>
          <w:b/>
        </w:rPr>
        <w:t>Chapter 36: 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someone claiming to be his Son.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pPr>
      <w:r>
        <w:t>The Site: Yoros = Jerusalem = Golgotha</w:t>
      </w:r>
    </w:p>
    <w:p>
      <w:r>
        <w:rPr>
          <w:b w:val="0"/>
          <w:i w:val="0"/>
        </w:rPr>
        <w:t xml:space="preserve">The crucifixion took place on Beykoz mountain, on the Asiatic shore of the Bosphorus, near the fortress of </w:t>
      </w:r>
      <w:hyperlink r:id="rId415">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390">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pPr>
      <w:r>
        <w:t>The Turin Shroud: Physical Evidence</w:t>
      </w:r>
    </w:p>
    <w:p>
      <w:r>
        <w:rPr>
          <w:b w:val="0"/>
          <w:i w:val="0"/>
        </w:rPr>
        <w:t xml:space="preserve">The most significant physical evidence for the 1185 dating is the </w:t>
      </w:r>
      <w:hyperlink r:id="rId425">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426">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pPr>
        <w:jc w:val="center"/>
      </w:pPr>
      <w:r>
        <w:drawing>
          <wp:inline xmlns:a="http://schemas.openxmlformats.org/drawingml/2006/main" xmlns:pic="http://schemas.openxmlformats.org/drawingml/2006/picture">
            <wp:extent cx="3657600" cy="3025722"/>
            <wp:docPr id="60" name="Picture 60"/>
            <wp:cNvGraphicFramePr>
              <a:graphicFrameLocks noChangeAspect="1"/>
            </wp:cNvGraphicFramePr>
            <a:graphic>
              <a:graphicData uri="http://schemas.openxmlformats.org/drawingml/2006/picture">
                <pic:pic>
                  <pic:nvPicPr>
                    <pic:cNvPr id="0" name="image.jpg"/>
                    <pic:cNvPicPr/>
                  </pic:nvPicPr>
                  <pic:blipFill>
                    <a:blip r:embed="rId427"/>
                    <a:stretch>
                      <a:fillRect/>
                    </a:stretch>
                  </pic:blipFill>
                  <pic:spPr>
                    <a:xfrm>
                      <a:off x="0" y="0"/>
                      <a:ext cx="3657600" cy="3025722"/>
                    </a:xfrm>
                    <a:prstGeom prst="rect"/>
                  </pic:spPr>
                </pic:pic>
              </a:graphicData>
            </a:graphic>
          </wp:inline>
        </w:drawing>
      </w:r>
    </w:p>
    <w:p>
      <w:pPr>
        <w:pStyle w:val="Caption"/>
      </w:pPr>
      <w:r>
        <w:t>Painting by Tintoretto: The Descent from the Cross</w:t>
      </w:r>
    </w:p>
    <w:p>
      <w:pPr>
        <w:jc w:val="center"/>
      </w:pPr>
      <w:r>
        <w:drawing>
          <wp:inline xmlns:a="http://schemas.openxmlformats.org/drawingml/2006/main" xmlns:pic="http://schemas.openxmlformats.org/drawingml/2006/picture">
            <wp:extent cx="3657600" cy="5052224"/>
            <wp:docPr id="61" name="Picture 61"/>
            <wp:cNvGraphicFramePr>
              <a:graphicFrameLocks noChangeAspect="1"/>
            </wp:cNvGraphicFramePr>
            <a:graphic>
              <a:graphicData uri="http://schemas.openxmlformats.org/drawingml/2006/picture">
                <pic:pic>
                  <pic:nvPicPr>
                    <pic:cNvPr id="0" name="image.jpg"/>
                    <pic:cNvPicPr/>
                  </pic:nvPicPr>
                  <pic:blipFill>
                    <a:blip r:embed="rId428"/>
                    <a:stretch>
                      <a:fillRect/>
                    </a:stretch>
                  </pic:blipFill>
                  <pic:spPr>
                    <a:xfrm>
                      <a:off x="0" y="0"/>
                      <a:ext cx="3657600" cy="5052224"/>
                    </a:xfrm>
                    <a:prstGeom prst="rect"/>
                  </pic:spPr>
                </pic:pic>
              </a:graphicData>
            </a:graphic>
          </wp:inline>
        </w:drawing>
      </w:r>
    </w:p>
    <w:p>
      <w:pPr>
        <w:pStyle w:val="Caption"/>
      </w:pPr>
      <w:r>
        <w:t>Painting by Hans Bol: The Crucifixion 1587</w:t>
      </w:r>
    </w:p>
    <w:p>
      <w:pPr>
        <w:jc w:val="center"/>
      </w:pPr>
      <w:r>
        <w:drawing>
          <wp:inline xmlns:a="http://schemas.openxmlformats.org/drawingml/2006/main" xmlns:pic="http://schemas.openxmlformats.org/drawingml/2006/picture">
            <wp:extent cx="3657600" cy="2438400"/>
            <wp:docPr id="62" name="Picture 62"/>
            <wp:cNvGraphicFramePr>
              <a:graphicFrameLocks noChangeAspect="1"/>
            </wp:cNvGraphicFramePr>
            <a:graphic>
              <a:graphicData uri="http://schemas.openxmlformats.org/drawingml/2006/picture">
                <pic:pic>
                  <pic:nvPicPr>
                    <pic:cNvPr id="0" name="image.jpg"/>
                    <pic:cNvPicPr/>
                  </pic:nvPicPr>
                  <pic:blipFill>
                    <a:blip r:embed="rId429"/>
                    <a:stretch>
                      <a:fillRect/>
                    </a:stretch>
                  </pic:blipFill>
                  <pic:spPr>
                    <a:xfrm>
                      <a:off x="0" y="0"/>
                      <a:ext cx="3657600" cy="2438400"/>
                    </a:xfrm>
                    <a:prstGeom prst="rect"/>
                  </pic:spPr>
                </pic:pic>
              </a:graphicData>
            </a:graphic>
          </wp:inline>
        </w:drawing>
      </w:r>
    </w:p>
    <w:p>
      <w:pPr>
        <w:pStyle w:val="Caption"/>
      </w:pPr>
      <w:r>
        <w:t>The historical Christ — a giant of the Rus-Horde — is crucified on Joshua's Hill (Beykoz/Golgotha) in Constantinople/Istanbul by the Deep State operatives.</w:t>
      </w:r>
    </w:p>
    <w:p>
      <w:r>
        <w:rPr>
          <w:b w:val="0"/>
          <w:i w:val="0"/>
        </w:rPr>
        <w:t xml:space="preserve">See: </w:t>
      </w:r>
      <w:hyperlink r:id="rId430">
        <w:r>
          <w:rPr>
            <w:b w:val="0"/>
            <w:i w:val="0"/>
            <w:color w:val="B8860B"/>
          </w:rPr>
          <w:t>Alleged Resurrection</w:t>
        </w:r>
      </w:hyperlink>
    </w:p>
    <w:p/>
    <w:p>
      <w:pPr>
        <w:jc w:val="center"/>
      </w:pPr>
      <w:r>
        <w:rPr>
          <w:color w:val="B8860B"/>
          <w:sz w:val="24"/>
        </w:rPr>
        <w:t>— ✦ —</w:t>
      </w:r>
    </w:p>
    <w:p>
      <w:pPr>
        <w:pStyle w:val="Heading3"/>
      </w:pPr>
      <w:r>
        <w:t>What the Church Does Not Want You to Know</w:t>
      </w:r>
    </w:p>
    <w:p>
      <w:r>
        <w:rPr>
          <w:b w:val="0"/>
          <w:i w:val="0"/>
        </w:rPr>
        <w:t xml:space="preserve">After 6 hours on the cross, the condemned man passed out and was stabbed by a soldier's spear. The body was removed </w:t>
      </w:r>
      <w:hyperlink r:id="rId431">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432">
        <w:r>
          <w:rPr>
            <w:b w:val="0"/>
            <w:i w:val="0"/>
            <w:color w:val="B8860B"/>
          </w:rPr>
          <w:t>without fanfare</w:t>
        </w:r>
      </w:hyperlink>
      <w:r>
        <w:rPr>
          <w:b w:val="0"/>
          <w:i w:val="0"/>
        </w:rPr>
        <w:t xml:space="preserve">. There is no reason to assume the cave was </w:t>
      </w:r>
      <w:hyperlink r:id="rId433">
        <w:r>
          <w:rPr>
            <w:b w:val="0"/>
            <w:i w:val="0"/>
            <w:color w:val="B8860B"/>
          </w:rPr>
          <w:t>used for burial</w:t>
        </w:r>
      </w:hyperlink>
      <w:r>
        <w:rPr>
          <w:b w:val="0"/>
          <w:i w:val="0"/>
        </w:rPr>
        <w:t>.</w:t>
      </w:r>
    </w:p>
    <w:p>
      <w:r>
        <w:rPr>
          <w:b w:val="0"/>
          <w:i w:val="0"/>
        </w:rPr>
        <w:t xml:space="preserve">Then Christ was </w:t>
      </w:r>
      <w:hyperlink r:id="rId434">
        <w:r>
          <w:rPr>
            <w:b w:val="0"/>
            <w:i w:val="0"/>
            <w:color w:val="B8860B"/>
          </w:rPr>
          <w:t>seen alive</w:t>
        </w:r>
      </w:hyperlink>
      <w:r>
        <w:rPr>
          <w:b w:val="0"/>
          <w:i w:val="0"/>
        </w:rPr>
        <w:t xml:space="preserve"> — many times, in many places, in Asia and America.</w:t>
      </w:r>
    </w:p>
    <w:p>
      <w:pPr>
        <w:pStyle w:val="Heading3"/>
      </w:pPr>
      <w:r>
        <w:t>The Japanese Tradition: Isukiri Died in Christ's Place</w:t>
      </w:r>
    </w:p>
    <w:p>
      <w:r>
        <w:rPr>
          <w:b w:val="0"/>
          <w:i w:val="0"/>
        </w:rPr>
        <w:t xml:space="preserve">In an </w:t>
      </w:r>
      <w:hyperlink r:id="rId435">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jc w:val="center"/>
      </w:pPr>
      <w:r>
        <w:drawing>
          <wp:inline xmlns:a="http://schemas.openxmlformats.org/drawingml/2006/main" xmlns:pic="http://schemas.openxmlformats.org/drawingml/2006/picture">
            <wp:extent cx="3657600" cy="3108960"/>
            <wp:docPr id="63" name="Picture 63"/>
            <wp:cNvGraphicFramePr>
              <a:graphicFrameLocks noChangeAspect="1"/>
            </wp:cNvGraphicFramePr>
            <a:graphic>
              <a:graphicData uri="http://schemas.openxmlformats.org/drawingml/2006/picture">
                <pic:pic>
                  <pic:nvPicPr>
                    <pic:cNvPr id="0" name="image.jpg"/>
                    <pic:cNvPicPr/>
                  </pic:nvPicPr>
                  <pic:blipFill>
                    <a:blip r:embed="rId436"/>
                    <a:stretch>
                      <a:fillRect/>
                    </a:stretch>
                  </pic:blipFill>
                  <pic:spPr>
                    <a:xfrm>
                      <a:off x="0" y="0"/>
                      <a:ext cx="3657600" cy="3108960"/>
                    </a:xfrm>
                    <a:prstGeom prst="rect"/>
                  </pic:spPr>
                </pic:pic>
              </a:graphicData>
            </a:graphic>
          </wp:inline>
        </w:drawing>
      </w:r>
    </w:p>
    <w:p>
      <w:pPr>
        <w:pStyle w:val="Caption"/>
      </w:pPr>
      <w:r>
        <w:t>Shingo: purported resting place of Jesus and residence of his descendants, the Sawaguchi family.</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437">
        <w:r>
          <w:rPr>
            <w:b w:val="0"/>
            <w:i w:val="0"/>
            <w:color w:val="B8860B"/>
          </w:rPr>
          <w:t>Historical Christ dies at age 106 in Japan</w:t>
        </w:r>
      </w:hyperlink>
    </w:p>
    <w:p>
      <w:pPr>
        <w:pStyle w:val="Heading3"/>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438">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Isukiri, and 36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416">
        <w:r>
          <w:rPr>
            <w:b w:val="0"/>
            <w:i w:val="0"/>
            <w:color w:val="B8860B"/>
          </w:rPr>
          <w:t>113 reflections of Christ</w:t>
        </w:r>
      </w:hyperlink>
      <w:r>
        <w:rPr>
          <w:b w:val="0"/>
          <w:i w:val="0"/>
        </w:rPr>
        <w:t xml:space="preserve">, </w:t>
      </w:r>
      <w:hyperlink r:id="rId439">
        <w:r>
          <w:rPr>
            <w:b w:val="0"/>
            <w:i w:val="0"/>
            <w:color w:val="B8860B"/>
          </w:rPr>
          <w:t>59 of Virgin Mary</w:t>
        </w:r>
      </w:hyperlink>
      <w:r>
        <w:rPr>
          <w:b w:val="0"/>
          <w:i w:val="0"/>
        </w:rPr>
        <w:t xml:space="preserve">, </w:t>
      </w:r>
      <w:hyperlink r:id="rId440">
        <w:r>
          <w:rPr>
            <w:b w:val="0"/>
            <w:i w:val="0"/>
            <w:color w:val="B8860B"/>
          </w:rPr>
          <w:t>39 of John the Baptist</w:t>
        </w:r>
      </w:hyperlink>
      <w:r>
        <w:rPr>
          <w:b w:val="0"/>
          <w:i w:val="0"/>
        </w:rPr>
        <w:t xml:space="preserve">, and </w:t>
      </w:r>
      <w:hyperlink r:id="rId440">
        <w:r>
          <w:rPr>
            <w:b w:val="0"/>
            <w:i w:val="0"/>
            <w:color w:val="B8860B"/>
          </w:rPr>
          <w:t>61 of Judas Iscariot</w:t>
        </w:r>
      </w:hyperlink>
      <w:r>
        <w:rPr>
          <w:b w:val="0"/>
          <w:i w:val="0"/>
        </w:rPr>
        <w:t>.</w:t>
      </w:r>
    </w:p>
    <w:p/>
    <w:p>
      <w:pPr>
        <w:sectPr>
          <w:headerReference w:type="default" r:id="rId423"/>
          <w:footerReference w:type="default" r:id="rId424"/>
          <w:pgSz w:w="8640" w:h="12960"/>
          <w:pgMar w:top="1020" w:right="1134" w:bottom="1134" w:left="1134" w:header="720" w:footer="720" w:gutter="0"/>
          <w:cols w:space="720"/>
          <w:titlePg/>
          <w:docGrid w:linePitch="360"/>
        </w:sectPr>
      </w:pPr>
    </w:p>
    <w:p>
      <w:pPr>
        <w:pStyle w:val="Heading2"/>
      </w:pPr>
      <w:r>
        <w:rPr>
          <w:b/>
        </w:rPr>
        <w:t>Chapter 37: Revolution Despite Martyrdom</w:t>
      </w:r>
    </w:p>
    <w:p>
      <w:r>
        <w:rPr>
          <w:b w:val="0"/>
          <w:i w:val="0"/>
        </w:rPr>
        <w:t>The real reason for the survival of the Christian revolution was not a supernatural resurrection — it was that Christ himself walked away from Jerusalem alive. He returned home from Istanbul to Crimea carrying his brother Isukiri's body, and the Christian congregation of smaller-sized humans followed. His influence began to spread rapidly.</w:t>
      </w:r>
    </w:p>
    <w:p>
      <w:pPr>
        <w:pStyle w:val="Heading2"/>
      </w:pPr>
      <w:r>
        <w:t>Two Branches of Christianity</w:t>
      </w:r>
    </w:p>
    <w:p>
      <w:r>
        <w:rPr>
          <w:b w:val="0"/>
          <w:i w:val="0"/>
        </w:rPr>
        <w:t xml:space="preserve">Following the crucifixion, </w:t>
      </w:r>
      <w:hyperlink r:id="rId426">
        <w:r>
          <w:rPr>
            <w:b w:val="0"/>
            <w:i w:val="0"/>
            <w:color w:val="B8860B"/>
          </w:rPr>
          <w:t>two branches of Christianity</w:t>
        </w:r>
      </w:hyperlink>
      <w:r>
        <w:rPr>
          <w:b w:val="0"/>
          <w:i w:val="0"/>
        </w:rPr>
        <w:t xml:space="preserve"> emerged.</w:t>
      </w:r>
    </w:p>
    <w:p>
      <w:r>
        <w:rPr>
          <w:b w:val="0"/>
          <w:i w:val="0"/>
        </w:rPr>
        <w:t xml:space="preserve">The first, which Fomenko calls "Royal" or "Ancestral" Christianity, was the religion of the </w:t>
      </w:r>
      <w:r>
        <w:rPr>
          <w:b w:val="0"/>
          <w:i/>
        </w:rPr>
        <w:t>relatives</w:t>
      </w:r>
      <w:r>
        <w:rPr>
          <w:b w:val="0"/>
          <w:i w:val="0"/>
        </w:rPr>
        <w:t xml:space="preserve"> of Andronicus-Christ — the royal family, the Empire's ruling clan. They regarded Christ as God, but also regarded their own persons as holy, since God was their relation. This is the Christianity reflected in 'ancient' Egyptian artifacts (Osiris = Christ, Set = his enemy, Isis = his mother) and the Greek Olympic pantheon (Zeus = Christ). The gods fought among themselves but never forgot they were all divine — vastly different from ordinary mortals.</w:t>
      </w:r>
    </w:p>
    <w:p>
      <w:r>
        <w:rPr>
          <w:b w:val="0"/>
          <w:i w:val="0"/>
        </w:rPr>
        <w:t xml:space="preserve">The second branch was the </w:t>
      </w:r>
      <w:r>
        <w:rPr>
          <w:b/>
          <w:i w:val="0"/>
        </w:rPr>
        <w:t>Apostolic Church</w:t>
      </w:r>
      <w:r>
        <w:rPr>
          <w:b w:val="0"/>
          <w:i w:val="0"/>
        </w:rPr>
        <w:t xml:space="preserve"> — the Christianity of Christ's disciples, common people with no royal blood. This was a people's movement. Apostolic Christians refused to venerate the living emperors as gods, and many became the first Christian martyrs. Modern Christianity specifically calls itself the "Apostolic Church" — a designation that only makes sense if, at some point, there existed </w:t>
      </w:r>
      <w:r>
        <w:rPr>
          <w:b w:val="0"/>
          <w:i/>
        </w:rPr>
        <w:t>another</w:t>
      </w:r>
      <w:r>
        <w:rPr>
          <w:b w:val="0"/>
          <w:i w:val="0"/>
        </w:rPr>
        <w:t xml:space="preserve"> Church it needed to distinguish itself from.</w:t>
      </w:r>
    </w:p>
    <w:p>
      <w:r>
        <w:rPr>
          <w:b w:val="0"/>
          <w:i w:val="0"/>
        </w:rPr>
        <w:t>The tension between these two branches — Royal Christianity (which would yield Judaism, with its skeptical view of Christ) and Apostolic Christianity (which would become Orthodoxy, Catholicism, and later Islam) — is the central religious conflict of the next several centuries.</w:t>
      </w:r>
    </w:p>
    <w:p>
      <w:pPr>
        <w:pStyle w:val="Heading2"/>
      </w:pPr>
      <w:r>
        <w:t>The Foundations of the Rus-Horde Empire</w:t>
      </w:r>
    </w:p>
    <w:p>
      <w:r>
        <w:rPr>
          <w:b w:val="0"/>
          <w:i w:val="0"/>
        </w:rPr>
        <w:t xml:space="preserve">Foundations were laid for a new republic in defiance of the religious authoritarianism practiced in Istanbul. This new </w:t>
      </w:r>
      <w:r>
        <w:rPr>
          <w:b/>
          <w:i w:val="0"/>
        </w:rPr>
        <w:t>Russian-Hordian</w:t>
      </w:r>
      <w:r>
        <w:rPr>
          <w:b w:val="0"/>
          <w:i w:val="0"/>
        </w:rPr>
        <w:t xml:space="preserve"> Empire would rapidly grow into a world empire until its dissolution in 1775. After the fall, memory of the Rus-Horde Empire's founding would become </w:t>
      </w:r>
      <w:r>
        <w:rPr>
          <w:b w:val="0"/>
          <w:i/>
        </w:rPr>
        <w:t>redacted</w:t>
      </w:r>
      <w:r>
        <w:rPr>
          <w:b w:val="0"/>
          <w:i w:val="0"/>
        </w:rPr>
        <w:t xml:space="preserve"> into other narratives — the founding of Medina by Muhammad after his flight from Mecca, the founding of "ancient Rome" by Romulus after the death of Remus, and many others. </w:t>
      </w:r>
      <w:hyperlink r:id="rId415">
        <w:r>
          <w:rPr>
            <w:b w:val="0"/>
            <w:i w:val="0"/>
            <w:color w:val="B8860B"/>
          </w:rPr>
          <w:t>More: The Second Rome. Yoros = Jerusalem = Troy</w:t>
        </w:r>
      </w:hyperlink>
    </w:p>
    <w:p>
      <w:pPr>
        <w:pStyle w:val="Heading2"/>
      </w:pPr>
      <w:r>
        <w:t>The Deep State's Trap</w:t>
      </w:r>
    </w:p>
    <w:p>
      <w:r>
        <w:rPr>
          <w:b w:val="0"/>
          <w:i w:val="0"/>
        </w:rPr>
        <w:t xml:space="preserve">On the Deep State's role, see </w:t>
      </w:r>
      <w:hyperlink r:id="rId411">
        <w:r>
          <w:rPr>
            <w:b w:val="0"/>
            <w:i w:val="0"/>
            <w:color w:val="B8860B"/>
          </w:rPr>
          <w:t>Deep State, Census, Naming</w:t>
        </w:r>
      </w:hyperlink>
      <w:r>
        <w:rPr>
          <w:b w:val="0"/>
          <w:i w:val="0"/>
        </w:rPr>
        <w:t xml:space="preserve">. The Deep State had a secondary motive in allowing Christ to return alive to a homeland full of Giants. They hoped to trigger a revenge attack and route the giants into a trap. The tall walls of Jerusalem/Troy in Istanbul were built specifically on the strategic Bosphorus to fend off Giants. If one wall fell, there were 2 more within. If the Deep State could trigger a </w:t>
      </w:r>
      <w:r>
        <w:rPr>
          <w:b w:val="0"/>
          <w:i/>
        </w:rPr>
        <w:t>crusade</w:t>
      </w:r>
      <w:r>
        <w:rPr>
          <w:b w:val="0"/>
          <w:i w:val="0"/>
        </w:rPr>
        <w:t xml:space="preserve"> against the walls of Jerusalem, they would eliminate a maximum number of Giants in a single event.</w:t>
      </w:r>
    </w:p>
    <w:p>
      <w:r>
        <w:rPr>
          <w:b w:val="0"/>
          <w:i w:val="0"/>
        </w:rPr>
        <w:t xml:space="preserve">See: </w:t>
      </w:r>
      <w:hyperlink r:id="rId443">
        <w:r>
          <w:rPr>
            <w:b w:val="0"/>
            <w:i w:val="0"/>
            <w:color w:val="B8860B"/>
          </w:rPr>
          <w:t>First Crusade and the Trojan War</w:t>
        </w:r>
      </w:hyperlink>
      <w:r>
        <w:rPr>
          <w:b w:val="0"/>
          <w:i w:val="0"/>
        </w:rPr>
        <w:t xml:space="preserve"> |</w:t>
      </w:r>
      <w:r>
        <w:rPr>
          <w:b w:val="0"/>
          <w:i w:val="0"/>
        </w:rPr>
        <w:t xml:space="preserve"> </w:t>
      </w:r>
      <w:hyperlink r:id="rId444">
        <w:r>
          <w:rPr>
            <w:b w:val="0"/>
            <w:i w:val="0"/>
            <w:color w:val="B8860B"/>
          </w:rPr>
          <w:t>13th Century: The Russian Horde Empire</w:t>
        </w:r>
      </w:hyperlink>
    </w:p>
    <w:p>
      <w:pPr>
        <w:jc w:val="center"/>
      </w:pPr>
      <w:r>
        <w:drawing>
          <wp:inline xmlns:a="http://schemas.openxmlformats.org/drawingml/2006/main" xmlns:pic="http://schemas.openxmlformats.org/drawingml/2006/picture">
            <wp:extent cx="3657600" cy="2468880"/>
            <wp:docPr id="64" name="Picture 64"/>
            <wp:cNvGraphicFramePr>
              <a:graphicFrameLocks noChangeAspect="1"/>
            </wp:cNvGraphicFramePr>
            <a:graphic>
              <a:graphicData uri="http://schemas.openxmlformats.org/drawingml/2006/picture">
                <pic:pic>
                  <pic:nvPicPr>
                    <pic:cNvPr id="0" name="image.jpg"/>
                    <pic:cNvPicPr/>
                  </pic:nvPicPr>
                  <pic:blipFill>
                    <a:blip r:embed="rId445"/>
                    <a:stretch>
                      <a:fillRect/>
                    </a:stretch>
                  </pic:blipFill>
                  <pic:spPr>
                    <a:xfrm>
                      <a:off x="0" y="0"/>
                      <a:ext cx="3657600" cy="2468880"/>
                    </a:xfrm>
                    <a:prstGeom prst="rect"/>
                  </pic:spPr>
                </pic:pic>
              </a:graphicData>
            </a:graphic>
          </wp:inline>
        </w:drawing>
      </w:r>
    </w:p>
    <w:p>
      <w:pPr>
        <w:pStyle w:val="Caption"/>
      </w:pPr>
      <w:r>
        <w:t>Jupiter and Saturn aligned as the Star of Bethlehem on December 21, 2020, marking the 840-Year Anniversary of the Crucifixion in Constantinople of Andronicus-Christ of the Crimea.</w:t>
      </w:r>
    </w:p>
    <w:p/>
    <w:p>
      <w:pPr>
        <w:sectPr>
          <w:headerReference w:type="default" r:id="rId441"/>
          <w:footerReference w:type="default" r:id="rId442"/>
          <w:pgSz w:w="8640" w:h="12960"/>
          <w:pgMar w:top="1020" w:right="1134" w:bottom="1134" w:left="1134" w:header="720" w:footer="720" w:gutter="0"/>
          <w:cols w:space="720"/>
          <w:titlePg/>
          <w:docGrid w:linePitch="360"/>
        </w:sectPr>
      </w:pPr>
    </w:p>
    <w:p>
      <w:pPr>
        <w:pStyle w:val="Heading2"/>
      </w:pPr>
      <w:r>
        <w:rPr>
          <w:b/>
        </w:rPr>
        <w:t>Chapter 38: The First Crusade &amp; Trojan War</w:t>
      </w:r>
    </w:p>
    <w:p>
      <w:pPr>
        <w:pStyle w:val="Heading2"/>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415">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448">
        <w:r>
          <w:rPr>
            <w:b w:val="0"/>
            <w:i w:val="0"/>
            <w:color w:val="B8860B"/>
          </w:rPr>
          <w:t>Children's Crusade</w:t>
        </w:r>
      </w:hyperlink>
      <w:r>
        <w:rPr>
          <w:b w:val="0"/>
          <w:i w:val="0"/>
        </w:rPr>
        <w:t xml:space="preserve"> — and were killed or enslaved. The older giants then assumed command and drew more cautious plans.</w:t>
      </w:r>
    </w:p>
    <w:p>
      <w:pPr>
        <w:pStyle w:val="Heading2"/>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449">
        <w:r>
          <w:rPr>
            <w:b w:val="0"/>
            <w:i w:val="0"/>
            <w:color w:val="B8860B"/>
          </w:rPr>
          <w:t>Iliad</w:t>
        </w:r>
      </w:hyperlink>
      <w:r>
        <w:rPr>
          <w:b w:val="0"/>
          <w:i w:val="0"/>
        </w:rPr>
        <w:t xml:space="preserve"> traces some giant lineages back to planet Mars — the origin of the </w:t>
      </w:r>
      <w:hyperlink r:id="rId450">
        <w:r>
          <w:rPr>
            <w:b w:val="0"/>
            <w:i w:val="0"/>
            <w:color w:val="B8860B"/>
          </w:rPr>
          <w:t>Jotunn</w:t>
        </w:r>
      </w:hyperlink>
      <w:r>
        <w:rPr>
          <w:b w:val="0"/>
          <w:i w:val="0"/>
        </w:rPr>
        <w:t>.</w:t>
      </w:r>
    </w:p>
    <w:p>
      <w:pPr>
        <w:pStyle w:val="Heading2"/>
      </w:pPr>
      <w:r>
        <w:t>The First Great War</w:t>
      </w:r>
    </w:p>
    <w:p>
      <w:r>
        <w:rPr>
          <w:b w:val="0"/>
          <w:i w:val="0"/>
        </w:rPr>
        <w:t>This was the first great war between giants representing Royal bloodline Christianity descending from Christ, and the Apostolic Christianity of normal-sized humans. 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444">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451">
        <w:r>
          <w:rPr>
            <w:b w:val="0"/>
            <w:i w:val="0"/>
            <w:color w:val="B8860B"/>
          </w:rPr>
          <w:t>Reverse Crusade I (1812)</w:t>
        </w:r>
      </w:hyperlink>
      <w:r>
        <w:rPr>
          <w:b w:val="0"/>
          <w:i w:val="0"/>
        </w:rPr>
        <w:t>, followed by Reverse Crusade II (1914), III (1941), and IV (ongoing).</w:t>
      </w:r>
    </w:p>
    <w:p>
      <w:pPr>
        <w:jc w:val="center"/>
      </w:pPr>
      <w:r>
        <w:drawing>
          <wp:inline xmlns:a="http://schemas.openxmlformats.org/drawingml/2006/main" xmlns:pic="http://schemas.openxmlformats.org/drawingml/2006/picture">
            <wp:extent cx="3657600" cy="2438400"/>
            <wp:docPr id="65" name="Picture 65"/>
            <wp:cNvGraphicFramePr>
              <a:graphicFrameLocks noChangeAspect="1"/>
            </wp:cNvGraphicFramePr>
            <a:graphic>
              <a:graphicData uri="http://schemas.openxmlformats.org/drawingml/2006/picture">
                <pic:pic>
                  <pic:nvPicPr>
                    <pic:cNvPr id="0" name="image.jpg"/>
                    <pic:cNvPicPr/>
                  </pic:nvPicPr>
                  <pic:blipFill>
                    <a:blip r:embed="rId452"/>
                    <a:stretch>
                      <a:fillRect/>
                    </a:stretch>
                  </pic:blipFill>
                  <pic:spPr>
                    <a:xfrm>
                      <a:off x="0" y="0"/>
                      <a:ext cx="3657600" cy="2438400"/>
                    </a:xfrm>
                    <a:prstGeom prst="rect"/>
                  </pic:spPr>
                </pic:pic>
              </a:graphicData>
            </a:graphic>
          </wp:inline>
        </w:drawing>
      </w:r>
    </w:p>
    <w:p>
      <w:pPr>
        <w:pStyle w:val="Caption"/>
      </w:pPr>
      <w:r>
        <w:t>The Rus-Horde launches the First Crusade to avenge the Crucifixion — reworked in history as the Trojan War.</w:t>
      </w:r>
    </w:p>
    <w:p/>
    <w:p>
      <w:pPr>
        <w:sectPr>
          <w:headerReference w:type="default" r:id="rId446"/>
          <w:footerReference w:type="default" r:id="rId447"/>
          <w:pgSz w:w="8640" w:h="12960"/>
          <w:pgMar w:top="1020" w:right="1134" w:bottom="1134" w:left="1134" w:header="720" w:footer="720" w:gutter="0"/>
          <w:cols w:space="720"/>
          <w:titlePg/>
          <w:docGrid w:linePitch="360"/>
        </w:sectPr>
      </w:pPr>
    </w:p>
    <w:p>
      <w:pPr>
        <w:pStyle w:val="Heading1"/>
      </w:pPr>
      <w:r>
        <w:rPr>
          <w:b/>
        </w:rPr>
        <w:t>Part VII — 1200 CE — 13th Century C.E.: The Russian Horde 'Tartarian' Empire emerges</w:t>
      </w:r>
    </w:p>
    <w:p>
      <w:pPr>
        <w:pStyle w:val="Heading2"/>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455">
        <w:r>
          <w:rPr>
            <w:b w:val="0"/>
            <w:i w:val="0"/>
            <w:color w:val="B8860B"/>
          </w:rPr>
          <w:t>vengeance</w:t>
        </w:r>
      </w:hyperlink>
      <w:r>
        <w:rPr>
          <w:b w:val="0"/>
          <w:i w:val="0"/>
        </w:rPr>
        <w:t xml:space="preserve"> was committed upon anyone associated with Christ's Crucifixion.</w:t>
      </w:r>
    </w:p>
    <w:p>
      <w:pPr>
        <w:jc w:val="center"/>
      </w:pPr>
      <w:r>
        <w:drawing>
          <wp:inline xmlns:a="http://schemas.openxmlformats.org/drawingml/2006/main" xmlns:pic="http://schemas.openxmlformats.org/drawingml/2006/picture">
            <wp:extent cx="3657600" cy="1947053"/>
            <wp:docPr id="66" name="Picture 66"/>
            <wp:cNvGraphicFramePr>
              <a:graphicFrameLocks noChangeAspect="1"/>
            </wp:cNvGraphicFramePr>
            <a:graphic>
              <a:graphicData uri="http://schemas.openxmlformats.org/drawingml/2006/picture">
                <pic:pic>
                  <pic:nvPicPr>
                    <pic:cNvPr id="0" name="image.jpg"/>
                    <pic:cNvPicPr/>
                  </pic:nvPicPr>
                  <pic:blipFill>
                    <a:blip r:embed="rId456"/>
                    <a:stretch>
                      <a:fillRect/>
                    </a:stretch>
                  </pic:blipFill>
                  <pic:spPr>
                    <a:xfrm>
                      <a:off x="0" y="0"/>
                      <a:ext cx="3657600" cy="1947053"/>
                    </a:xfrm>
                    <a:prstGeom prst="rect"/>
                  </pic:spPr>
                </pic:pic>
              </a:graphicData>
            </a:graphic>
          </wp:inline>
        </w:drawing>
      </w:r>
    </w:p>
    <w:p>
      <w:pPr>
        <w:pStyle w:val="Caption"/>
      </w:pPr>
      <w:r>
        <w:t>Protected by Ares by Antonio Raffaele Calliano, 1815</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443">
        <w:r>
          <w:rPr>
            <w:b w:val="0"/>
            <w:i w:val="0"/>
            <w:color w:val="B8860B"/>
          </w:rPr>
          <w:t>The First Crusade and the Trojan War</w:t>
        </w:r>
      </w:hyperlink>
      <w:r>
        <w:rPr>
          <w:b w:val="0"/>
          <w:i w:val="0"/>
        </w:rPr>
        <w:t>.</w:t>
      </w:r>
    </w:p>
    <w:p>
      <w:pPr>
        <w:pStyle w:val="Heading2"/>
      </w:pPr>
      <w:r>
        <w:t>Capture of First Jerusalem (1204 CE)</w:t>
      </w:r>
    </w:p>
    <w:p>
      <w:r>
        <w:rPr>
          <w:b w:val="0"/>
          <w:i w:val="0"/>
        </w:rPr>
        <w:t xml:space="preserve">With Jerusalem captured, Deep State royal families fled across Western Europe, taking slaves and </w:t>
      </w:r>
      <w:hyperlink r:id="rId457">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458">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pPr>
        <w:jc w:val="center"/>
      </w:pPr>
      <w:r>
        <w:drawing>
          <wp:inline xmlns:a="http://schemas.openxmlformats.org/drawingml/2006/main" xmlns:pic="http://schemas.openxmlformats.org/drawingml/2006/picture">
            <wp:extent cx="3657600" cy="2438400"/>
            <wp:docPr id="67" name="Picture 67"/>
            <wp:cNvGraphicFramePr>
              <a:graphicFrameLocks noChangeAspect="1"/>
            </wp:cNvGraphicFramePr>
            <a:graphic>
              <a:graphicData uri="http://schemas.openxmlformats.org/drawingml/2006/picture">
                <pic:pic>
                  <pic:nvPicPr>
                    <pic:cNvPr id="0" name="image.jpg"/>
                    <pic:cNvPicPr/>
                  </pic:nvPicPr>
                  <pic:blipFill>
                    <a:blip r:embed="rId459"/>
                    <a:stretch>
                      <a:fillRect/>
                    </a:stretch>
                  </pic:blipFill>
                  <pic:spPr>
                    <a:xfrm>
                      <a:off x="0" y="0"/>
                      <a:ext cx="3657600" cy="2438400"/>
                    </a:xfrm>
                    <a:prstGeom prst="rect"/>
                  </pic:spPr>
                </pic:pic>
              </a:graphicData>
            </a:graphic>
          </wp:inline>
        </w:drawing>
      </w:r>
    </w:p>
    <w:p>
      <w:pPr>
        <w:pStyle w:val="Caption"/>
      </w:pPr>
      <w:r>
        <w:t>Jerusalem #2 was the Kremlin in Moscow and was never located in Palestine</w:t>
      </w:r>
    </w:p>
    <w:p>
      <w:r>
        <w:rPr>
          <w:b w:val="0"/>
          <w:i w:val="0"/>
        </w:rPr>
        <w:t xml:space="preserve">Next they redacted Polytheistic Sun worship into </w:t>
      </w:r>
      <w:hyperlink r:id="rId460">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343">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461">
        <w:r>
          <w:rPr>
            <w:b w:val="0"/>
            <w:i w:val="0"/>
            <w:color w:val="B8860B"/>
          </w:rPr>
          <w:t>Kremlin</w:t>
        </w:r>
      </w:hyperlink>
      <w:r>
        <w:rPr>
          <w:b w:val="0"/>
          <w:i w:val="0"/>
        </w:rPr>
        <w:t xml:space="preserve"> reconstruction was completed under Boris Godunov (circa 1567 CE).</w:t>
      </w:r>
    </w:p>
    <w:p>
      <w:pPr>
        <w:pStyle w:val="Heading2"/>
      </w:pPr>
      <w:r>
        <w:t>Whom are the "Israelites" in History?</w:t>
      </w:r>
    </w:p>
    <w:p>
      <w:pPr>
        <w:jc w:val="center"/>
      </w:pPr>
      <w:r>
        <w:drawing>
          <wp:inline xmlns:a="http://schemas.openxmlformats.org/drawingml/2006/main" xmlns:pic="http://schemas.openxmlformats.org/drawingml/2006/picture">
            <wp:extent cx="3657600" cy="2675334"/>
            <wp:docPr id="68" name="Picture 68"/>
            <wp:cNvGraphicFramePr>
              <a:graphicFrameLocks noChangeAspect="1"/>
            </wp:cNvGraphicFramePr>
            <a:graphic>
              <a:graphicData uri="http://schemas.openxmlformats.org/drawingml/2006/picture">
                <pic:pic>
                  <pic:nvPicPr>
                    <pic:cNvPr id="0" name="image.jpg"/>
                    <pic:cNvPicPr/>
                  </pic:nvPicPr>
                  <pic:blipFill>
                    <a:blip r:embed="rId462"/>
                    <a:stretch>
                      <a:fillRect/>
                    </a:stretch>
                  </pic:blipFill>
                  <pic:spPr>
                    <a:xfrm>
                      <a:off x="0" y="0"/>
                      <a:ext cx="3657600" cy="2675334"/>
                    </a:xfrm>
                    <a:prstGeom prst="rect"/>
                  </pic:spPr>
                </pic:pic>
              </a:graphicData>
            </a:graphic>
          </wp:inline>
        </w:drawing>
      </w:r>
    </w:p>
    <w:p>
      <w:pPr>
        <w:pStyle w:val="Caption"/>
      </w:pPr>
      <w:r>
        <w:t>Jews vs Israelites - often on opposite sides of conflicts</w:t>
      </w:r>
    </w:p>
    <w:p>
      <w:r>
        <w:rPr>
          <w:b w:val="0"/>
          <w:i/>
        </w:rPr>
        <w:t>Israelites</w:t>
      </w:r>
      <w:r>
        <w:rPr>
          <w:b w:val="0"/>
          <w:i w:val="0"/>
        </w:rPr>
        <w:t xml:space="preserve"> are people </w:t>
      </w:r>
      <w:hyperlink r:id="rId463">
        <w:r>
          <w:rPr>
            <w:b w:val="0"/>
            <w:i w:val="0"/>
            <w:color w:val="B8860B"/>
          </w:rPr>
          <w:t>wrestling against</w:t>
        </w:r>
      </w:hyperlink>
      <w:r>
        <w:rPr>
          <w:b w:val="0"/>
          <w:i w:val="0"/>
        </w:rPr>
        <w:t xml:space="preserve"> the </w:t>
      </w:r>
      <w:r>
        <w:rPr>
          <w:b w:val="0"/>
          <w:i/>
        </w:rPr>
        <w:t>will</w:t>
      </w:r>
      <w:r>
        <w:rPr>
          <w:b w:val="0"/>
          <w:i w:val="0"/>
        </w:rPr>
        <w:t xml:space="preserve"> of God. Today </w:t>
      </w:r>
      <w:hyperlink r:id="rId464">
        <w:r>
          <w:rPr>
            <w:b w:val="0"/>
            <w:i w:val="0"/>
            <w:color w:val="B8860B"/>
          </w:rPr>
          <w:t>Israelite</w:t>
        </w:r>
      </w:hyperlink>
      <w:r>
        <w:rPr>
          <w:b w:val="0"/>
          <w:i w:val="0"/>
        </w:rPr>
        <w:t xml:space="preserve"> refers to Semitic-speaking tribes, but in </w:t>
      </w:r>
      <w:hyperlink r:id="rId465">
        <w:r>
          <w:rPr>
            <w:b w:val="0"/>
            <w:i w:val="0"/>
            <w:color w:val="B8860B"/>
          </w:rPr>
          <w:t>eastern literature</w:t>
        </w:r>
      </w:hyperlink>
      <w:r>
        <w:rPr>
          <w:b w:val="0"/>
          <w:i w:val="0"/>
        </w:rPr>
        <w:t xml:space="preserve"> it means Religious Crusaders of the Rus-Horde who destroyed Jerusalem #1 and rebuilt #2 as the </w:t>
      </w:r>
      <w:hyperlink r:id="rId461">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pPr>
        <w:sectPr>
          <w:headerReference w:type="default" r:id="rId453"/>
          <w:footerReference w:type="default" r:id="rId454"/>
          <w:pgSz w:w="8640" w:h="12960"/>
          <w:pgMar w:top="1020" w:right="1134" w:bottom="1134" w:left="1134" w:header="720" w:footer="720" w:gutter="0"/>
          <w:cols w:space="720"/>
          <w:titlePg/>
          <w:docGrid w:linePitch="360"/>
        </w:sectPr>
      </w:pPr>
    </w:p>
    <w:p>
      <w:pPr>
        <w:pStyle w:val="Heading2"/>
      </w:pPr>
      <w:r>
        <w:rPr>
          <w:b/>
        </w:rPr>
        <w:t>Chapter 39: A Second Golden Age</w:t>
      </w:r>
    </w:p>
    <w:p>
      <w:pPr>
        <w:jc w:val="center"/>
      </w:pPr>
      <w:r>
        <w:drawing>
          <wp:inline xmlns:a="http://schemas.openxmlformats.org/drawingml/2006/main" xmlns:pic="http://schemas.openxmlformats.org/drawingml/2006/picture">
            <wp:extent cx="3657600" cy="2438400"/>
            <wp:docPr id="69" name="Picture 69"/>
            <wp:cNvGraphicFramePr>
              <a:graphicFrameLocks noChangeAspect="1"/>
            </wp:cNvGraphicFramePr>
            <a:graphic>
              <a:graphicData uri="http://schemas.openxmlformats.org/drawingml/2006/picture">
                <pic:pic>
                  <pic:nvPicPr>
                    <pic:cNvPr id="0" name="image.jpg"/>
                    <pic:cNvPicPr/>
                  </pic:nvPicPr>
                  <pic:blipFill>
                    <a:blip r:embed="rId468"/>
                    <a:stretch>
                      <a:fillRect/>
                    </a:stretch>
                  </pic:blipFill>
                  <pic:spPr>
                    <a:xfrm>
                      <a:off x="0" y="0"/>
                      <a:ext cx="3657600" cy="2438400"/>
                    </a:xfrm>
                    <a:prstGeom prst="rect"/>
                  </pic:spPr>
                </pic:pic>
              </a:graphicData>
            </a:graphic>
          </wp:inline>
        </w:drawing>
      </w:r>
    </w:p>
    <w:p>
      <w:pPr>
        <w:pStyle w:val="Caption"/>
      </w:pPr>
      <w:r>
        <w:t>The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469">
        <w:r>
          <w:rPr>
            <w:b w:val="0"/>
            <w:i w:val="0"/>
            <w:color w:val="B8860B"/>
          </w:rPr>
          <w:t>final unification</w:t>
        </w:r>
      </w:hyperlink>
      <w:r>
        <w:rPr>
          <w:b w:val="0"/>
          <w:i w:val="0"/>
        </w:rPr>
        <w:t xml:space="preserve"> occurred under Grand Prince Georgii Danilovich — identified in </w:t>
      </w:r>
      <w:hyperlink r:id="rId470">
        <w:r>
          <w:rPr>
            <w:b w:val="0"/>
            <w:i w:val="0"/>
            <w:color w:val="B8860B"/>
          </w:rPr>
          <w:t>western sources</w:t>
        </w:r>
      </w:hyperlink>
      <w:r>
        <w:rPr>
          <w:b w:val="0"/>
          <w:i w:val="0"/>
        </w:rPr>
        <w:t xml:space="preserve"> as Genghis Khan. See: </w:t>
      </w:r>
      <w:hyperlink r:id="rId471">
        <w:r>
          <w:rPr>
            <w:b w:val="0"/>
            <w:i w:val="0"/>
            <w:color w:val="B8860B"/>
          </w:rPr>
          <w:t>14th Century: Great Expansion</w:t>
        </w:r>
      </w:hyperlink>
      <w:r>
        <w:rPr>
          <w:b w:val="0"/>
          <w:i w:val="0"/>
        </w:rPr>
        <w:t>.</w:t>
      </w:r>
    </w:p>
    <w:p>
      <w:pPr>
        <w:jc w:val="center"/>
      </w:pPr>
      <w:r>
        <w:drawing>
          <wp:inline xmlns:a="http://schemas.openxmlformats.org/drawingml/2006/main" xmlns:pic="http://schemas.openxmlformats.org/drawingml/2006/picture">
            <wp:extent cx="3657600" cy="2683764"/>
            <wp:docPr id="70" name="Picture 70"/>
            <wp:cNvGraphicFramePr>
              <a:graphicFrameLocks noChangeAspect="1"/>
            </wp:cNvGraphicFramePr>
            <a:graphic>
              <a:graphicData uri="http://schemas.openxmlformats.org/drawingml/2006/picture">
                <pic:pic>
                  <pic:nvPicPr>
                    <pic:cNvPr id="0" name="image.jpg"/>
                    <pic:cNvPicPr/>
                  </pic:nvPicPr>
                  <pic:blipFill>
                    <a:blip r:embed="rId472"/>
                    <a:stretch>
                      <a:fillRect/>
                    </a:stretch>
                  </pic:blipFill>
                  <pic:spPr>
                    <a:xfrm>
                      <a:off x="0" y="0"/>
                      <a:ext cx="3657600" cy="2683764"/>
                    </a:xfrm>
                    <a:prstGeom prst="rect"/>
                  </pic:spPr>
                </pic:pic>
              </a:graphicData>
            </a:graphic>
          </wp:inline>
        </w:drawing>
      </w:r>
    </w:p>
    <w:p>
      <w:pPr>
        <w:pStyle w:val="Caption"/>
      </w:pPr>
      <w:r>
        <w:t>15th Century: The Tartarian Empire Invades Europe, Africa and India</w:t>
      </w:r>
    </w:p>
    <w:p>
      <w:pPr>
        <w:pStyle w:val="Heading2"/>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243">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473">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 xml:space="preserve">Rus-Horde did not hoard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his martyrdom was foundational event. No other family could claim their ancestor died for the people and </w:t>
      </w:r>
      <w:r>
        <w:rPr>
          <w:b w:val="0"/>
          <w:i/>
        </w:rPr>
        <w:t>still</w:t>
      </w:r>
      <w:r>
        <w:rPr>
          <w:b w:val="0"/>
          <w:i w:val="0"/>
        </w:rPr>
        <w:t xml:space="preserve"> risen to conquer world in his name. People followed willingly. Atlantean secrets shared openly. For three generations, humanity experienced what it had not known since before Dark Ages: rulers who served the ruled.</w:t>
      </w:r>
    </w:p>
    <w:p>
      <w:pPr>
        <w:pStyle w:val="Heading2"/>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474">
        <w:r>
          <w:rPr>
            <w:b w:val="0"/>
            <w:i w:val="0"/>
            <w:color w:val="B8860B"/>
          </w:rPr>
          <w:t>Oprichnina</w:t>
        </w:r>
      </w:hyperlink>
      <w:r>
        <w:rPr>
          <w:b w:val="0"/>
          <w:i w:val="0"/>
        </w:rPr>
        <w:t xml:space="preserve"> in embryo — mechanism by which Deep State would seize throne outright, installing </w:t>
      </w:r>
      <w:hyperlink r:id="rId475">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Pr>
        <w:jc w:val="center"/>
      </w:pPr>
      <w:r>
        <w:drawing>
          <wp:inline xmlns:a="http://schemas.openxmlformats.org/drawingml/2006/main" xmlns:pic="http://schemas.openxmlformats.org/drawingml/2006/picture">
            <wp:extent cx="3657600" cy="2438400"/>
            <wp:docPr id="71" name="Picture 71"/>
            <wp:cNvGraphicFramePr>
              <a:graphicFrameLocks noChangeAspect="1"/>
            </wp:cNvGraphicFramePr>
            <a:graphic>
              <a:graphicData uri="http://schemas.openxmlformats.org/drawingml/2006/picture">
                <pic:pic>
                  <pic:nvPicPr>
                    <pic:cNvPr id="0" name="image.jpg"/>
                    <pic:cNvPicPr/>
                  </pic:nvPicPr>
                  <pic:blipFill>
                    <a:blip r:embed="rId476"/>
                    <a:stretch>
                      <a:fillRect/>
                    </a:stretch>
                  </pic:blipFill>
                  <pic:spPr>
                    <a:xfrm>
                      <a:off x="0" y="0"/>
                      <a:ext cx="3657600" cy="2438400"/>
                    </a:xfrm>
                    <a:prstGeom prst="rect"/>
                  </pic:spPr>
                </pic:pic>
              </a:graphicData>
            </a:graphic>
          </wp:inline>
        </w:drawing>
      </w:r>
    </w:p>
    <w:p>
      <w:pPr>
        <w:pStyle w:val="Caption"/>
      </w:pPr>
      <w:r>
        <w:t>Surviving giants and descendants recorded events of Golden Age and Dark Ages — preserving ancient knowledge in first chronicles.</w:t>
      </w:r>
    </w:p>
    <w:p/>
    <w:p>
      <w:pPr>
        <w:jc w:val="center"/>
      </w:pPr>
      <w:r>
        <w:rPr>
          <w:color w:val="B8860B"/>
          <w:sz w:val="24"/>
        </w:rPr>
        <w:t>— ✦ —</w:t>
      </w:r>
    </w:p>
    <w:p>
      <w:r>
        <w:rPr>
          <w:b w:val="0"/>
          <w:i w:val="0"/>
        </w:rPr>
      </w:r>
      <w:r>
        <w:rPr>
          <w:b/>
          <w:i w:val="0"/>
        </w:rPr>
        <w:t>Canonical treatment:</w:t>
      </w:r>
      <w:r>
        <w:rPr>
          <w:b w:val="0"/>
          <w:i w:val="0"/>
        </w:rPr>
        <w:t xml:space="preserve"> This article is the primary timeline treatment of the Masons; others (e.g. </w:t>
      </w:r>
      <w:hyperlink r:id="rId477">
        <w:r>
          <w:rPr>
            <w:b w:val="0"/>
            <w:i w:val="0"/>
            <w:color w:val="B8860B"/>
          </w:rPr>
          <w:t>British Empire</w:t>
        </w:r>
      </w:hyperlink>
      <w:r>
        <w:rPr>
          <w:b w:val="0"/>
          <w:i w:val="0"/>
        </w:rPr>
        <w:t>) cross-reference here.</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478">
        <w:r>
          <w:rPr>
            <w:b w:val="0"/>
            <w:i w:val="0"/>
            <w:color w:val="B8860B"/>
            <w:sz w:val="19"/>
          </w:rPr>
          <w:t>Massachusetts Freemasons</w:t>
        </w:r>
      </w:hyperlink>
    </w:p>
    <w:p>
      <w:r>
        <w:rPr>
          <w:b w:val="0"/>
          <w:i w:val="0"/>
        </w:rPr>
        <w:t xml:space="preserve">The Freemasons admit they do not know their own origin. Their oldest document — the Regius Poem (c. 1390) — was already a </w:t>
      </w:r>
      <w:r>
        <w:rPr>
          <w:b w:val="0"/>
          <w:i/>
        </w:rPr>
        <w:t>copy</w:t>
      </w:r>
      <w:r>
        <w:rPr>
          <w:b w:val="0"/>
          <w:i w:val="0"/>
        </w:rPr>
        <w:t xml:space="preserve"> of something older. Their central mythos: Solomon's Temple, the murdered master architect Hiram Abiff, sacred geometry — all point to monumental construction under a single imperial authority. Per Fomenko, that authority was the Rus-Horde Empire.</w:t>
      </w:r>
    </w:p>
    <w:p>
      <w:pPr>
        <w:jc w:val="center"/>
      </w:pPr>
      <w:r>
        <w:drawing>
          <wp:inline xmlns:a="http://schemas.openxmlformats.org/drawingml/2006/main" xmlns:pic="http://schemas.openxmlformats.org/drawingml/2006/picture">
            <wp:extent cx="3657600" cy="2438400"/>
            <wp:docPr id="72" name="Picture 72"/>
            <wp:cNvGraphicFramePr>
              <a:graphicFrameLocks noChangeAspect="1"/>
            </wp:cNvGraphicFramePr>
            <a:graphic>
              <a:graphicData uri="http://schemas.openxmlformats.org/drawingml/2006/picture">
                <pic:pic>
                  <pic:nvPicPr>
                    <pic:cNvPr id="0" name="image.jpg"/>
                    <pic:cNvPicPr/>
                  </pic:nvPicPr>
                  <pic:blipFill>
                    <a:blip r:embed="rId479"/>
                    <a:stretch>
                      <a:fillRect/>
                    </a:stretch>
                  </pic:blipFill>
                  <pic:spPr>
                    <a:xfrm>
                      <a:off x="0" y="0"/>
                      <a:ext cx="3657600" cy="2438400"/>
                    </a:xfrm>
                    <a:prstGeom prst="rect"/>
                  </pic:spPr>
                </pic:pic>
              </a:graphicData>
            </a:graphic>
          </wp:inline>
        </w:drawing>
      </w:r>
    </w:p>
    <w:p>
      <w:pPr>
        <w:pStyle w:val="Caption"/>
      </w:pPr>
      <w:r>
        <w:t>The Masons: Imperial Builders of the Rus-Horde Empire</w:t>
      </w:r>
    </w:p>
    <w:p>
      <w:pPr>
        <w:pStyle w:val="Heading3"/>
      </w:pPr>
      <w:r>
        <w:t>The Temple Commission</w:t>
      </w:r>
    </w:p>
    <w:p>
      <w:r>
        <w:rPr>
          <w:b w:val="0"/>
          <w:i w:val="0"/>
        </w:rPr>
        <w:t xml:space="preserve">Christ's declaration "Destroy this temple, and in three days I will raise it up" (John 2:19) is a </w:t>
      </w:r>
      <w:hyperlink r:id="rId480">
        <w:r>
          <w:rPr>
            <w:b w:val="0"/>
            <w:i w:val="0"/>
            <w:color w:val="B8860B"/>
          </w:rPr>
          <w:t>commission recorded by multiple civilizations</w:t>
        </w:r>
      </w:hyperlink>
      <w:r>
        <w:rPr>
          <w:b w:val="0"/>
          <w:i w:val="0"/>
        </w:rPr>
        <w:t xml:space="preserve">. If Solomon's Temple is </w:t>
      </w:r>
      <w:hyperlink r:id="rId481">
        <w:r>
          <w:rPr>
            <w:b w:val="0"/>
            <w:i w:val="0"/>
            <w:color w:val="B8860B"/>
          </w:rPr>
          <w:t>Hagia Sophia</w:t>
        </w:r>
      </w:hyperlink>
      <w:r>
        <w:rPr>
          <w:b w:val="0"/>
          <w:i w:val="0"/>
        </w:rPr>
        <w:t xml:space="preserve"> — as Fomenko demonstrates, identifying Solomon with Sultan Suleiman — then the "rebuilding" launched a monumental construction programme spanning the empire.</w:t>
      </w:r>
    </w:p>
    <w:p>
      <w:pPr>
        <w:pStyle w:val="Heading3"/>
      </w:pPr>
      <w:r>
        <w:t>One Empire, One Building Programme</w:t>
      </w:r>
    </w:p>
    <w:p>
      <w:r>
        <w:rPr>
          <w:b w:val="0"/>
          <w:i w:val="0"/>
        </w:rPr>
        <w:t xml:space="preserve">Fomenko places all the world's most spectacular "ancient" constructions within the same </w:t>
      </w:r>
      <w:hyperlink r:id="rId482">
        <w:r>
          <w:rPr>
            <w:b w:val="0"/>
            <w:i w:val="0"/>
            <w:color w:val="B8860B"/>
          </w:rPr>
          <w:t>200-year window (XIV–XVI cc.)</w:t>
        </w:r>
      </w:hyperlink>
      <w:r>
        <w:rPr>
          <w:b w:val="0"/>
          <w:i w:val="0"/>
        </w:rPr>
        <w:t xml:space="preserve">: the Great Wall, Gothic cathedrals, Russian Kremlins, Hagia Sophia, the Sphinx, pyramids of Egypt and Central America, Baalbek. All required the same specialised knowledge — geopolymer cement, megalithic stone-fitting, advanced geometry, continental logistics. A </w:t>
      </w:r>
      <w:r>
        <w:rPr>
          <w:b w:val="0"/>
          <w:i/>
        </w:rPr>
        <w:t>programme</w:t>
      </w:r>
      <w:r>
        <w:rPr>
          <w:b w:val="0"/>
          <w:i w:val="0"/>
        </w:rPr>
        <w:t>, not coincidence.</w:t>
      </w:r>
    </w:p>
    <w:p>
      <w:pPr>
        <w:pStyle w:val="Heading3"/>
      </w:pPr>
      <w:r>
        <w:t>The Cathars: Scythian Builder-Colonisers</w:t>
      </w:r>
    </w:p>
    <w:p>
      <w:r>
        <w:rPr>
          <w:b w:val="0"/>
          <w:i w:val="0"/>
        </w:rPr>
        <w:t xml:space="preserve">Fomenko identifies the builders as </w:t>
      </w:r>
      <w:hyperlink r:id="rId483">
        <w:r>
          <w:rPr>
            <w:b w:val="0"/>
            <w:i w:val="0"/>
            <w:color w:val="B8860B"/>
          </w:rPr>
          <w:t>Cathars — Scythians of the Volga</w:t>
        </w:r>
      </w:hyperlink>
      <w:r>
        <w:rPr>
          <w:b w:val="0"/>
          <w:i w:val="0"/>
        </w:rPr>
        <w:t xml:space="preserve"> who came to France during the "Mongol" conquest — not religious dissidents but </w:t>
      </w:r>
      <w:r>
        <w:rPr>
          <w:b w:val="0"/>
          <w:i/>
        </w:rPr>
        <w:t>operative builders</w:t>
      </w:r>
      <w:r>
        <w:rPr>
          <w:b w:val="0"/>
          <w:i w:val="0"/>
        </w:rPr>
        <w:t xml:space="preserve"> from the Horde heartland. Their "heresy" was original imperial Christianity.</w:t>
      </w:r>
    </w:p>
    <w:p>
      <w:pPr>
        <w:pStyle w:val="Heading3"/>
      </w:pPr>
      <w:r>
        <w:t>Gothic = Goth = Hordian</w:t>
      </w:r>
    </w:p>
    <w:p>
      <w:r>
        <w:rPr>
          <w:b w:val="0"/>
          <w:i w:val="0"/>
        </w:rPr>
        <w:t xml:space="preserve">Gothic architecture looks the same from Cologne to Constantinople because it originated from a </w:t>
      </w:r>
      <w:hyperlink r:id="rId484">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pPr>
      <w:r>
        <w:t>Sworn to Secrecy, Silenced Forever</w:t>
      </w:r>
    </w:p>
    <w:p>
      <w:r>
        <w:rPr>
          <w:b w:val="0"/>
          <w:i w:val="0"/>
        </w:rPr>
        <w:t xml:space="preserve">Italian architects </w:t>
      </w:r>
      <w:hyperlink r:id="rId485">
        <w:r>
          <w:rPr>
            <w:b w:val="0"/>
            <w:i w:val="0"/>
            <w:color w:val="B8860B"/>
          </w:rPr>
          <w:t>summoned to build Moscow</w:t>
        </w:r>
      </w:hyperlink>
      <w:r>
        <w:rPr>
          <w:b w:val="0"/>
          <w:i w:val="0"/>
        </w:rPr>
        <w:t xml:space="preserve"> as the Second Jerusalem were never allowed to leave — </w:t>
      </w:r>
      <w:r>
        <w:rPr>
          <w:b w:val="0"/>
          <w:i/>
        </w:rPr>
        <w:t>"all three architects could not leave Moscow and had to lay their bones there."</w:t>
      </w:r>
      <w:r>
        <w:rPr>
          <w:b w:val="0"/>
          <w:i w:val="0"/>
        </w:rPr>
        <w:t xml:space="preserve"> This is proto-Masonic structure: itinerant initiated builders bound by death oaths. The legend of Hiram Abiff — murdered for refusing to reveal craft secrets — is </w:t>
      </w:r>
      <w:r>
        <w:rPr>
          <w:b w:val="0"/>
          <w:i/>
        </w:rPr>
        <w:t>memory</w:t>
      </w:r>
      <w:r>
        <w:rPr>
          <w:b w:val="0"/>
          <w:i w:val="0"/>
        </w:rPr>
        <w:t xml:space="preserve"> of these builders.</w:t>
      </w:r>
    </w:p>
    <w:p>
      <w:pPr>
        <w:pStyle w:val="Heading3"/>
      </w:pPr>
      <w:r>
        <w:t>Geopolymer and the Construction Secret</w:t>
      </w:r>
    </w:p>
    <w:p>
      <w:r>
        <w:rPr>
          <w:b w:val="0"/>
          <w:i w:val="0"/>
        </w:rPr>
        <w:t xml:space="preserve">At Baalbek, 1,000-ton stones were fitted with sub-millimeter precision. The secret was </w:t>
      </w:r>
      <w:hyperlink r:id="rId486">
        <w:r>
          <w:rPr>
            <w:b w:val="0"/>
            <w:i w:val="0"/>
            <w:color w:val="B8860B"/>
          </w:rPr>
          <w:t>geopolymer cement</w:t>
        </w:r>
      </w:hyperlink>
      <w:r>
        <w:rPr>
          <w:b w:val="0"/>
          <w:i w:val="0"/>
        </w:rPr>
        <w:t xml:space="preserve"> — artificial stone cast in place. The stones fit because they were </w:t>
      </w:r>
      <w:r>
        <w:rPr>
          <w:b w:val="0"/>
          <w:i/>
        </w:rPr>
        <w:t>poured</w:t>
      </w:r>
      <w:r>
        <w:rPr>
          <w:b w:val="0"/>
          <w:i w:val="0"/>
        </w:rPr>
        <w:t>, not carved and transported.</w:t>
      </w:r>
    </w:p>
    <w:p>
      <w:pPr>
        <w:pStyle w:val="Heading3"/>
      </w:pPr>
      <w:r>
        <w:t>From Operative to Speculative</w:t>
      </w:r>
    </w:p>
    <w:p>
      <w:r>
        <w:rPr>
          <w:b w:val="0"/>
          <w:i w:val="0"/>
        </w:rPr>
        <w:t xml:space="preserve">The original Masons were </w:t>
      </w:r>
      <w:r>
        <w:rPr>
          <w:b w:val="0"/>
          <w:i/>
        </w:rPr>
        <w:t>operative</w:t>
      </w:r>
      <w:r>
        <w:rPr>
          <w:b w:val="0"/>
          <w:i w:val="0"/>
        </w:rPr>
        <w:t xml:space="preserve"> builders. The </w:t>
      </w:r>
      <w:hyperlink r:id="rId487">
        <w:r>
          <w:rPr>
            <w:b w:val="0"/>
            <w:i w:val="0"/>
            <w:color w:val="B8860B"/>
          </w:rPr>
          <w:t>Reformation</w:t>
        </w:r>
      </w:hyperlink>
      <w:r>
        <w:rPr>
          <w:b w:val="0"/>
          <w:i w:val="0"/>
        </w:rPr>
        <w:t xml:space="preserve"> was not a protest against the Pope but against the </w:t>
      </w:r>
      <w:r>
        <w:rPr>
          <w:b w:val="0"/>
          <w:i/>
        </w:rPr>
        <w:t>Khan</w:t>
      </w:r>
      <w:r>
        <w:rPr>
          <w:b w:val="0"/>
          <w:i w:val="0"/>
        </w:rPr>
        <w:t xml:space="preserve"> — Western governors breaking from the Hordian Empire. When the empire collapsed, the builder class was annihilated or absorbed. Operative Masons became </w:t>
      </w:r>
      <w:r>
        <w:rPr>
          <w:b w:val="0"/>
          <w:i/>
        </w:rPr>
        <w:t>speculative</w:t>
      </w:r>
      <w:r>
        <w:rPr>
          <w:b w:val="0"/>
          <w:i w:val="0"/>
        </w:rPr>
        <w:t xml:space="preserve"> "Freemasons." Polytheism became prayer to the </w:t>
      </w:r>
      <w:r>
        <w:rPr>
          <w:b/>
          <w:i w:val="0"/>
        </w:rPr>
        <w:t>GAOTU</w:t>
      </w:r>
      <w:r>
        <w:rPr>
          <w:b w:val="0"/>
          <w:i w:val="0"/>
        </w:rPr>
        <w:t xml:space="preserve"> (Great Architect of the Universe) — preserving memory while stripping content. Tools became symbols; trade secrets were lost.</w:t>
      </w:r>
    </w:p>
    <w:p>
      <w:pPr>
        <w:pStyle w:val="Heading3"/>
      </w:pPr>
      <w:r>
        <w:t>The Replacement Capitals</w:t>
      </w:r>
    </w:p>
    <w:p>
      <w:r>
        <w:rPr>
          <w:b w:val="0"/>
          <w:i w:val="0"/>
        </w:rPr>
        <w:t xml:space="preserve">The Freemasons constructed three replacement capitals: </w:t>
      </w:r>
      <w:r>
        <w:rPr>
          <w:b/>
          <w:i w:val="0"/>
        </w:rPr>
        <w:t>Washington, D.C.</w:t>
      </w:r>
      <w:r>
        <w:rPr>
          <w:b w:val="0"/>
          <w:i w:val="0"/>
        </w:rPr>
        <w:t xml:space="preserve"> (Masonic architects, pentagrams, obelisks); </w:t>
      </w:r>
      <w:r>
        <w:rPr>
          <w:b/>
          <w:i w:val="0"/>
        </w:rPr>
        <w:t>the City of London</w:t>
      </w:r>
      <w:r>
        <w:rPr>
          <w:b w:val="0"/>
          <w:i w:val="0"/>
        </w:rPr>
        <w:t xml:space="preserve"> (rebuilt after 1666 as financial capital); and </w:t>
      </w:r>
      <w:r>
        <w:rPr>
          <w:b/>
          <w:i w:val="0"/>
        </w:rPr>
        <w:t>Vatican City</w:t>
      </w:r>
      <w:r>
        <w:rPr>
          <w:b w:val="0"/>
          <w:i w:val="0"/>
        </w:rPr>
        <w:t xml:space="preserve"> (St. Peter's 1626). All share the same architectural vocabulary — obelisks, domes, columns, spires — echoing a sky that no longer exists. The </w:t>
      </w:r>
      <w:hyperlink r:id="rId477">
        <w:r>
          <w:rPr>
            <w:b w:val="0"/>
            <w:i w:val="0"/>
            <w:color w:val="B8860B"/>
          </w:rPr>
          <w:t>British Empire</w:t>
        </w:r>
      </w:hyperlink>
      <w:r>
        <w:rPr>
          <w:b w:val="0"/>
          <w:i w:val="0"/>
        </w:rPr>
        <w:t xml:space="preserve"> used all three as Deep State control nodes.</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73" name="Picture 73"/>
            <wp:cNvGraphicFramePr>
              <a:graphicFrameLocks noChangeAspect="1"/>
            </wp:cNvGraphicFramePr>
            <a:graphic>
              <a:graphicData uri="http://schemas.openxmlformats.org/drawingml/2006/picture">
                <pic:pic>
                  <pic:nvPicPr>
                    <pic:cNvPr id="0" name="image.jpg"/>
                    <pic:cNvPicPr/>
                  </pic:nvPicPr>
                  <pic:blipFill>
                    <a:blip r:embed="rId488"/>
                    <a:stretch>
                      <a:fillRect/>
                    </a:stretch>
                  </pic:blipFill>
                  <pic:spPr>
                    <a:xfrm>
                      <a:off x="0" y="0"/>
                      <a:ext cx="3657600" cy="2438400"/>
                    </a:xfrm>
                    <a:prstGeom prst="rect"/>
                  </pic:spPr>
                </pic:pic>
              </a:graphicData>
            </a:graphic>
          </wp:inline>
        </w:drawing>
      </w:r>
    </w:p>
    <w:p>
      <w:pPr>
        <w:pStyle w:val="Caption"/>
      </w:pPr>
      <w:r>
        <w:t>The Giants of the Rus-Horde</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438">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civilisation whose leadership caste were </w:t>
      </w:r>
      <w:r>
        <w:rPr>
          <w:b/>
          <w:i w:val="0"/>
        </w:rPr>
        <w:t>giant, hairy humans</w:t>
      </w:r>
      <w:r>
        <w:rPr>
          <w:b w:val="0"/>
          <w:i w:val="0"/>
        </w:rPr>
        <w:t>.</w:t>
      </w:r>
    </w:p>
    <w:p>
      <w:pPr>
        <w:pStyle w:val="Heading3"/>
      </w:pPr>
      <w:r>
        <w:t>The Giant Leadership</w:t>
      </w:r>
    </w:p>
    <w:p>
      <w:r>
        <w:rPr>
          <w:b w:val="0"/>
          <w:i w:val="0"/>
        </w:rPr>
        <w:t xml:space="preserve">The Rus-Horde's ruling class — descendants of the </w:t>
      </w:r>
      <w:hyperlink r:id="rId405">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405">
        <w:r>
          <w:rPr>
            <w:b w:val="0"/>
            <w:i w:val="0"/>
            <w:color w:val="B8860B"/>
          </w:rPr>
          <w:t>Mary of Rus'</w:t>
        </w:r>
      </w:hyperlink>
      <w:r>
        <w:rPr>
          <w:b w:val="0"/>
          <w:i w:val="0"/>
        </w:rPr>
        <w:t>, founded this dynasty. They possessed knowledge systems, religious traditions, and physical capabilities that made them ungovernable by the Deep State.</w:t>
      </w:r>
    </w:p>
    <w:p>
      <w:pPr>
        <w:jc w:val="center"/>
      </w:pPr>
      <w:r>
        <w:drawing>
          <wp:inline xmlns:a="http://schemas.openxmlformats.org/drawingml/2006/main" xmlns:pic="http://schemas.openxmlformats.org/drawingml/2006/picture">
            <wp:extent cx="3657600" cy="2438400"/>
            <wp:docPr id="74" name="Picture 74"/>
            <wp:cNvGraphicFramePr>
              <a:graphicFrameLocks noChangeAspect="1"/>
            </wp:cNvGraphicFramePr>
            <a:graphic>
              <a:graphicData uri="http://schemas.openxmlformats.org/drawingml/2006/picture">
                <pic:pic>
                  <pic:nvPicPr>
                    <pic:cNvPr id="0" name="image.jpg"/>
                    <pic:cNvPicPr/>
                  </pic:nvPicPr>
                  <pic:blipFill>
                    <a:blip r:embed="rId476"/>
                    <a:stretch>
                      <a:fillRect/>
                    </a:stretch>
                  </pic:blipFill>
                  <pic:spPr>
                    <a:xfrm>
                      <a:off x="0" y="0"/>
                      <a:ext cx="3657600" cy="2438400"/>
                    </a:xfrm>
                    <a:prstGeom prst="rect"/>
                  </pic:spPr>
                </pic:pic>
              </a:graphicData>
            </a:graphic>
          </wp:inline>
        </w:drawing>
      </w:r>
    </w:p>
    <w:p>
      <w:pPr>
        <w:pStyle w:val="Caption"/>
      </w:pPr>
      <w:r>
        <w:t>11th Century Giants Write Books</w:t>
      </w:r>
    </w:p>
    <w:p>
      <w:pPr>
        <w:pStyle w:val="Heading3"/>
      </w:pPr>
      <w:r>
        <w:t>The Codex Gigas: A Giant's Bible</w:t>
      </w:r>
    </w:p>
    <w:p>
      <w:r>
        <w:rPr>
          <w:b w:val="0"/>
          <w:i w:val="0"/>
        </w:rPr>
        <w:t xml:space="preserve">The </w:t>
      </w:r>
      <w:hyperlink r:id="rId489">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437">
        <w:r>
          <w:rPr>
            <w:b w:val="0"/>
            <w:i w:val="0"/>
            <w:color w:val="B8860B"/>
            <w:sz w:val="19"/>
          </w:rPr>
          <w:t>Crucifixion</w:t>
        </w:r>
      </w:hyperlink>
      <w:r>
        <w:rPr>
          <w:b w:val="0"/>
          <w:i w:val="0"/>
          <w:sz w:val="19"/>
        </w:rPr>
        <w:t xml:space="preserve"> and a Deep State census targeting giants near Istanbul.</w:t>
      </w:r>
    </w:p>
    <w:p>
      <w:pPr>
        <w:pStyle w:val="ListNumber"/>
        <w:spacing w:before="20" w:after="20"/>
      </w:pPr>
      <w:r>
        <w:rPr>
          <w:b w:val="0"/>
          <w:i w:val="0"/>
          <w:sz w:val="19"/>
        </w:rPr>
      </w:r>
      <w:hyperlink r:id="rId490">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491">
        <w:r>
          <w:rPr>
            <w:b/>
            <w:i w:val="0"/>
            <w:color w:val="B8860B"/>
            <w:sz w:val="19"/>
          </w:rPr>
          <w:t>Pugachev Rebellion (1773–1775)</w:t>
        </w:r>
      </w:hyperlink>
      <w:r>
        <w:rPr>
          <w:b w:val="0"/>
          <w:i w:val="0"/>
          <w:sz w:val="19"/>
        </w:rPr>
        <w:t xml:space="preserve"> — the final war. Pugachev led giants and humans against the Romanovs. Defeat by </w:t>
      </w:r>
      <w:hyperlink r:id="rId68">
        <w:r>
          <w:rPr>
            <w:b w:val="0"/>
            <w:i w:val="0"/>
            <w:color w:val="B8860B"/>
            <w:sz w:val="19"/>
          </w:rPr>
          <w:t>directed energy weapons</w:t>
        </w:r>
      </w:hyperlink>
      <w:r>
        <w:rPr>
          <w:b w:val="0"/>
          <w:i w:val="0"/>
          <w:sz w:val="19"/>
        </w:rPr>
        <w:t xml:space="preserve"> ended giant civilisation. Remaining giants were </w:t>
      </w:r>
      <w:hyperlink r:id="rId69">
        <w:r>
          <w:rPr>
            <w:b w:val="0"/>
            <w:i w:val="0"/>
            <w:color w:val="B8860B"/>
            <w:sz w:val="19"/>
          </w:rPr>
          <w:t>instantly fossilised</w:t>
        </w:r>
      </w:hyperlink>
      <w:r>
        <w:rPr>
          <w:b w:val="0"/>
          <w:i w:val="0"/>
          <w:sz w:val="19"/>
        </w:rPr>
        <w:t xml:space="preserve"> and their bones reclassified as dinosaur fossils.</w:t>
      </w:r>
    </w:p>
    <w:p>
      <w:pPr>
        <w:pStyle w:val="Heading3"/>
      </w:pPr>
      <w:r>
        <w:t>The Smithsonian Cover-Up</w:t>
      </w:r>
    </w:p>
    <w:p>
      <w:r>
        <w:rPr>
          <w:b w:val="0"/>
          <w:i w:val="0"/>
        </w:rPr>
        <w:t xml:space="preserve">The </w:t>
      </w:r>
      <w:hyperlink r:id="rId492">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493">
        <w:r>
          <w:rPr>
            <w:b w:val="0"/>
            <w:i w:val="0"/>
            <w:color w:val="B8860B"/>
          </w:rPr>
          <w:t>Ainu</w:t>
        </w:r>
      </w:hyperlink>
      <w:r>
        <w:rPr>
          <w:b w:val="0"/>
          <w:i w:val="0"/>
        </w:rPr>
        <w:t xml:space="preserve">, Aztec </w:t>
      </w:r>
      <w:hyperlink r:id="rId494">
        <w:r>
          <w:rPr>
            <w:b w:val="0"/>
            <w:i w:val="0"/>
            <w:color w:val="B8860B"/>
          </w:rPr>
          <w:t>Quinametzin</w:t>
        </w:r>
      </w:hyperlink>
      <w:r>
        <w:rPr>
          <w:b w:val="0"/>
          <w:i w:val="0"/>
        </w:rPr>
        <w:t xml:space="preserve">, Basque </w:t>
      </w:r>
      <w:hyperlink r:id="rId495">
        <w:r>
          <w:rPr>
            <w:b w:val="0"/>
            <w:i w:val="0"/>
            <w:color w:val="B8860B"/>
          </w:rPr>
          <w:t>Jentilak</w:t>
        </w:r>
      </w:hyperlink>
      <w:r>
        <w:rPr>
          <w:b w:val="0"/>
          <w:i w:val="0"/>
        </w:rPr>
        <w:t xml:space="preserve">, Hebrew </w:t>
      </w:r>
      <w:hyperlink r:id="rId496">
        <w:r>
          <w:rPr>
            <w:b w:val="0"/>
            <w:i w:val="0"/>
            <w:color w:val="B8860B"/>
          </w:rPr>
          <w:t>Nephilim</w:t>
        </w:r>
      </w:hyperlink>
      <w:r>
        <w:rPr>
          <w:b w:val="0"/>
          <w:i w:val="0"/>
        </w:rPr>
        <w:t xml:space="preserve">, </w:t>
      </w:r>
      <w:hyperlink r:id="rId497">
        <w:r>
          <w:rPr>
            <w:b w:val="0"/>
            <w:i w:val="0"/>
            <w:color w:val="B8860B"/>
          </w:rPr>
          <w:t>Og of Bashan</w:t>
        </w:r>
      </w:hyperlink>
      <w:r>
        <w:rPr>
          <w:b w:val="0"/>
          <w:i w:val="0"/>
        </w:rPr>
        <w:t xml:space="preserve"> (iron bedstead ~13.5 × 6 feet) — the pattern repeats everywhere.</w:t>
      </w:r>
    </w:p>
    <w:p>
      <w:pPr>
        <w:pStyle w:val="Heading3"/>
      </w:pPr>
      <w:r>
        <w:t>Modern Predictive Programming</w:t>
      </w:r>
    </w:p>
    <w:p>
      <w:r>
        <w:rPr>
          <w:b w:val="0"/>
          <w:i w:val="0"/>
        </w:rPr>
        <w:t xml:space="preserve">Erasure is maintained by </w:t>
      </w:r>
      <w:hyperlink r:id="rId498">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pPr>
      <w:r>
        <w:t>The Lineage from Christ to Pugachev</w:t>
      </w:r>
    </w:p>
    <w:p>
      <w:r>
        <w:rPr>
          <w:b w:val="0"/>
          <w:i w:val="0"/>
        </w:rPr>
        <w:t xml:space="preserve">Christ (Andronicus I) was a giant from Rus'. His descendants founded the Horde Empire. Three wars progressively reduced the giant population. After 1775, buildings built for giants — including </w:t>
      </w:r>
      <w:hyperlink r:id="rId499">
        <w:r>
          <w:rPr>
            <w:b w:val="0"/>
            <w:i w:val="0"/>
            <w:color w:val="B8860B"/>
          </w:rPr>
          <w:t>castles</w:t>
        </w:r>
      </w:hyperlink>
      <w:r>
        <w:rPr>
          <w:b w:val="0"/>
          <w:i w:val="0"/>
        </w:rPr>
        <w:t xml:space="preserve"> — were abandoned.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438">
        <w:r>
          <w:rPr>
            <w:b w:val="0"/>
            <w:i w:val="0"/>
            <w:color w:val="B8860B"/>
            <w:sz w:val="19"/>
          </w:rPr>
          <w:t>How It Was in Reality</w:t>
        </w:r>
      </w:hyperlink>
      <w:r>
        <w:rPr>
          <w:b w:val="0"/>
          <w:i w:val="0"/>
          <w:sz w:val="19"/>
        </w:rPr>
        <w:t xml:space="preserve">; </w:t>
      </w:r>
      <w:hyperlink r:id="rId489">
        <w:r>
          <w:rPr>
            <w:b w:val="0"/>
            <w:i w:val="0"/>
            <w:color w:val="B8860B"/>
            <w:sz w:val="19"/>
          </w:rPr>
          <w:t>Codex Gigas</w:t>
        </w:r>
      </w:hyperlink>
      <w:r>
        <w:rPr>
          <w:b w:val="0"/>
          <w:i w:val="0"/>
          <w:sz w:val="19"/>
        </w:rPr>
        <w:t xml:space="preserve">; Velikovsky, </w:t>
      </w:r>
      <w:r>
        <w:rPr>
          <w:b w:val="0"/>
          <w:i/>
          <w:sz w:val="19"/>
        </w:rPr>
        <w:t>Giants</w:t>
      </w:r>
    </w:p>
    <w:p/>
    <w:p>
      <w:pPr>
        <w:sectPr>
          <w:headerReference w:type="default" r:id="rId466"/>
          <w:footerReference w:type="default" r:id="rId467"/>
          <w:pgSz w:w="8640" w:h="12960"/>
          <w:pgMar w:top="1020" w:right="1134" w:bottom="1134" w:left="1134" w:header="720" w:footer="720" w:gutter="0"/>
          <w:cols w:space="720"/>
          <w:titlePg/>
          <w:docGrid w:linePitch="360"/>
        </w:sectPr>
      </w:pPr>
    </w:p>
    <w:p>
      <w:pPr>
        <w:pStyle w:val="Heading2"/>
      </w:pPr>
      <w:r>
        <w:rPr>
          <w:b/>
        </w:rPr>
        <w:t>Chapter 40: 1258 CE — Historical Christ dies</w:t>
      </w:r>
    </w:p>
    <w:p>
      <w:r>
        <w:rPr>
          <w:b w:val="0"/>
          <w:i w:val="0"/>
        </w:rPr>
        <w:t xml:space="preserve">According to </w:t>
      </w:r>
      <w:hyperlink r:id="rId502">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503">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430">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pPr>
      <w:r>
        <w:t>The Legend of Shingo</w:t>
      </w:r>
    </w:p>
    <w:p>
      <w:r>
        <w:rPr>
          <w:b w:val="0"/>
          <w:i w:val="0"/>
        </w:rPr>
        <w:t xml:space="preserve">The village of </w:t>
      </w:r>
      <w:hyperlink r:id="rId504">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Pr>
        <w:jc w:val="center"/>
      </w:pPr>
      <w:r>
        <w:drawing>
          <wp:inline xmlns:a="http://schemas.openxmlformats.org/drawingml/2006/main" xmlns:pic="http://schemas.openxmlformats.org/drawingml/2006/picture">
            <wp:extent cx="3657600" cy="2438400"/>
            <wp:docPr id="75" name="Picture 75"/>
            <wp:cNvGraphicFramePr>
              <a:graphicFrameLocks noChangeAspect="1"/>
            </wp:cNvGraphicFramePr>
            <a:graphic>
              <a:graphicData uri="http://schemas.openxmlformats.org/drawingml/2006/picture">
                <pic:pic>
                  <pic:nvPicPr>
                    <pic:cNvPr id="0" name="image.jpg"/>
                    <pic:cNvPicPr/>
                  </pic:nvPicPr>
                  <pic:blipFill>
                    <a:blip r:embed="rId505"/>
                    <a:stretch>
                      <a:fillRect/>
                    </a:stretch>
                  </pic:blipFill>
                  <pic:spPr>
                    <a:xfrm>
                      <a:off x="0" y="0"/>
                      <a:ext cx="3657600" cy="2438400"/>
                    </a:xfrm>
                    <a:prstGeom prst="rect"/>
                  </pic:spPr>
                </pic:pic>
              </a:graphicData>
            </a:graphic>
          </wp:inline>
        </w:drawing>
      </w:r>
    </w:p>
    <w:p>
      <w:pPr>
        <w:pStyle w:val="Caption"/>
      </w:pPr>
      <w:r>
        <w:t>According to Japanese tradition, Christ survived the crucifixion, travelled east to Japan, and died peacefully at Kirisuto no haka at the age of 106.</w:t>
      </w:r>
    </w:p>
    <w:p/>
    <w:p>
      <w:pPr>
        <w:sectPr>
          <w:headerReference w:type="default" r:id="rId500"/>
          <w:footerReference w:type="default" r:id="rId501"/>
          <w:pgSz w:w="8640" w:h="12960"/>
          <w:pgMar w:top="1020" w:right="1134" w:bottom="1134" w:left="1134" w:header="720" w:footer="720" w:gutter="0"/>
          <w:cols w:space="720"/>
          <w:titlePg/>
          <w:docGrid w:linePitch="360"/>
        </w:sectPr>
      </w:pPr>
    </w:p>
    <w:p>
      <w:pPr>
        <w:pStyle w:val="Heading2"/>
      </w:pPr>
      <w:r>
        <w:rPr>
          <w:b/>
        </w:rPr>
        <w:t>Chapter 41: 1285 CE — 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508">
        <w:r>
          <w:rPr>
            <w:b w:val="0"/>
            <w:i w:val="0"/>
            <w:color w:val="B8860B"/>
          </w:rPr>
          <w:t>public squares</w:t>
        </w:r>
      </w:hyperlink>
      <w:r>
        <w:rPr>
          <w:b w:val="0"/>
          <w:i w:val="0"/>
        </w:rPr>
        <w:t xml:space="preserve"> outside the boundaries of imperial law.</w:t>
      </w:r>
    </w:p>
    <w:p>
      <w:pPr>
        <w:pStyle w:val="Heading2"/>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Pr>
        <w:jc w:val="center"/>
      </w:pPr>
      <w:r>
        <w:drawing>
          <wp:inline xmlns:a="http://schemas.openxmlformats.org/drawingml/2006/main" xmlns:pic="http://schemas.openxmlformats.org/drawingml/2006/picture">
            <wp:extent cx="3657600" cy="2438400"/>
            <wp:docPr id="76" name="Picture 76"/>
            <wp:cNvGraphicFramePr>
              <a:graphicFrameLocks noChangeAspect="1"/>
            </wp:cNvGraphicFramePr>
            <a:graphic>
              <a:graphicData uri="http://schemas.openxmlformats.org/drawingml/2006/picture">
                <pic:pic>
                  <pic:nvPicPr>
                    <pic:cNvPr id="0" name="image.jpg"/>
                    <pic:cNvPicPr/>
                  </pic:nvPicPr>
                  <pic:blipFill>
                    <a:blip r:embed="rId509"/>
                    <a:stretch>
                      <a:fillRect/>
                    </a:stretch>
                  </pic:blipFill>
                  <pic:spPr>
                    <a:xfrm>
                      <a:off x="0" y="0"/>
                      <a:ext cx="3657600" cy="2438400"/>
                    </a:xfrm>
                    <a:prstGeom prst="rect"/>
                  </pic:spPr>
                </pic:pic>
              </a:graphicData>
            </a:graphic>
          </wp:inline>
        </w:drawing>
      </w:r>
    </w:p>
    <w:p>
      <w:pPr>
        <w:pStyle w:val="Caption"/>
      </w:pPr>
      <w:r>
        <w:t>Coliseums were built across the Empire to host the Games — in France, Italy, Tunisia, and Croatia — celebrating religious plurality across the Rus-Horde.</w:t>
      </w:r>
    </w:p>
    <w:p/>
    <w:p>
      <w:pPr>
        <w:sectPr>
          <w:headerReference w:type="default" r:id="rId506"/>
          <w:footerReference w:type="default" r:id="rId507"/>
          <w:pgSz w:w="8640" w:h="12960"/>
          <w:pgMar w:top="1020" w:right="1134" w:bottom="1134" w:left="1134" w:header="720" w:footer="720" w:gutter="0"/>
          <w:cols w:space="720"/>
          <w:titlePg/>
          <w:docGrid w:linePitch="360"/>
        </w:sectPr>
      </w:pPr>
    </w:p>
    <w:p>
      <w:pPr>
        <w:pStyle w:val="Heading1"/>
      </w:pPr>
      <w:r>
        <w:rPr>
          <w:b/>
        </w:rPr>
        <w:t>Part VIII — 1300 CE — 14th Century C.E.: The Great Expansion — Triumph and Betrayal</w:t>
      </w:r>
    </w:p>
    <w:p>
      <w:r>
        <w:rPr>
          <w:b w:val="0"/>
          <w:i w:val="0"/>
        </w:rPr>
        <w:t xml:space="preserve">The 14th century is the story of two empires inhabiting the same body. Externally, the Rus-Horde reached its zenith. Internally, the </w:t>
      </w:r>
      <w:hyperlink r:id="rId512">
        <w:r>
          <w:rPr>
            <w:b w:val="0"/>
            <w:i w:val="0"/>
            <w:color w:val="B8860B"/>
          </w:rPr>
          <w:t>court was already infiltrated</w:t>
        </w:r>
      </w:hyperlink>
      <w:r>
        <w:rPr>
          <w:b w:val="0"/>
          <w:i w:val="0"/>
        </w:rPr>
        <w:t xml:space="preserve"> by forces the Crusade sought to destroy. By century's end, cracks erupted in civil war at the </w:t>
      </w:r>
      <w:hyperlink r:id="rId490">
        <w:r>
          <w:rPr>
            <w:b w:val="0"/>
            <w:i w:val="0"/>
            <w:color w:val="B8860B"/>
          </w:rPr>
          <w:t>Battle of Kulikovo</w:t>
        </w:r>
      </w:hyperlink>
      <w:r>
        <w:rPr>
          <w:b w:val="0"/>
          <w:i w:val="0"/>
        </w:rPr>
        <w:t>.</w:t>
      </w:r>
    </w:p>
    <w:p>
      <w:pPr>
        <w:pStyle w:val="Heading2"/>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pPr>
        <w:jc w:val="center"/>
      </w:pPr>
      <w:r>
        <w:drawing>
          <wp:inline xmlns:a="http://schemas.openxmlformats.org/drawingml/2006/main" xmlns:pic="http://schemas.openxmlformats.org/drawingml/2006/picture">
            <wp:extent cx="3657600" cy="2438400"/>
            <wp:docPr id="77" name="Picture 77"/>
            <wp:cNvGraphicFramePr>
              <a:graphicFrameLocks noChangeAspect="1"/>
            </wp:cNvGraphicFramePr>
            <a:graphic>
              <a:graphicData uri="http://schemas.openxmlformats.org/drawingml/2006/picture">
                <pic:pic>
                  <pic:nvPicPr>
                    <pic:cNvPr id="0" name="image.jpg"/>
                    <pic:cNvPicPr/>
                  </pic:nvPicPr>
                  <pic:blipFill>
                    <a:blip r:embed="rId513"/>
                    <a:stretch>
                      <a:fillRect/>
                    </a:stretch>
                  </pic:blipFill>
                  <pic:spPr>
                    <a:xfrm>
                      <a:off x="0" y="0"/>
                      <a:ext cx="3657600" cy="2438400"/>
                    </a:xfrm>
                    <a:prstGeom prst="rect"/>
                  </pic:spPr>
                </pic:pic>
              </a:graphicData>
            </a:graphic>
          </wp:inline>
        </w:drawing>
      </w:r>
    </w:p>
    <w:p>
      <w:pPr>
        <w:pStyle w:val="Caption"/>
      </w:pPr>
      <w:r>
        <w:t>14th Century Great Expansion of the Mongol / Slavic Rus-Horde Empire</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With expansion came monumental construction dated by Fomenko to the 14th–16th century:</w:t>
      </w:r>
    </w:p>
    <w:p>
      <w:pPr>
        <w:pStyle w:val="ListBullet"/>
        <w:spacing w:before="20" w:after="20"/>
      </w:pPr>
      <w:hyperlink r:id="rId514">
        <w:r>
          <w:rPr>
            <w:b w:val="0"/>
            <w:i w:val="0"/>
            <w:color w:val="B8860B"/>
            <w:sz w:val="19"/>
          </w:rPr>
          <w:t>Tartarian</w:t>
        </w:r>
      </w:hyperlink>
      <w:r>
        <w:rPr>
          <w:b w:val="0"/>
          <w:i w:val="0"/>
          <w:sz w:val="19"/>
        </w:rPr>
        <w:t xml:space="preserve"> cathedrals across Europe and North America</w:t>
      </w:r>
    </w:p>
    <w:p>
      <w:pPr>
        <w:pStyle w:val="ListBullet"/>
        <w:spacing w:before="20" w:after="20"/>
      </w:pPr>
      <w:r>
        <w:rPr>
          <w:b w:val="0"/>
          <w:i w:val="0"/>
          <w:sz w:val="19"/>
        </w:rPr>
        <w:t xml:space="preserve">The </w:t>
      </w:r>
      <w:r>
        <w:rPr>
          <w:b/>
          <w:i w:val="0"/>
          <w:sz w:val="19"/>
        </w:rPr>
        <w:t>Great Wall of China</w:t>
      </w:r>
      <w:r>
        <w:rPr>
          <w:b w:val="0"/>
          <w:i w:val="0"/>
          <w:sz w:val="19"/>
        </w:rPr>
        <w:t xml:space="preserve"> and </w:t>
      </w:r>
      <w:r>
        <w:rPr>
          <w:b/>
          <w:i w:val="0"/>
          <w:sz w:val="19"/>
        </w:rPr>
        <w:t>Hagia Sophia</w:t>
      </w:r>
      <w:r>
        <w:rPr>
          <w:b w:val="0"/>
          <w:i w:val="0"/>
          <w:sz w:val="19"/>
        </w:rPr>
        <w:t xml:space="preserve"> (= Temple of Solomon / Czar-Grad)</w:t>
      </w:r>
    </w:p>
    <w:p>
      <w:pPr>
        <w:pStyle w:val="ListBullet"/>
        <w:spacing w:before="20" w:after="20"/>
      </w:pPr>
      <w:r>
        <w:rPr>
          <w:b w:val="0"/>
          <w:i w:val="0"/>
          <w:sz w:val="19"/>
        </w:rPr>
        <w:t xml:space="preserve">The </w:t>
      </w:r>
      <w:r>
        <w:rPr>
          <w:b/>
          <w:i w:val="0"/>
          <w:sz w:val="19"/>
        </w:rPr>
        <w:t>Great Sphinx</w:t>
      </w:r>
      <w:r>
        <w:rPr>
          <w:b w:val="0"/>
          <w:i w:val="0"/>
          <w:sz w:val="19"/>
        </w:rPr>
        <w:t xml:space="preserve"> and </w:t>
      </w:r>
      <w:r>
        <w:rPr>
          <w:b/>
          <w:i w:val="0"/>
          <w:sz w:val="19"/>
        </w:rPr>
        <w:t>Pyramids</w:t>
      </w:r>
      <w:r>
        <w:rPr>
          <w:b w:val="0"/>
          <w:i w:val="0"/>
          <w:sz w:val="19"/>
        </w:rPr>
        <w:t xml:space="preserve"> at Giza — geopolymer concrete by Cossack-Hordian Mamelukes</w:t>
      </w:r>
    </w:p>
    <w:p>
      <w:pPr>
        <w:pStyle w:val="ListBullet"/>
        <w:spacing w:before="20" w:after="20"/>
      </w:pPr>
      <w:r>
        <w:rPr>
          <w:b w:val="0"/>
          <w:i w:val="0"/>
          <w:sz w:val="19"/>
        </w:rPr>
        <w:t xml:space="preserve">Megalithic </w:t>
      </w:r>
      <w:r>
        <w:rPr>
          <w:b/>
          <w:i w:val="0"/>
          <w:sz w:val="19"/>
        </w:rPr>
        <w:t>Baalbek</w:t>
      </w:r>
      <w:r>
        <w:rPr>
          <w:b w:val="0"/>
          <w:i w:val="0"/>
          <w:sz w:val="19"/>
        </w:rPr>
        <w:t xml:space="preserve"> and great pyramids of Central America</w:t>
      </w:r>
    </w:p>
    <w:p>
      <w:r>
        <w:rPr>
          <w:b w:val="0"/>
          <w:i w:val="0"/>
        </w:rPr>
        <w:t xml:space="preserve">In Egypt, a cemetery was established near Giza to inter mummified Czar-Khans. Dry sand </w:t>
      </w:r>
      <w:hyperlink r:id="rId515">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pPr>
      <w:r>
        <w:t>The Hundred Years War Begins</w:t>
      </w:r>
    </w:p>
    <w:p>
      <w:r>
        <w:rPr>
          <w:b w:val="0"/>
          <w:i w:val="0"/>
        </w:rPr>
        <w:t xml:space="preserve">The conventional </w:t>
      </w:r>
      <w:hyperlink r:id="rId516">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pPr>
        <w:jc w:val="center"/>
      </w:pPr>
      <w:r>
        <w:drawing>
          <wp:inline xmlns:a="http://schemas.openxmlformats.org/drawingml/2006/main" xmlns:pic="http://schemas.openxmlformats.org/drawingml/2006/picture">
            <wp:extent cx="3657600" cy="2438400"/>
            <wp:docPr id="78" name="Picture 78"/>
            <wp:cNvGraphicFramePr>
              <a:graphicFrameLocks noChangeAspect="1"/>
            </wp:cNvGraphicFramePr>
            <a:graphic>
              <a:graphicData uri="http://schemas.openxmlformats.org/drawingml/2006/picture">
                <pic:pic>
                  <pic:nvPicPr>
                    <pic:cNvPr id="0" name="image.jpg"/>
                    <pic:cNvPicPr/>
                  </pic:nvPicPr>
                  <pic:blipFill>
                    <a:blip r:embed="rId517"/>
                    <a:stretch>
                      <a:fillRect/>
                    </a:stretch>
                  </pic:blipFill>
                  <pic:spPr>
                    <a:xfrm>
                      <a:off x="0" y="0"/>
                      <a:ext cx="3657600" cy="2438400"/>
                    </a:xfrm>
                    <a:prstGeom prst="rect"/>
                  </pic:spPr>
                </pic:pic>
              </a:graphicData>
            </a:graphic>
          </wp:inline>
        </w:drawing>
      </w:r>
    </w:p>
    <w:p>
      <w:pPr>
        <w:pStyle w:val="Caption"/>
      </w:pPr>
      <w:r>
        <w:t>The Hundred Years War Begins</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518">
        <w:r>
          <w:rPr>
            <w:b w:val="0"/>
            <w:i w:val="0"/>
            <w:color w:val="B8860B"/>
          </w:rPr>
          <w:t>religious schism</w:t>
        </w:r>
      </w:hyperlink>
      <w:r>
        <w:rPr>
          <w:b w:val="0"/>
          <w:i w:val="0"/>
        </w:rPr>
        <w:t>.</w:t>
      </w:r>
    </w:p>
    <w:p>
      <w:r>
        <w:rPr>
          <w:b w:val="0"/>
          <w:i w:val="0"/>
        </w:rPr>
        <w:t xml:space="preserve">The campaign dragged on a hundred years; conclusion belongs to the </w:t>
      </w:r>
      <w:hyperlink r:id="rId519">
        <w:r>
          <w:rPr>
            <w:b w:val="0"/>
            <w:i w:val="0"/>
            <w:color w:val="B8860B"/>
          </w:rPr>
          <w:t>15th century</w:t>
        </w:r>
      </w:hyperlink>
      <w:r>
        <w:rPr>
          <w:b w:val="0"/>
          <w:i w:val="0"/>
        </w:rPr>
        <w:t>, when the Fall of Czar-Grad (1453) marked both war's end and the Deep State's pivot from resistance to infiltration.</w:t>
      </w:r>
    </w:p>
    <w:p>
      <w:pPr>
        <w:pStyle w:val="Heading2"/>
      </w:pPr>
      <w:r>
        <w:t>The Worm in the Court</w:t>
      </w:r>
    </w:p>
    <w:p>
      <w:r>
        <w:rPr>
          <w:b w:val="0"/>
          <w:i w:val="0"/>
        </w:rPr>
        <w:t xml:space="preserve">The </w:t>
      </w:r>
      <w:hyperlink r:id="rId520">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521">
        <w:r>
          <w:rPr>
            <w:b w:val="0"/>
            <w:i w:val="0"/>
            <w:color w:val="B8860B"/>
          </w:rPr>
          <w:t>Heresy of the Judaizers</w:t>
        </w:r>
      </w:hyperlink>
      <w:r>
        <w:rPr>
          <w:b w:val="0"/>
          <w:i w:val="0"/>
        </w:rPr>
        <w:t xml:space="preserve">, and </w:t>
      </w:r>
      <w:hyperlink r:id="rId522">
        <w:r>
          <w:rPr>
            <w:b w:val="0"/>
            <w:i w:val="0"/>
            <w:color w:val="B8860B"/>
          </w:rPr>
          <w:t>Esther = Elena Voloshanka</w:t>
        </w:r>
      </w:hyperlink>
      <w:r>
        <w:rPr>
          <w:b w:val="0"/>
          <w:i w:val="0"/>
        </w:rPr>
        <w:t xml:space="preserve"> — came in the XVI century. But groundwork was laid here.</w:t>
      </w:r>
    </w:p>
    <w:p/>
    <w:p>
      <w:pPr>
        <w:sectPr>
          <w:headerReference w:type="default" r:id="rId510"/>
          <w:footerReference w:type="default" r:id="rId511"/>
          <w:pgSz w:w="8640" w:h="12960"/>
          <w:pgMar w:top="1020" w:right="1134" w:bottom="1134" w:left="1134" w:header="720" w:footer="720" w:gutter="0"/>
          <w:cols w:space="720"/>
          <w:titlePg/>
          <w:docGrid w:linePitch="360"/>
        </w:sectPr>
      </w:pPr>
    </w:p>
    <w:p>
      <w:pPr>
        <w:pStyle w:val="Heading2"/>
      </w:pPr>
      <w:r>
        <w:rPr>
          <w:b/>
        </w:rPr>
        <w:t>Chapter 42: 1300 CE: European Religious</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Christ over Caesar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pPr>
      <w:r>
        <w:t>The Deep State Exploits the Schism</w:t>
      </w:r>
    </w:p>
    <w:p>
      <w:r>
        <w:rPr>
          <w:b w:val="0"/>
          <w:i w:val="0"/>
        </w:rPr>
        <w:t xml:space="preserve">On the Deep State's formation and CE role, see </w:t>
      </w:r>
      <w:hyperlink r:id="rId376">
        <w:r>
          <w:rPr>
            <w:b w:val="0"/>
            <w:i w:val="0"/>
            <w:color w:val="B8860B"/>
          </w:rPr>
          <w:t>Humanity cast out</w:t>
        </w:r>
      </w:hyperlink>
      <w:r>
        <w:rPr>
          <w:b w:val="0"/>
          <w:i w:val="0"/>
        </w:rPr>
        <w:t xml:space="preserve"> and </w:t>
      </w:r>
      <w:hyperlink r:id="rId411">
        <w:r>
          <w:rPr>
            <w:b w:val="0"/>
            <w:i w:val="0"/>
            <w:color w:val="B8860B"/>
          </w:rPr>
          <w:t>Deep State, Census, Naming</w:t>
        </w:r>
      </w:hyperlink>
      <w:r>
        <w:rPr>
          <w:b w:val="0"/>
          <w:i w:val="0"/>
        </w:rPr>
        <w:t>. 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pPr>
      <w:r>
        <w:t>See Also</w:t>
      </w:r>
    </w:p>
    <w:p>
      <w:pPr>
        <w:pStyle w:val="ListBullet"/>
        <w:spacing w:before="20" w:after="20"/>
      </w:pPr>
      <w:hyperlink r:id="rId471">
        <w:r>
          <w:rPr>
            <w:b w:val="0"/>
            <w:i w:val="0"/>
            <w:color w:val="B8860B"/>
            <w:sz w:val="19"/>
          </w:rPr>
          <w:t>The Great Expansion</w:t>
        </w:r>
      </w:hyperlink>
    </w:p>
    <w:p>
      <w:pPr>
        <w:pStyle w:val="ListBullet"/>
        <w:spacing w:before="20" w:after="20"/>
      </w:pPr>
      <w:hyperlink r:id="rId525">
        <w:r>
          <w:rPr>
            <w:b w:val="0"/>
            <w:i w:val="0"/>
            <w:color w:val="B8860B"/>
            <w:sz w:val="19"/>
          </w:rPr>
          <w:t>1492 CE: The Great Fragmentation</w:t>
        </w:r>
      </w:hyperlink>
    </w:p>
    <w:p>
      <w:pPr>
        <w:pStyle w:val="ListBullet"/>
        <w:spacing w:before="20" w:after="20"/>
      </w:pPr>
      <w:hyperlink r:id="rId526">
        <w:r>
          <w:rPr>
            <w:b w:val="0"/>
            <w:i w:val="0"/>
            <w:color w:val="B8860B"/>
            <w:sz w:val="19"/>
          </w:rPr>
          <w:t>Royal Christianity</w:t>
        </w:r>
      </w:hyperlink>
    </w:p>
    <w:p/>
    <w:p>
      <w:pPr>
        <w:sectPr>
          <w:headerReference w:type="default" r:id="rId523"/>
          <w:footerReference w:type="default" r:id="rId524"/>
          <w:pgSz w:w="8640" w:h="12960"/>
          <w:pgMar w:top="1020" w:right="1134" w:bottom="1134" w:left="1134" w:header="720" w:footer="720" w:gutter="0"/>
          <w:cols w:space="720"/>
          <w:titlePg/>
          <w:docGrid w:linePitch="360"/>
        </w:sectPr>
      </w:pPr>
    </w:p>
    <w:p>
      <w:pPr>
        <w:pStyle w:val="Heading2"/>
      </w:pPr>
      <w:r>
        <w:rPr>
          <w:b/>
        </w:rPr>
        <w:t>Chapter 43: Giants are defeated at the Battle of</w:t>
      </w:r>
    </w:p>
    <w:p>
      <w:r>
        <w:rPr>
          <w:b w:val="0"/>
          <w:i w:val="0"/>
        </w:rPr>
        <w:t xml:space="preserve">The </w:t>
      </w:r>
      <w:hyperlink r:id="rId529">
        <w:r>
          <w:rPr>
            <w:b w:val="0"/>
            <w:i w:val="0"/>
            <w:color w:val="B8860B"/>
          </w:rPr>
          <w:t>Battle of Kulikovo</w:t>
        </w:r>
      </w:hyperlink>
      <w:r>
        <w:rPr>
          <w:b w:val="0"/>
          <w:i w:val="0"/>
        </w:rPr>
        <w:t xml:space="preserve"> (~1380 CE) was the decisive turning-point of recorded history. The </w:t>
      </w:r>
      <w:hyperlink r:id="rId520">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jc w:val="center"/>
      </w:pPr>
      <w:r>
        <w:drawing>
          <wp:inline xmlns:a="http://schemas.openxmlformats.org/drawingml/2006/main" xmlns:pic="http://schemas.openxmlformats.org/drawingml/2006/picture">
            <wp:extent cx="3657600" cy="2438400"/>
            <wp:docPr id="79" name="Picture 79"/>
            <wp:cNvGraphicFramePr>
              <a:graphicFrameLocks noChangeAspect="1"/>
            </wp:cNvGraphicFramePr>
            <a:graphic>
              <a:graphicData uri="http://schemas.openxmlformats.org/drawingml/2006/picture">
                <pic:pic>
                  <pic:nvPicPr>
                    <pic:cNvPr id="0" name="image.jpg"/>
                    <pic:cNvPicPr/>
                  </pic:nvPicPr>
                  <pic:blipFill>
                    <a:blip r:embed="rId530"/>
                    <a:stretch>
                      <a:fillRect/>
                    </a:stretch>
                  </pic:blipFill>
                  <pic:spPr>
                    <a:xfrm>
                      <a:off x="0" y="0"/>
                      <a:ext cx="3657600" cy="2438400"/>
                    </a:xfrm>
                    <a:prstGeom prst="rect"/>
                  </pic:spPr>
                </pic:pic>
              </a:graphicData>
            </a:graphic>
          </wp:inline>
        </w:drawing>
      </w:r>
    </w:p>
    <w:p>
      <w:pPr>
        <w:pStyle w:val="Caption"/>
      </w:pPr>
      <w:r>
        <w:t>The Battle of Kulikovo marks the moment cannon technology overcame armored giants — remembered as David vs Goliath and the Battle of Marathon.</w:t>
      </w:r>
    </w:p>
    <w:p>
      <w:pPr>
        <w:pStyle w:val="Heading2"/>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531">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pPr>
      <w:r>
        <w:t>The Giant Rises Against Church and State</w:t>
      </w:r>
    </w:p>
    <w:p>
      <w:pPr>
        <w:jc w:val="center"/>
      </w:pPr>
      <w:r>
        <w:drawing>
          <wp:inline xmlns:a="http://schemas.openxmlformats.org/drawingml/2006/main" xmlns:pic="http://schemas.openxmlformats.org/drawingml/2006/picture">
            <wp:extent cx="3657600" cy="2969269"/>
            <wp:docPr id="80" name="Picture 80"/>
            <wp:cNvGraphicFramePr>
              <a:graphicFrameLocks noChangeAspect="1"/>
            </wp:cNvGraphicFramePr>
            <a:graphic>
              <a:graphicData uri="http://schemas.openxmlformats.org/drawingml/2006/picture">
                <pic:pic>
                  <pic:nvPicPr>
                    <pic:cNvPr id="0" name="image.jpg"/>
                    <pic:cNvPicPr/>
                  </pic:nvPicPr>
                  <pic:blipFill>
                    <a:blip r:embed="rId532"/>
                    <a:stretch>
                      <a:fillRect/>
                    </a:stretch>
                  </pic:blipFill>
                  <pic:spPr>
                    <a:xfrm>
                      <a:off x="0" y="0"/>
                      <a:ext cx="3657600" cy="2969269"/>
                    </a:xfrm>
                    <a:prstGeom prst="rect"/>
                  </pic:spPr>
                </pic:pic>
              </a:graphicData>
            </a:graphic>
          </wp:inline>
        </w:drawing>
      </w:r>
    </w:p>
    <w:p>
      <w:pPr>
        <w:pStyle w:val="Caption"/>
      </w:pPr>
      <w:r>
        <w:t>An extraordinary document detailing British government corruption — sinecures and privileges of army, church, and ruling class. By John Wade (1832).</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471">
        <w:r>
          <w:rPr>
            <w:b w:val="0"/>
            <w:i w:val="0"/>
            <w:color w:val="B8860B"/>
          </w:rPr>
          <w:t>Deep State agents</w:t>
        </w:r>
      </w:hyperlink>
      <w:r>
        <w:rPr>
          <w:b w:val="0"/>
          <w:i w:val="0"/>
        </w:rPr>
        <w:t xml:space="preserve">, already in the Kremlin court, worked to corrupt Apostles' Christianity from within — culminating in the </w:t>
      </w:r>
      <w:hyperlink r:id="rId521">
        <w:r>
          <w:rPr>
            <w:b w:val="0"/>
            <w:i w:val="0"/>
            <w:color w:val="B8860B"/>
          </w:rPr>
          <w:t>Heresy of the Judaizers</w:t>
        </w:r>
      </w:hyperlink>
      <w:r>
        <w:rPr>
          <w:b w:val="0"/>
          <w:i w:val="0"/>
        </w:rPr>
        <w:t xml:space="preserve"> and the eventual </w:t>
      </w:r>
      <w:hyperlink r:id="rId525">
        <w:r>
          <w:rPr>
            <w:b w:val="0"/>
            <w:i w:val="0"/>
            <w:color w:val="B8860B"/>
          </w:rPr>
          <w:t>splitting of the Empire</w:t>
        </w:r>
      </w:hyperlink>
      <w:r>
        <w:rPr>
          <w:b w:val="0"/>
          <w:i w:val="0"/>
        </w:rPr>
        <w:t xml:space="preserve"> in the 16th century.</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81" name="Picture 81"/>
            <wp:cNvGraphicFramePr>
              <a:graphicFrameLocks noChangeAspect="1"/>
            </wp:cNvGraphicFramePr>
            <a:graphic>
              <a:graphicData uri="http://schemas.openxmlformats.org/drawingml/2006/picture">
                <pic:pic>
                  <pic:nvPicPr>
                    <pic:cNvPr id="0" name="image.jpg"/>
                    <pic:cNvPicPr/>
                  </pic:nvPicPr>
                  <pic:blipFill>
                    <a:blip r:embed="rId533"/>
                    <a:stretch>
                      <a:fillRect/>
                    </a:stretch>
                  </pic:blipFill>
                  <pic:spPr>
                    <a:xfrm>
                      <a:off x="0" y="0"/>
                      <a:ext cx="3657600" cy="2438400"/>
                    </a:xfrm>
                    <a:prstGeom prst="rect"/>
                  </pic:spPr>
                </pic:pic>
              </a:graphicData>
            </a:graphic>
          </wp:inline>
        </w:drawing>
      </w:r>
    </w:p>
    <w:p>
      <w:pPr>
        <w:pStyle w:val="Caption"/>
      </w:pPr>
      <w:r>
        <w:t>European Castles — Fortresses Against Giants</w:t>
      </w:r>
    </w:p>
    <w:p>
      <w:pPr>
        <w:pStyle w:val="Heading3"/>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520">
        <w:r>
          <w:rPr>
            <w:b w:val="0"/>
            <w:i w:val="0"/>
            <w:color w:val="B8860B"/>
          </w:rPr>
          <w:t>Rus-Horde Empire and its giant leadership caste</w:t>
        </w:r>
      </w:hyperlink>
      <w:r>
        <w:rPr>
          <w:b w:val="0"/>
          <w:i w:val="0"/>
        </w:rPr>
        <w:t xml:space="preserve"> were active. The </w:t>
      </w:r>
      <w:hyperlink r:id="rId490">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pPr>
      <w:r>
        <w:t>Castle Stalker — Case Study</w:t>
      </w:r>
    </w:p>
    <w:p>
      <w:hyperlink r:id="rId534">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490">
        <w:r>
          <w:rPr>
            <w:b w:val="0"/>
            <w:i w:val="0"/>
            <w:color w:val="B8860B"/>
          </w:rPr>
          <w:t>cannon defeated giants at Kulikovo (1380)</w:t>
        </w:r>
      </w:hyperlink>
      <w:r>
        <w:rPr>
          <w:b w:val="0"/>
          <w:i w:val="0"/>
        </w:rPr>
        <w:t>, castles had served their purpose.</w:t>
      </w:r>
    </w:p>
    <w:p>
      <w:pPr>
        <w:pStyle w:val="Heading3"/>
      </w:pPr>
      <w:r>
        <w:t>Outstanding Questions</w:t>
      </w:r>
    </w:p>
    <w:p>
      <w:r>
        <w:rPr>
          <w:b w:val="0"/>
          <w:i w:val="0"/>
        </w:rPr>
        <w:t>Further investigation: giant remains in castle archaeological contexts; geographic correlation between castle density and giant folklore; Asian/Middle Eastern equivalents.</w:t>
      </w:r>
    </w:p>
    <w:p/>
    <w:p>
      <w:pPr>
        <w:sectPr>
          <w:headerReference w:type="default" r:id="rId527"/>
          <w:footerReference w:type="default" r:id="rId528"/>
          <w:pgSz w:w="8640" w:h="12960"/>
          <w:pgMar w:top="1020" w:right="1134" w:bottom="1134" w:left="1134" w:header="720" w:footer="720" w:gutter="0"/>
          <w:cols w:space="720"/>
          <w:titlePg/>
          <w:docGrid w:linePitch="360"/>
        </w:sectPr>
      </w:pPr>
    </w:p>
    <w:p>
      <w:pPr>
        <w:pStyle w:val="Heading2"/>
      </w:pPr>
      <w:r>
        <w:rPr>
          <w:b/>
        </w:rPr>
        <w:t>Chapter 44: Imperial Technology &amp; Knowledge</w:t>
      </w:r>
    </w:p>
    <w:p>
      <w:pPr>
        <w:jc w:val="center"/>
      </w:pPr>
      <w:r>
        <w:drawing>
          <wp:inline xmlns:a="http://schemas.openxmlformats.org/drawingml/2006/main" xmlns:pic="http://schemas.openxmlformats.org/drawingml/2006/picture">
            <wp:extent cx="3657600" cy="2438400"/>
            <wp:docPr id="82" name="Picture 82"/>
            <wp:cNvGraphicFramePr>
              <a:graphicFrameLocks noChangeAspect="1"/>
            </wp:cNvGraphicFramePr>
            <a:graphic>
              <a:graphicData uri="http://schemas.openxmlformats.org/drawingml/2006/picture">
                <pic:pic>
                  <pic:nvPicPr>
                    <pic:cNvPr id="0" name="image.jpg"/>
                    <pic:cNvPicPr/>
                  </pic:nvPicPr>
                  <pic:blipFill>
                    <a:blip r:embed="rId537"/>
                    <a:stretch>
                      <a:fillRect/>
                    </a:stretch>
                  </pic:blipFill>
                  <pic:spPr>
                    <a:xfrm>
                      <a:off x="0" y="0"/>
                      <a:ext cx="3657600" cy="2438400"/>
                    </a:xfrm>
                    <a:prstGeom prst="rect"/>
                  </pic:spPr>
                </pic:pic>
              </a:graphicData>
            </a:graphic>
          </wp:inline>
        </w:drawing>
      </w:r>
    </w:p>
    <w:p>
      <w:pPr>
        <w:pStyle w:val="Caption"/>
      </w:pPr>
      <w:r>
        <w:t>Imperial Technology and the Knowledge of the Horde</w:t>
      </w:r>
    </w:p>
    <w:p>
      <w:r>
        <w:rPr>
          <w:b w:val="0"/>
          <w:i w:val="0"/>
        </w:rPr>
        <w:t>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w:t>
      </w:r>
    </w:p>
    <w:p>
      <w:pPr>
        <w:pStyle w:val="Heading2"/>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486">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pPr>
      <w:r>
        <w:t>Cannon Technology — The Cross and the Cannon</w:t>
      </w:r>
    </w:p>
    <w:p>
      <w:r>
        <w:rPr>
          <w:b w:val="0"/>
          <w:i w:val="0"/>
        </w:rPr>
        <w:t xml:space="preserve">Fomenko connects cannon directly to the </w:t>
      </w:r>
      <w:r>
        <w:rPr>
          <w:b/>
          <w:i w:val="0"/>
        </w:rPr>
        <w:t>Cross</w:t>
      </w:r>
      <w:r>
        <w:rPr>
          <w:b w:val="0"/>
          <w:i w:val="0"/>
        </w:rPr>
        <w:t xml:space="preserve"> (</w:t>
      </w:r>
      <w:hyperlink r:id="rId486">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519">
        <w:r>
          <w:rPr>
            <w:b w:val="0"/>
            <w:i w:val="0"/>
            <w:color w:val="B8860B"/>
          </w:rPr>
          <w:t>Damask steel</w:t>
        </w:r>
      </w:hyperlink>
      <w:r>
        <w:rPr>
          <w:b w:val="0"/>
          <w:i w:val="0"/>
        </w:rPr>
        <w:t>, cannon artillery made Horde unstoppable by early 15th century.</w:t>
      </w:r>
    </w:p>
    <w:p>
      <w:pPr>
        <w:pStyle w:val="Heading2"/>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486">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538">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539">
        <w:r>
          <w:rPr>
            <w:b w:val="0"/>
            <w:i w:val="0"/>
            <w:color w:val="B8860B"/>
          </w:rPr>
          <w:t>Pyramids: Myths vs Reality</w:t>
        </w:r>
      </w:hyperlink>
      <w:r>
        <w:rPr>
          <w:b w:val="0"/>
          <w:i w:val="0"/>
        </w:rPr>
        <w:t xml:space="preserve">. For Fomenko's limitations on this topic, see </w:t>
      </w:r>
      <w:hyperlink r:id="rId540">
        <w:r>
          <w:rPr>
            <w:b w:val="0"/>
            <w:i w:val="0"/>
            <w:color w:val="B8860B"/>
          </w:rPr>
          <w:t>Fomenko and the Pyramid Question</w:t>
        </w:r>
      </w:hyperlink>
      <w:r>
        <w:rPr>
          <w:b w:val="0"/>
          <w:i w:val="0"/>
        </w:rPr>
        <w:t>.</w:t>
      </w:r>
    </w:p>
    <w:p>
      <w:pPr>
        <w:jc w:val="center"/>
      </w:pPr>
      <w:r>
        <w:drawing>
          <wp:inline xmlns:a="http://schemas.openxmlformats.org/drawingml/2006/main" xmlns:pic="http://schemas.openxmlformats.org/drawingml/2006/picture">
            <wp:extent cx="3657600" cy="2438400"/>
            <wp:docPr id="83" name="Picture 83"/>
            <wp:cNvGraphicFramePr>
              <a:graphicFrameLocks noChangeAspect="1"/>
            </wp:cNvGraphicFramePr>
            <a:graphic>
              <a:graphicData uri="http://schemas.openxmlformats.org/drawingml/2006/picture">
                <pic:pic>
                  <pic:nvPicPr>
                    <pic:cNvPr id="0" name="image.jpg"/>
                    <pic:cNvPicPr/>
                  </pic:nvPicPr>
                  <pic:blipFill>
                    <a:blip r:embed="rId541"/>
                    <a:stretch>
                      <a:fillRect/>
                    </a:stretch>
                  </pic:blipFill>
                  <pic:spPr>
                    <a:xfrm>
                      <a:off x="0" y="0"/>
                      <a:ext cx="3657600" cy="2438400"/>
                    </a:xfrm>
                    <a:prstGeom prst="rect"/>
                  </pic:spPr>
                </pic:pic>
              </a:graphicData>
            </a:graphic>
          </wp:inline>
        </w:drawing>
      </w:r>
    </w:p>
    <w:p>
      <w:pPr>
        <w:pStyle w:val="Caption"/>
      </w:pPr>
      <w:r>
        <w:t>Geopolymer Concrete: The Horde's Construction Secret</w:t>
      </w:r>
    </w:p>
    <w:p>
      <w:pPr>
        <w:pStyle w:val="Heading3"/>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542">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543">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542">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539">
        <w:r>
          <w:rPr>
            <w:b w:val="0"/>
            <w:i w:val="0"/>
            <w:color w:val="B8860B"/>
          </w:rPr>
          <w:t>Pyramids: Myths vs Reality</w:t>
        </w:r>
      </w:hyperlink>
      <w:r>
        <w:rPr>
          <w:b w:val="0"/>
          <w:i w:val="0"/>
        </w:rPr>
        <w:t xml:space="preserve"> for the full argument.</w:t>
      </w:r>
    </w:p>
    <w:p/>
    <w:p>
      <w:pPr>
        <w:sectPr>
          <w:headerReference w:type="default" r:id="rId535"/>
          <w:footerReference w:type="default" r:id="rId536"/>
          <w:pgSz w:w="8640" w:h="12960"/>
          <w:pgMar w:top="1020" w:right="1134" w:bottom="1134" w:left="1134" w:header="720" w:footer="720" w:gutter="0"/>
          <w:cols w:space="720"/>
          <w:titlePg/>
          <w:docGrid w:linePitch="360"/>
        </w:sectPr>
      </w:pPr>
    </w:p>
    <w:p>
      <w:pPr>
        <w:pStyle w:val="Heading1"/>
      </w:pPr>
      <w:r>
        <w:rPr>
          <w:b/>
        </w:rPr>
        <w:t>Part IX — 1400 CE — 15th Century C.E. Ottoman Conquest of Europe.</w:t>
      </w:r>
    </w:p>
    <w:p>
      <w:pPr>
        <w:jc w:val="center"/>
      </w:pPr>
      <w:r>
        <w:drawing>
          <wp:inline xmlns:a="http://schemas.openxmlformats.org/drawingml/2006/main" xmlns:pic="http://schemas.openxmlformats.org/drawingml/2006/picture">
            <wp:extent cx="3657600" cy="2438400"/>
            <wp:docPr id="84" name="Picture 84"/>
            <wp:cNvGraphicFramePr>
              <a:graphicFrameLocks noChangeAspect="1"/>
            </wp:cNvGraphicFramePr>
            <a:graphic>
              <a:graphicData uri="http://schemas.openxmlformats.org/drawingml/2006/picture">
                <pic:pic>
                  <pic:nvPicPr>
                    <pic:cNvPr id="0" name="image.jpg"/>
                    <pic:cNvPicPr/>
                  </pic:nvPicPr>
                  <pic:blipFill>
                    <a:blip r:embed="rId546"/>
                    <a:stretch>
                      <a:fillRect/>
                    </a:stretch>
                  </pic:blipFill>
                  <pic:spPr>
                    <a:xfrm>
                      <a:off x="0" y="0"/>
                      <a:ext cx="3657600" cy="2438400"/>
                    </a:xfrm>
                    <a:prstGeom prst="rect"/>
                  </pic:spPr>
                </pic:pic>
              </a:graphicData>
            </a:graphic>
          </wp:inline>
        </w:drawing>
      </w:r>
    </w:p>
    <w:p>
      <w:pPr>
        <w:pStyle w:val="Caption"/>
      </w:pPr>
      <w:r>
        <w:t>15th Century Ottoman Conquest of Europe</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547">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
      <w:pPr>
        <w:sectPr>
          <w:headerReference w:type="default" r:id="rId544"/>
          <w:footerReference w:type="default" r:id="rId545"/>
          <w:pgSz w:w="8640" w:h="12960"/>
          <w:pgMar w:top="1020" w:right="1134" w:bottom="1134" w:left="1134" w:header="720" w:footer="720" w:gutter="0"/>
          <w:cols w:space="720"/>
          <w:titlePg/>
          <w:docGrid w:linePitch="360"/>
        </w:sectPr>
      </w:pPr>
    </w:p>
    <w:p>
      <w:pPr>
        <w:pStyle w:val="Heading2"/>
      </w:pPr>
      <w:r>
        <w:rPr>
          <w:b/>
        </w:rPr>
        <w:t>Chapter 45: Meteorite falls on Yaroslavl</w:t>
      </w:r>
    </w:p>
    <w:p>
      <w:pPr>
        <w:jc w:val="center"/>
      </w:pPr>
      <w:r>
        <w:drawing>
          <wp:inline xmlns:a="http://schemas.openxmlformats.org/drawingml/2006/main" xmlns:pic="http://schemas.openxmlformats.org/drawingml/2006/picture">
            <wp:extent cx="3657600" cy="2438400"/>
            <wp:docPr id="85" name="Picture 85"/>
            <wp:cNvGraphicFramePr>
              <a:graphicFrameLocks noChangeAspect="1"/>
            </wp:cNvGraphicFramePr>
            <a:graphic>
              <a:graphicData uri="http://schemas.openxmlformats.org/drawingml/2006/picture">
                <pic:pic>
                  <pic:nvPicPr>
                    <pic:cNvPr id="0" name="image.jpg"/>
                    <pic:cNvPicPr/>
                  </pic:nvPicPr>
                  <pic:blipFill>
                    <a:blip r:embed="rId550"/>
                    <a:stretch>
                      <a:fillRect/>
                    </a:stretch>
                  </pic:blipFill>
                  <pic:spPr>
                    <a:xfrm>
                      <a:off x="0" y="0"/>
                      <a:ext cx="3657600" cy="2438400"/>
                    </a:xfrm>
                    <a:prstGeom prst="rect"/>
                  </pic:spPr>
                </pic:pic>
              </a:graphicData>
            </a:graphic>
          </wp:inline>
        </w:drawing>
      </w:r>
    </w:p>
    <w:p>
      <w:pPr>
        <w:pStyle w:val="Caption"/>
      </w:pPr>
      <w:r>
        <w:t>1421 CE — Meteorite falls on Yaroslavl</w:t>
      </w:r>
    </w:p>
    <w:p>
      <w:r>
        <w:rPr>
          <w:b w:val="0"/>
          <w:i w:val="0"/>
        </w:rPr>
        <w:t>In the year 1421, a meteor unexpectedly fell to the earth out of a fiery cloud</w:t>
      </w:r>
      <w:r>
        <w:rPr>
          <w:b w:val="0"/>
          <w:i w:val="0"/>
        </w:rPr>
        <w:t xml:space="preserve"> </w:t>
      </w:r>
      <w:r>
        <w:rPr>
          <w:b w:val="0"/>
          <w:i w:val="0"/>
        </w:rPr>
        <w:t xml:space="preserve">near </w:t>
      </w:r>
      <w:hyperlink r:id="rId551">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552">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553">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332">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pPr>
        <w:jc w:val="center"/>
      </w:pPr>
      <w:r>
        <w:drawing>
          <wp:inline xmlns:a="http://schemas.openxmlformats.org/drawingml/2006/main" xmlns:pic="http://schemas.openxmlformats.org/drawingml/2006/picture">
            <wp:extent cx="3657600" cy="2438400"/>
            <wp:docPr id="86" name="Picture 86"/>
            <wp:cNvGraphicFramePr>
              <a:graphicFrameLocks noChangeAspect="1"/>
            </wp:cNvGraphicFramePr>
            <a:graphic>
              <a:graphicData uri="http://schemas.openxmlformats.org/drawingml/2006/picture">
                <pic:pic>
                  <pic:nvPicPr>
                    <pic:cNvPr id="0" name="image.jpg"/>
                    <pic:cNvPicPr/>
                  </pic:nvPicPr>
                  <pic:blipFill>
                    <a:blip r:embed="rId554"/>
                    <a:stretch>
                      <a:fillRect/>
                    </a:stretch>
                  </pic:blipFill>
                  <pic:spPr>
                    <a:xfrm>
                      <a:off x="0" y="0"/>
                      <a:ext cx="3657600" cy="2438400"/>
                    </a:xfrm>
                    <a:prstGeom prst="rect"/>
                  </pic:spPr>
                </pic:pic>
              </a:graphicData>
            </a:graphic>
          </wp:inline>
        </w:drawing>
      </w:r>
    </w:p>
    <w:p>
      <w:pPr>
        <w:pStyle w:val="Caption"/>
      </w:pPr>
      <w:r>
        <w:t>Star Metal</w:t>
      </w:r>
    </w:p>
    <w:p/>
    <w:p>
      <w:pPr>
        <w:jc w:val="center"/>
      </w:pPr>
      <w:r>
        <w:rPr>
          <w:color w:val="B8860B"/>
          <w:sz w:val="24"/>
        </w:rPr>
        <w:t>— ✦ —</w:t>
      </w:r>
    </w:p>
    <w:p>
      <w:r>
        <w:rPr>
          <w:b w:val="0"/>
          <w:i w:val="0"/>
        </w:rPr>
        <w:t xml:space="preserve">Scaligerian dating places Joan of Arc at ~1412–1431 CE. She led French forces against the English, freed Orléans from siege in 1429, was captured by the Burgundians, tried by the Inquisition for "insubordination and heterodoxy," and burnt at the stake in Rouen. In Fomenko and Nosovskiy's reconstruction, </w:t>
      </w:r>
      <w:r>
        <w:rPr>
          <w:b/>
          <w:i w:val="0"/>
        </w:rPr>
        <w:t>this date is displaced ~150 years backward</w:t>
      </w:r>
      <w:r>
        <w:rPr>
          <w:b w:val="0"/>
          <w:i w:val="0"/>
        </w:rPr>
        <w:t xml:space="preserve"> — placing her in the XVI century (~1580 CE), within the broader Ottoman conquest and Horde Inquisition.</w:t>
      </w:r>
    </w:p>
    <w:p>
      <w:pPr>
        <w:pStyle w:val="Heading3"/>
      </w:pPr>
      <w:r>
        <w:t>Joan of Arc = the Biblical Prophetess Deborah</w:t>
      </w:r>
    </w:p>
    <w:p>
      <w:pPr>
        <w:jc w:val="center"/>
      </w:pPr>
      <w:r>
        <w:drawing>
          <wp:inline xmlns:a="http://schemas.openxmlformats.org/drawingml/2006/main" xmlns:pic="http://schemas.openxmlformats.org/drawingml/2006/picture">
            <wp:extent cx="3657600" cy="2438400"/>
            <wp:docPr id="87" name="Picture 87"/>
            <wp:cNvGraphicFramePr>
              <a:graphicFrameLocks noChangeAspect="1"/>
            </wp:cNvGraphicFramePr>
            <a:graphic>
              <a:graphicData uri="http://schemas.openxmlformats.org/drawingml/2006/picture">
                <pic:pic>
                  <pic:nvPicPr>
                    <pic:cNvPr id="0" name="image.jpg"/>
                    <pic:cNvPicPr/>
                  </pic:nvPicPr>
                  <pic:blipFill>
                    <a:blip r:embed="rId555"/>
                    <a:stretch>
                      <a:fillRect/>
                    </a:stretch>
                  </pic:blipFill>
                  <pic:spPr>
                    <a:xfrm>
                      <a:off x="0" y="0"/>
                      <a:ext cx="3657600" cy="2438400"/>
                    </a:xfrm>
                    <a:prstGeom prst="rect"/>
                  </pic:spPr>
                </pic:pic>
              </a:graphicData>
            </a:graphic>
          </wp:inline>
        </w:drawing>
      </w:r>
    </w:p>
    <w:p>
      <w:pPr>
        <w:pStyle w:val="Caption"/>
      </w:pPr>
      <w:r>
        <w:t>Jeanne d'Arc executed at the stake in Rouen</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3"/>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3"/>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3"/>
      </w:pPr>
      <w:r>
        <w:t>Gilles de Rais = Samson</w:t>
      </w:r>
    </w:p>
    <w:p>
      <w:pPr>
        <w:jc w:val="center"/>
      </w:pPr>
      <w:r>
        <w:drawing>
          <wp:inline xmlns:a="http://schemas.openxmlformats.org/drawingml/2006/main" xmlns:pic="http://schemas.openxmlformats.org/drawingml/2006/picture">
            <wp:extent cx="3657600" cy="3310128"/>
            <wp:docPr id="88" name="Picture 88"/>
            <wp:cNvGraphicFramePr>
              <a:graphicFrameLocks noChangeAspect="1"/>
            </wp:cNvGraphicFramePr>
            <a:graphic>
              <a:graphicData uri="http://schemas.openxmlformats.org/drawingml/2006/picture">
                <pic:pic>
                  <pic:nvPicPr>
                    <pic:cNvPr id="0" name="image.jpg"/>
                    <pic:cNvPicPr/>
                  </pic:nvPicPr>
                  <pic:blipFill>
                    <a:blip r:embed="rId556"/>
                    <a:stretch>
                      <a:fillRect/>
                    </a:stretch>
                  </pic:blipFill>
                  <pic:spPr>
                    <a:xfrm>
                      <a:off x="0" y="0"/>
                      <a:ext cx="3657600" cy="3310128"/>
                    </a:xfrm>
                    <a:prstGeom prst="rect"/>
                  </pic:spPr>
                </pic:pic>
              </a:graphicData>
            </a:graphic>
          </wp:inline>
        </w:drawing>
      </w:r>
    </w:p>
    <w:p>
      <w:pPr>
        <w:pStyle w:val="Caption"/>
      </w:pPr>
      <w:r>
        <w:t>Samson and Delilah — Gilles de Rais and Samson as the same figure</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She was captured by the Burgundians, sold to the Church, declared a witch, and burnt. Nearly 489 years later (1920), the Catholic Church canonized her.</w:t>
      </w:r>
    </w:p>
    <w:p>
      <w:pPr>
        <w:pBdr>
          <w:bottom w:val="single" w:sz="6" w:space="1" w:color="CCCCCC"/>
        </w:pBdr>
      </w:pPr>
    </w:p>
    <w:p>
      <w:r>
        <w:rPr>
          <w:b w:val="0"/>
          <w:i/>
        </w:rPr>
        <w:t xml:space="preserve">Source: Fomenko &amp; Nosovskiy, "How It Was In Reality," </w:t>
      </w:r>
      <w:hyperlink r:id="rId557">
        <w:r>
          <w:rPr>
            <w:b w:val="0"/>
            <w:i/>
            <w:color w:val="B8860B"/>
          </w:rPr>
          <w:t>Ch. 6:30–31</w:t>
        </w:r>
      </w:hyperlink>
    </w:p>
    <w:p/>
    <w:p>
      <w:pPr>
        <w:jc w:val="center"/>
      </w:pPr>
      <w:r>
        <w:rPr>
          <w:color w:val="B8860B"/>
          <w:sz w:val="24"/>
        </w:rPr>
        <w:t>— ✦ —</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471">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3"/>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558">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559">
        <w:r>
          <w:rPr>
            <w:b w:val="0"/>
            <w:i w:val="0"/>
            <w:color w:val="B8860B"/>
          </w:rPr>
          <w:t>Star Metal from the Yaroslavl meteorite</w:t>
        </w:r>
      </w:hyperlink>
      <w:r>
        <w:rPr>
          <w:b w:val="0"/>
          <w:i w:val="0"/>
        </w:rPr>
        <w:t xml:space="preserve"> armed the infantry that stormed the breaches. Cossack cavalry routed the defenders. Every military advantage the Horde had built over the preceding decades converged in this single siege.</w:t>
      </w:r>
    </w:p>
    <w:p>
      <w:pPr>
        <w:pStyle w:val="Heading3"/>
      </w:pPr>
      <w:r>
        <w:t>The Deep State Pivots to Subversion</w:t>
      </w:r>
    </w:p>
    <w:p>
      <w:r>
        <w:rPr>
          <w:b w:val="0"/>
          <w:i w:val="0"/>
        </w:rPr>
        <w:t xml:space="preserve">The fall of Czar-Grad forced a strategic reckoning. The Western </w:t>
      </w:r>
      <w:hyperlink r:id="rId411">
        <w:r>
          <w:rPr>
            <w:b w:val="0"/>
            <w:i w:val="0"/>
            <w:color w:val="B8860B"/>
          </w:rPr>
          <w:t>Deep State</w:t>
        </w:r>
      </w:hyperlink>
      <w:r>
        <w:rPr>
          <w:b w:val="0"/>
          <w:i w:val="0"/>
        </w:rPr>
        <w:t xml:space="preserve">, having failed to resist the Horde militarily through </w:t>
      </w:r>
      <w:hyperlink r:id="rId560">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The only remaining option was subversion — infiltrating the Empire ideologically, religiously, and politically from within. This pivot produced the defining strategies of the next century:</w:t>
      </w:r>
    </w:p>
    <w:p>
      <w:pPr>
        <w:pStyle w:val="ListBullet"/>
        <w:spacing w:before="20" w:after="20"/>
      </w:pPr>
      <w:r>
        <w:rPr>
          <w:b w:val="0"/>
          <w:i w:val="0"/>
          <w:sz w:val="19"/>
        </w:rPr>
      </w:r>
      <w:hyperlink r:id="rId561">
        <w:r>
          <w:rPr>
            <w:b/>
            <w:i w:val="0"/>
            <w:color w:val="B8860B"/>
            <w:sz w:val="19"/>
          </w:rPr>
          <w:t>Latin</w:t>
        </w:r>
      </w:hyperlink>
      <w:r>
        <w:rPr>
          <w:b w:val="0"/>
          <w:i w:val="0"/>
          <w:sz w:val="19"/>
        </w:rPr>
        <w:t xml:space="preserve"> adopted as a counter-religious vehicle, a secret language of the conspirators</w:t>
      </w:r>
    </w:p>
    <w:p>
      <w:pPr>
        <w:pStyle w:val="ListBullet"/>
        <w:spacing w:before="20" w:after="20"/>
      </w:pPr>
      <w:r>
        <w:rPr>
          <w:b w:val="0"/>
          <w:i w:val="0"/>
          <w:sz w:val="19"/>
        </w:rPr>
      </w:r>
      <w:hyperlink r:id="rId366">
        <w:r>
          <w:rPr>
            <w:b/>
            <w:i w:val="0"/>
            <w:color w:val="B8860B"/>
            <w:sz w:val="19"/>
          </w:rPr>
          <w:t>Jesuit Catholicism</w:t>
        </w:r>
      </w:hyperlink>
      <w:r>
        <w:rPr>
          <w:b w:val="0"/>
          <w:i w:val="0"/>
          <w:sz w:val="19"/>
        </w:rPr>
        <w:t xml:space="preserve"> engineered as a theological weapon to fracture Imperial Christianity</w:t>
      </w:r>
    </w:p>
    <w:p>
      <w:pPr>
        <w:pStyle w:val="ListBullet"/>
        <w:spacing w:before="20" w:after="20"/>
      </w:pPr>
      <w:r>
        <w:rPr>
          <w:b w:val="0"/>
          <w:i w:val="0"/>
          <w:sz w:val="19"/>
        </w:rPr>
      </w:r>
      <w:hyperlink r:id="rId562">
        <w:r>
          <w:rPr>
            <w:b/>
            <w:i w:val="0"/>
            <w:color w:val="B8860B"/>
            <w:sz w:val="19"/>
          </w:rPr>
          <w:t>The Apocalypse Crusade of 1492</w:t>
        </w:r>
      </w:hyperlink>
      <w:r>
        <w:rPr>
          <w:b w:val="0"/>
          <w:i w:val="0"/>
          <w:sz w:val="19"/>
        </w:rPr>
        <w:t xml:space="preserve"> — the culmination of these strategies</w:t>
      </w:r>
    </w:p>
    <w:p>
      <w:r>
        <w:rPr>
          <w:b w:val="0"/>
          <w:i w:val="0"/>
        </w:rPr>
        <w:t>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558">
        <w:r>
          <w:rPr>
            <w:b w:val="0"/>
            <w:i/>
            <w:color w:val="B8860B"/>
          </w:rPr>
          <w:t>Ch. 5 §15</w:t>
        </w:r>
      </w:hyperlink>
    </w:p>
    <w:p/>
    <w:p>
      <w:pPr>
        <w:sectPr>
          <w:headerReference w:type="default" r:id="rId548"/>
          <w:footerReference w:type="default" r:id="rId549"/>
          <w:pgSz w:w="8640" w:h="12960"/>
          <w:pgMar w:top="1020" w:right="1134" w:bottom="1134" w:left="1134" w:header="720" w:footer="720" w:gutter="0"/>
          <w:cols w:space="720"/>
          <w:titlePg/>
          <w:docGrid w:linePitch="360"/>
        </w:sectPr>
      </w:pPr>
    </w:p>
    <w:p>
      <w:pPr>
        <w:pStyle w:val="Heading2"/>
      </w:pPr>
      <w:r>
        <w:rPr>
          <w:b/>
        </w:rPr>
        <w:t>Chapter 46: 1455 CE — Gutenberg Bible translated into Latin</w:t>
      </w:r>
    </w:p>
    <w:p>
      <w:r>
        <w:rPr>
          <w:b w:val="0"/>
          <w:i w:val="0"/>
        </w:rPr>
        <w:t xml:space="preserve">The </w:t>
      </w:r>
      <w:hyperlink r:id="rId565">
        <w:r>
          <w:rPr>
            <w:b w:val="0"/>
            <w:i w:val="0"/>
            <w:color w:val="B8860B"/>
          </w:rPr>
          <w:t>Gutenberg Bible</w:t>
        </w:r>
      </w:hyperlink>
      <w:r>
        <w:rPr>
          <w:b w:val="0"/>
          <w:i w:val="0"/>
        </w:rPr>
        <w:t xml:space="preserve"> was a translation of the original Cyrillic</w:t>
      </w:r>
      <w:r>
        <w:rPr>
          <w:b w:val="0"/>
          <w:i w:val="0"/>
        </w:rPr>
        <w:t xml:space="preserve"> </w:t>
      </w:r>
      <w:r>
        <w:rPr>
          <w:b w:val="0"/>
          <w:i w:val="0"/>
        </w:rPr>
        <w:t>bible into the Vulgate Latin significantly redacting its text and conforming the New Testament narrative to the western</w:t>
      </w:r>
      <w:r>
        <w:rPr>
          <w:b w:val="0"/>
          <w:i w:val="0"/>
        </w:rPr>
        <w:t xml:space="preserve"> </w:t>
      </w:r>
      <w:r>
        <w:rPr>
          <w:b w:val="0"/>
          <w:i/>
        </w:rPr>
        <w:t>austere</w:t>
      </w:r>
      <w:r>
        <w:rPr>
          <w:b w:val="0"/>
          <w:i w:val="0"/>
        </w:rPr>
        <w:t xml:space="preserve"> perspective. For over 200 years, the western Churches refused even to mention the name of Andronicus-Christ,</w:t>
      </w:r>
      <w:r>
        <w:rPr>
          <w:b w:val="0"/>
          <w:i w:val="0"/>
        </w:rPr>
        <w:t xml:space="preserve"> </w:t>
      </w:r>
      <w:r>
        <w:rPr>
          <w:b w:val="0"/>
          <w:i w:val="0"/>
        </w:rPr>
        <w:t xml:space="preserve">writing his name down as the letter </w:t>
      </w:r>
      <w:r>
        <w:rPr>
          <w:b w:val="0"/>
          <w:i w:val="0"/>
        </w:rPr>
        <w:t xml:space="preserve"> ι </w:t>
      </w:r>
      <w:r>
        <w:rPr>
          <w:b w:val="0"/>
          <w:i w:val="0"/>
        </w:rPr>
        <w:t xml:space="preserve">. Now, he would be renamed </w:t>
      </w:r>
      <w:r>
        <w:rPr>
          <w:b/>
          <w:i w:val="0"/>
        </w:rPr>
        <w:t>Jesus Christ</w:t>
      </w:r>
      <w:r>
        <w:rPr>
          <w:b w:val="0"/>
          <w:i w:val="0"/>
        </w:rPr>
        <w:t xml:space="preserve"> taking advantage of the</w:t>
      </w:r>
      <w:r>
        <w:rPr>
          <w:b w:val="0"/>
          <w:i w:val="0"/>
        </w:rPr>
        <w:t xml:space="preserve"> </w:t>
      </w:r>
      <w:r>
        <w:rPr>
          <w:b w:val="0"/>
          <w:i w:val="0"/>
        </w:rPr>
        <w:t xml:space="preserve">latin alphabet — and elevated to the position of </w:t>
      </w:r>
      <w:r>
        <w:rPr>
          <w:b/>
          <w:i w:val="0"/>
        </w:rPr>
        <w:t>Son of God</w:t>
      </w:r>
      <w:r>
        <w:rPr>
          <w:b w:val="0"/>
          <w:i w:val="0"/>
        </w:rPr>
        <w:t>. This rebranding merged the solar</w:t>
      </w:r>
      <w:r>
        <w:rPr>
          <w:b w:val="0"/>
          <w:i w:val="0"/>
        </w:rPr>
        <w:t xml:space="preserve"> </w:t>
      </w:r>
      <w:r>
        <w:rPr>
          <w:b w:val="0"/>
          <w:i w:val="0"/>
        </w:rPr>
        <w:t>"Son" (the Christ-as-Sun allegory, drawn from ancient zodiacal religion) with the Jovian "Son" (Je-Zeus /</w:t>
      </w:r>
      <w:r>
        <w:rPr>
          <w:b w:val="0"/>
          <w:i w:val="0"/>
        </w:rPr>
        <w:t xml:space="preserve"> </w:t>
      </w:r>
      <w:r>
        <w:rPr>
          <w:b w:val="0"/>
          <w:i w:val="0"/>
        </w:rPr>
        <w:t>Jupiter as visible representative of the Father) into a single invisible orthodox figure mediating through</w:t>
      </w:r>
      <w:r>
        <w:rPr>
          <w:b w:val="0"/>
          <w:i w:val="0"/>
        </w:rPr>
        <w:t xml:space="preserve"> </w:t>
      </w:r>
      <w:r>
        <w:rPr>
          <w:b w:val="0"/>
          <w:i w:val="0"/>
        </w:rPr>
        <w:t xml:space="preserve">Rome. See </w:t>
      </w:r>
      <w:hyperlink r:id="rId366">
        <w:r>
          <w:rPr>
            <w:b w:val="0"/>
            <w:i w:val="0"/>
            <w:color w:val="B8860B"/>
          </w:rPr>
          <w:t>Deep State redacts Christianity into Jesuit Catholicism</w:t>
        </w:r>
      </w:hyperlink>
      <w:r>
        <w:rPr>
          <w:b w:val="0"/>
          <w:i w:val="0"/>
        </w:rPr>
        <w:t xml:space="preserve"> </w:t>
      </w:r>
      <w:r>
        <w:rPr>
          <w:b w:val="0"/>
          <w:i w:val="0"/>
        </w:rPr>
        <w:t>for the full theological operation. Historians give Johannes Gutenberg credit for the</w:t>
      </w:r>
      <w:r>
        <w:rPr>
          <w:b w:val="0"/>
          <w:i w:val="0"/>
        </w:rPr>
        <w:t xml:space="preserve"> </w:t>
      </w:r>
      <w:r>
        <w:rPr>
          <w:b w:val="0"/>
          <w:i w:val="0"/>
        </w:rPr>
        <w:t>invention of the printing press in 1454, although it was already in use by the Rus-Horde Empire for at least two</w:t>
      </w:r>
      <w:r>
        <w:rPr>
          <w:b w:val="0"/>
          <w:i w:val="0"/>
        </w:rPr>
        <w:t xml:space="preserve"> </w:t>
      </w:r>
      <w:r>
        <w:rPr>
          <w:b w:val="0"/>
          <w:i w:val="0"/>
        </w:rPr>
        <w:t xml:space="preserve">centuries prior. Historians also attribute the translation of the Vulgate Latin Bible to St. Jerome in the </w:t>
      </w:r>
      <w:r>
        <w:rPr>
          <w:b w:val="0"/>
          <w:i/>
        </w:rPr>
        <w:t>4th</w:t>
      </w:r>
      <w:r>
        <w:rPr>
          <w:b w:val="0"/>
          <w:i w:val="0"/>
        </w:rPr>
        <w:t xml:space="preserve"> </w:t>
      </w:r>
      <w:r>
        <w:rPr>
          <w:b w:val="0"/>
          <w:i w:val="0"/>
        </w:rPr>
        <w:t>century, however Fomenko demonstrates this to be a duplicate of the same event shifted backwards by 1053 years.</w:t>
      </w:r>
    </w:p>
    <w:p>
      <w:pPr>
        <w:pStyle w:val="Heading2"/>
      </w:pPr>
      <w:r>
        <w:t>Deep State Steals Russian History</w:t>
      </w:r>
    </w:p>
    <w:p>
      <w:r>
        <w:rPr>
          <w:b w:val="0"/>
          <w:i w:val="0"/>
        </w:rPr>
        <w:t xml:space="preserve">On the Deep State's instructions, European clerics claimed Eastern Christianity for their own — changing names, locations, and dates of the Cyrillic Bible into a Western Latin version. See </w:t>
      </w:r>
      <w:hyperlink r:id="rId366">
        <w:r>
          <w:rPr>
            <w:b w:val="0"/>
            <w:i w:val="0"/>
            <w:color w:val="B8860B"/>
          </w:rPr>
          <w:t>Deep State Redacts Christianity into Jesuit Catholicism</w:t>
        </w:r>
      </w:hyperlink>
      <w:r>
        <w:rPr>
          <w:b w:val="0"/>
          <w:i w:val="0"/>
        </w:rPr>
        <w:t xml:space="preserve"> for the full theological operation.</w:t>
      </w:r>
    </w:p>
    <w:p>
      <w:pPr>
        <w:jc w:val="center"/>
      </w:pPr>
      <w:r>
        <w:drawing>
          <wp:inline xmlns:a="http://schemas.openxmlformats.org/drawingml/2006/main" xmlns:pic="http://schemas.openxmlformats.org/drawingml/2006/picture">
            <wp:extent cx="3657600" cy="2528888"/>
            <wp:docPr id="89" name="Picture 89"/>
            <wp:cNvGraphicFramePr>
              <a:graphicFrameLocks noChangeAspect="1"/>
            </wp:cNvGraphicFramePr>
            <a:graphic>
              <a:graphicData uri="http://schemas.openxmlformats.org/drawingml/2006/picture">
                <pic:pic>
                  <pic:nvPicPr>
                    <pic:cNvPr id="0" name="image.jpg"/>
                    <pic:cNvPicPr/>
                  </pic:nvPicPr>
                  <pic:blipFill>
                    <a:blip r:embed="rId566"/>
                    <a:stretch>
                      <a:fillRect/>
                    </a:stretch>
                  </pic:blipFill>
                  <pic:spPr>
                    <a:xfrm>
                      <a:off x="0" y="0"/>
                      <a:ext cx="3657600" cy="2528888"/>
                    </a:xfrm>
                    <a:prstGeom prst="rect"/>
                  </pic:spPr>
                </pic:pic>
              </a:graphicData>
            </a:graphic>
          </wp:inline>
        </w:drawing>
      </w:r>
    </w:p>
    <w:p>
      <w:pPr>
        <w:pStyle w:val="Caption"/>
      </w:pPr>
      <w:r>
        <w:t>The 1455 Gutenberg Bible — the first mass-printed Latin Vulgate. See Latin Language Deep State for the full analysis of Latin as an instrument of control.</w:t>
      </w:r>
    </w:p>
    <w:p/>
    <w:p>
      <w:pPr>
        <w:sectPr>
          <w:headerReference w:type="default" r:id="rId563"/>
          <w:footerReference w:type="default" r:id="rId564"/>
          <w:pgSz w:w="8640" w:h="12960"/>
          <w:pgMar w:top="1020" w:right="1134" w:bottom="1134" w:left="1134" w:header="720" w:footer="720" w:gutter="0"/>
          <w:cols w:space="720"/>
          <w:titlePg/>
          <w:docGrid w:linePitch="360"/>
        </w:sectPr>
      </w:pPr>
    </w:p>
    <w:p>
      <w:pPr>
        <w:pStyle w:val="Heading2"/>
      </w:pPr>
      <w:r>
        <w:rPr>
          <w:b/>
        </w:rPr>
        <w:t>Chapter 47: Fall of Czar-Grad (Constantinople)</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471">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2"/>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558">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559">
        <w:r>
          <w:rPr>
            <w:b w:val="0"/>
            <w:i w:val="0"/>
            <w:color w:val="B8860B"/>
          </w:rPr>
          <w:t>Star Metal from the Yaroslavl meteorite</w:t>
        </w:r>
      </w:hyperlink>
      <w:r>
        <w:rPr>
          <w:b w:val="0"/>
          <w:i w:val="0"/>
        </w:rPr>
        <w:t xml:space="preserve"> armed the infantry that stormed the breaches. Cossack cavalry routed the defenders. Every military advantage the Horde had built over the preceding decades converged in this single siege.</w:t>
      </w:r>
    </w:p>
    <w:p>
      <w:pPr>
        <w:pStyle w:val="Heading2"/>
      </w:pPr>
      <w:r>
        <w:t>The Deep State Pivots to Subversion</w:t>
      </w:r>
    </w:p>
    <w:p>
      <w:r>
        <w:rPr>
          <w:b w:val="0"/>
          <w:i w:val="0"/>
        </w:rPr>
        <w:t xml:space="preserve">The fall of Czar-Grad forced a strategic reckoning. The Western </w:t>
      </w:r>
      <w:hyperlink r:id="rId411">
        <w:r>
          <w:rPr>
            <w:b w:val="0"/>
            <w:i w:val="0"/>
            <w:color w:val="B8860B"/>
          </w:rPr>
          <w:t>Deep State</w:t>
        </w:r>
      </w:hyperlink>
      <w:r>
        <w:rPr>
          <w:b w:val="0"/>
          <w:i w:val="0"/>
        </w:rPr>
        <w:t xml:space="preserve">, having failed to resist the Horde militarily through </w:t>
      </w:r>
      <w:hyperlink r:id="rId560">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The only remaining option was subversion — infiltrating the Empire ideologically, religiously, and politically from within. This pivot produced the defining strategies of the next century:</w:t>
      </w:r>
    </w:p>
    <w:p>
      <w:pPr>
        <w:pStyle w:val="ListBullet"/>
        <w:spacing w:before="20" w:after="20"/>
      </w:pPr>
      <w:r>
        <w:rPr>
          <w:b w:val="0"/>
          <w:i w:val="0"/>
          <w:sz w:val="19"/>
        </w:rPr>
      </w:r>
      <w:hyperlink r:id="rId561">
        <w:r>
          <w:rPr>
            <w:b/>
            <w:i w:val="0"/>
            <w:color w:val="B8860B"/>
            <w:sz w:val="19"/>
          </w:rPr>
          <w:t>Latin</w:t>
        </w:r>
      </w:hyperlink>
      <w:r>
        <w:rPr>
          <w:b w:val="0"/>
          <w:i w:val="0"/>
          <w:sz w:val="19"/>
        </w:rPr>
        <w:t xml:space="preserve"> adopted as a counter-religious vehicle, a secret language of the conspirators</w:t>
      </w:r>
    </w:p>
    <w:p>
      <w:pPr>
        <w:pStyle w:val="ListBullet"/>
        <w:spacing w:before="20" w:after="20"/>
      </w:pPr>
      <w:r>
        <w:rPr>
          <w:b w:val="0"/>
          <w:i w:val="0"/>
          <w:sz w:val="19"/>
        </w:rPr>
      </w:r>
      <w:hyperlink r:id="rId366">
        <w:r>
          <w:rPr>
            <w:b/>
            <w:i w:val="0"/>
            <w:color w:val="B8860B"/>
            <w:sz w:val="19"/>
          </w:rPr>
          <w:t>Jesuit Catholicism</w:t>
        </w:r>
      </w:hyperlink>
      <w:r>
        <w:rPr>
          <w:b w:val="0"/>
          <w:i w:val="0"/>
          <w:sz w:val="19"/>
        </w:rPr>
        <w:t xml:space="preserve"> engineered as a theological weapon to fracture Imperial Christianity</w:t>
      </w:r>
    </w:p>
    <w:p>
      <w:pPr>
        <w:pStyle w:val="ListBullet"/>
        <w:spacing w:before="20" w:after="20"/>
      </w:pPr>
      <w:r>
        <w:rPr>
          <w:b w:val="0"/>
          <w:i w:val="0"/>
          <w:sz w:val="19"/>
        </w:rPr>
      </w:r>
      <w:hyperlink r:id="rId562">
        <w:r>
          <w:rPr>
            <w:b/>
            <w:i w:val="0"/>
            <w:color w:val="B8860B"/>
            <w:sz w:val="19"/>
          </w:rPr>
          <w:t>The Apocalypse Crusade of 1492</w:t>
        </w:r>
      </w:hyperlink>
      <w:r>
        <w:rPr>
          <w:b w:val="0"/>
          <w:i w:val="0"/>
          <w:sz w:val="19"/>
        </w:rPr>
        <w:t xml:space="preserve"> — the culmination of these strategies</w:t>
      </w:r>
    </w:p>
    <w:p>
      <w:r>
        <w:rPr>
          <w:b w:val="0"/>
          <w:i w:val="0"/>
        </w:rPr>
        <w:t>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558">
        <w:r>
          <w:rPr>
            <w:b w:val="0"/>
            <w:i/>
            <w:color w:val="B8860B"/>
          </w:rPr>
          <w:t>Ch. 5 §15</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90" name="Picture 90"/>
            <wp:cNvGraphicFramePr>
              <a:graphicFrameLocks noChangeAspect="1"/>
            </wp:cNvGraphicFramePr>
            <a:graphic>
              <a:graphicData uri="http://schemas.openxmlformats.org/drawingml/2006/picture">
                <pic:pic>
                  <pic:nvPicPr>
                    <pic:cNvPr id="0" name="image.jpg"/>
                    <pic:cNvPicPr/>
                  </pic:nvPicPr>
                  <pic:blipFill>
                    <a:blip r:embed="rId569"/>
                    <a:stretch>
                      <a:fillRect/>
                    </a:stretch>
                  </pic:blipFill>
                  <pic:spPr>
                    <a:xfrm>
                      <a:off x="0" y="0"/>
                      <a:ext cx="3657600" cy="2438400"/>
                    </a:xfrm>
                    <a:prstGeom prst="rect"/>
                  </pic:spPr>
                </pic:pic>
              </a:graphicData>
            </a:graphic>
          </wp:inline>
        </w:drawing>
      </w:r>
    </w:p>
    <w:p>
      <w:pPr>
        <w:pStyle w:val="Caption"/>
      </w:pPr>
      <w:r>
        <w:t>Latin is the Language of the Deep State</w:t>
      </w: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If the Deep State needed a single administrative language for planetary control, Latin fits the profile. If Rome was a redaction of Rus-Horde — which never used Latin — where did the language come from?</w:t>
      </w:r>
    </w:p>
    <w:p>
      <w:pPr>
        <w:pBdr>
          <w:bottom w:val="single" w:sz="6" w:space="1" w:color="CCCCCC"/>
        </w:pBdr>
      </w:pPr>
    </w:p>
    <w:p>
      <w:pPr>
        <w:pStyle w:val="Heading3"/>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570">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483">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483">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438">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571">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572">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3"/>
      </w:pPr>
      <w:r>
        <w:t>Fiction That Remembers the Martian-Latin Connection</w:t>
      </w:r>
    </w:p>
    <w:p>
      <w:r>
        <w:rPr>
          <w:b w:val="0"/>
          <w:i w:val="0"/>
        </w:rPr>
        <w:t xml:space="preserve">Science fiction repeatedly encodes Latin as the language of a non-Earthly civilisation — from Rossi's </w:t>
      </w:r>
      <w:r>
        <w:rPr>
          <w:b w:val="0"/>
          <w:i/>
        </w:rPr>
        <w:t>A Trip to Mars</w:t>
      </w:r>
      <w:r>
        <w:rPr>
          <w:b w:val="0"/>
          <w:i w:val="0"/>
        </w:rPr>
        <w:t xml:space="preserve"> (1920) to Leonard's </w:t>
      </w:r>
      <w:r>
        <w:rPr>
          <w:b w:val="0"/>
          <w:i/>
        </w:rPr>
        <w:t>Pilgrims</w:t>
      </w:r>
      <w:r>
        <w:rPr>
          <w:b w:val="0"/>
          <w:i w:val="0"/>
        </w:rPr>
        <w:t xml:space="preserve"> (2024). The pattern: Latin = the language of those who arrive from above.</w:t>
      </w:r>
    </w:p>
    <w:p>
      <w:pPr>
        <w:pBdr>
          <w:bottom w:val="single" w:sz="6" w:space="1" w:color="CCCCCC"/>
        </w:pBdr>
      </w:pPr>
    </w:p>
    <w:p>
      <w:pPr>
        <w:pStyle w:val="Heading3"/>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477">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3"/>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civilisation transmitting advanced knowledge also transmitted the indexing language. </w:t>
      </w:r>
      <w:r>
        <w:rPr>
          <w:b/>
          <w:i w:val="0"/>
        </w:rPr>
        <w:t>Latin is not dead. It is the operational language of a non-Earthly administration — still in use.</w:t>
      </w:r>
      <w:r>
        <w:rPr>
          <w:b w:val="0"/>
          <w:i w:val="0"/>
        </w:rPr>
      </w:r>
    </w:p>
    <w:p/>
    <w:p>
      <w:pPr>
        <w:jc w:val="center"/>
      </w:pPr>
      <w:r>
        <w:rPr>
          <w:color w:val="B8860B"/>
          <w:sz w:val="24"/>
        </w:rPr>
        <w:t>— ✦ —</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573">
        <w:r>
          <w:rPr>
            <w:b w:val="0"/>
            <w:i w:val="0"/>
            <w:color w:val="B8860B"/>
          </w:rPr>
          <w:t>Secret Society of Jesus</w:t>
        </w:r>
      </w:hyperlink>
      <w:r>
        <w:rPr>
          <w:b w:val="0"/>
          <w:i w:val="0"/>
        </w:rPr>
        <w:t xml:space="preserve"> was created.</w:t>
      </w:r>
    </w:p>
    <w:p>
      <w:pPr>
        <w:jc w:val="center"/>
      </w:pPr>
      <w:r>
        <w:drawing>
          <wp:inline xmlns:a="http://schemas.openxmlformats.org/drawingml/2006/main" xmlns:pic="http://schemas.openxmlformats.org/drawingml/2006/picture">
            <wp:extent cx="3657600" cy="2438400"/>
            <wp:docPr id="91" name="Picture 91"/>
            <wp:cNvGraphicFramePr>
              <a:graphicFrameLocks noChangeAspect="1"/>
            </wp:cNvGraphicFramePr>
            <a:graphic>
              <a:graphicData uri="http://schemas.openxmlformats.org/drawingml/2006/picture">
                <pic:pic>
                  <pic:nvPicPr>
                    <pic:cNvPr id="0" name="image.jpg"/>
                    <pic:cNvPicPr/>
                  </pic:nvPicPr>
                  <pic:blipFill>
                    <a:blip r:embed="rId574"/>
                    <a:stretch>
                      <a:fillRect/>
                    </a:stretch>
                  </pic:blipFill>
                  <pic:spPr>
                    <a:xfrm>
                      <a:off x="0" y="0"/>
                      <a:ext cx="3657600" cy="2438400"/>
                    </a:xfrm>
                    <a:prstGeom prst="rect"/>
                  </pic:spPr>
                </pic:pic>
              </a:graphicData>
            </a:graphic>
          </wp:inline>
        </w:drawing>
      </w:r>
    </w:p>
    <w:p>
      <w:pPr>
        <w:pStyle w:val="Caption"/>
      </w:pPr>
      <w:r>
        <w:t>The Jesuit operation: indigenous solar religion — Christ as Sun traversing the Zodiac — overwritten into invisible, Rome-mediated monotheism.</w:t>
      </w:r>
    </w:p>
    <w:p>
      <w:pPr>
        <w:pStyle w:val="Heading3"/>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575">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3"/>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3"/>
      </w:pPr>
      <w:r>
        <w:t>Mo-Zeus and Je-Zeus: Jupiter Rebranded</w:t>
      </w:r>
    </w:p>
    <w:p>
      <w:r>
        <w:rPr>
          <w:b w:val="0"/>
          <w:i w:val="0"/>
        </w:rPr>
        <w:t xml:space="preserve">Before redaction, the "Son of God" was </w:t>
      </w:r>
      <w:r>
        <w:rPr>
          <w:b/>
          <w:i w:val="0"/>
        </w:rPr>
        <w:t>visible every night</w:t>
      </w:r>
      <w:r>
        <w:rPr>
          <w:b w:val="0"/>
          <w:i w:val="0"/>
        </w:rPr>
        <w:t xml:space="preserve"> as Jupiter. </w:t>
      </w:r>
      <w:r>
        <w:rPr>
          <w:b/>
          <w:i w:val="0"/>
        </w:rPr>
        <w:t>Zeus</w:t>
      </w:r>
      <w:r>
        <w:rPr>
          <w:b w:val="0"/>
          <w:i w:val="0"/>
        </w:rPr>
        <w:t xml:space="preserve"> (Greek) = </w:t>
      </w:r>
      <w:r>
        <w:rPr>
          <w:b/>
          <w:i w:val="0"/>
        </w:rPr>
        <w:t>Jupiter</w:t>
      </w:r>
      <w:r>
        <w:rPr>
          <w:b w:val="0"/>
          <w:i w:val="0"/>
        </w:rPr>
        <w:t xml:space="preserve"> (Roman); </w:t>
      </w:r>
      <w:r>
        <w:rPr>
          <w:b/>
          <w:i w:val="0"/>
        </w:rPr>
        <w:t>Mo-Zeus</w:t>
      </w:r>
      <w:r>
        <w:rPr>
          <w:b w:val="0"/>
          <w:i w:val="0"/>
        </w:rPr>
        <w:t xml:space="preserve"> → </w:t>
      </w:r>
      <w:r>
        <w:rPr>
          <w:b/>
          <w:i w:val="0"/>
        </w:rPr>
        <w:t>Moses</w:t>
      </w:r>
      <w:r>
        <w:rPr>
          <w:b w:val="0"/>
          <w:i w:val="0"/>
        </w:rPr>
        <w:t xml:space="preserve"> (radiant face, lawgiver = Jupiter's kingly function); </w:t>
      </w:r>
      <w:r>
        <w:rPr>
          <w:b/>
          <w:i w:val="0"/>
        </w:rPr>
        <w:t>Je-Zeus</w:t>
      </w:r>
      <w:r>
        <w:rPr>
          <w:b w:val="0"/>
          <w:i w:val="0"/>
        </w:rPr>
        <w:t xml:space="preserve"> → </w:t>
      </w:r>
      <w:r>
        <w:rPr>
          <w:b/>
          <w:i w:val="0"/>
        </w:rPr>
        <w:t>Iesous</w:t>
      </w:r>
      <w:r>
        <w:rPr>
          <w:b w:val="0"/>
          <w:i w:val="0"/>
        </w:rPr>
        <w:t xml:space="preserve"> → </w:t>
      </w:r>
      <w:r>
        <w:rPr>
          <w:b/>
          <w:i w:val="0"/>
        </w:rPr>
        <w:t>Jesus</w:t>
      </w:r>
      <w:r>
        <w:rPr>
          <w:b w:val="0"/>
          <w:i w:val="0"/>
        </w:rPr>
        <w:t xml:space="preserv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3"/>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3"/>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sectPr>
          <w:headerReference w:type="default" r:id="rId567"/>
          <w:footerReference w:type="default" r:id="rId568"/>
          <w:pgSz w:w="8640" w:h="12960"/>
          <w:pgMar w:top="1020" w:right="1134" w:bottom="1134" w:left="1134" w:header="720" w:footer="720" w:gutter="0"/>
          <w:cols w:space="720"/>
          <w:titlePg/>
          <w:docGrid w:linePitch="360"/>
        </w:sectPr>
      </w:pPr>
    </w:p>
    <w:p>
      <w:pPr>
        <w:pStyle w:val="Heading2"/>
      </w:pPr>
      <w:r>
        <w:rPr>
          <w:b/>
        </w:rPr>
        <w:t>Chapter 48: Jesuit Operations: Conversion, Catholicism, and the New World</w:t>
      </w:r>
    </w:p>
    <w:p>
      <w:pPr>
        <w:jc w:val="center"/>
      </w:pPr>
      <w:r>
        <w:drawing>
          <wp:inline xmlns:a="http://schemas.openxmlformats.org/drawingml/2006/main" xmlns:pic="http://schemas.openxmlformats.org/drawingml/2006/picture">
            <wp:extent cx="3657600" cy="1917192"/>
            <wp:docPr id="92" name="Picture 92"/>
            <wp:cNvGraphicFramePr>
              <a:graphicFrameLocks noChangeAspect="1"/>
            </wp:cNvGraphicFramePr>
            <a:graphic>
              <a:graphicData uri="http://schemas.openxmlformats.org/drawingml/2006/picture">
                <pic:pic>
                  <pic:nvPicPr>
                    <pic:cNvPr id="0" name="image.jpg"/>
                    <pic:cNvPicPr/>
                  </pic:nvPicPr>
                  <pic:blipFill>
                    <a:blip r:embed="rId578"/>
                    <a:stretch>
                      <a:fillRect/>
                    </a:stretch>
                  </pic:blipFill>
                  <pic:spPr>
                    <a:xfrm>
                      <a:off x="0" y="0"/>
                      <a:ext cx="3657600" cy="1917192"/>
                    </a:xfrm>
                    <a:prstGeom prst="rect"/>
                  </pic:spPr>
                </pic:pic>
              </a:graphicData>
            </a:graphic>
          </wp:inline>
        </w:drawing>
      </w:r>
    </w:p>
    <w:p>
      <w:pPr>
        <w:pStyle w:val="Caption"/>
      </w:pPr>
      <w:r>
        <w:t>Jesuit Operations</w:t>
      </w:r>
    </w:p>
    <w:p>
      <w:r>
        <w:rPr>
          <w:b w:val="0"/>
          <w:i w:val="0"/>
        </w:rPr>
        <w:t xml:space="preserve">The Jesuits — the </w:t>
      </w:r>
      <w:hyperlink r:id="rId573">
        <w:r>
          <w:rPr>
            <w:b w:val="0"/>
            <w:i w:val="0"/>
            <w:color w:val="B8860B"/>
          </w:rPr>
          <w:t>Secret Society of Jesus</w:t>
        </w:r>
      </w:hyperlink>
      <w:r>
        <w:rPr>
          <w:b w:val="0"/>
          <w:i w:val="0"/>
        </w:rPr>
        <w:t xml:space="preserve"> — were the primary instrument for spreading reformed monotheism globally. Founded in 1534 by Ignatius of Loyola, the Society operated along quasi-military lines: learn the language, document the culture, build trust, identify the local deity (almost universally the Sun), and redirect worship toward Rome-controlled Catholicism.</w:t>
      </w:r>
    </w:p>
    <w:p>
      <w:r>
        <w:rPr>
          <w:b w:val="0"/>
          <w:i w:val="0"/>
        </w:rPr>
        <w:t xml:space="preserve">Their methodology — and the paradox of documenting civilisations they simultaneously helped destroy — is treated in full in the appendix: </w:t>
      </w:r>
      <w:hyperlink r:id="rId369">
        <w:r>
          <w:rPr>
            <w:b/>
            <w:i w:val="0"/>
            <w:color w:val="B8860B"/>
          </w:rPr>
          <w:t>Jesuit Ops: Conversion &amp; Empire (Extended)</w:t>
        </w:r>
      </w:hyperlink>
      <w:r>
        <w:rPr>
          <w:b w:val="0"/>
          <w:i w:val="0"/>
        </w:rPr>
        <w:t>.</w:t>
      </w:r>
    </w:p>
    <w:p>
      <w:r>
        <w:rPr>
          <w:b w:val="0"/>
          <w:i w:val="0"/>
        </w:rPr>
        <w:t xml:space="preserve">The theological machinery behind the conversion is analysed in </w:t>
      </w:r>
      <w:hyperlink r:id="rId366">
        <w:r>
          <w:rPr>
            <w:b w:val="0"/>
            <w:i w:val="0"/>
            <w:color w:val="B8860B"/>
          </w:rPr>
          <w:t>Deep State redacts Christianity into Jesuit Catholicism</w:t>
        </w:r>
      </w:hyperlink>
      <w:r>
        <w:rPr>
          <w:b w:val="0"/>
          <w:i w:val="0"/>
        </w:rPr>
        <w:t>.</w:t>
      </w:r>
    </w:p>
    <w:p/>
    <w:p>
      <w:pPr>
        <w:sectPr>
          <w:headerReference w:type="default" r:id="rId576"/>
          <w:footerReference w:type="default" r:id="rId577"/>
          <w:pgSz w:w="8640" w:h="12960"/>
          <w:pgMar w:top="1020" w:right="1134" w:bottom="1134" w:left="1134" w:header="720" w:footer="720" w:gutter="0"/>
          <w:cols w:space="720"/>
          <w:titlePg/>
          <w:docGrid w:linePitch="360"/>
        </w:sectPr>
      </w:pPr>
    </w:p>
    <w:p>
      <w:pPr>
        <w:pStyle w:val="Heading2"/>
      </w:pPr>
      <w:r>
        <w:rPr>
          <w:b/>
        </w:rPr>
        <w:t>Chapter 49: 1492 CE — The Apocalypse Crusade</w:t>
      </w:r>
    </w:p>
    <w:p>
      <w:pPr>
        <w:jc w:val="center"/>
      </w:pPr>
      <w:r>
        <w:drawing>
          <wp:inline xmlns:a="http://schemas.openxmlformats.org/drawingml/2006/main" xmlns:pic="http://schemas.openxmlformats.org/drawingml/2006/picture">
            <wp:extent cx="3657600" cy="2438400"/>
            <wp:docPr id="93" name="Picture 93"/>
            <wp:cNvGraphicFramePr>
              <a:graphicFrameLocks noChangeAspect="1"/>
            </wp:cNvGraphicFramePr>
            <a:graphic>
              <a:graphicData uri="http://schemas.openxmlformats.org/drawingml/2006/picture">
                <pic:pic>
                  <pic:nvPicPr>
                    <pic:cNvPr id="0" name="image.jpg"/>
                    <pic:cNvPicPr/>
                  </pic:nvPicPr>
                  <pic:blipFill>
                    <a:blip r:embed="rId581"/>
                    <a:stretch>
                      <a:fillRect/>
                    </a:stretch>
                  </pic:blipFill>
                  <pic:spPr>
                    <a:xfrm>
                      <a:off x="0" y="0"/>
                      <a:ext cx="3657600" cy="2438400"/>
                    </a:xfrm>
                    <a:prstGeom prst="rect"/>
                  </pic:spPr>
                </pic:pic>
              </a:graphicData>
            </a:graphic>
          </wp:inline>
        </w:drawing>
      </w:r>
    </w:p>
    <w:p>
      <w:pPr>
        <w:pStyle w:val="Caption"/>
      </w:pPr>
      <w:r>
        <w:t>The Apocalypse Crusade</w:t>
      </w:r>
    </w:p>
    <w:p>
      <w:pPr>
        <w:pStyle w:val="Heading2"/>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582">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583">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584">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pPr>
      <w:r>
        <w:t>The Crusade Itself</w:t>
      </w:r>
    </w:p>
    <w:p>
      <w:r>
        <w:rPr>
          <w:b w:val="0"/>
          <w:i w:val="0"/>
        </w:rPr>
        <w:t xml:space="preserve">The date 1492 CE was chosen as </w:t>
      </w:r>
      <w:hyperlink r:id="rId585">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586">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587">
        <w:r>
          <w:rPr>
            <w:b w:val="0"/>
            <w:i w:val="0"/>
            <w:color w:val="B8860B"/>
          </w:rPr>
          <w:t>Aztec genocide</w:t>
        </w:r>
      </w:hyperlink>
      <w:r>
        <w:rPr>
          <w:b w:val="0"/>
          <w:i w:val="0"/>
        </w:rPr>
        <w:t xml:space="preserve"> of the Mayans.</w:t>
      </w:r>
    </w:p>
    <w:p>
      <w:pPr>
        <w:jc w:val="center"/>
      </w:pPr>
      <w:r>
        <w:drawing>
          <wp:inline xmlns:a="http://schemas.openxmlformats.org/drawingml/2006/main" xmlns:pic="http://schemas.openxmlformats.org/drawingml/2006/picture">
            <wp:extent cx="3657600" cy="1917192"/>
            <wp:docPr id="94" name="Picture 94"/>
            <wp:cNvGraphicFramePr>
              <a:graphicFrameLocks noChangeAspect="1"/>
            </wp:cNvGraphicFramePr>
            <a:graphic>
              <a:graphicData uri="http://schemas.openxmlformats.org/drawingml/2006/picture">
                <pic:pic>
                  <pic:nvPicPr>
                    <pic:cNvPr id="0" name="image.jpg"/>
                    <pic:cNvPicPr/>
                  </pic:nvPicPr>
                  <pic:blipFill>
                    <a:blip r:embed="rId578"/>
                    <a:stretch>
                      <a:fillRect/>
                    </a:stretch>
                  </pic:blipFill>
                  <pic:spPr>
                    <a:xfrm>
                      <a:off x="0" y="0"/>
                      <a:ext cx="3657600" cy="1917192"/>
                    </a:xfrm>
                    <a:prstGeom prst="rect"/>
                  </pic:spPr>
                </pic:pic>
              </a:graphicData>
            </a:graphic>
          </wp:inline>
        </w:drawing>
      </w:r>
    </w:p>
    <w:p>
      <w:pPr>
        <w:pStyle w:val="Caption"/>
      </w:pPr>
      <w:r>
        <w:t>Four horsemen represent Empire's expansion to four cardinal points.</w:t>
      </w:r>
    </w:p>
    <w:p>
      <w:pPr>
        <w:pStyle w:val="Heading2"/>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pPr>
        <w:jc w:val="center"/>
      </w:pPr>
      <w:r>
        <w:drawing>
          <wp:inline xmlns:a="http://schemas.openxmlformats.org/drawingml/2006/main" xmlns:pic="http://schemas.openxmlformats.org/drawingml/2006/picture">
            <wp:extent cx="3657600" cy="2194560"/>
            <wp:docPr id="95" name="Picture 95"/>
            <wp:cNvGraphicFramePr>
              <a:graphicFrameLocks noChangeAspect="1"/>
            </wp:cNvGraphicFramePr>
            <a:graphic>
              <a:graphicData uri="http://schemas.openxmlformats.org/drawingml/2006/picture">
                <pic:pic>
                  <pic:nvPicPr>
                    <pic:cNvPr id="0" name="image.jpg"/>
                    <pic:cNvPicPr/>
                  </pic:nvPicPr>
                  <pic:blipFill>
                    <a:blip r:embed="rId588"/>
                    <a:stretch>
                      <a:fillRect/>
                    </a:stretch>
                  </pic:blipFill>
                  <pic:spPr>
                    <a:xfrm>
                      <a:off x="0" y="0"/>
                      <a:ext cx="3657600" cy="2194560"/>
                    </a:xfrm>
                    <a:prstGeom prst="rect"/>
                  </pic:spPr>
                </pic:pic>
              </a:graphicData>
            </a:graphic>
          </wp:inline>
        </w:drawing>
      </w:r>
    </w:p>
    <w:p>
      <w:pPr>
        <w:pStyle w:val="Caption"/>
      </w:pPr>
      <w:r>
        <w:t>Pompeii brothel fresco — Fomenko dates these to XV–XVI century, evidence of bacchanalian cult the Crusade targeted.</w:t>
      </w:r>
    </w:p>
    <w:p>
      <w:r>
        <w:rPr>
          <w:b w:val="0"/>
          <w:i w:val="0"/>
        </w:rPr>
        <w:t xml:space="preserve">Downstream consequences: </w:t>
      </w:r>
      <w:r>
        <w:rPr>
          <w:b/>
          <w:i w:val="0"/>
        </w:rPr>
        <w:t>Puritans and Shakers</w:t>
      </w:r>
      <w:r>
        <w:rPr>
          <w:b w:val="0"/>
          <w:i w:val="0"/>
        </w:rPr>
        <w:t xml:space="preserve"> adopted extreme anti-sexual codes as trauma response. </w:t>
      </w:r>
      <w:hyperlink r:id="rId589">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590">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pPr>
      <w:r>
        <w:t>Redaction into Scripture</w:t>
      </w:r>
    </w:p>
    <w:p>
      <w:r>
        <w:rPr>
          <w:b w:val="0"/>
          <w:i w:val="0"/>
        </w:rPr>
        <w:t xml:space="preserve">The </w:t>
      </w:r>
      <w:hyperlink r:id="rId591">
        <w:r>
          <w:rPr>
            <w:b w:val="0"/>
            <w:i w:val="0"/>
            <w:color w:val="B8860B"/>
          </w:rPr>
          <w:t>letters of Revelation</w:t>
        </w:r>
      </w:hyperlink>
      <w:r>
        <w:rPr>
          <w:b w:val="0"/>
          <w:i w:val="0"/>
        </w:rPr>
        <w:t xml:space="preserve"> — originally operational military communiqués — were later canonized into </w:t>
      </w:r>
      <w:hyperlink r:id="rId592">
        <w:r>
          <w:rPr>
            <w:b w:val="0"/>
            <w:i w:val="0"/>
            <w:color w:val="B8860B"/>
          </w:rPr>
          <w:t>Book of Revelation</w:t>
        </w:r>
      </w:hyperlink>
      <w:r>
        <w:rPr>
          <w:b w:val="0"/>
          <w:i w:val="0"/>
        </w:rPr>
        <w:t xml:space="preserve"> and merged with descriptions of real Golden Age apocalypse. In Mormon and Christian Bibles, event was redacted as </w:t>
      </w:r>
      <w:hyperlink r:id="rId593">
        <w:r>
          <w:rPr>
            <w:b w:val="0"/>
            <w:i w:val="0"/>
            <w:color w:val="B8860B"/>
          </w:rPr>
          <w:t>Noah</w:t>
        </w:r>
      </w:hyperlink>
      <w:r>
        <w:rPr>
          <w:b w:val="0"/>
          <w:i w:val="0"/>
        </w:rPr>
        <w:t xml:space="preserve"> escaping "flood." In Scaligerian history, it appears as </w:t>
      </w:r>
      <w:hyperlink r:id="rId594">
        <w:r>
          <w:rPr>
            <w:b w:val="0"/>
            <w:i w:val="0"/>
            <w:color w:val="B8860B"/>
          </w:rPr>
          <w:t>Ottoman expansion</w:t>
        </w:r>
      </w:hyperlink>
      <w:r>
        <w:rPr>
          <w:b w:val="0"/>
          <w:i w:val="0"/>
        </w:rPr>
        <w:t xml:space="preserve"> and </w:t>
      </w:r>
      <w:hyperlink r:id="rId595">
        <w:r>
          <w:rPr>
            <w:b w:val="0"/>
            <w:i w:val="0"/>
            <w:color w:val="B8860B"/>
          </w:rPr>
          <w:t>flight of Columbus and the Jews</w:t>
        </w:r>
      </w:hyperlink>
      <w:r>
        <w:rPr>
          <w:b w:val="0"/>
          <w:i w:val="0"/>
        </w:rPr>
        <w:t xml:space="preserve">. Christopher Columbus's real identity is </w:t>
      </w:r>
      <w:hyperlink r:id="rId596">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pPr>
        <w:jc w:val="center"/>
      </w:pPr>
      <w:r>
        <w:drawing>
          <wp:inline xmlns:a="http://schemas.openxmlformats.org/drawingml/2006/main" xmlns:pic="http://schemas.openxmlformats.org/drawingml/2006/picture">
            <wp:extent cx="3657600" cy="1716024"/>
            <wp:docPr id="96" name="Picture 96"/>
            <wp:cNvGraphicFramePr>
              <a:graphicFrameLocks noChangeAspect="1"/>
            </wp:cNvGraphicFramePr>
            <a:graphic>
              <a:graphicData uri="http://schemas.openxmlformats.org/drawingml/2006/picture">
                <pic:pic>
                  <pic:nvPicPr>
                    <pic:cNvPr id="0" name="image.jpg"/>
                    <pic:cNvPicPr/>
                  </pic:nvPicPr>
                  <pic:blipFill>
                    <a:blip r:embed="rId597"/>
                    <a:stretch>
                      <a:fillRect/>
                    </a:stretch>
                  </pic:blipFill>
                  <pic:spPr>
                    <a:xfrm>
                      <a:off x="0" y="0"/>
                      <a:ext cx="3657600" cy="1716024"/>
                    </a:xfrm>
                    <a:prstGeom prst="rect"/>
                  </pic:spPr>
                </pic:pic>
              </a:graphicData>
            </a:graphic>
          </wp:inline>
        </w:drawing>
      </w:r>
    </w:p>
    <w:p>
      <w:pPr>
        <w:pStyle w:val="Caption"/>
      </w:pPr>
      <w:r>
        <w:t>Death on the Pale Horse,</w:t>
      </w:r>
    </w:p>
    <w:p>
      <w:hyperlink r:id="rId598">
        <w:r>
          <w:rPr>
            <w:b w:val="0"/>
            <w:i w:val="0"/>
            <w:color w:val="B8860B"/>
          </w:rPr>
          <w:t>More: The Book of Mormon is about the Conquest of America by Noah-Columbus</w:t>
        </w:r>
      </w:hyperlink>
    </w:p>
    <w:p/>
    <w:p>
      <w:pPr>
        <w:sectPr>
          <w:headerReference w:type="default" r:id="rId579"/>
          <w:footerReference w:type="default" r:id="rId580"/>
          <w:pgSz w:w="8640" w:h="12960"/>
          <w:pgMar w:top="1020" w:right="1134" w:bottom="1134" w:left="1134" w:header="720" w:footer="720" w:gutter="0"/>
          <w:cols w:space="720"/>
          <w:titlePg/>
          <w:docGrid w:linePitch="360"/>
        </w:sectPr>
      </w:pPr>
    </w:p>
    <w:p>
      <w:pPr>
        <w:pStyle w:val="Heading2"/>
      </w:pPr>
      <w:r>
        <w:rPr>
          <w:b/>
        </w:rPr>
        <w:t>Chapter 50: Revelation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601">
        <w:r>
          <w:rPr>
            <w:b w:val="0"/>
            <w:i w:val="0"/>
            <w:color w:val="B8860B"/>
          </w:rPr>
          <w:t>The Book of Revelation.</w:t>
        </w:r>
      </w:hyperlink>
    </w:p>
    <w:p>
      <w:pPr>
        <w:pStyle w:val="Heading2"/>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584">
        <w:r>
          <w:rPr>
            <w:b w:val="0"/>
            <w:i w:val="0"/>
            <w:color w:val="B8860B"/>
          </w:rPr>
          <w:t>chronologia.org Ch. 5 §38</w:t>
        </w:r>
      </w:hyperlink>
      <w:r>
        <w:rPr>
          <w:b w:val="0"/>
          <w:i w:val="0"/>
        </w:rPr>
        <w:t xml:space="preserve">). In 1486, the Deep State sent letters to </w:t>
      </w:r>
      <w:hyperlink r:id="rId601">
        <w:r>
          <w:rPr>
            <w:b w:val="0"/>
            <w:i w:val="0"/>
            <w:color w:val="B8860B"/>
          </w:rPr>
          <w:t>7 major churches</w:t>
        </w:r>
      </w:hyperlink>
      <w:r>
        <w:rPr>
          <w:b w:val="0"/>
          <w:i w:val="0"/>
        </w:rPr>
        <w:t xml:space="preserve"> in Asia Minor purporting divine revelation — specifically impending military incursion of Western Europe using </w:t>
      </w:r>
      <w:hyperlink r:id="rId602">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603">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pPr>
      <w:r>
        <w:t>Revelation of the Method</w:t>
      </w:r>
    </w:p>
    <w:p>
      <w:r>
        <w:rPr>
          <w:b w:val="0"/>
          <w:i w:val="0"/>
        </w:rPr>
        <w:t xml:space="preserve">This is the intelligence technique </w:t>
      </w:r>
      <w:hyperlink r:id="rId604">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592">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ectPr>
          <w:headerReference w:type="default" r:id="rId599"/>
          <w:footerReference w:type="default" r:id="rId600"/>
          <w:pgSz w:w="8640" w:h="12960"/>
          <w:pgMar w:top="1020" w:right="1134" w:bottom="1134" w:left="1134" w:header="720" w:footer="720" w:gutter="0"/>
          <w:cols w:space="720"/>
          <w:titlePg/>
          <w:docGrid w:linePitch="360"/>
        </w:sectPr>
      </w:pPr>
    </w:p>
    <w:p>
      <w:pPr>
        <w:pStyle w:val="Heading2"/>
      </w:pPr>
      <w:r>
        <w:rPr>
          <w:b/>
        </w:rPr>
        <w:t>Chapter 51: Theory: The Reverse Exodus</w:t>
      </w:r>
    </w:p>
    <w:p>
      <w:pPr>
        <w:jc w:val="center"/>
      </w:pPr>
      <w:r>
        <w:drawing>
          <wp:inline xmlns:a="http://schemas.openxmlformats.org/drawingml/2006/main" xmlns:pic="http://schemas.openxmlformats.org/drawingml/2006/picture">
            <wp:extent cx="3657600" cy="2438400"/>
            <wp:docPr id="97" name="Picture 97"/>
            <wp:cNvGraphicFramePr>
              <a:graphicFrameLocks noChangeAspect="1"/>
            </wp:cNvGraphicFramePr>
            <a:graphic>
              <a:graphicData uri="http://schemas.openxmlformats.org/drawingml/2006/picture">
                <pic:pic>
                  <pic:nvPicPr>
                    <pic:cNvPr id="0" name="image.jpg"/>
                    <pic:cNvPicPr/>
                  </pic:nvPicPr>
                  <pic:blipFill>
                    <a:blip r:embed="rId607"/>
                    <a:stretch>
                      <a:fillRect/>
                    </a:stretch>
                  </pic:blipFill>
                  <pic:spPr>
                    <a:xfrm>
                      <a:off x="0" y="0"/>
                      <a:ext cx="3657600" cy="2438400"/>
                    </a:xfrm>
                    <a:prstGeom prst="rect"/>
                  </pic:spPr>
                </pic:pic>
              </a:graphicData>
            </a:graphic>
          </wp:inline>
        </w:drawing>
      </w:r>
    </w:p>
    <w:p>
      <w:pPr>
        <w:pStyle w:val="Caption"/>
      </w:pPr>
      <w:r>
        <w:t>The Reverse Exodus Theory</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pPr>
      <w:r>
        <w:t>The Mirror Date: 1492 BCE ↔ 1492 CE</w:t>
      </w:r>
    </w:p>
    <w:p>
      <w:r>
        <w:rPr>
          <w:b w:val="0"/>
          <w:i w:val="0"/>
        </w:rPr>
        <w:t xml:space="preserve">In </w:t>
      </w:r>
      <w:hyperlink r:id="rId608">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562">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591">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609">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610">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525">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475">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605"/>
          <w:footerReference w:type="default" r:id="rId606"/>
          <w:pgSz w:w="8640" w:h="12960"/>
          <w:pgMar w:top="1020" w:right="1134" w:bottom="1134" w:left="1134" w:header="720" w:footer="720" w:gutter="0"/>
          <w:cols w:space="720"/>
          <w:titlePg/>
          <w:docGrid w:linePitch="360"/>
        </w:sectPr>
      </w:pPr>
    </w:p>
    <w:p>
      <w:pPr>
        <w:pStyle w:val="Heading1"/>
      </w:pPr>
      <w:r>
        <w:rPr>
          <w:b/>
        </w:rPr>
        <w:t>Part X — 1500 CE — 16th Century C.E. Reformation and Inquisition.</w:t>
      </w:r>
    </w:p>
    <w:p>
      <w:pPr>
        <w:jc w:val="center"/>
      </w:pPr>
      <w:r>
        <w:drawing>
          <wp:inline xmlns:a="http://schemas.openxmlformats.org/drawingml/2006/main" xmlns:pic="http://schemas.openxmlformats.org/drawingml/2006/picture">
            <wp:extent cx="3657600" cy="2420112"/>
            <wp:docPr id="98" name="Picture 98"/>
            <wp:cNvGraphicFramePr>
              <a:graphicFrameLocks noChangeAspect="1"/>
            </wp:cNvGraphicFramePr>
            <a:graphic>
              <a:graphicData uri="http://schemas.openxmlformats.org/drawingml/2006/picture">
                <pic:pic>
                  <pic:nvPicPr>
                    <pic:cNvPr id="0" name="image.jpg"/>
                    <pic:cNvPicPr/>
                  </pic:nvPicPr>
                  <pic:blipFill>
                    <a:blip r:embed="rId613"/>
                    <a:stretch>
                      <a:fillRect/>
                    </a:stretch>
                  </pic:blipFill>
                  <pic:spPr>
                    <a:xfrm>
                      <a:off x="0" y="0"/>
                      <a:ext cx="3657600" cy="2420112"/>
                    </a:xfrm>
                    <a:prstGeom prst="rect"/>
                  </pic:spPr>
                </pic:pic>
              </a:graphicData>
            </a:graphic>
          </wp:inline>
        </w:drawing>
      </w:r>
    </w:p>
    <w:p>
      <w:pPr>
        <w:pStyle w:val="Caption"/>
      </w:pPr>
      <w:r>
        <w:t>The Ottoman Army surrounds Vienna by Frans Geffels. The Ottoman Conquest – the 'second wave' carried an entirely different ideology from the 'first wave'. If the 'Mongols' = the magnificent ones of the XIII-XIV cc. created the 'antique classicism', then the 'Mongols'-Ottomans (Atamans) of the second wave of the XV century were destroying it. They considered that it was the liberal behavior of the Europeans of the XIII-XIV cc. which led to the mass infectious diseases. Including venereal ones, as the bacchanalian festivities emerged and flourished during the 'antique classicism'. The Ataman (Ottoman) spirit of Cossacks once again, for the second time, emerging from Russia-Horde was more ascetic and austere. Eventually the ideology of modern Islam grew out of it. Extremely severe and chaste.</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614">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jc w:val="center"/>
      </w:pPr>
      <w:r>
        <w:drawing>
          <wp:inline xmlns:a="http://schemas.openxmlformats.org/drawingml/2006/main" xmlns:pic="http://schemas.openxmlformats.org/drawingml/2006/picture">
            <wp:extent cx="3657600" cy="2509838"/>
            <wp:docPr id="99" name="Picture 99"/>
            <wp:cNvGraphicFramePr>
              <a:graphicFrameLocks noChangeAspect="1"/>
            </wp:cNvGraphicFramePr>
            <a:graphic>
              <a:graphicData uri="http://schemas.openxmlformats.org/drawingml/2006/picture">
                <pic:pic>
                  <pic:nvPicPr>
                    <pic:cNvPr id="0" name="image.jpg"/>
                    <pic:cNvPicPr/>
                  </pic:nvPicPr>
                  <pic:blipFill>
                    <a:blip r:embed="rId615"/>
                    <a:stretch>
                      <a:fillRect/>
                    </a:stretch>
                  </pic:blipFill>
                  <pic:spPr>
                    <a:xfrm>
                      <a:off x="0" y="0"/>
                      <a:ext cx="3657600" cy="2509838"/>
                    </a:xfrm>
                    <a:prstGeom prst="rect"/>
                  </pic:spPr>
                </pic:pic>
              </a:graphicData>
            </a:graphic>
          </wp:inline>
        </w:drawing>
      </w:r>
    </w:p>
    <w:p>
      <w:pPr>
        <w:pStyle w:val="Caption"/>
      </w:pPr>
      <w:r>
        <w:t>The German Peasant's War (1525).</w:t>
      </w:r>
    </w:p>
    <w:p/>
    <w:p>
      <w:pPr>
        <w:sectPr>
          <w:headerReference w:type="default" r:id="rId611"/>
          <w:footerReference w:type="default" r:id="rId612"/>
          <w:pgSz w:w="8640" w:h="12960"/>
          <w:pgMar w:top="1020" w:right="1134" w:bottom="1134" w:left="1134" w:header="720" w:footer="720" w:gutter="0"/>
          <w:cols w:space="720"/>
          <w:titlePg/>
          <w:docGrid w:linePitch="360"/>
        </w:sectPr>
      </w:pPr>
    </w:p>
    <w:p>
      <w:pPr>
        <w:pStyle w:val="Heading2"/>
      </w:pPr>
      <w:r>
        <w:rPr>
          <w:b/>
        </w:rPr>
        <w:t>Chapter 52: 1517 CE — Protestant Reformation Begins</w:t>
      </w:r>
    </w:p>
    <w:p>
      <w:pPr>
        <w:jc w:val="center"/>
      </w:pPr>
      <w:r>
        <w:drawing>
          <wp:inline xmlns:a="http://schemas.openxmlformats.org/drawingml/2006/main" xmlns:pic="http://schemas.openxmlformats.org/drawingml/2006/picture">
            <wp:extent cx="3657600" cy="2438400"/>
            <wp:docPr id="100" name="Picture 100"/>
            <wp:cNvGraphicFramePr>
              <a:graphicFrameLocks noChangeAspect="1"/>
            </wp:cNvGraphicFramePr>
            <a:graphic>
              <a:graphicData uri="http://schemas.openxmlformats.org/drawingml/2006/picture">
                <pic:pic>
                  <pic:nvPicPr>
                    <pic:cNvPr id="0" name="image.jpg"/>
                    <pic:cNvPicPr/>
                  </pic:nvPicPr>
                  <pic:blipFill>
                    <a:blip r:embed="rId618"/>
                    <a:stretch>
                      <a:fillRect/>
                    </a:stretch>
                  </pic:blipFill>
                  <pic:spPr>
                    <a:xfrm>
                      <a:off x="0" y="0"/>
                      <a:ext cx="3657600" cy="2438400"/>
                    </a:xfrm>
                    <a:prstGeom prst="rect"/>
                  </pic:spPr>
                </pic:pic>
              </a:graphicData>
            </a:graphic>
          </wp:inline>
        </w:drawing>
      </w:r>
    </w:p>
    <w:p>
      <w:pPr>
        <w:pStyle w:val="Caption"/>
      </w:pPr>
      <w:r>
        <w:t>Ship of Fools — Reformation propaganda against the Hordian Empire</w:t>
      </w:r>
    </w:p>
    <w:p>
      <w:r>
        <w:rPr>
          <w:b w:val="0"/>
          <w:i w:val="0"/>
        </w:rPr>
        <w:t>The Europeans who remained behind and survived the slaughter did their best to comply with the Empire's new rules, but</w:t>
      </w:r>
      <w:r>
        <w:rPr>
          <w:b w:val="0"/>
          <w:i w:val="0"/>
        </w:rPr>
        <w:t xml:space="preserve"> </w:t>
      </w:r>
      <w:r>
        <w:rPr>
          <w:b w:val="0"/>
          <w:i w:val="0"/>
        </w:rPr>
        <w:t>the damage to unification was irreparable. The West would never again trust the East. The Deep State, still running the</w:t>
      </w:r>
      <w:r>
        <w:rPr>
          <w:b w:val="0"/>
          <w:i w:val="0"/>
        </w:rPr>
        <w:t xml:space="preserve"> </w:t>
      </w:r>
      <w:r>
        <w:rPr>
          <w:b w:val="0"/>
          <w:i w:val="0"/>
        </w:rPr>
        <w:t>Empire, knew that another rebellion was inevitable and sought to encourage and command it using their</w:t>
      </w:r>
      <w:r>
        <w:rPr>
          <w:b w:val="0"/>
          <w:i w:val="0"/>
        </w:rPr>
        <w:t xml:space="preserve"> </w:t>
      </w:r>
      <w:r>
        <w:rPr>
          <w:b w:val="0"/>
          <w:i w:val="0"/>
        </w:rPr>
        <w:t xml:space="preserve">own </w:t>
      </w:r>
      <w:hyperlink r:id="rId619">
        <w:r>
          <w:rPr>
            <w:b w:val="0"/>
            <w:i w:val="0"/>
            <w:color w:val="B8860B"/>
          </w:rPr>
          <w:t>Controlled Opposition</w:t>
        </w:r>
      </w:hyperlink>
      <w:r>
        <w:rPr>
          <w:b w:val="0"/>
          <w:i w:val="0"/>
        </w:rPr>
        <w:t xml:space="preserve"> project known as the Protestant Reformation. During the</w:t>
      </w:r>
      <w:r>
        <w:rPr>
          <w:b w:val="0"/>
          <w:i w:val="0"/>
        </w:rPr>
        <w:t xml:space="preserve"> </w:t>
      </w:r>
      <w:r>
        <w:rPr>
          <w:b w:val="0"/>
          <w:i w:val="0"/>
        </w:rPr>
        <w:t>last century, the Deep State took advantage of</w:t>
      </w:r>
      <w:r>
        <w:rPr>
          <w:b w:val="0"/>
          <w:i w:val="0"/>
        </w:rPr>
        <w:t xml:space="preserve"> </w:t>
      </w:r>
      <w:r>
        <w:rPr>
          <w:b w:val="0"/>
          <w:i w:val="0"/>
        </w:rPr>
        <w:t xml:space="preserve">the </w:t>
      </w:r>
      <w:hyperlink r:id="rId620">
        <w:r>
          <w:rPr>
            <w:b w:val="0"/>
            <w:i w:val="0"/>
            <w:color w:val="B8860B"/>
          </w:rPr>
          <w:t>printing press</w:t>
        </w:r>
      </w:hyperlink>
      <w:r>
        <w:rPr>
          <w:b w:val="0"/>
          <w:i w:val="0"/>
        </w:rPr>
        <w:t xml:space="preserve"> </w:t>
      </w:r>
      <w:r>
        <w:rPr>
          <w:b w:val="0"/>
          <w:i w:val="0"/>
        </w:rPr>
        <w:t>to trigger the Apocalypse Crusade. They would use this same powerful propaganda tool to direct the</w:t>
      </w:r>
      <w:r>
        <w:rPr>
          <w:b w:val="0"/>
          <w:i w:val="0"/>
        </w:rPr>
        <w:t xml:space="preserve"> </w:t>
      </w:r>
      <w:r>
        <w:rPr>
          <w:b w:val="0"/>
          <w:i w:val="0"/>
        </w:rPr>
        <w:t xml:space="preserve">Reformation. Such writers as </w:t>
      </w:r>
      <w:hyperlink r:id="rId621">
        <w:r>
          <w:rPr>
            <w:b w:val="0"/>
            <w:i w:val="0"/>
            <w:color w:val="B8860B"/>
          </w:rPr>
          <w:t>Huldrych Zwingli</w:t>
        </w:r>
      </w:hyperlink>
      <w:r>
        <w:rPr>
          <w:b w:val="0"/>
          <w:i w:val="0"/>
        </w:rPr>
        <w:t>,</w:t>
      </w:r>
      <w:r>
        <w:rPr>
          <w:b w:val="0"/>
          <w:i w:val="0"/>
        </w:rPr>
        <w:t xml:space="preserve"> </w:t>
      </w:r>
      <w:hyperlink r:id="rId622">
        <w:r>
          <w:rPr>
            <w:b w:val="0"/>
            <w:i w:val="0"/>
            <w:color w:val="B8860B"/>
          </w:rPr>
          <w:t>Martin Luther</w:t>
        </w:r>
      </w:hyperlink>
      <w:r>
        <w:rPr>
          <w:b w:val="0"/>
          <w:i w:val="0"/>
        </w:rPr>
        <w:t>,</w:t>
      </w:r>
      <w:r>
        <w:rPr>
          <w:b w:val="0"/>
          <w:i w:val="0"/>
        </w:rPr>
        <w:t xml:space="preserve"> </w:t>
      </w:r>
      <w:hyperlink r:id="rId623">
        <w:r>
          <w:rPr>
            <w:b w:val="0"/>
            <w:i w:val="0"/>
            <w:color w:val="B8860B"/>
          </w:rPr>
          <w:t>John Calvin</w:t>
        </w:r>
      </w:hyperlink>
      <w:r>
        <w:rPr>
          <w:b w:val="0"/>
          <w:i w:val="0"/>
        </w:rPr>
        <w:t xml:space="preserve"> and many others began proliferating letters critical of</w:t>
      </w:r>
      <w:r>
        <w:rPr>
          <w:b w:val="0"/>
          <w:i w:val="0"/>
        </w:rPr>
        <w:t xml:space="preserve"> </w:t>
      </w:r>
      <w:r>
        <w:rPr>
          <w:b w:val="0"/>
          <w:i w:val="0"/>
        </w:rPr>
        <w:t xml:space="preserve">the Rus-Empire-and yet </w:t>
      </w:r>
      <w:r>
        <w:rPr>
          <w:b w:val="0"/>
          <w:i/>
        </w:rPr>
        <w:t>in favor</w:t>
      </w:r>
      <w:r>
        <w:rPr>
          <w:b w:val="0"/>
          <w:i w:val="0"/>
        </w:rPr>
        <w:t xml:space="preserve"> of Deep State Monotheism. No Protestant works ever criticized the</w:t>
      </w:r>
      <w:r>
        <w:rPr>
          <w:b w:val="0"/>
          <w:i w:val="0"/>
        </w:rPr>
        <w:t xml:space="preserve"> </w:t>
      </w:r>
      <w:r>
        <w:rPr>
          <w:b w:val="0"/>
          <w:i w:val="0"/>
        </w:rPr>
        <w:t>necessity of the Apocalypse Crusade or questioned the existence of God or the authority of the Church. Instead, they all</w:t>
      </w:r>
      <w:r>
        <w:rPr>
          <w:b w:val="0"/>
          <w:i w:val="0"/>
        </w:rPr>
        <w:t xml:space="preserve"> </w:t>
      </w:r>
      <w:r>
        <w:rPr>
          <w:b w:val="0"/>
          <w:i w:val="0"/>
        </w:rPr>
        <w:t xml:space="preserve">focused on criticising innocuous Church practices like </w:t>
      </w:r>
      <w:hyperlink r:id="rId624">
        <w:r>
          <w:rPr>
            <w:b w:val="0"/>
            <w:i w:val="0"/>
            <w:color w:val="B8860B"/>
          </w:rPr>
          <w:t>selling indulgences</w:t>
        </w:r>
      </w:hyperlink>
      <w:r>
        <w:rPr>
          <w:b w:val="0"/>
          <w:i w:val="0"/>
        </w:rPr>
        <w:t xml:space="preserve"> </w:t>
      </w:r>
      <w:r>
        <w:rPr>
          <w:b w:val="0"/>
          <w:i w:val="0"/>
        </w:rPr>
        <w:t>while simultaneously promoting long-standing Deep State programming such as the doctrine of</w:t>
      </w:r>
      <w:r>
        <w:rPr>
          <w:b w:val="0"/>
          <w:i w:val="0"/>
        </w:rPr>
        <w:t xml:space="preserve"> </w:t>
      </w:r>
      <w:hyperlink r:id="rId625">
        <w:r>
          <w:rPr>
            <w:b w:val="0"/>
            <w:i w:val="0"/>
            <w:color w:val="B8860B"/>
          </w:rPr>
          <w:t>original sin</w:t>
        </w:r>
      </w:hyperlink>
      <w:r>
        <w:rPr>
          <w:b w:val="0"/>
          <w:i w:val="0"/>
        </w:rPr>
        <w:t>.</w:t>
      </w:r>
      <w:r>
        <w:rPr>
          <w:b w:val="0"/>
          <w:i w:val="0"/>
        </w:rPr>
        <w:t xml:space="preserve"> </w:t>
      </w:r>
      <w:hyperlink r:id="rId626">
        <w:r>
          <w:rPr>
            <w:b w:val="0"/>
            <w:i w:val="0"/>
            <w:color w:val="B8860B"/>
          </w:rPr>
          <w:t>Lutherans teach that</w:t>
        </w:r>
      </w:hyperlink>
      <w:r>
        <w:rPr>
          <w:b w:val="0"/>
          <w:i w:val="0"/>
        </w:rPr>
        <w:t>:</w:t>
      </w:r>
    </w:p>
    <w:p>
      <w:pPr>
        <w:pStyle w:val="Quote"/>
      </w:pPr>
      <w:r>
        <w:rPr>
          <w:b w:val="0"/>
          <w:i w:val="0"/>
          <w:sz w:val="19"/>
        </w:rPr>
        <w:t>sinners, while capable of doing works that are outwardly "good," are not capable of doing works that satisfy</w:t>
      </w:r>
      <w:r>
        <w:rPr>
          <w:b w:val="0"/>
          <w:i w:val="0"/>
          <w:sz w:val="19"/>
        </w:rPr>
        <w:t xml:space="preserve"> </w:t>
      </w:r>
      <w:r>
        <w:rPr>
          <w:b w:val="0"/>
          <w:i w:val="0"/>
          <w:sz w:val="19"/>
        </w:rPr>
        <w:t>God's justice. Every human thought and deed is infected with sin and sinful motives. Because of this, all humanity</w:t>
      </w:r>
      <w:r>
        <w:rPr>
          <w:b w:val="0"/>
          <w:i w:val="0"/>
          <w:sz w:val="19"/>
        </w:rPr>
        <w:t xml:space="preserve"> </w:t>
      </w:r>
      <w:r>
        <w:rPr>
          <w:b w:val="0"/>
          <w:i w:val="0"/>
          <w:sz w:val="19"/>
        </w:rPr>
        <w:t xml:space="preserve">deserves </w:t>
      </w:r>
      <w:r>
        <w:rPr>
          <w:b/>
          <w:i w:val="0"/>
          <w:sz w:val="19"/>
        </w:rPr>
        <w:t>eternal damnation in hell</w:t>
      </w:r>
      <w:r>
        <w:rPr>
          <w:b w:val="0"/>
          <w:i w:val="0"/>
          <w:sz w:val="19"/>
        </w:rPr>
        <w:t>.</w:t>
      </w:r>
    </w:p>
    <w:p/>
    <w:p>
      <w:pPr>
        <w:sectPr>
          <w:headerReference w:type="default" r:id="rId616"/>
          <w:footerReference w:type="default" r:id="rId617"/>
          <w:pgSz w:w="8640" w:h="12960"/>
          <w:pgMar w:top="1020" w:right="1134" w:bottom="1134" w:left="1134" w:header="720" w:footer="720" w:gutter="0"/>
          <w:cols w:space="720"/>
          <w:titlePg/>
          <w:docGrid w:linePitch="360"/>
        </w:sectPr>
      </w:pPr>
    </w:p>
    <w:p>
      <w:pPr>
        <w:pStyle w:val="Heading2"/>
      </w:pPr>
      <w:r>
        <w:rPr>
          <w:b/>
        </w:rPr>
        <w:t>Chapter 53: Jesuits make "Pilgrimage" to</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629">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jc w:val="center"/>
      </w:pPr>
      <w:r>
        <w:drawing>
          <wp:inline xmlns:a="http://schemas.openxmlformats.org/drawingml/2006/main" xmlns:pic="http://schemas.openxmlformats.org/drawingml/2006/picture">
            <wp:extent cx="3657600" cy="2799184"/>
            <wp:docPr id="101" name="Picture 101"/>
            <wp:cNvGraphicFramePr>
              <a:graphicFrameLocks noChangeAspect="1"/>
            </wp:cNvGraphicFramePr>
            <a:graphic>
              <a:graphicData uri="http://schemas.openxmlformats.org/drawingml/2006/picture">
                <pic:pic>
                  <pic:nvPicPr>
                    <pic:cNvPr id="0" name="image.jpg"/>
                    <pic:cNvPicPr/>
                  </pic:nvPicPr>
                  <pic:blipFill>
                    <a:blip r:embed="rId630"/>
                    <a:stretch>
                      <a:fillRect/>
                    </a:stretch>
                  </pic:blipFill>
                  <pic:spPr>
                    <a:xfrm>
                      <a:off x="0" y="0"/>
                      <a:ext cx="3657600" cy="2799184"/>
                    </a:xfrm>
                    <a:prstGeom prst="rect"/>
                  </pic:spPr>
                </pic:pic>
              </a:graphicData>
            </a:graphic>
          </wp:inline>
        </w:drawing>
      </w:r>
    </w:p>
    <w:p>
      <w:pPr>
        <w:pStyle w:val="Caption"/>
      </w:pPr>
      <w:r>
        <w:t>Galileo was ordered to abandon completely the opinion that the sun stands still at the center of the world and the earth moves.</w:t>
      </w:r>
    </w:p>
    <w:p>
      <w:pPr>
        <w:pBdr>
          <w:bottom w:val="single" w:sz="6" w:space="1" w:color="CCCCCC"/>
        </w:pBdr>
      </w:pPr>
    </w:p>
    <w:p>
      <w:pPr>
        <w:pStyle w:val="Heading2"/>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631">
        <w:r>
          <w:rPr>
            <w:b w:val="0"/>
            <w:i w:val="0"/>
            <w:color w:val="B8860B"/>
          </w:rPr>
          <w:t>Jesuit Jerusalem Project</w:t>
        </w:r>
      </w:hyperlink>
      <w:r>
        <w:rPr>
          <w:b w:val="0"/>
          <w:i w:val="0"/>
        </w:rPr>
        <w:t>.</w:t>
      </w:r>
    </w:p>
    <w:p>
      <w:r>
        <w:rPr>
          <w:b w:val="0"/>
          <w:i w:val="0"/>
        </w:rPr>
      </w:r>
      <w:r>
        <w:rPr>
          <w:b/>
          <w:i w:val="0"/>
        </w:rPr>
        <w:t>Africa (1548).</w:t>
      </w:r>
      <w:r>
        <w:rPr>
          <w:b w:val="0"/>
          <w:i w:val="0"/>
        </w:rPr>
        <w:t xml:space="preserve"> Jesuits established colonies assimilating indigenous religions of Ethiopia, Egypt, Angola, and Cape Verde. They documented everything — Ethiopian Christianity, astronomical practices, trade networks — creating an intelligence archive subsequent colonial powers would exploit.</w:t>
      </w:r>
    </w:p>
    <w:p>
      <w:r>
        <w:rPr>
          <w:b w:val="0"/>
          <w:i w:val="0"/>
        </w:rPr>
      </w:r>
      <w:r>
        <w:rPr>
          <w:b/>
          <w:i w:val="0"/>
        </w:rPr>
        <w:t>The Americas (deepening).</w:t>
      </w:r>
      <w:r>
        <w:rPr>
          <w:b w:val="0"/>
          <w:i w:val="0"/>
        </w:rPr>
        <w:t xml:space="preserve"> Building on </w:t>
      </w:r>
      <w:hyperlink r:id="rId369">
        <w:r>
          <w:rPr>
            <w:b w:val="0"/>
            <w:i w:val="0"/>
            <w:color w:val="B8860B"/>
          </w:rPr>
          <w:t>15th-century penetration</w:t>
        </w:r>
      </w:hyperlink>
      <w:r>
        <w:rPr>
          <w:b w:val="0"/>
          <w:i w:val="0"/>
        </w:rPr>
        <w:t xml:space="preserve">, permanent missions spread through Brazil, Mexico, Peru, and Paraguay. The </w:t>
      </w:r>
      <w:hyperlink r:id="rId632">
        <w:r>
          <w:rPr>
            <w:b w:val="0"/>
            <w:i w:val="0"/>
            <w:color w:val="B8860B"/>
          </w:rPr>
          <w:t>Guaraní Reductions</w:t>
        </w:r>
      </w:hyperlink>
      <w:r>
        <w:rPr>
          <w:b w:val="0"/>
          <w:i w:val="0"/>
        </w:rPr>
        <w:t xml:space="preserve"> became the most ambitious social experiment in colonial history.</w:t>
      </w:r>
    </w:p>
    <w:p>
      <w:pPr>
        <w:pStyle w:val="Heading3"/>
      </w:pPr>
      <w:r>
        <w:t>The First Missionary Martyrdoms</w:t>
      </w:r>
    </w:p>
    <w:p>
      <w:r>
        <w:rPr>
          <w:b w:val="0"/>
          <w:i w:val="0"/>
        </w:rPr>
        <w:t xml:space="preserve">The 16th century produced the first systematic wave of missionary deaths. In Brazil, Jesuits were killed by </w:t>
      </w:r>
      <w:hyperlink r:id="rId633">
        <w:r>
          <w:rPr>
            <w:b w:val="0"/>
            <w:i w:val="0"/>
            <w:color w:val="B8860B"/>
          </w:rPr>
          <w:t>Tupinambá</w:t>
        </w:r>
      </w:hyperlink>
      <w:r>
        <w:rPr>
          <w:b w:val="0"/>
          <w:i w:val="0"/>
        </w:rPr>
        <w:t xml:space="preserve"> warriors who correctly identified them as advance agents of Portuguese colonization. In Florida, </w:t>
      </w:r>
      <w:hyperlink r:id="rId634">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pPr>
      <w:r>
        <w:t>The Protestant Problem: Scaliger vs. Truth</w:t>
      </w:r>
    </w:p>
    <w:p>
      <w:hyperlink r:id="rId33">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635">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69">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636">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637">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3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38">
        <w:r>
          <w:rPr>
            <w:b w:val="0"/>
            <w:i w:val="0"/>
            <w:color w:val="B8860B"/>
            <w:sz w:val="19"/>
          </w:rPr>
          <w:t>Missionaries to Corporations</w:t>
        </w:r>
      </w:hyperlink>
    </w:p>
    <w:p/>
    <w:p>
      <w:pPr>
        <w:sectPr>
          <w:headerReference w:type="default" r:id="rId627"/>
          <w:footerReference w:type="default" r:id="rId628"/>
          <w:pgSz w:w="8640" w:h="12960"/>
          <w:pgMar w:top="1020" w:right="1134" w:bottom="1134" w:left="1134" w:header="720" w:footer="720" w:gutter="0"/>
          <w:cols w:space="720"/>
          <w:titlePg/>
          <w:docGrid w:linePitch="360"/>
        </w:sectPr>
      </w:pPr>
    </w:p>
    <w:p>
      <w:pPr>
        <w:pStyle w:val="Heading2"/>
      </w:pPr>
      <w:r>
        <w:rPr>
          <w:b/>
        </w:rPr>
        <w:t>Chapter 54: 1542 CE — 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641">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641">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jc w:val="center"/>
      </w:pPr>
      <w:r>
        <w:drawing>
          <wp:inline xmlns:a="http://schemas.openxmlformats.org/drawingml/2006/main" xmlns:pic="http://schemas.openxmlformats.org/drawingml/2006/picture">
            <wp:extent cx="3657600" cy="2761488"/>
            <wp:docPr id="102" name="Picture 102"/>
            <wp:cNvGraphicFramePr>
              <a:graphicFrameLocks noChangeAspect="1"/>
            </wp:cNvGraphicFramePr>
            <a:graphic>
              <a:graphicData uri="http://schemas.openxmlformats.org/drawingml/2006/picture">
                <pic:pic>
                  <pic:nvPicPr>
                    <pic:cNvPr id="0" name="image.jpg"/>
                    <pic:cNvPicPr/>
                  </pic:nvPicPr>
                  <pic:blipFill>
                    <a:blip r:embed="rId642"/>
                    <a:stretch>
                      <a:fillRect/>
                    </a:stretch>
                  </pic:blipFill>
                  <pic:spPr>
                    <a:xfrm>
                      <a:off x="0" y="0"/>
                      <a:ext cx="3657600" cy="2761488"/>
                    </a:xfrm>
                    <a:prstGeom prst="rect"/>
                  </pic:spPr>
                </pic:pic>
              </a:graphicData>
            </a:graphic>
          </wp:inline>
        </w:drawing>
      </w:r>
    </w:p>
    <w:p>
      <w:pPr>
        <w:pStyle w:val="Caption"/>
      </w:pPr>
      <w:r>
        <w:t>Burning of the Jews - Black Death plague</w:t>
      </w:r>
    </w:p>
    <w:p>
      <w:pPr>
        <w:pStyle w:val="Heading2"/>
      </w:pPr>
      <w:r>
        <w:t>Why No Inquisition in Orthodox East</w:t>
      </w:r>
    </w:p>
    <w:p>
      <w:r>
        <w:rPr>
          <w:b w:val="0"/>
          <w:i w:val="0"/>
        </w:rPr>
        <w:t xml:space="preserve">In NC framework, Western Catholicism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pPr>
      <w:r>
        <w:t>The Inquisition as Imperial Medical Operation</w:t>
      </w:r>
    </w:p>
    <w:p>
      <w:r>
        <w:rPr>
          <w:b w:val="0"/>
          <w:i w:val="0"/>
        </w:rPr>
        <w:t xml:space="preserve">NC framework is explicit: 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w:t>
      </w:r>
    </w:p>
    <w:p>
      <w:r>
        <w:rPr>
          <w:b w:val="0"/>
          <w:i w:val="0"/>
        </w:rPr>
        <w:t xml:space="preserve">See </w:t>
      </w:r>
      <w:hyperlink r:id="rId589">
        <w:r>
          <w:rPr>
            <w:b w:val="0"/>
            <w:i w:val="0"/>
            <w:color w:val="B8860B"/>
          </w:rPr>
          <w:t>Cathar Suppression</w:t>
        </w:r>
      </w:hyperlink>
      <w:r>
        <w:rPr>
          <w:b w:val="0"/>
          <w:i w:val="0"/>
        </w:rPr>
        <w:t xml:space="preserve"> and </w:t>
      </w:r>
      <w:hyperlink r:id="rId590">
        <w:r>
          <w:rPr>
            <w:b w:val="0"/>
            <w:i w:val="0"/>
            <w:color w:val="B8860B"/>
          </w:rPr>
          <w:t>Cathars annihilated</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521">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643">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644">
        <w:r>
          <w:rPr>
            <w:b w:val="0"/>
            <w:i w:val="0"/>
            <w:color w:val="B8860B"/>
          </w:rPr>
          <w:t>Gentiles</w:t>
        </w:r>
      </w:hyperlink>
      <w:r>
        <w:rPr>
          <w:b w:val="0"/>
          <w:i w:val="0"/>
        </w:rPr>
        <w:t xml:space="preserve"> which led to </w:t>
      </w:r>
      <w:hyperlink r:id="rId645">
        <w:r>
          <w:rPr>
            <w:b w:val="0"/>
            <w:i w:val="0"/>
            <w:color w:val="B8860B"/>
          </w:rPr>
          <w:t>pogroms</w:t>
        </w:r>
      </w:hyperlink>
      <w:r>
        <w:rPr>
          <w:b w:val="0"/>
          <w:i w:val="0"/>
        </w:rPr>
        <w:t>.</w:t>
      </w:r>
    </w:p>
    <w:p>
      <w:pPr>
        <w:jc w:val="center"/>
      </w:pPr>
      <w:r>
        <w:drawing>
          <wp:inline xmlns:a="http://schemas.openxmlformats.org/drawingml/2006/main" xmlns:pic="http://schemas.openxmlformats.org/drawingml/2006/picture">
            <wp:extent cx="3657600" cy="2907323"/>
            <wp:docPr id="103" name="Picture 103"/>
            <wp:cNvGraphicFramePr>
              <a:graphicFrameLocks noChangeAspect="1"/>
            </wp:cNvGraphicFramePr>
            <a:graphic>
              <a:graphicData uri="http://schemas.openxmlformats.org/drawingml/2006/picture">
                <pic:pic>
                  <pic:nvPicPr>
                    <pic:cNvPr id="0" name="image.jpg"/>
                    <pic:cNvPicPr/>
                  </pic:nvPicPr>
                  <pic:blipFill>
                    <a:blip r:embed="rId646"/>
                    <a:stretch>
                      <a:fillRect/>
                    </a:stretch>
                  </pic:blipFill>
                  <pic:spPr>
                    <a:xfrm>
                      <a:off x="0" y="0"/>
                      <a:ext cx="3657600" cy="2907323"/>
                    </a:xfrm>
                    <a:prstGeom prst="rect"/>
                  </pic:spPr>
                </pic:pic>
              </a:graphicData>
            </a:graphic>
          </wp:inline>
        </w:drawing>
      </w:r>
    </w:p>
    <w:p>
      <w:pPr>
        <w:pStyle w:val="Caption"/>
      </w:pPr>
      <w:r>
        <w:t>Catharism was a dualist gnostic movement based on the teachings of Mary Magdalene that spread from the Crimea to southern Europe before being systematically annihilated and redacted into the Christian Bible and Islamic Quran. This is why both major religious texts consider Mary Magdalene to be exalted among women. Catharism emphasised personal spiritual knowledge (Gnosis) and rejects every 'orthodox' belief system and ritual practiced by the Catholic Church. Cathars considered religions inspired by Saturn (Satan) to be materialistic and evil. They viewed the Church of Satan as a plague, and the Church viewed them as a threat. When the Church sent Languedoc Knights to convert or kill the Cathar heretics of southern France, the Knights replied: "We cannot. We have been reared in their midst. We have relatives among them and we see them living lives of perfection."</w:t>
      </w:r>
    </w:p>
    <w:p/>
    <w:p>
      <w:pPr>
        <w:jc w:val="center"/>
      </w:pPr>
      <w:r>
        <w:rPr>
          <w:color w:val="B8860B"/>
          <w:sz w:val="24"/>
        </w:rPr>
        <w:t>— ✦ —</w:t>
      </w:r>
    </w:p>
    <w:p>
      <w:r>
        <w:rPr>
          <w:b w:val="0"/>
          <w:i w:val="0"/>
        </w:rPr>
        <w:t xml:space="preserve">The </w:t>
      </w:r>
      <w:hyperlink r:id="rId647">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590">
        <w:r>
          <w:rPr>
            <w:b w:val="0"/>
            <w:i w:val="0"/>
            <w:color w:val="B8860B"/>
          </w:rPr>
          <w:t>Cathars annihilated</w:t>
        </w:r>
      </w:hyperlink>
      <w:r>
        <w:rPr>
          <w:b w:val="0"/>
          <w:i w:val="0"/>
        </w:rPr>
        <w:t>. This article covers Cathar identity and the XVI century Inquisition machinery.</w:t>
      </w:r>
    </w:p>
    <w:p>
      <w:pPr>
        <w:pBdr>
          <w:bottom w:val="single" w:sz="6" w:space="1" w:color="CCCCCC"/>
        </w:pBdr>
      </w:pPr>
    </w:p>
    <w:p>
      <w:pPr>
        <w:pStyle w:val="Heading3"/>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pPr>
      <w:r>
        <w:t>The Inquisition as Reversed Horde Cleansing</w:t>
      </w:r>
    </w:p>
    <w:p>
      <w:r>
        <w:rPr>
          <w:b w:val="0"/>
          <w:i w:val="0"/>
        </w:rPr>
        <w:t xml:space="preserve">The original Inquisition was an imperial sanitation mechanism (see </w:t>
      </w:r>
      <w:hyperlink r:id="rId648">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pPr>
      <w:r>
        <w:t>Book of Judges = Epoch of the Inquisition</w:t>
      </w:r>
    </w:p>
    <w:p>
      <w:r>
        <w:rPr>
          <w:b w:val="0"/>
          <w:i w:val="0"/>
        </w:rPr>
        <w:t xml:space="preserve">Fomenko &amp; Nosovskiy identify the OT </w:t>
      </w:r>
      <w:r>
        <w:rPr>
          <w:b/>
          <w:i w:val="0"/>
        </w:rPr>
        <w:t>Book of Judges</w:t>
      </w:r>
      <w:r>
        <w:rPr>
          <w:b w:val="0"/>
          <w:i w:val="0"/>
        </w:rPr>
        <w:t xml:space="preserve"> as the XVI century Inquisition's encoded record. Three storylines map directly: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1922"/>
        <w:gridCol w:w="3237"/>
      </w:tblGrid>
      <w:tr>
        <w:tc>
          <w:tcPr>
            <w:tcW w:type="dxa" w:w="1214"/>
            <w:shd w:val="clear" w:color="auto" w:fill="F0F0F0"/>
          </w:tcPr>
          <w:p>
            <w:pPr>
              <w:spacing w:before="20" w:after="20"/>
              <w:jc w:val="center"/>
            </w:pPr>
            <w:r>
              <w:rPr>
                <w:rFonts w:ascii="Libre Franklin" w:hAnsi="Libre Franklin"/>
                <w:b/>
                <w:sz w:val="18"/>
              </w:rPr>
              <w:t>Book of Judges</w:t>
            </w:r>
          </w:p>
        </w:tc>
        <w:tc>
          <w:tcPr>
            <w:tcW w:type="dxa" w:w="1922"/>
            <w:shd w:val="clear" w:color="auto" w:fill="F0F0F0"/>
          </w:tcPr>
          <w:p>
            <w:pPr>
              <w:spacing w:before="20" w:after="20"/>
              <w:jc w:val="center"/>
            </w:pPr>
            <w:r>
              <w:rPr>
                <w:rFonts w:ascii="Libre Franklin" w:hAnsi="Libre Franklin"/>
                <w:b/>
                <w:sz w:val="18"/>
              </w:rPr>
              <w:t>French parallel</w:t>
            </w:r>
          </w:p>
        </w:tc>
        <w:tc>
          <w:tcPr>
            <w:tcW w:type="dxa" w:w="3237"/>
            <w:shd w:val="clear" w:color="auto" w:fill="F0F0F0"/>
          </w:tcPr>
          <w:p>
            <w:pPr>
              <w:spacing w:before="20" w:after="20"/>
              <w:jc w:val="center"/>
            </w:pPr>
            <w:r>
              <w:rPr>
                <w:rFonts w:ascii="Libre Franklin" w:hAnsi="Libre Franklin"/>
                <w:b/>
                <w:sz w:val="18"/>
              </w:rPr>
              <w:t>Event</w:t>
            </w:r>
          </w:p>
        </w:tc>
      </w:tr>
      <w:tr>
        <w:tc>
          <w:tcPr>
            <w:tcW w:type="dxa" w:w="1214"/>
          </w:tcPr>
          <w:p>
            <w:pPr>
              <w:spacing w:before="20" w:after="20"/>
            </w:pPr>
            <w:r>
              <w:rPr>
                <w:b w:val="0"/>
                <w:i w:val="0"/>
                <w:sz w:val="18"/>
              </w:rPr>
            </w:r>
            <w:r>
              <w:rPr>
                <w:b/>
                <w:i w:val="0"/>
                <w:sz w:val="18"/>
              </w:rPr>
              <w:t>Deborah</w:t>
            </w:r>
            <w:r>
              <w:rPr>
                <w:b w:val="0"/>
                <w:i w:val="0"/>
                <w:sz w:val="18"/>
              </w:rPr>
            </w:r>
          </w:p>
        </w:tc>
        <w:tc>
          <w:tcPr>
            <w:tcW w:type="dxa" w:w="1922"/>
          </w:tcPr>
          <w:p>
            <w:pPr>
              <w:spacing w:before="20" w:after="20"/>
            </w:pPr>
            <w:r>
              <w:rPr>
                <w:b w:val="0"/>
                <w:i w:val="0"/>
                <w:sz w:val="18"/>
              </w:rPr>
            </w:r>
            <w:r>
              <w:rPr>
                <w:b/>
                <w:i w:val="0"/>
                <w:sz w:val="18"/>
              </w:rPr>
              <w:t>Joan of Arc</w:t>
            </w:r>
            <w:r>
              <w:rPr>
                <w:b w:val="0"/>
                <w:i w:val="0"/>
                <w:sz w:val="18"/>
              </w:rPr>
            </w:r>
          </w:p>
        </w:tc>
        <w:tc>
          <w:tcPr>
            <w:tcW w:type="dxa" w:w="3237"/>
          </w:tcPr>
          <w:p>
            <w:pPr>
              <w:spacing w:before="20" w:after="20"/>
            </w:pPr>
            <w:r>
              <w:rPr>
                <w:b w:val="0"/>
                <w:i w:val="0"/>
                <w:sz w:val="18"/>
              </w:rPr>
              <w:t>Burned at Rouen for "heterodoxy"</w:t>
            </w:r>
          </w:p>
        </w:tc>
      </w:tr>
      <w:tr>
        <w:tc>
          <w:tcPr>
            <w:tcW w:type="dxa" w:w="1214"/>
          </w:tcPr>
          <w:p>
            <w:pPr>
              <w:spacing w:before="20" w:after="20"/>
            </w:pPr>
            <w:r>
              <w:rPr>
                <w:b w:val="0"/>
                <w:i w:val="0"/>
                <w:sz w:val="18"/>
              </w:rPr>
            </w:r>
            <w:r>
              <w:rPr>
                <w:b/>
                <w:i w:val="0"/>
                <w:sz w:val="18"/>
              </w:rPr>
              <w:t>Abimelech</w:t>
            </w:r>
            <w:r>
              <w:rPr>
                <w:b w:val="0"/>
                <w:i w:val="0"/>
                <w:sz w:val="18"/>
              </w:rPr>
            </w:r>
          </w:p>
        </w:tc>
        <w:tc>
          <w:tcPr>
            <w:tcW w:type="dxa" w:w="1922"/>
          </w:tcPr>
          <w:p>
            <w:pPr>
              <w:spacing w:before="20" w:after="20"/>
            </w:pPr>
            <w:r>
              <w:rPr>
                <w:b w:val="0"/>
                <w:i w:val="0"/>
                <w:sz w:val="18"/>
              </w:rPr>
            </w:r>
            <w:r>
              <w:rPr>
                <w:b/>
                <w:i w:val="0"/>
                <w:sz w:val="18"/>
              </w:rPr>
              <w:t>Simon de Montfort</w:t>
            </w:r>
            <w:r>
              <w:rPr>
                <w:b w:val="0"/>
                <w:i w:val="0"/>
                <w:sz w:val="18"/>
              </w:rPr>
            </w:r>
          </w:p>
        </w:tc>
        <w:tc>
          <w:tcPr>
            <w:tcW w:type="dxa" w:w="3237"/>
          </w:tcPr>
          <w:p>
            <w:pPr>
              <w:spacing w:before="20" w:after="20"/>
            </w:pPr>
            <w:r>
              <w:rPr>
                <w:b w:val="0"/>
                <w:i w:val="0"/>
                <w:sz w:val="18"/>
              </w:rPr>
              <w:t>Led crusade against Cathars</w:t>
            </w:r>
          </w:p>
        </w:tc>
      </w:tr>
      <w:tr>
        <w:tc>
          <w:tcPr>
            <w:tcW w:type="dxa" w:w="1214"/>
          </w:tcPr>
          <w:p>
            <w:pPr>
              <w:spacing w:before="20" w:after="20"/>
            </w:pPr>
            <w:r>
              <w:rPr>
                <w:b w:val="0"/>
                <w:i w:val="0"/>
                <w:sz w:val="18"/>
              </w:rPr>
            </w:r>
            <w:r>
              <w:rPr>
                <w:b/>
                <w:i w:val="0"/>
                <w:sz w:val="18"/>
              </w:rPr>
              <w:t>Samson</w:t>
            </w:r>
            <w:r>
              <w:rPr>
                <w:b w:val="0"/>
                <w:i w:val="0"/>
                <w:sz w:val="18"/>
              </w:rPr>
            </w:r>
          </w:p>
        </w:tc>
        <w:tc>
          <w:tcPr>
            <w:tcW w:type="dxa" w:w="1922"/>
          </w:tcPr>
          <w:p>
            <w:pPr>
              <w:spacing w:before="20" w:after="20"/>
            </w:pPr>
            <w:r>
              <w:rPr>
                <w:b w:val="0"/>
                <w:i w:val="0"/>
                <w:sz w:val="18"/>
              </w:rPr>
            </w:r>
            <w:r>
              <w:rPr>
                <w:b/>
                <w:i w:val="0"/>
                <w:sz w:val="18"/>
              </w:rPr>
              <w:t>Gilles de Rais</w:t>
            </w:r>
            <w:r>
              <w:rPr>
                <w:b w:val="0"/>
                <w:i w:val="0"/>
                <w:sz w:val="18"/>
              </w:rPr>
            </w:r>
          </w:p>
        </w:tc>
        <w:tc>
          <w:tcPr>
            <w:tcW w:type="dxa" w:w="3237"/>
          </w:tcPr>
          <w:p>
            <w:pPr>
              <w:spacing w:before="20" w:after="20"/>
            </w:pPr>
            <w:r>
              <w:rPr>
                <w:b w:val="0"/>
                <w:i w:val="0"/>
                <w:sz w:val="18"/>
              </w:rPr>
              <w:t>Burned at Nantes on "witchcraft"</w:t>
            </w:r>
          </w:p>
        </w:tc>
      </w:tr>
    </w:tbl>
    <w:p/>
    <w:p>
      <w:r>
        <w:rPr>
          <w:b w:val="0"/>
          <w:i w:val="0"/>
        </w:rPr>
        <w:t>All three are Inquisition cases; all appear in the same Biblical book; all placed in XV–XVI century Reformation epoch.</w:t>
      </w:r>
    </w:p>
    <w:p>
      <w:pPr>
        <w:pBdr>
          <w:bottom w:val="single" w:sz="6" w:space="1" w:color="CCCCCC"/>
        </w:pBdr>
      </w:pPr>
    </w:p>
    <w:p>
      <w:pPr>
        <w:pStyle w:val="Heading3"/>
      </w:pPr>
      <w:r>
        <w:t>Joan of Arc: A Cathar</w:t>
      </w:r>
    </w:p>
    <w:p>
      <w:r>
        <w:rPr>
          <w:b w:val="0"/>
          <w:i w:val="0"/>
        </w:rPr>
        <w:t xml:space="preserve">The case for Joan as Cathar representative: (1) Convicted of </w:t>
      </w:r>
      <w:r>
        <w:rPr>
          <w:b/>
          <w:i w:val="0"/>
        </w:rPr>
        <w:t>"heterodoxy"</w:t>
      </w:r>
      <w:r>
        <w:rPr>
          <w:b w:val="0"/>
          <w:i w:val="0"/>
        </w:rPr>
        <w:t xml:space="preserve"> — exact Cathar charges; (2) Direct revelation by "voices" (Saints Catherine and Margaret) — the Cathar </w:t>
      </w:r>
      <w:r>
        <w:rPr>
          <w:b w:val="0"/>
          <w:i/>
        </w:rPr>
        <w:t>perfecta</w:t>
      </w:r>
      <w:r>
        <w:rPr>
          <w:b w:val="0"/>
          <w:i w:val="0"/>
        </w:rPr>
        <w:t xml:space="preserve"> model of unmediated divine contact; (3) NC dates Joan = </w:t>
      </w:r>
      <w:r>
        <w:rPr>
          <w:b/>
          <w:i w:val="0"/>
        </w:rPr>
        <w:t>Deborah</w:t>
      </w:r>
      <w:r>
        <w:rPr>
          <w:b w:val="0"/>
          <w:i w:val="0"/>
        </w:rPr>
        <w:t xml:space="preserve"> of Judges, placed ~1580 CE during post-Oprichnina suppression; (4) The name </w:t>
      </w:r>
      <w:r>
        <w:rPr>
          <w:b w:val="0"/>
          <w:i/>
        </w:rPr>
        <w:t>Jeanne</w:t>
      </w:r>
      <w:r>
        <w:rPr>
          <w:b w:val="0"/>
          <w:i w:val="0"/>
        </w:rPr>
        <w:t xml:space="preserve"> echoes Gnostic </w:t>
      </w:r>
      <w:r>
        <w:rPr>
          <w:b/>
          <w:i w:val="0"/>
        </w:rPr>
        <w:t>Johannine</w:t>
      </w:r>
      <w:r>
        <w:rPr>
          <w:b w:val="0"/>
          <w:i w:val="0"/>
        </w:rPr>
        <w:t xml:space="preserve"> tradition — Gospel of John was primary Cathar scripture.</w:t>
      </w:r>
    </w:p>
    <w:p>
      <w:r>
        <w:rPr>
          <w:b w:val="0"/>
          <w:i w:val="0"/>
        </w:rPr>
        <w:t>Joan and Gilles de Rais both burned in France. Both Inquisition cases. The pattern is consistent.</w:t>
      </w:r>
    </w:p>
    <w:p>
      <w:pPr>
        <w:pBdr>
          <w:bottom w:val="single" w:sz="6" w:space="1" w:color="CCCCCC"/>
        </w:pBdr>
      </w:pPr>
    </w:p>
    <w:p>
      <w:pPr>
        <w:pStyle w:val="Heading3"/>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366">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649">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585">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648">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560">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589">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pPr>
      <w:r>
        <w:t>The Books of Esther and Judith</w:t>
      </w:r>
    </w:p>
    <w:p>
      <w:r>
        <w:rPr>
          <w:b w:val="0"/>
          <w:i w:val="0"/>
        </w:rPr>
        <w:t xml:space="preserve">The </w:t>
      </w:r>
      <w:hyperlink r:id="rId650">
        <w:r>
          <w:rPr>
            <w:b w:val="0"/>
            <w:i w:val="0"/>
            <w:color w:val="B8860B"/>
          </w:rPr>
          <w:t>Books of Esther and Judith</w:t>
        </w:r>
      </w:hyperlink>
      <w:r>
        <w:rPr>
          <w:b w:val="0"/>
          <w:i w:val="0"/>
        </w:rPr>
        <w:t xml:space="preserve"> are Hordian accounts of the XVI century </w:t>
      </w:r>
      <w:hyperlink r:id="rId474">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649">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57">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1">
        <w:r>
          <w:rPr>
            <w:b w:val="0"/>
            <w:i w:val="0"/>
            <w:color w:val="B8860B"/>
            <w:sz w:val="19"/>
          </w:rPr>
          <w:t>Chapter 6, §7: Esther/Judith</w:t>
        </w:r>
      </w:hyperlink>
    </w:p>
    <w:p/>
    <w:p>
      <w:pPr>
        <w:sectPr>
          <w:headerReference w:type="default" r:id="rId639"/>
          <w:footerReference w:type="default" r:id="rId640"/>
          <w:pgSz w:w="8640" w:h="12960"/>
          <w:pgMar w:top="1020" w:right="1134" w:bottom="1134" w:left="1134" w:header="720" w:footer="720" w:gutter="0"/>
          <w:cols w:space="720"/>
          <w:titlePg/>
          <w:docGrid w:linePitch="360"/>
        </w:sectPr>
      </w:pPr>
    </w:p>
    <w:p>
      <w:pPr>
        <w:pStyle w:val="Heading2"/>
      </w:pPr>
      <w:r>
        <w:rPr>
          <w:b/>
        </w:rPr>
        <w:t>Chapter 55: 1548 CE — Jesuits reach Africa</w:t>
      </w:r>
    </w:p>
    <w:p>
      <w:r>
        <w:rPr>
          <w:b w:val="0"/>
          <w:i w:val="0"/>
        </w:rPr>
        <w:t xml:space="preserve">See </w:t>
      </w:r>
      <w:hyperlink r:id="rId369">
        <w:r>
          <w:rPr>
            <w:b w:val="0"/>
            <w:i w:val="0"/>
            <w:color w:val="B8860B"/>
          </w:rPr>
          <w:t>Jesuit Operations (15th c.)</w:t>
        </w:r>
      </w:hyperlink>
      <w:r>
        <w:rPr>
          <w:b w:val="0"/>
          <w:i w:val="0"/>
        </w:rPr>
        <w:t xml:space="preserve"> and </w:t>
      </w:r>
      <w:hyperlink r:id="rId653">
        <w:r>
          <w:rPr>
            <w:b w:val="0"/>
            <w:i w:val="0"/>
            <w:color w:val="B8860B"/>
          </w:rPr>
          <w:t>The Jesuit Arc</w:t>
        </w:r>
      </w:hyperlink>
      <w:r>
        <w:rPr>
          <w:b w:val="0"/>
          <w:i w:val="0"/>
        </w:rPr>
        <w:t xml:space="preserve"> for the full timeline. The Jesuit expansion slowly continued south to </w:t>
      </w:r>
      <w:hyperlink r:id="rId654">
        <w:r>
          <w:rPr>
            <w:b w:val="0"/>
            <w:i w:val="0"/>
            <w:color w:val="B8860B"/>
          </w:rPr>
          <w:t>Africa</w:t>
        </w:r>
      </w:hyperlink>
      <w:r>
        <w:rPr>
          <w:b w:val="0"/>
          <w:i w:val="0"/>
        </w:rPr>
        <w:t xml:space="preserve">. Missionary stations preceded colonial administrators and the </w:t>
      </w:r>
      <w:hyperlink r:id="rId655">
        <w:r>
          <w:rPr>
            <w:b w:val="0"/>
            <w:i w:val="0"/>
            <w:color w:val="B8860B"/>
          </w:rPr>
          <w:t>transatlantic slave trade</w:t>
        </w:r>
      </w:hyperlink>
      <w:r>
        <w:rPr>
          <w:b w:val="0"/>
          <w:i w:val="0"/>
        </w:rPr>
        <w:t xml:space="preserve"> infrastructure. Jesuits established colonies in an attempt to assimilate indigenous religions of Ethiopia, Egypt, the area of the Zambesi River, Angola and Cape Verde.</w:t>
      </w:r>
    </w:p>
    <w:p>
      <w:pPr>
        <w:jc w:val="center"/>
      </w:pPr>
      <w:r>
        <w:drawing>
          <wp:inline xmlns:a="http://schemas.openxmlformats.org/drawingml/2006/main" xmlns:pic="http://schemas.openxmlformats.org/drawingml/2006/picture">
            <wp:extent cx="3657600" cy="2438400"/>
            <wp:docPr id="104" name="Picture 104"/>
            <wp:cNvGraphicFramePr>
              <a:graphicFrameLocks noChangeAspect="1"/>
            </wp:cNvGraphicFramePr>
            <a:graphic>
              <a:graphicData uri="http://schemas.openxmlformats.org/drawingml/2006/picture">
                <pic:pic>
                  <pic:nvPicPr>
                    <pic:cNvPr id="0" name="image.jpg"/>
                    <pic:cNvPicPr/>
                  </pic:nvPicPr>
                  <pic:blipFill>
                    <a:blip r:embed="rId656"/>
                    <a:stretch>
                      <a:fillRect/>
                    </a:stretch>
                  </pic:blipFill>
                  <pic:spPr>
                    <a:xfrm>
                      <a:off x="0" y="0"/>
                      <a:ext cx="3657600" cy="2438400"/>
                    </a:xfrm>
                    <a:prstGeom prst="rect"/>
                  </pic:spPr>
                </pic:pic>
              </a:graphicData>
            </a:graphic>
          </wp:inline>
        </w:drawing>
      </w:r>
    </w:p>
    <w:p>
      <w:pPr>
        <w:pStyle w:val="Caption"/>
      </w:pPr>
      <w:r>
        <w:t>In the middle of the XVI century the Kazan kingdom – aka the legendary 'ancient' Khazar Khaganate – becomes the centre of the Judaic religion. The Kazan czar, i.e. The Khazar Kagan and his court convert to Judaism. Kazan makes an attempt to break away from the Empire.</w:t>
      </w:r>
    </w:p>
    <w:p/>
    <w:p>
      <w:pPr>
        <w:sectPr>
          <w:headerReference w:type="default" r:id="rId651"/>
          <w:footerReference w:type="default" r:id="rId652"/>
          <w:pgSz w:w="8640" w:h="12960"/>
          <w:pgMar w:top="1020" w:right="1134" w:bottom="1134" w:left="1134" w:header="720" w:footer="720" w:gutter="0"/>
          <w:cols w:space="720"/>
          <w:titlePg/>
          <w:docGrid w:linePitch="360"/>
        </w:sectPr>
      </w:pPr>
    </w:p>
    <w:p>
      <w:pPr>
        <w:pStyle w:val="Heading2"/>
      </w:pPr>
      <w:r>
        <w:rPr>
          <w:b/>
        </w:rPr>
        <w:t>Chapter 56: Khazar Rebellion in the</w:t>
      </w:r>
    </w:p>
    <w:p>
      <w:r>
        <w:rPr>
          <w:b w:val="0"/>
          <w:i w:val="0"/>
        </w:rPr>
        <w:t xml:space="preserve">In the mid-16th century the </w:t>
      </w:r>
      <w:r>
        <w:rPr>
          <w:b/>
          <w:i w:val="0"/>
        </w:rPr>
        <w:t>Kazan kingdom</w:t>
      </w:r>
      <w:r>
        <w:rPr>
          <w:b w:val="0"/>
          <w:i w:val="0"/>
        </w:rPr>
        <w:t xml:space="preserve"> — identified by Fomenko as the </w:t>
      </w:r>
      <w:hyperlink r:id="rId659">
        <w:r>
          <w:rPr>
            <w:b w:val="0"/>
            <w:i w:val="0"/>
            <w:color w:val="B8860B"/>
          </w:rPr>
          <w:t>Khazar Khaganate</w:t>
        </w:r>
      </w:hyperlink>
      <w:r>
        <w:rPr>
          <w:b w:val="0"/>
          <w:i w:val="0"/>
        </w:rPr>
        <w:t xml:space="preserve"> — became the centre of a Judaic religious movement. The Kazan czar converted to Judaism and attempted to break from the </w:t>
      </w:r>
      <w:hyperlink r:id="rId660">
        <w:r>
          <w:rPr>
            <w:b w:val="0"/>
            <w:i w:val="0"/>
            <w:color w:val="B8860B"/>
          </w:rPr>
          <w:t>Russia-Horde Empire</w:t>
        </w:r>
      </w:hyperlink>
      <w:r>
        <w:rPr>
          <w:b w:val="0"/>
          <w:i w:val="0"/>
        </w:rPr>
        <w:t>. In 1552 czar-khan Ivan the "Terrible" crushed the revolt.</w:t>
      </w:r>
    </w:p>
    <w:p>
      <w:r>
        <w:rPr>
          <w:b w:val="0"/>
          <w:i w:val="0"/>
        </w:rPr>
        <w:t xml:space="preserve">The name Khazar is also a transliteration of Katya/Katherine. Annihilation of the Khazars and </w:t>
      </w:r>
      <w:hyperlink r:id="rId589">
        <w:r>
          <w:rPr>
            <w:b w:val="0"/>
            <w:i w:val="0"/>
            <w:color w:val="B8860B"/>
          </w:rPr>
          <w:t>Cathars</w:t>
        </w:r>
      </w:hyperlink>
      <w:r>
        <w:rPr>
          <w:b w:val="0"/>
          <w:i w:val="0"/>
        </w:rPr>
        <w:t xml:space="preserve"> effectively ended the original Christian revolution — both movements went underground, heavily redacted. Khazarian Judaism differed from modern Judaism: the Messiah, Christ i.e. King Solomon the </w:t>
      </w:r>
      <w:hyperlink r:id="rId661">
        <w:r>
          <w:rPr>
            <w:b w:val="0"/>
            <w:i w:val="0"/>
            <w:color w:val="B8860B"/>
          </w:rPr>
          <w:t>Sun King</w:t>
        </w:r>
      </w:hyperlink>
      <w:r>
        <w:rPr>
          <w:b w:val="0"/>
          <w:i w:val="0"/>
        </w:rPr>
        <w:t xml:space="preserve">, had </w:t>
      </w:r>
      <w:r>
        <w:rPr>
          <w:b w:val="0"/>
          <w:i/>
        </w:rPr>
        <w:t>already</w:t>
      </w:r>
      <w:r>
        <w:rPr>
          <w:b w:val="0"/>
          <w:i w:val="0"/>
        </w:rPr>
        <w:t xml:space="preserve"> arrived.</w:t>
      </w:r>
    </w:p>
    <w:p>
      <w:pPr>
        <w:pStyle w:val="Heading2"/>
      </w:pPr>
      <w:r>
        <w:t>Kazan = The Khazar Khaganate</w:t>
      </w:r>
    </w:p>
    <w:p>
      <w:r>
        <w:rPr>
          <w:b w:val="0"/>
          <w:i w:val="0"/>
        </w:rPr>
        <w:t xml:space="preserve">Mainstream consensus places the Khaganate in the 7th–10th centuries. The </w:t>
      </w:r>
      <w:hyperlink r:id="rId521">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pPr>
      <w:r>
        <w:t>What "Judaism" and "Israel" Actually Meant</w:t>
      </w:r>
    </w:p>
    <w:p>
      <w:pPr>
        <w:pStyle w:val="Quote"/>
      </w:pPr>
      <w:r>
        <w:rPr>
          <w:b w:val="0"/>
          <w:i/>
          <w:sz w:val="19"/>
        </w:rPr>
        <w:t>"The Kazan Judaism of the XVI century and contemporary Judaism should not be confused. The present names of the religions originated from positive sounding notions. For instance, Jew meant 'One who praises God'."</w:t>
      </w:r>
      <w:r>
        <w:rPr>
          <w:b w:val="0"/>
          <w:i w:val="0"/>
          <w:sz w:val="19"/>
        </w:rPr>
        <w:t xml:space="preserve"> </w:t>
      </w:r>
      <w:r>
        <w:rPr>
          <w:b w:val="0"/>
          <w:i w:val="0"/>
          <w:sz w:val="19"/>
        </w:rPr>
        <w:t xml:space="preserve">— </w:t>
      </w:r>
      <w:r>
        <w:rPr>
          <w:b w:val="0"/>
          <w:i/>
          <w:sz w:val="19"/>
        </w:rPr>
        <w:t>How It Was In Reality</w:t>
      </w:r>
      <w:r>
        <w:rPr>
          <w:b w:val="0"/>
          <w:i w:val="0"/>
          <w:sz w:val="19"/>
        </w:rPr>
        <w:t>, Ch. 6, §1</w:t>
      </w:r>
    </w:p>
    <w:p>
      <w:r>
        <w:rPr>
          <w:b w:val="0"/>
          <w:i w:val="0"/>
        </w:rPr>
        <w:t xml:space="preserve">In the 14th–16th centuries: </w:t>
      </w:r>
      <w:r>
        <w:rPr>
          <w:b/>
          <w:i w:val="0"/>
        </w:rPr>
        <w:t>Israel</w:t>
      </w:r>
      <w:r>
        <w:rPr>
          <w:b w:val="0"/>
          <w:i w:val="0"/>
        </w:rPr>
        <w:t xml:space="preserve"> = "Fighter for God," the entire Russia-Horde Empire. </w:t>
      </w:r>
      <w:r>
        <w:rPr>
          <w:b/>
          <w:i w:val="0"/>
        </w:rPr>
        <w:t>Judaea</w:t>
      </w:r>
      <w:r>
        <w:rPr>
          <w:b w:val="0"/>
          <w:i w:val="0"/>
        </w:rPr>
        <w:t xml:space="preserve"> = Ottoman Empire. </w:t>
      </w:r>
      <w:r>
        <w:rPr>
          <w:b/>
          <w:i w:val="0"/>
        </w:rPr>
        <w:t>Jew</w:t>
      </w:r>
      <w:r>
        <w:rPr>
          <w:b w:val="0"/>
          <w:i w:val="0"/>
        </w:rPr>
        <w:t xml:space="preserve"> = "One who praises God," a positive epithet. Judaism split from unified Royal Christianity — the Kazan conversion was a </w:t>
      </w:r>
      <w:r>
        <w:rPr>
          <w:b w:val="0"/>
          <w:i/>
        </w:rPr>
        <w:t>religious secession within the Empire's own tradition</w:t>
      </w:r>
      <w:r>
        <w:rPr>
          <w:b w:val="0"/>
          <w:i w:val="0"/>
        </w:rPr>
        <w:t>.</w:t>
      </w:r>
    </w:p>
    <w:p>
      <w:pPr>
        <w:pStyle w:val="Heading2"/>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474">
        <w:r>
          <w:rPr>
            <w:b/>
            <w:i w:val="0"/>
            <w:color w:val="B8860B"/>
          </w:rPr>
          <w:t>Zakharyin-Romanov coup</w:t>
        </w:r>
      </w:hyperlink>
      <w:r>
        <w:rPr>
          <w:b w:val="0"/>
          <w:i w:val="0"/>
        </w:rPr>
        <w:t>.</w:t>
      </w:r>
    </w:p>
    <w:p>
      <w:pPr>
        <w:pStyle w:val="Heading2"/>
      </w:pPr>
      <w:r>
        <w:t>Velikovsky: The Khazars as Lost Tribes</w:t>
      </w:r>
    </w:p>
    <w:p>
      <w:r>
        <w:rPr>
          <w:b w:val="0"/>
          <w:i w:val="0"/>
        </w:rPr>
        <w:t xml:space="preserve">Velikovsky's unpublished </w:t>
      </w:r>
      <w:r>
        <w:rPr>
          <w:b w:val="0"/>
          <w:i/>
        </w:rPr>
        <w:t>Beyond the Mountains of Darkness</w:t>
      </w:r>
      <w:r>
        <w:rPr>
          <w:b w:val="0"/>
          <w:i w:val="0"/>
        </w:rPr>
        <w:t xml:space="preserve"> concluded independently that the Khazars descended from the </w:t>
      </w:r>
      <w:r>
        <w:rPr>
          <w:b/>
          <w:i w:val="0"/>
        </w:rPr>
        <w:t>Ten Lost Tribes</w:t>
      </w:r>
      <w:r>
        <w:rPr>
          <w:b w:val="0"/>
          <w:i w:val="0"/>
        </w:rPr>
        <w:t>, exiled to the Volga. Hebrew was state language. Khazar kings bore biblical names (Hezekiah, Manasseh, Obadiah). "Khazars" derives from Hebrew "Those Who Return." Geographic names confirm: Kazan from Gozan (exile river), Samara from Samaria. Where Fomenko identifies chronological displacement, Velikovsky identifies ethnic continuity.</w:t>
      </w:r>
    </w:p>
    <w:p>
      <w:r>
        <w:rPr>
          <w:b w:val="0"/>
          <w:i w:val="0"/>
        </w:rPr>
        <w:t xml:space="preserve">See </w:t>
      </w:r>
      <w:hyperlink r:id="rId662">
        <w:r>
          <w:rPr>
            <w:b w:val="0"/>
            <w:i w:val="0"/>
            <w:color w:val="B8860B"/>
          </w:rPr>
          <w:t>The Cathar–Khazar–Katya Connection</w:t>
        </w:r>
      </w:hyperlink>
      <w:r>
        <w:rPr>
          <w:b w:val="0"/>
          <w:i w:val="0"/>
        </w:rPr>
        <w:t>.</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21">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663">
        <w:r>
          <w:rPr>
            <w:b w:val="0"/>
            <w:i w:val="0"/>
            <w:color w:val="B8860B"/>
            <w:sz w:val="19"/>
          </w:rPr>
          <w:t>SaturnianCosmology.org</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05" name="Picture 105"/>
            <wp:cNvGraphicFramePr>
              <a:graphicFrameLocks noChangeAspect="1"/>
            </wp:cNvGraphicFramePr>
            <a:graphic>
              <a:graphicData uri="http://schemas.openxmlformats.org/drawingml/2006/picture">
                <pic:pic>
                  <pic:nvPicPr>
                    <pic:cNvPr id="0" name="image.jpg"/>
                    <pic:cNvPicPr/>
                  </pic:nvPicPr>
                  <pic:blipFill>
                    <a:blip r:embed="rId664"/>
                    <a:stretch>
                      <a:fillRect/>
                    </a:stretch>
                  </pic:blipFill>
                  <pic:spPr>
                    <a:xfrm>
                      <a:off x="0" y="0"/>
                      <a:ext cx="3657600" cy="2438400"/>
                    </a:xfrm>
                    <a:prstGeom prst="rect"/>
                  </pic:spPr>
                </pic:pic>
              </a:graphicData>
            </a:graphic>
          </wp:inline>
        </w:drawing>
      </w:r>
    </w:p>
    <w:p>
      <w:pPr>
        <w:pStyle w:val="Caption"/>
      </w:pPr>
      <w:r>
        <w:t>The Cathar–Khazar–Katya Connection</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pPr>
      <w:r>
        <w:t>Velikovsky's Complementary Evidence</w:t>
      </w:r>
    </w:p>
    <w:p>
      <w:r>
        <w:rPr>
          <w:b w:val="0"/>
          <w:i w:val="0"/>
        </w:rPr>
        <w:t xml:space="preserve">Velikovsky's unpublished </w:t>
      </w:r>
      <w:r>
        <w:rPr>
          <w:b w:val="0"/>
          <w:i/>
        </w:rPr>
        <w:t>Beyond the Mountains of Darkness</w:t>
      </w:r>
      <w:r>
        <w:rPr>
          <w:b w:val="0"/>
          <w:i w:val="0"/>
        </w:rPr>
        <w:t xml:space="preserve"> (</w:t>
      </w:r>
      <w:hyperlink r:id="rId663">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w:t>
      </w:r>
    </w:p>
    <w:p>
      <w:pPr>
        <w:pStyle w:val="Heading3"/>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589">
        <w:r>
          <w:rPr>
            <w:b w:val="0"/>
            <w:i w:val="0"/>
            <w:color w:val="B8860B"/>
          </w:rPr>
          <w:t>suppressed by the Inquisition</w:t>
        </w:r>
      </w:hyperlink>
      <w:r>
        <w:rPr>
          <w:b w:val="0"/>
          <w:i w:val="0"/>
        </w:rPr>
        <w:t xml:space="preserve"> and </w:t>
      </w:r>
      <w:hyperlink r:id="rId590">
        <w:r>
          <w:rPr>
            <w:b w:val="0"/>
            <w:i w:val="0"/>
            <w:color w:val="B8860B"/>
          </w:rPr>
          <w:t>annihilated</w:t>
        </w:r>
      </w:hyperlink>
      <w:r>
        <w:rPr>
          <w:b w:val="0"/>
          <w:i w:val="0"/>
        </w:rPr>
        <w:t xml:space="preserve">. The Khazars were </w:t>
      </w:r>
      <w:hyperlink r:id="rId522">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Bdr>
          <w:bottom w:val="single" w:sz="6" w:space="1" w:color="CCCCCC"/>
        </w:pBdr>
      </w:pPr>
    </w:p>
    <w:p>
      <w:r>
        <w:rPr>
          <w:b w:val="0"/>
          <w:i/>
        </w:rPr>
        <w:t xml:space="preserve">Sources: Fomenko &amp; Nosovskiy, </w:t>
      </w:r>
      <w:hyperlink r:id="rId521">
        <w:r>
          <w:rPr>
            <w:b w:val="0"/>
            <w:i/>
            <w:color w:val="B8860B"/>
          </w:rPr>
          <w:t>Ch. 6 §1–3</w:t>
        </w:r>
      </w:hyperlink>
      <w:r>
        <w:rPr>
          <w:b w:val="0"/>
          <w:i/>
        </w:rPr>
        <w:t xml:space="preserve">, </w:t>
      </w:r>
      <w:hyperlink r:id="rId483">
        <w:r>
          <w:rPr>
            <w:b w:val="0"/>
            <w:i/>
            <w:color w:val="B8860B"/>
          </w:rPr>
          <w:t>Ch. 7 §8–12</w:t>
        </w:r>
      </w:hyperlink>
      <w:r>
        <w:rPr>
          <w:b w:val="0"/>
          <w:i/>
        </w:rPr>
        <w:t xml:space="preserve">; Velikovsky, </w:t>
      </w:r>
      <w:hyperlink r:id="rId663">
        <w:r>
          <w:rPr>
            <w:b w:val="0"/>
            <w:i/>
            <w:color w:val="B8860B"/>
          </w:rPr>
          <w:t>Beyond the Mountains of Darkness</w:t>
        </w:r>
      </w:hyperlink>
    </w:p>
    <w:p/>
    <w:p>
      <w:pPr>
        <w:sectPr>
          <w:headerReference w:type="default" r:id="rId657"/>
          <w:footerReference w:type="default" r:id="rId658"/>
          <w:pgSz w:w="8640" w:h="12960"/>
          <w:pgMar w:top="1020" w:right="1134" w:bottom="1134" w:left="1134" w:header="720" w:footer="720" w:gutter="0"/>
          <w:cols w:space="720"/>
          <w:titlePg/>
          <w:docGrid w:linePitch="360"/>
        </w:sectPr>
      </w:pPr>
    </w:p>
    <w:p>
      <w:pPr>
        <w:pStyle w:val="Heading2"/>
      </w:pPr>
      <w:r>
        <w:rPr>
          <w:b/>
        </w:rPr>
        <w:t>Chapter 57: The Oprichnina</w:t>
      </w:r>
    </w:p>
    <w:p>
      <w:r>
        <w:rPr>
          <w:b w:val="0"/>
          <w:i w:val="0"/>
        </w:rPr>
        <w:t xml:space="preserve">The </w:t>
      </w:r>
      <w:hyperlink r:id="rId667">
        <w:r>
          <w:rPr>
            <w:b w:val="0"/>
            <w:i w:val="0"/>
            <w:color w:val="B8860B"/>
          </w:rPr>
          <w:t>Oprichnina</w:t>
        </w:r>
      </w:hyperlink>
      <w:r>
        <w:rPr>
          <w:b w:val="0"/>
          <w:i w:val="0"/>
        </w:rPr>
        <w:t xml:space="preserve"> (1564–1572) is conventionally described as Ivan the Terrible's reign of terror against the boyar nobility. The New Chronology </w:t>
      </w:r>
      <w:hyperlink r:id="rId381">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jc w:val="center"/>
      </w:pPr>
      <w:r>
        <w:drawing>
          <wp:inline xmlns:a="http://schemas.openxmlformats.org/drawingml/2006/main" xmlns:pic="http://schemas.openxmlformats.org/drawingml/2006/picture">
            <wp:extent cx="3657600" cy="2462784"/>
            <wp:docPr id="106" name="Picture 106"/>
            <wp:cNvGraphicFramePr>
              <a:graphicFrameLocks noChangeAspect="1"/>
            </wp:cNvGraphicFramePr>
            <a:graphic>
              <a:graphicData uri="http://schemas.openxmlformats.org/drawingml/2006/picture">
                <pic:pic>
                  <pic:nvPicPr>
                    <pic:cNvPr id="0" name="image.jpg"/>
                    <pic:cNvPicPr/>
                  </pic:nvPicPr>
                  <pic:blipFill>
                    <a:blip r:embed="rId668"/>
                    <a:stretch>
                      <a:fillRect/>
                    </a:stretch>
                  </pic:blipFill>
                  <pic:spPr>
                    <a:xfrm>
                      <a:off x="0" y="0"/>
                      <a:ext cx="3657600" cy="2462784"/>
                    </a:xfrm>
                    <a:prstGeom prst="rect"/>
                  </pic:spPr>
                </pic:pic>
              </a:graphicData>
            </a:graphic>
          </wp:inline>
        </w:drawing>
      </w:r>
    </w:p>
    <w:p>
      <w:pPr>
        <w:pStyle w:val="Caption"/>
      </w:pPr>
      <w:r>
        <w:t>The actual authors of the Oprichnina were the Zakharyins-Romanovs, who ruled on behalf of an infant czar and used the apparatus to exterminate the Hordian military elite.</w:t>
      </w:r>
    </w:p>
    <w:p>
      <w:pPr>
        <w:pStyle w:val="Heading2"/>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xml:space="preserve">, Ivan's third wife. Purim commemorates the massacre of the Hordian boyar class. Fomenko </w:t>
      </w:r>
      <w:hyperlink r:id="rId381">
        <w:r>
          <w:rPr>
            <w:b w:val="0"/>
            <w:i w:val="0"/>
            <w:color w:val="B8860B"/>
          </w:rPr>
          <w:t>demonstrates</w:t>
        </w:r>
      </w:hyperlink>
      <w:r>
        <w:rPr>
          <w:b w:val="0"/>
          <w:i w:val="0"/>
        </w:rPr>
        <w:t xml:space="preserve"> how this was redacted into the </w:t>
      </w:r>
      <w:hyperlink r:id="rId669">
        <w:r>
          <w:rPr>
            <w:b w:val="0"/>
            <w:i w:val="0"/>
            <w:color w:val="B8860B"/>
          </w:rPr>
          <w:t>Esther</w:t>
        </w:r>
      </w:hyperlink>
      <w:r>
        <w:rPr>
          <w:b w:val="0"/>
          <w:i w:val="0"/>
        </w:rPr>
        <w:t xml:space="preserve"> and </w:t>
      </w:r>
      <w:hyperlink r:id="rId670">
        <w:r>
          <w:rPr>
            <w:b w:val="0"/>
            <w:i w:val="0"/>
            <w:color w:val="B8860B"/>
          </w:rPr>
          <w:t>Judith</w:t>
        </w:r>
      </w:hyperlink>
      <w:r>
        <w:rPr>
          <w:b w:val="0"/>
          <w:i w:val="0"/>
        </w:rPr>
        <w:t xml:space="preserve"> narratives: a foreigner infiltrates the court, becomes the king's wife, a son or co-ruler dies, followed by massacre of "Persians" by Jews.</w:t>
      </w:r>
    </w:p>
    <w:p>
      <w:pPr>
        <w:pStyle w:val="Heading2"/>
      </w:pPr>
      <w:r>
        <w:t>Shakespeare Encodes the Oprichnina</w:t>
      </w:r>
    </w:p>
    <w:p>
      <w:r>
        <w:rPr>
          <w:b w:val="0"/>
          <w:i w:val="0"/>
        </w:rPr>
      </w:r>
      <w:r>
        <w:rPr>
          <w:b/>
          <w:i w:val="0"/>
        </w:rPr>
        <w:t>King Lear</w:t>
      </w:r>
      <w:r>
        <w:rPr>
          <w:b w:val="0"/>
          <w:i w:val="0"/>
        </w:rPr>
        <w:t xml:space="preserve"> = Khan Ivan — aging king divided and destroyed; Lear's madness = Ivan's manipulation. </w:t>
      </w:r>
      <w:r>
        <w:rPr>
          <w:b/>
          <w:i w:val="0"/>
        </w:rPr>
        <w:t>Henry VIII</w:t>
      </w:r>
      <w:r>
        <w:rPr>
          <w:b w:val="0"/>
          <w:i w:val="0"/>
        </w:rPr>
        <w:t xml:space="preserve"> = Ivan (second reflection); Anne Boleyn = Elena Voloshanka = Biblical Esther. For full analysis (Hamlet, Macbeth, etc.) see </w:t>
      </w:r>
      <w:hyperlink r:id="rId671">
        <w:r>
          <w:rPr>
            <w:b w:val="0"/>
            <w:i w:val="0"/>
            <w:color w:val="B8860B"/>
          </w:rPr>
          <w:t>Shakespeare Encodes the Horde</w:t>
        </w:r>
      </w:hyperlink>
      <w:r>
        <w:rPr>
          <w:b w:val="0"/>
          <w:i w:val="0"/>
        </w:rPr>
        <w:t>.</w:t>
      </w:r>
    </w:p>
    <w:p>
      <w:pPr>
        <w:pStyle w:val="Heading2"/>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21">
        <w:r>
          <w:rPr>
            <w:b w:val="0"/>
            <w:i w:val="0"/>
            <w:color w:val="B8860B"/>
            <w:sz w:val="19"/>
          </w:rPr>
          <w:t>Chapter 6</w:t>
        </w:r>
      </w:hyperlink>
      <w:r>
        <w:rPr>
          <w:b w:val="0"/>
          <w:i w:val="0"/>
          <w:sz w:val="19"/>
        </w:rPr>
        <w:t xml:space="preserve"> — sections 4–8; </w:t>
      </w:r>
      <w:hyperlink r:id="rId484">
        <w:r>
          <w:rPr>
            <w:b w:val="0"/>
            <w:i w:val="0"/>
            <w:color w:val="B8860B"/>
            <w:sz w:val="19"/>
          </w:rPr>
          <w:t>Ch 7 §33</w:t>
        </w:r>
      </w:hyperlink>
    </w:p>
    <w:p>
      <w:pPr>
        <w:pStyle w:val="ListBullet"/>
        <w:spacing w:before="20" w:after="20"/>
      </w:pPr>
      <w:r>
        <w:rPr>
          <w:b w:val="0"/>
          <w:i w:val="0"/>
          <w:sz w:val="19"/>
        </w:rPr>
        <w:t xml:space="preserve">Fomenko &amp; Nosovskiy, </w:t>
      </w:r>
      <w:r>
        <w:rPr>
          <w:b w:val="0"/>
          <w:i/>
          <w:sz w:val="19"/>
        </w:rPr>
        <w:t>SAK: Shakespeare and the Great New Chronology</w:t>
      </w:r>
    </w:p>
    <w:p/>
    <w:p>
      <w:pPr>
        <w:sectPr>
          <w:headerReference w:type="default" r:id="rId665"/>
          <w:footerReference w:type="default" r:id="rId666"/>
          <w:pgSz w:w="8640" w:h="12960"/>
          <w:pgMar w:top="1020" w:right="1134" w:bottom="1134" w:left="1134" w:header="720" w:footer="720" w:gutter="0"/>
          <w:cols w:space="720"/>
          <w:titlePg/>
          <w:docGrid w:linePitch="360"/>
        </w:sectPr>
      </w:pPr>
    </w:p>
    <w:p>
      <w:pPr>
        <w:pStyle w:val="Heading2"/>
      </w:pPr>
      <w:r>
        <w:rPr>
          <w:b/>
        </w:rPr>
        <w:t>Chapter 58: Gregorian Calendar makes slight</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674">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675">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676">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674">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672"/>
          <w:footerReference w:type="default" r:id="rId673"/>
          <w:pgSz w:w="8640" w:h="12960"/>
          <w:pgMar w:top="1020" w:right="1134" w:bottom="1134" w:left="1134" w:header="720" w:footer="720" w:gutter="0"/>
          <w:cols w:space="720"/>
          <w:titlePg/>
          <w:docGrid w:linePitch="360"/>
        </w:sectPr>
      </w:pPr>
    </w:p>
    <w:p>
      <w:pPr>
        <w:pStyle w:val="Heading1"/>
      </w:pPr>
      <w:r>
        <w:rPr>
          <w:b/>
        </w:rPr>
        <w:t>Part XI — 17th Century: From Empire to Invisible Government</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jc w:val="center"/>
      </w:pPr>
      <w:r>
        <w:drawing>
          <wp:inline xmlns:a="http://schemas.openxmlformats.org/drawingml/2006/main" xmlns:pic="http://schemas.openxmlformats.org/drawingml/2006/picture">
            <wp:extent cx="3657600" cy="1877568"/>
            <wp:docPr id="107" name="Picture 107"/>
            <wp:cNvGraphicFramePr>
              <a:graphicFrameLocks noChangeAspect="1"/>
            </wp:cNvGraphicFramePr>
            <a:graphic>
              <a:graphicData uri="http://schemas.openxmlformats.org/drawingml/2006/picture">
                <pic:pic>
                  <pic:nvPicPr>
                    <pic:cNvPr id="0" name="image.jpg"/>
                    <pic:cNvPicPr/>
                  </pic:nvPicPr>
                  <pic:blipFill>
                    <a:blip r:embed="rId679"/>
                    <a:stretch>
                      <a:fillRect/>
                    </a:stretch>
                  </pic:blipFill>
                  <pic:spPr>
                    <a:xfrm>
                      <a:off x="0" y="0"/>
                      <a:ext cx="3657600" cy="1877568"/>
                    </a:xfrm>
                    <a:prstGeom prst="rect"/>
                  </pic:spPr>
                </pic:pic>
              </a:graphicData>
            </a:graphic>
          </wp:inline>
        </w:drawing>
      </w:r>
    </w:p>
    <w:p>
      <w:pPr>
        <w:pStyle w:val="Caption"/>
      </w:pPr>
      <w:r>
        <w:t>The King James Only movement asserts the KJV is superior to all translations. Published in 1611 — two years before the Romanovs seized the throne — the KJV was a cultural weapon deployed against the old Imperial order.</w:t>
      </w:r>
    </w:p>
    <w:p>
      <w:pPr>
        <w:pStyle w:val="Heading2"/>
      </w:pPr>
      <w:r>
        <w:t>I. The Romanov Seizure (1611-1627)</w:t>
      </w:r>
    </w:p>
    <w:p>
      <w:r>
        <w:rPr>
          <w:b w:val="0"/>
          <w:i w:val="0"/>
        </w:rPr>
        <w:t xml:space="preserve">The </w:t>
      </w:r>
      <w:hyperlink r:id="rId680">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pPr>
      <w:r>
        <w:t>II. Resistance and Religious Wars (1618-1660)</w:t>
      </w:r>
    </w:p>
    <w:p>
      <w:r>
        <w:rPr>
          <w:b w:val="0"/>
          <w:i w:val="0"/>
        </w:rPr>
        <w:t xml:space="preserve">The </w:t>
      </w:r>
      <w:hyperlink r:id="rId681">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pPr>
      <w:r>
        <w:t>III. The Marfull Framework: Mediterranean Realignment</w:t>
      </w:r>
    </w:p>
    <w:p>
      <w:r>
        <w:rPr>
          <w:b w:val="0"/>
          <w:i w:val="0"/>
        </w:rPr>
        <w:t xml:space="preserve">The </w:t>
      </w:r>
      <w:hyperlink r:id="rId682">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pPr>
      <w:r>
        <w:t>IV. London 1664-1694: The Financial Coup</w:t>
      </w:r>
    </w:p>
    <w:p>
      <w:r>
        <w:rPr>
          <w:b w:val="0"/>
          <w:i w:val="0"/>
        </w:rPr>
        <w:t xml:space="preserve">The </w:t>
      </w:r>
      <w:hyperlink r:id="rId683">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pPr>
      <w:r>
        <w:t>V. Jesuit Global Operations</w:t>
      </w:r>
    </w:p>
    <w:p>
      <w:r>
        <w:rPr>
          <w:b w:val="0"/>
          <w:i w:val="0"/>
        </w:rPr>
        <w:t xml:space="preserve">The 17th century was maximum Jesuit ambition and maximum resistance. The </w:t>
      </w:r>
      <w:hyperlink r:id="rId684">
        <w:r>
          <w:rPr>
            <w:b w:val="0"/>
            <w:i w:val="0"/>
            <w:color w:val="B8860B"/>
          </w:rPr>
          <w:t>Jesuit missionary program</w:t>
        </w:r>
      </w:hyperlink>
      <w:r>
        <w:rPr>
          <w:b w:val="0"/>
          <w:i w:val="0"/>
        </w:rPr>
        <w:t xml:space="preserve"> in Asia — particularly converting populations to Buddhism — extended the post-Imperial religious order's reach to its furthest point. Full timeline: 15th c. </w:t>
      </w:r>
      <w:hyperlink r:id="rId369">
        <w:r>
          <w:rPr>
            <w:b w:val="0"/>
            <w:i w:val="0"/>
            <w:color w:val="B8860B"/>
          </w:rPr>
          <w:t>conversion in the New World</w:t>
        </w:r>
      </w:hyperlink>
      <w:r>
        <w:rPr>
          <w:b w:val="0"/>
          <w:i w:val="0"/>
        </w:rPr>
        <w:t xml:space="preserve">, 16th c. </w:t>
      </w:r>
      <w:hyperlink r:id="rId653">
        <w:r>
          <w:rPr>
            <w:b w:val="0"/>
            <w:i w:val="0"/>
            <w:color w:val="B8860B"/>
          </w:rPr>
          <w:t>pilgrimage to Palestine</w:t>
        </w:r>
      </w:hyperlink>
      <w:r>
        <w:rPr>
          <w:b w:val="0"/>
          <w:i w:val="0"/>
        </w:rPr>
        <w:t xml:space="preserve">, 17th c. </w:t>
      </w:r>
      <w:hyperlink r:id="rId636">
        <w:r>
          <w:rPr>
            <w:b w:val="0"/>
            <w:i w:val="0"/>
            <w:color w:val="B8860B"/>
          </w:rPr>
          <w:t>Asian Buddhism</w:t>
        </w:r>
      </w:hyperlink>
      <w:r>
        <w:rPr>
          <w:b w:val="0"/>
          <w:i w:val="0"/>
        </w:rPr>
        <w:t xml:space="preserve">, 18th c. </w:t>
      </w:r>
      <w:hyperlink r:id="rId637">
        <w:r>
          <w:rPr>
            <w:b w:val="0"/>
            <w:i w:val="0"/>
            <w:color w:val="B8860B"/>
          </w:rPr>
          <w:t>Society goes public</w:t>
        </w:r>
      </w:hyperlink>
      <w:r>
        <w:rPr>
          <w:b w:val="0"/>
          <w:i w:val="0"/>
        </w:rPr>
        <w:t xml:space="preserve">, 19th c. </w:t>
      </w:r>
      <w:hyperlink r:id="rId631">
        <w:r>
          <w:rPr>
            <w:b w:val="0"/>
            <w:i w:val="0"/>
            <w:color w:val="B8860B"/>
          </w:rPr>
          <w:t>Restoration and missionary-military pattern</w:t>
        </w:r>
      </w:hyperlink>
      <w:r>
        <w:rPr>
          <w:b w:val="0"/>
          <w:i w:val="0"/>
        </w:rPr>
        <w:t xml:space="preserve">, 20th c. </w:t>
      </w:r>
      <w:hyperlink r:id="rId638">
        <w:r>
          <w:rPr>
            <w:b w:val="0"/>
            <w:i w:val="0"/>
            <w:color w:val="B8860B"/>
          </w:rPr>
          <w:t>missionaries to corporations</w:t>
        </w:r>
      </w:hyperlink>
      <w:r>
        <w:rPr>
          <w:b w:val="0"/>
          <w:i w:val="0"/>
        </w:rPr>
        <w:t>.</w:t>
      </w:r>
    </w:p>
    <w:p>
      <w:pPr>
        <w:pStyle w:val="Heading2"/>
      </w:pPr>
      <w:r>
        <w:t>VI. The British Empire as Pyramidal Instrument</w:t>
      </w:r>
    </w:p>
    <w:p>
      <w:r>
        <w:rPr>
          <w:b w:val="0"/>
          <w:i w:val="0"/>
        </w:rPr>
        <w:t xml:space="preserve">The </w:t>
      </w:r>
      <w:hyperlink r:id="rId477">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685">
        <w:r>
          <w:rPr>
            <w:b w:val="0"/>
            <w:i w:val="0"/>
            <w:color w:val="B8860B"/>
            <w:sz w:val="19"/>
          </w:rPr>
          <w:t>Ch.7</w:t>
        </w:r>
      </w:hyperlink>
      <w:r>
        <w:rPr>
          <w:b w:val="0"/>
          <w:i w:val="0"/>
          <w:sz w:val="19"/>
        </w:rPr>
        <w:t xml:space="preserve">, </w:t>
      </w:r>
      <w:hyperlink r:id="rId686">
        <w:r>
          <w:rPr>
            <w:b w:val="0"/>
            <w:i w:val="0"/>
            <w:color w:val="B8860B"/>
            <w:sz w:val="19"/>
          </w:rPr>
          <w:t>Ch.9</w:t>
        </w:r>
      </w:hyperlink>
    </w:p>
    <w:p>
      <w:pPr>
        <w:pStyle w:val="ListBullet"/>
        <w:spacing w:before="20" w:after="20"/>
      </w:pPr>
      <w:hyperlink r:id="rId687">
        <w:r>
          <w:rPr>
            <w:b w:val="0"/>
            <w:i w:val="0"/>
            <w:color w:val="B8860B"/>
            <w:sz w:val="19"/>
          </w:rPr>
          <w:t>Britannica, "The Later Stuarts"</w:t>
        </w:r>
      </w:hyperlink>
    </w:p>
    <w:p>
      <w:pPr>
        <w:pStyle w:val="ListBullet"/>
        <w:spacing w:before="20" w:after="20"/>
      </w:pPr>
      <w:hyperlink r:id="rId688">
        <w:r>
          <w:rPr>
            <w:b w:val="0"/>
            <w:i w:val="0"/>
            <w:color w:val="B8860B"/>
            <w:sz w:val="19"/>
          </w:rPr>
          <w:t>Marfull Framework</w:t>
        </w:r>
      </w:hyperlink>
    </w:p>
    <w:p>
      <w:pPr>
        <w:pStyle w:val="ListBullet"/>
        <w:spacing w:before="20" w:after="20"/>
      </w:pPr>
      <w:hyperlink r:id="rId689">
        <w:r>
          <w:rPr>
            <w:b w:val="0"/>
            <w:i w:val="0"/>
            <w:color w:val="B8860B"/>
            <w:sz w:val="19"/>
          </w:rPr>
          <w:t>Cestui Que Vie Act 1666</w:t>
        </w:r>
      </w:hyperlink>
    </w:p>
    <w:p/>
    <w:p>
      <w:pPr>
        <w:jc w:val="center"/>
      </w:pPr>
      <w:r>
        <w:rPr>
          <w:color w:val="B8860B"/>
          <w:sz w:val="24"/>
        </w:rPr>
        <w:t>— ✦ —</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474">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 xml:space="preserve">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 The great slave trades (transatlantic, Barbary, Arab) that followed were a direct result of this fracture — splinter states competing for labour and resources. See </w:t>
      </w:r>
      <w:hyperlink r:id="rId655">
        <w:r>
          <w:rPr>
            <w:b w:val="0"/>
            <w:i w:val="0"/>
            <w:color w:val="B8860B"/>
          </w:rPr>
          <w:t>Slave Trades and the Horde Fracture</w:t>
        </w:r>
      </w:hyperlink>
      <w:r>
        <w:rPr>
          <w:b w:val="0"/>
          <w:i w:val="0"/>
        </w:rPr>
        <w:t>.</w:t>
      </w:r>
    </w:p>
    <w:p>
      <w:pPr>
        <w:pStyle w:val="Heading4"/>
      </w:pPr>
      <w:r>
        <w:t>King James Bible (1611)</w:t>
      </w:r>
    </w:p>
    <w:p>
      <w:r>
        <w:rPr>
          <w:b w:val="0"/>
          <w:i w:val="0"/>
        </w:rPr>
        <w:t xml:space="preserve">The Rus-Horde Empire had banned Reformation literature, including the English translation of the Latin bible (1455). The </w:t>
      </w:r>
      <w:hyperlink r:id="rId690">
        <w:r>
          <w:rPr>
            <w:b w:val="0"/>
            <w:i w:val="0"/>
            <w:color w:val="B8860B"/>
          </w:rPr>
          <w:t>King James Version</w:t>
        </w:r>
      </w:hyperlink>
      <w:r>
        <w:rPr>
          <w:b w:val="0"/>
          <w:i w:val="0"/>
        </w:rPr>
        <w:t xml:space="preserve"> was different from the original Eastern Cyrillic bible and further exasperated schisms of religion, race, and gender. By combining Old Testament monotheism with Gnostic Christianity, Christ merged with the old saviour to become Je-Zeus (Jesus). In the new Crucifixion story, a class known as "Jews" had killed the Son of God — </w:t>
      </w:r>
      <w:hyperlink r:id="rId691">
        <w:r>
          <w:rPr>
            <w:b w:val="0"/>
            <w:i w:val="0"/>
            <w:color w:val="B8860B"/>
          </w:rPr>
          <w:t>blood libel</w:t>
        </w:r>
      </w:hyperlink>
      <w:r>
        <w:rPr>
          <w:b w:val="0"/>
          <w:i w:val="0"/>
        </w:rPr>
        <w:t xml:space="preserve"> that inflamed tensions between common folk and the remnants of the Hordian ruling class.</w:t>
      </w:r>
    </w:p>
    <w:p>
      <w:pPr>
        <w:pStyle w:val="Heading4"/>
      </w:pPr>
      <w:r>
        <w:t>Deep State breaks up the Hordian Empire</w:t>
      </w:r>
    </w:p>
    <w:p>
      <w:r>
        <w:rPr>
          <w:b w:val="0"/>
          <w:i w:val="0"/>
        </w:rPr>
        <w:t xml:space="preserve">The Romanov Dynasty was placed at highest authority in the Hordian Empire, giving the Pyramidal Empire the opportunity to rewrite Russian history and fracture the empire into controllable states — Russia, Ottoman, Austria, Germany, Italy, Poland, France, Spain, Egypt, England, Persia, China, Japan, India, America. Each region had vassal aristocratic families; as ties were cut, they became Kings and Queens of their own states. Peter I's "modernization" (calendar, alphabet, capital to St. Petersburg) pressured the Orthodox Church and severed cultural ties to Hordian heritage. Anti-Russian sentiment continues to the present. Fomenko: Romanovs rewrote history; the Russian-Horde army was declared an evil foreign power that conquered Russia itself. Full analysis — Prester John, Europe's unanswered alliance appeal, the double-headed eagle, St. Petersburg as escape hatch — see </w:t>
      </w:r>
      <w:hyperlink r:id="rId692">
        <w:r>
          <w:rPr>
            <w:b w:val="0"/>
            <w:i w:val="0"/>
            <w:color w:val="B8860B"/>
          </w:rPr>
          <w:t>Hordian Empire Fracture (Extended)</w:t>
        </w:r>
      </w:hyperlink>
      <w:r>
        <w:rPr>
          <w:b w:val="0"/>
          <w:i w:val="0"/>
        </w:rPr>
        <w:t>.</w:t>
      </w:r>
    </w:p>
    <w:p>
      <w:pPr>
        <w:pStyle w:val="Heading3"/>
      </w:pPr>
      <w:r>
        <w:t>Articles in This Section</w:t>
      </w:r>
    </w:p>
    <w:p>
      <w:pPr>
        <w:pStyle w:val="ListBullet"/>
        <w:spacing w:before="20" w:after="20"/>
      </w:pPr>
      <w:hyperlink r:id="rId693">
        <w:r>
          <w:rPr>
            <w:b w:val="0"/>
            <w:i w:val="0"/>
            <w:color w:val="B8860B"/>
            <w:sz w:val="19"/>
          </w:rPr>
          <w:t>Romanovs Dynasty takes the throne (1613)</w:t>
        </w:r>
      </w:hyperlink>
    </w:p>
    <w:p>
      <w:pPr>
        <w:pStyle w:val="ListBullet"/>
        <w:spacing w:before="20" w:after="20"/>
      </w:pPr>
      <w:hyperlink r:id="rId635">
        <w:r>
          <w:rPr>
            <w:b w:val="0"/>
            <w:i w:val="0"/>
            <w:color w:val="B8860B"/>
            <w:sz w:val="19"/>
          </w:rPr>
          <w:t>Deep State erases Russian Empire from all chronology (1627)</w:t>
        </w:r>
      </w:hyperlink>
    </w:p>
    <w:p>
      <w:pPr>
        <w:pStyle w:val="ListBullet"/>
        <w:spacing w:before="20" w:after="20"/>
      </w:pPr>
      <w:hyperlink r:id="rId671">
        <w:r>
          <w:rPr>
            <w:b w:val="0"/>
            <w:i w:val="0"/>
            <w:color w:val="B8860B"/>
            <w:sz w:val="19"/>
          </w:rPr>
          <w:t>Shakespeare Encodes the Great Empire</w:t>
        </w:r>
      </w:hyperlink>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694">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685">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483">
        <w:r>
          <w:rPr>
            <w:b w:val="0"/>
            <w:i w:val="0"/>
            <w:color w:val="B8860B"/>
          </w:rPr>
          <w:t>Chronologia, Ch.7 §14</w:t>
        </w:r>
      </w:hyperlink>
      <w:r>
        <w:rPr>
          <w:b w:val="0"/>
          <w:i w:val="0"/>
        </w:rPr>
        <w:t>)</w:t>
      </w:r>
    </w:p>
    <w:p>
      <w:pPr>
        <w:pStyle w:val="Heading3"/>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685">
        <w:r>
          <w:rPr>
            <w:b w:val="0"/>
            <w:i w:val="0"/>
            <w:color w:val="B8860B"/>
          </w:rPr>
          <w:t>Chronologia, Ch.7 §6</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695">
        <w:r>
          <w:rPr>
            <w:b w:val="0"/>
            <w:i w:val="0"/>
            <w:color w:val="B8860B"/>
          </w:rPr>
          <w:t>Joseph Scaliger</w:t>
        </w:r>
      </w:hyperlink>
      <w:r>
        <w:rPr>
          <w:b w:val="0"/>
          <w:i w:val="0"/>
        </w:rPr>
        <w:t xml:space="preserve"> was heavily redacted and mass-redistributed by Jesuit </w:t>
      </w:r>
      <w:hyperlink r:id="rId696">
        <w:r>
          <w:rPr>
            <w:b w:val="0"/>
            <w:i w:val="0"/>
            <w:color w:val="B8860B"/>
          </w:rPr>
          <w:t>Dionysius Petavius</w:t>
        </w:r>
      </w:hyperlink>
      <w:r>
        <w:rPr>
          <w:b w:val="0"/>
          <w:i w:val="0"/>
        </w:rPr>
        <w:t xml:space="preserve"> in </w:t>
      </w:r>
      <w:hyperlink r:id="rId697">
        <w:r>
          <w:rPr>
            <w:b w:val="0"/>
            <w:i w:val="0"/>
            <w:color w:val="B8860B"/>
          </w:rPr>
          <w:t>Opus De Doctrina Temporum</w:t>
        </w:r>
      </w:hyperlink>
      <w:r>
        <w:rPr>
          <w:b w:val="0"/>
          <w:i w:val="0"/>
        </w:rPr>
        <w:t xml:space="preserve"> (1627). Fomenko </w:t>
      </w:r>
      <w:hyperlink r:id="rId483">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698">
        <w:r>
          <w:rPr>
            <w:b w:val="0"/>
            <w:i w:val="0"/>
            <w:color w:val="B8860B"/>
          </w:rPr>
          <w:t>Index of Forbidden Books</w:t>
        </w:r>
      </w:hyperlink>
      <w:r>
        <w:rPr>
          <w:b w:val="0"/>
          <w:i w:val="0"/>
        </w:rPr>
        <w:t xml:space="preserve"> served as the mechanism for purging the old library — Imperial texts burned, copied over, or locked away. (</w:t>
      </w:r>
      <w:hyperlink r:id="rId483">
        <w:r>
          <w:rPr>
            <w:b w:val="0"/>
            <w:i w:val="0"/>
            <w:color w:val="B8860B"/>
          </w:rPr>
          <w:t>Chronologia, Ch.7 §13</w:t>
        </w:r>
      </w:hyperlink>
      <w:r>
        <w:rPr>
          <w:b w:val="0"/>
          <w:i w:val="0"/>
        </w:rPr>
        <w:t>)</w:t>
      </w:r>
    </w:p>
    <w:p>
      <w:pPr>
        <w:pStyle w:val="Heading3"/>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483">
        <w:r>
          <w:rPr>
            <w:b w:val="0"/>
            <w:i w:val="0"/>
            <w:color w:val="B8860B"/>
          </w:rPr>
          <w:t>Chronologia, Ch.7 §14</w:t>
        </w:r>
      </w:hyperlink>
      <w:r>
        <w:rPr>
          <w:b w:val="0"/>
          <w:i w:val="0"/>
        </w:rPr>
        <w:t>)</w:t>
      </w:r>
    </w:p>
    <w:p>
      <w:pPr>
        <w:pStyle w:val="Heading3"/>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483">
        <w:r>
          <w:rPr>
            <w:b w:val="0"/>
            <w:i w:val="0"/>
            <w:color w:val="B8860B"/>
          </w:rPr>
          <w:t>Chronologia, Ch.7 §8–10</w:t>
        </w:r>
      </w:hyperlink>
      <w:r>
        <w:rPr>
          <w:b w:val="0"/>
          <w:i w:val="0"/>
        </w:rPr>
        <w:t>)</w:t>
      </w:r>
    </w:p>
    <w:p>
      <w:pPr>
        <w:pStyle w:val="Heading3"/>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686">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635">
        <w:r>
          <w:rPr>
            <w:b w:val="0"/>
            <w:i w:val="0"/>
            <w:color w:val="B8860B"/>
          </w:rPr>
          <w:t>Deep State Erases Russian Empire</w:t>
        </w:r>
      </w:hyperlink>
      <w:r>
        <w:rPr>
          <w:b w:val="0"/>
          <w:i w:val="0"/>
        </w:rPr>
        <w:t xml:space="preserve">, </w:t>
      </w:r>
      <w:hyperlink r:id="rId699">
        <w:r>
          <w:rPr>
            <w:b w:val="0"/>
            <w:i w:val="0"/>
            <w:color w:val="B8860B"/>
          </w:rPr>
          <w:t>Deep State Breaks Up Hordian Empire</w:t>
        </w:r>
      </w:hyperlink>
      <w:r>
        <w:rPr>
          <w:b w:val="0"/>
          <w:i w:val="0"/>
        </w:rPr>
        <w:t>.</w:t>
      </w:r>
    </w:p>
    <w:p/>
    <w:p>
      <w:pPr>
        <w:sectPr>
          <w:headerReference w:type="default" r:id="rId677"/>
          <w:footerReference w:type="default" r:id="rId678"/>
          <w:pgSz w:w="8640" w:h="12960"/>
          <w:pgMar w:top="1020" w:right="1134" w:bottom="1134" w:left="1134" w:header="720" w:footer="720" w:gutter="0"/>
          <w:cols w:space="720"/>
          <w:titlePg/>
          <w:docGrid w:linePitch="360"/>
        </w:sectPr>
      </w:pPr>
    </w:p>
    <w:p>
      <w:pPr>
        <w:pStyle w:val="Heading2"/>
      </w:pPr>
      <w:r>
        <w:rPr>
          <w:b/>
        </w:rPr>
        <w:t>Chapter 59: Resistance &amp; Religious Wars</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pPr>
      <w:r>
        <w:t>Articles in This Section</w:t>
      </w:r>
    </w:p>
    <w:p>
      <w:pPr>
        <w:pStyle w:val="ListBullet"/>
        <w:spacing w:before="20" w:after="20"/>
      </w:pPr>
      <w:hyperlink r:id="rId590">
        <w:r>
          <w:rPr>
            <w:b w:val="0"/>
            <w:i w:val="0"/>
            <w:color w:val="B8860B"/>
            <w:sz w:val="19"/>
          </w:rPr>
          <w:t>Cathars annihilated in a reversed Crusade</w:t>
        </w:r>
      </w:hyperlink>
    </w:p>
    <w:p>
      <w:pPr>
        <w:pStyle w:val="ListBullet"/>
        <w:spacing w:before="20" w:after="20"/>
      </w:pPr>
      <w:hyperlink r:id="rId702">
        <w:r>
          <w:rPr>
            <w:b w:val="0"/>
            <w:i w:val="0"/>
            <w:color w:val="B8860B"/>
            <w:sz w:val="19"/>
          </w:rPr>
          <w:t>Great fight in the heart of Western Europe — the 30 Years War (1618-1648)</w:t>
        </w:r>
      </w:hyperlink>
    </w:p>
    <w:p>
      <w:pPr>
        <w:pStyle w:val="ListBullet"/>
        <w:spacing w:before="20" w:after="20"/>
      </w:pPr>
      <w:hyperlink r:id="rId703">
        <w:r>
          <w:rPr>
            <w:b w:val="0"/>
            <w:i w:val="0"/>
            <w:color w:val="B8860B"/>
            <w:sz w:val="19"/>
          </w:rPr>
          <w:t>The English Revolution and Civil Wars (1642-1660)</w:t>
        </w:r>
      </w:hyperlink>
    </w:p>
    <w:p>
      <w:pPr>
        <w:pStyle w:val="ListBullet"/>
        <w:spacing w:before="20" w:after="20"/>
      </w:pPr>
      <w:hyperlink r:id="rId704">
        <w:r>
          <w:rPr>
            <w:b w:val="0"/>
            <w:i w:val="0"/>
            <w:color w:val="B8860B"/>
            <w:sz w:val="19"/>
          </w:rPr>
          <w:t>Cossack–Polish War / ethnic cleansing in Ukraine (1648)</w:t>
        </w:r>
      </w:hyperlink>
    </w:p>
    <w:p>
      <w:pPr>
        <w:pStyle w:val="ListBullet"/>
        <w:spacing w:before="20" w:after="20"/>
      </w:pPr>
      <w:hyperlink r:id="rId705">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451">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706">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366">
        <w:r>
          <w:rPr>
            <w:b w:val="0"/>
            <w:i w:val="0"/>
            <w:color w:val="B8860B"/>
          </w:rPr>
          <w:t>Deep State redacts Christianity into Jesuit Catholicism</w:t>
        </w:r>
      </w:hyperlink>
      <w:r>
        <w:rPr>
          <w:b w:val="0"/>
          <w:i w:val="0"/>
        </w:rPr>
        <w:t xml:space="preserve">. For the Jesuit machinery that went public in the 18th century, see </w:t>
      </w:r>
      <w:hyperlink r:id="rId637">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707">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708">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709">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pPr>
      <w:r>
        <w:t>Cathars as Volga Scythians</w:t>
      </w:r>
    </w:p>
    <w:p>
      <w:r>
        <w:rPr>
          <w:b w:val="0"/>
          <w:i w:val="0"/>
        </w:rPr>
        <w:t xml:space="preserve">Fomenko's New Chronology provides the most specific identification of who the Cathars were. Per </w:t>
      </w:r>
      <w:hyperlink r:id="rId483">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483">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710">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pPr>
      <w:r>
        <w:t>The Destruction of Cathar Castles and Hordian Fortifications</w:t>
      </w:r>
    </w:p>
    <w:p>
      <w:r>
        <w:rPr>
          <w:b w:val="0"/>
          <w:i w:val="0"/>
        </w:rPr>
        <w:t>Per Fomenko (</w:t>
      </w:r>
      <w:hyperlink r:id="rId483">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pPr>
      <w:r>
        <w:t>Bohemia as the Battleground</w:t>
      </w:r>
    </w:p>
    <w:p>
      <w:r>
        <w:rPr>
          <w:b w:val="0"/>
          <w:i w:val="0"/>
        </w:rPr>
        <w:t xml:space="preserve">The Bohemian phase (1618–1625) opened with the </w:t>
      </w:r>
      <w:hyperlink r:id="rId711">
        <w:r>
          <w:rPr>
            <w:b w:val="0"/>
            <w:i w:val="0"/>
            <w:color w:val="B8860B"/>
          </w:rPr>
          <w:t>Defenestration of Prague</w:t>
        </w:r>
      </w:hyperlink>
      <w:r>
        <w:rPr>
          <w:b w:val="0"/>
          <w:i w:val="0"/>
        </w:rPr>
        <w:t xml:space="preserve"> — Habsburg officials ejected from a window — and subsequent destruction of Bohemian Protestant nobility at the </w:t>
      </w:r>
      <w:hyperlink r:id="rId712">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699">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713">
        <w:r>
          <w:rPr>
            <w:b w:val="0"/>
            <w:i w:val="0"/>
            <w:color w:val="B8860B"/>
          </w:rPr>
          <w:t>Commonwealth</w:t>
        </w:r>
      </w:hyperlink>
      <w:r>
        <w:rPr>
          <w:b w:val="0"/>
          <w:i w:val="0"/>
        </w:rPr>
        <w:t xml:space="preserve">, lasting until 1660 Stuart Restoration. Of </w:t>
      </w:r>
      <w:hyperlink r:id="rId714">
        <w:r>
          <w:rPr>
            <w:b w:val="0"/>
            <w:i w:val="0"/>
            <w:color w:val="B8860B"/>
          </w:rPr>
          <w:t>59 Commissioners</w:t>
        </w:r>
      </w:hyperlink>
      <w:r>
        <w:rPr>
          <w:b w:val="0"/>
          <w:i w:val="0"/>
        </w:rPr>
        <w:t xml:space="preserve"> who signed death warrant, 9 were executed, many died in prison.</w:t>
      </w:r>
    </w:p>
    <w:p>
      <w:pPr>
        <w:jc w:val="center"/>
      </w:pPr>
      <w:r>
        <w:drawing>
          <wp:inline xmlns:a="http://schemas.openxmlformats.org/drawingml/2006/main" xmlns:pic="http://schemas.openxmlformats.org/drawingml/2006/picture">
            <wp:extent cx="3657600" cy="2450969"/>
            <wp:docPr id="108" name="Picture 108"/>
            <wp:cNvGraphicFramePr>
              <a:graphicFrameLocks noChangeAspect="1"/>
            </wp:cNvGraphicFramePr>
            <a:graphic>
              <a:graphicData uri="http://schemas.openxmlformats.org/drawingml/2006/picture">
                <pic:pic>
                  <pic:nvPicPr>
                    <pic:cNvPr id="0" name="image.jpg"/>
                    <pic:cNvPicPr/>
                  </pic:nvPicPr>
                  <pic:blipFill>
                    <a:blip r:embed="rId715"/>
                    <a:stretch>
                      <a:fillRect/>
                    </a:stretch>
                  </pic:blipFill>
                  <pic:spPr>
                    <a:xfrm>
                      <a:off x="0" y="0"/>
                      <a:ext cx="3657600" cy="2450969"/>
                    </a:xfrm>
                    <a:prstGeom prst="rect"/>
                  </pic:spPr>
                </pic:pic>
              </a:graphicData>
            </a:graphic>
          </wp:inline>
        </w:drawing>
      </w:r>
    </w:p>
    <w:p>
      <w:pPr>
        <w:pStyle w:val="Caption"/>
      </w:pPr>
      <w:r>
        <w:t>The Batih Massacre: mass ethnic cleansing of Russian captives after Battle of Batih, 3–4 June 1652 near Ladyzhyn (now Ukraine), carried out by Ukrainian Cossacks under Bohdan Khmelnytsky.</w:t>
      </w:r>
    </w:p>
    <w:p>
      <w:pPr>
        <w:pStyle w:val="Heading3"/>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716">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716">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 The Commonwealth was first openly money-governed state in Western world, where financial class displaced noble class from formal power. Bank of England, founded forty-five years after Charles's execution, completed the project.</w:t>
      </w:r>
    </w:p>
    <w:p>
      <w:pPr>
        <w:pStyle w:val="Heading3"/>
      </w:pPr>
      <w:r>
        <w:t>The Scots as Scythians</w:t>
      </w:r>
    </w:p>
    <w:p>
      <w:r>
        <w:rPr>
          <w:b w:val="0"/>
          <w:i w:val="0"/>
        </w:rPr>
        <w:t>Per Fomenko (</w:t>
      </w:r>
      <w:hyperlink r:id="rId685">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p>
      <w:pPr>
        <w:jc w:val="center"/>
      </w:pPr>
      <w:r>
        <w:rPr>
          <w:color w:val="B8860B"/>
          <w:sz w:val="24"/>
        </w:rPr>
        <w:t>— ✦ —</w:t>
      </w:r>
    </w:p>
    <w:p>
      <w:hyperlink r:id="rId717">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718">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718">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719">
        <w:r>
          <w:rPr>
            <w:b w:val="0"/>
            <w:i w:val="0"/>
            <w:color w:val="B8860B"/>
          </w:rPr>
          <w:t>Secret Police</w:t>
        </w:r>
      </w:hyperlink>
      <w:r>
        <w:rPr>
          <w:b w:val="0"/>
          <w:i w:val="0"/>
        </w:rPr>
        <w:t>. (</w:t>
      </w:r>
      <w:hyperlink r:id="rId720">
        <w:r>
          <w:rPr>
            <w:b w:val="0"/>
            <w:i w:val="0"/>
            <w:color w:val="B8860B"/>
          </w:rPr>
          <w:t>Chronologia, Ch.8 §1</w:t>
        </w:r>
      </w:hyperlink>
      <w:r>
        <w:rPr>
          <w:b w:val="0"/>
          <w:i w:val="0"/>
        </w:rPr>
        <w:t>)</w:t>
      </w:r>
    </w:p>
    <w:p/>
    <w:p>
      <w:pPr>
        <w:jc w:val="center"/>
      </w:pPr>
      <w:r>
        <w:rPr>
          <w:color w:val="B8860B"/>
          <w:sz w:val="24"/>
        </w:rPr>
        <w:t>— ✦ —</w:t>
      </w:r>
    </w:p>
    <w:p>
      <w:r>
        <w:rPr>
          <w:b w:val="0"/>
          <w:i w:val="0"/>
        </w:rPr>
        <w:t>The Pyramidal Empire knew their plan was fragile and could be ruined if the Romanov Dynasty ever turned against the West.</w:t>
      </w:r>
      <w:r>
        <w:rPr>
          <w:b w:val="0"/>
          <w:i w:val="0"/>
        </w:rPr>
        <w:t xml:space="preserve"> </w:t>
      </w:r>
      <w:r>
        <w:rPr>
          <w:b w:val="0"/>
          <w:i w:val="0"/>
        </w:rPr>
        <w:t xml:space="preserve">Furthermore, they feared Turkey and Russia may attempt to reunify on </w:t>
      </w:r>
      <w:r>
        <w:rPr>
          <w:b w:val="0"/>
          <w:i/>
        </w:rPr>
        <w:t>religious grounds</w:t>
      </w:r>
      <w:r>
        <w:rPr>
          <w:b w:val="0"/>
          <w:i w:val="0"/>
        </w:rPr>
        <w:t xml:space="preserve"> at some point in the future. To</w:t>
      </w:r>
      <w:r>
        <w:rPr>
          <w:b w:val="0"/>
          <w:i w:val="0"/>
        </w:rPr>
        <w:t xml:space="preserve"> </w:t>
      </w:r>
      <w:r>
        <w:rPr>
          <w:b w:val="0"/>
          <w:i w:val="0"/>
        </w:rPr>
        <w:t>solve this problem, they turned the two states on each-other by exploiting the religious tensions lingering since the</w:t>
      </w:r>
      <w:r>
        <w:rPr>
          <w:b w:val="0"/>
          <w:i w:val="0"/>
        </w:rPr>
        <w:t xml:space="preserve"> </w:t>
      </w:r>
      <w:r>
        <w:rPr>
          <w:b w:val="0"/>
          <w:i w:val="0"/>
        </w:rPr>
        <w:t>First Crusade. Wars between Turkey and Russia would last throughout the 300 years of Romanov reign.</w:t>
      </w:r>
    </w:p>
    <w:p>
      <w:r>
        <w:rPr>
          <w:b w:val="0"/>
          <w:i w:val="0"/>
        </w:rPr>
        <w:t>In Russia, prior to the Romanovs, Muslims were not persecuted, and likewise the Russian Orthodoxy were not persecuted in</w:t>
      </w:r>
      <w:r>
        <w:rPr>
          <w:b w:val="0"/>
          <w:i w:val="0"/>
        </w:rPr>
        <w:t xml:space="preserve"> </w:t>
      </w:r>
      <w:r>
        <w:rPr>
          <w:b w:val="0"/>
          <w:i w:val="0"/>
        </w:rPr>
        <w:t xml:space="preserve">The Ottoman Empire. These regions had experienced centuries of </w:t>
      </w:r>
      <w:r>
        <w:rPr>
          <w:b w:val="0"/>
          <w:i/>
        </w:rPr>
        <w:t>religious plurality</w:t>
      </w:r>
      <w:r>
        <w:rPr>
          <w:b w:val="0"/>
          <w:i w:val="0"/>
        </w:rPr>
        <w:t xml:space="preserve"> that would come to an end with the</w:t>
      </w:r>
      <w:r>
        <w:rPr>
          <w:b w:val="0"/>
          <w:i w:val="0"/>
        </w:rPr>
        <w:t xml:space="preserve"> </w:t>
      </w:r>
      <w:r>
        <w:rPr>
          <w:b w:val="0"/>
          <w:i w:val="0"/>
        </w:rPr>
        <w:t>Romanov wars. Fomenko describes the</w:t>
      </w:r>
      <w:r>
        <w:rPr>
          <w:b w:val="0"/>
          <w:i w:val="0"/>
        </w:rPr>
        <w:t xml:space="preserve"> </w:t>
      </w:r>
      <w:hyperlink r:id="rId721">
        <w:r>
          <w:rPr>
            <w:b w:val="0"/>
            <w:i w:val="0"/>
            <w:color w:val="B8860B"/>
          </w:rPr>
          <w:t>fracturing of religious symbols</w:t>
        </w:r>
      </w:hyperlink>
      <w:r>
        <w:rPr>
          <w:b w:val="0"/>
          <w:i w:val="0"/>
        </w:rPr>
        <w:t>:</w:t>
      </w:r>
    </w:p>
    <w:p>
      <w:pPr>
        <w:pStyle w:val="Quote"/>
      </w:pPr>
      <w:r>
        <w:rPr>
          <w:b w:val="0"/>
          <w:i w:val="0"/>
          <w:sz w:val="19"/>
        </w:rPr>
        <w:t>The crescent moon with a star is an old symbol of Czar-Grad. It owes its origin to the blaze of the star of</w:t>
      </w:r>
      <w:r>
        <w:rPr>
          <w:b w:val="0"/>
          <w:i w:val="0"/>
          <w:sz w:val="19"/>
        </w:rPr>
        <w:t xml:space="preserve"> </w:t>
      </w:r>
      <w:r>
        <w:rPr>
          <w:b w:val="0"/>
          <w:i w:val="0"/>
          <w:sz w:val="19"/>
        </w:rPr>
        <w:t>Bethlehem and to the solar eclipse which are associated with the Nativity of Christ and the crucifixion of Andronicus</w:t>
      </w:r>
      <w:r>
        <w:rPr>
          <w:b w:val="0"/>
          <w:i w:val="0"/>
          <w:sz w:val="19"/>
        </w:rPr>
        <w:t xml:space="preserve"> </w:t>
      </w:r>
      <w:r>
        <w:rPr>
          <w:b w:val="0"/>
          <w:i w:val="0"/>
          <w:sz w:val="19"/>
        </w:rPr>
        <w:t>Christ. Today the crescent moon with a star is perceived exclusively as a Muslim symbol. However, up until the end of</w:t>
      </w:r>
      <w:r>
        <w:rPr>
          <w:b w:val="0"/>
          <w:i w:val="0"/>
          <w:sz w:val="19"/>
        </w:rPr>
        <w:t xml:space="preserve"> </w:t>
      </w:r>
      <w:r>
        <w:rPr>
          <w:b w:val="0"/>
          <w:i w:val="0"/>
          <w:sz w:val="19"/>
        </w:rPr>
        <w:t>the XVII century a crescent moon with a star adorned, for example, the spire of the huge Christian St. Stephen's</w:t>
      </w:r>
      <w:r>
        <w:rPr>
          <w:b w:val="0"/>
          <w:i w:val="0"/>
          <w:sz w:val="19"/>
        </w:rPr>
        <w:t xml:space="preserve"> </w:t>
      </w:r>
      <w:r>
        <w:rPr>
          <w:b w:val="0"/>
          <w:i w:val="0"/>
          <w:sz w:val="19"/>
        </w:rPr>
        <w:t>Cathedral in Vienna. The crescent moon was removed from the spire (and replaced with a cross) only in 1685.</w:t>
      </w:r>
    </w:p>
    <w:p>
      <w:r>
        <w:rPr>
          <w:b w:val="0"/>
          <w:i w:val="0"/>
        </w:rPr>
        <w:t>However, before the Russian Empire was ever formed, this same symbol was seen in many</w:t>
      </w:r>
      <w:r>
        <w:rPr>
          <w:b w:val="0"/>
          <w:i w:val="0"/>
        </w:rPr>
        <w:t xml:space="preserve"> </w:t>
      </w:r>
      <w:hyperlink r:id="rId722">
        <w:r>
          <w:rPr>
            <w:b w:val="0"/>
            <w:i w:val="0"/>
            <w:color w:val="B8860B"/>
          </w:rPr>
          <w:t>ancient religions</w:t>
        </w:r>
      </w:hyperlink>
      <w:r>
        <w:rPr>
          <w:b w:val="0"/>
          <w:i w:val="0"/>
        </w:rPr>
        <w:t xml:space="preserve"> representing planet Venus as an</w:t>
      </w:r>
      <w:r>
        <w:rPr>
          <w:b w:val="0"/>
          <w:i w:val="0"/>
        </w:rPr>
        <w:t xml:space="preserve"> </w:t>
      </w:r>
      <w:r>
        <w:rPr>
          <w:b w:val="0"/>
          <w:i w:val="0"/>
        </w:rPr>
        <w:t>8 pointed star fixed at the North Pole, and Saturn behind it as a crescent lit by the Sun during</w:t>
      </w:r>
      <w:r>
        <w:rPr>
          <w:b w:val="0"/>
          <w:i w:val="0"/>
        </w:rPr>
        <w:t xml:space="preserve"> </w:t>
      </w:r>
      <w:r>
        <w:rPr>
          <w:b w:val="0"/>
          <w:i w:val="0"/>
        </w:rPr>
        <w:t xml:space="preserve">the </w:t>
      </w:r>
      <w:hyperlink r:id="rId723">
        <w:r>
          <w:rPr>
            <w:b w:val="0"/>
            <w:i w:val="0"/>
            <w:color w:val="B8860B"/>
          </w:rPr>
          <w:t>Golden Age</w:t>
        </w:r>
      </w:hyperlink>
      <w:r>
        <w:rPr>
          <w:b w:val="0"/>
          <w:i w:val="0"/>
        </w:rPr>
        <w:t>. Ultimately, this symbol represents the moment Pyramidal Empire Monotheism was cleverly</w:t>
      </w:r>
      <w:r>
        <w:rPr>
          <w:b w:val="0"/>
          <w:i w:val="0"/>
        </w:rPr>
        <w:t xml:space="preserve"> </w:t>
      </w:r>
      <w:r>
        <w:rPr>
          <w:b w:val="0"/>
          <w:i w:val="0"/>
        </w:rPr>
        <w:t>assimilated into Gnostic Christianity forming the Judeo-Christian religions we know today.</w:t>
      </w:r>
    </w:p>
    <w:p/>
    <w:p>
      <w:pPr>
        <w:jc w:val="center"/>
      </w:pPr>
      <w:r>
        <w:rPr>
          <w:color w:val="B8860B"/>
          <w:sz w:val="24"/>
        </w:rPr>
        <w:t>— ✦ —</w:t>
      </w:r>
    </w:p>
    <w:p>
      <w:r>
        <w:rPr>
          <w:b w:val="0"/>
          <w:i w:val="0"/>
        </w:rPr>
        <w:t xml:space="preserve">The breaking up of the Russian Empire created the </w:t>
      </w:r>
      <w:hyperlink r:id="rId724">
        <w:r>
          <w:rPr>
            <w:b w:val="0"/>
            <w:i w:val="0"/>
            <w:color w:val="B8860B"/>
          </w:rPr>
          <w:t>Jewish</w:t>
        </w:r>
      </w:hyperlink>
      <w:r>
        <w:rPr>
          <w:b w:val="0"/>
          <w:i w:val="0"/>
        </w:rPr>
        <w:t xml:space="preserve"> and </w:t>
      </w:r>
      <w:hyperlink r:id="rId725">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726">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727">
        <w:r>
          <w:rPr>
            <w:b w:val="0"/>
            <w:i w:val="0"/>
            <w:color w:val="B8860B"/>
          </w:rPr>
          <w:t>eating rituals</w:t>
        </w:r>
      </w:hyperlink>
      <w:r>
        <w:rPr>
          <w:b w:val="0"/>
          <w:i w:val="0"/>
        </w:rPr>
        <w:t xml:space="preserve"> to </w:t>
      </w:r>
      <w:hyperlink r:id="rId728">
        <w:r>
          <w:rPr>
            <w:b w:val="0"/>
            <w:i w:val="0"/>
            <w:color w:val="B8860B"/>
          </w:rPr>
          <w:t>monetary policy</w:t>
        </w:r>
      </w:hyperlink>
      <w:r>
        <w:rPr>
          <w:b w:val="0"/>
          <w:i w:val="0"/>
        </w:rPr>
        <w:t>.</w:t>
      </w:r>
    </w:p>
    <w:p>
      <w:pPr>
        <w:pStyle w:val="Heading3"/>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686">
        <w:r>
          <w:rPr>
            <w:b w:val="0"/>
            <w:i w:val="0"/>
            <w:color w:val="B8860B"/>
          </w:rPr>
          <w:t>Chronologia, Ch.9 §3</w:t>
        </w:r>
      </w:hyperlink>
      <w:r>
        <w:rPr>
          <w:b w:val="0"/>
          <w:i w:val="0"/>
        </w:rPr>
        <w:t>)</w:t>
      </w:r>
    </w:p>
    <w:p>
      <w:pPr>
        <w:pStyle w:val="Heading3"/>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729">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686">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686">
        <w:r>
          <w:rPr>
            <w:b w:val="0"/>
            <w:i w:val="0"/>
            <w:color w:val="B8860B"/>
          </w:rPr>
          <w:t>Chronologia, Ch.9 §3</w:t>
        </w:r>
      </w:hyperlink>
      <w:r>
        <w:rPr>
          <w:b w:val="0"/>
          <w:i w:val="0"/>
        </w:rPr>
        <w:t>)</w:t>
      </w:r>
    </w:p>
    <w:p/>
    <w:p>
      <w:pPr>
        <w:jc w:val="center"/>
      </w:pPr>
      <w:r>
        <w:rPr>
          <w:color w:val="B8860B"/>
          <w:sz w:val="24"/>
        </w:rPr>
        <w:t>— ✦ —</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688">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3"/>
      </w:pPr>
      <w:r>
        <w:t>Timeline (Condensed)</w:t>
      </w:r>
    </w:p>
    <w:p>
      <w:r>
        <w:rPr>
          <w:b w:val="0"/>
          <w:i w:val="0"/>
        </w:rPr>
      </w:r>
      <w:r>
        <w:rPr>
          <w:b/>
          <w:i w:val="0"/>
        </w:rPr>
        <w:t>1633:</w:t>
      </w:r>
      <w:r>
        <w:rPr>
          <w:b w:val="0"/>
          <w:i w:val="0"/>
        </w:rPr>
        <w:t xml:space="preserve"> </w:t>
      </w:r>
      <w:hyperlink r:id="rId730">
        <w:r>
          <w:rPr>
            <w:b w:val="0"/>
            <w:i w:val="0"/>
            <w:color w:val="B8860B"/>
          </w:rPr>
          <w:t>Disputes against Jews reemerge</w:t>
        </w:r>
      </w:hyperlink>
      <w:r>
        <w:rPr>
          <w:b w:val="0"/>
          <w:i w:val="0"/>
        </w:rPr>
        <w:t>.</w:t>
      </w:r>
    </w:p>
    <w:p>
      <w:r>
        <w:rPr>
          <w:b w:val="0"/>
          <w:i w:val="0"/>
        </w:rPr>
      </w:r>
      <w:r>
        <w:rPr>
          <w:b/>
          <w:i w:val="0"/>
        </w:rPr>
        <w:t>1651 – Fall of Avignon:</w:t>
      </w:r>
      <w:r>
        <w:rPr>
          <w:b w:val="0"/>
          <w:i w:val="0"/>
        </w:rPr>
        <w:t xml:space="preserve"> The Avignon papacy (1309–1377) represented a French-controlled alternative to Rome. Per Marfull/NC, the "fall" was deliberate power transfer to Rome alongside the project to reshape Christ into a Davidic Messiah, replacing the Hordian Christ-Emperor with a controllable icon tied to Roman authority.</w:t>
      </w:r>
    </w:p>
    <w:p>
      <w:r>
        <w:rPr>
          <w:b w:val="0"/>
          <w:i w:val="0"/>
        </w:rPr>
      </w:r>
      <w:r>
        <w:rPr>
          <w:b/>
          <w:i w:val="0"/>
        </w:rPr>
        <w:t>1666 – Byzantine-Catalan alliance:</w:t>
      </w:r>
      <w:r>
        <w:rPr>
          <w:b w:val="0"/>
          <w:i w:val="0"/>
        </w:rPr>
        <w:t xml:space="preserve"> The Catalan Company (Almogavars) entered Byzantine service, then devastated Byzantine Greece when payments stopped. Transition moment when the old Hordian/Byzantine administrative class lost control of its military contractors.</w:t>
      </w:r>
    </w:p>
    <w:p>
      <w:r>
        <w:rPr>
          <w:b w:val="0"/>
          <w:i w:val="0"/>
        </w:rPr>
      </w:r>
      <w:r>
        <w:rPr>
          <w:b/>
          <w:i w:val="0"/>
        </w:rPr>
        <w:t>1670 – Messianic Jewish:</w:t>
      </w:r>
      <w:r>
        <w:rPr>
          <w:b w:val="0"/>
          <w:i w:val="0"/>
        </w:rPr>
        <w:t xml:space="preserve"> Hieronymus de Santa Fe (Yehoshua) converted and wrote </w:t>
      </w:r>
      <w:r>
        <w:rPr>
          <w:b w:val="0"/>
          <w:i/>
        </w:rPr>
        <w:t>Hebraeomaster</w:t>
      </w:r>
      <w:r>
        <w:rPr>
          <w:b w:val="0"/>
          <w:i w:val="0"/>
        </w:rPr>
        <w:t>, asserting the Messiah had arrived as Jesus — closing the theological door for Jewish resistance. The Hieronymites and Saint Jerome's Vulgate established authoritative Latin Scripture with official dating for Scaligerian chronology.</w:t>
      </w:r>
    </w:p>
    <w:p>
      <w:r>
        <w:rPr>
          <w:b w:val="0"/>
          <w:i w:val="0"/>
        </w:rPr>
      </w:r>
      <w:r>
        <w:rPr>
          <w:b/>
          <w:i w:val="0"/>
        </w:rPr>
        <w:t>1673 – Disputes end (46 years):</w:t>
      </w:r>
      <w:r>
        <w:rPr>
          <w:b w:val="0"/>
          <w:i w:val="0"/>
        </w:rPr>
        <w:t xml:space="preserve"> The Tortosa Dispute (1413–14 in Scaligerian dating) — 70+ rabbis vs. Geronimo de Santa Fe before Pope Benedict XIII. Mass conversions; Pope Luna's resignation transferred all religious authority to Rome.</w:t>
      </w:r>
    </w:p>
    <w:p>
      <w:r>
        <w:rPr>
          <w:b w:val="0"/>
          <w:i w:val="0"/>
        </w:rPr>
      </w:r>
      <w:r>
        <w:rPr>
          <w:b/>
          <w:i w:val="0"/>
        </w:rPr>
        <w:t>1677 – Templar dismantling:</w:t>
      </w:r>
      <w:r>
        <w:rPr>
          <w:b w:val="0"/>
          <w:i w:val="0"/>
        </w:rPr>
        <w:t xml:space="preserve"> The equation </w:t>
      </w:r>
      <w:r>
        <w:rPr>
          <w:b/>
          <w:i w:val="0"/>
        </w:rPr>
        <w:t>1307 = 1492 = 1677</w:t>
      </w:r>
      <w:r>
        <w:rPr>
          <w:b w:val="0"/>
          <w:i w:val="0"/>
        </w:rPr>
        <w:t xml:space="preserve"> — Templar suppression, Spanish expulsion of Jews, and 17th c. restructuring as the same event. Creation of the Order of Saint John (1312 = 1497 = 1682) replaced Templars under Roman papacy; Prester John camouflages the Hordian Czar/Khan.</w:t>
      </w:r>
    </w:p>
    <w:p>
      <w:r>
        <w:rPr>
          <w:b w:val="0"/>
          <w:i w:val="0"/>
        </w:rPr>
      </w:r>
      <w:r>
        <w:rPr>
          <w:b/>
          <w:i w:val="0"/>
        </w:rPr>
        <w:t>1679 – Rex Bellator:</w:t>
      </w:r>
      <w:r>
        <w:rPr>
          <w:b w:val="0"/>
          <w:i w:val="0"/>
        </w:rPr>
        <w:t xml:space="preserve"> Unification of military orders under a "Warrior King" — Templars and Hospitallers pre-eminent, then Hospitallers north and Iberian orders south. The Pyramidal Empire prepared a crusade to reconquer "holy lands" in the Turkish/Ottoman region; chronologists later shifted these 370 years into the 13th c.</w:t>
      </w:r>
    </w:p>
    <w:p>
      <w:r>
        <w:rPr>
          <w:b w:val="0"/>
          <w:i w:val="0"/>
        </w:rPr>
      </w:r>
      <w:r>
        <w:rPr>
          <w:b/>
          <w:i w:val="0"/>
        </w:rPr>
        <w:t>1681 – Almogavars conquer Athens/Neopatria:</w:t>
      </w:r>
      <w:r>
        <w:rPr>
          <w:b w:val="0"/>
          <w:i w:val="0"/>
        </w:rPr>
        <w:t xml:space="preserve"> Catalan-Aragonese light infantry established the Catalan Company in the Greek archipelago. In NC, they were the mercenary wing of the Reformation in the Eastern Mediterranean; western Jews settling in Thessaloniki established financial infrastructure for the new rulers. Saint George's dragon-slaying = Hordian serpent banner transformed.</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731">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732">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562">
        <w:r>
          <w:rPr>
            <w:b w:val="0"/>
            <w:i w:val="0"/>
            <w:color w:val="B8860B"/>
          </w:rPr>
          <w:t>prophetic letters</w:t>
        </w:r>
      </w:hyperlink>
      <w:r>
        <w:rPr>
          <w:b w:val="0"/>
          <w:i w:val="0"/>
        </w:rPr>
        <w:t>.</w:t>
      </w:r>
    </w:p>
    <w:p>
      <w:pPr>
        <w:pStyle w:val="Heading3"/>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pPr>
      <w:r>
        <w:t>The Dual Collapse: September 1666</w:t>
      </w:r>
    </w:p>
    <w:p>
      <w:r>
        <w:rPr>
          <w:b w:val="0"/>
          <w:i w:val="0"/>
        </w:rPr>
        <w:t xml:space="preserve">Both prophecies collapsed in September 1666. London </w:t>
      </w:r>
      <w:hyperlink r:id="rId733">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734">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735">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Pr>
        <w:jc w:val="center"/>
      </w:pPr>
      <w:r>
        <w:drawing>
          <wp:inline xmlns:a="http://schemas.openxmlformats.org/drawingml/2006/main" xmlns:pic="http://schemas.openxmlformats.org/drawingml/2006/picture">
            <wp:extent cx="3657600" cy="2708089"/>
            <wp:docPr id="109" name="Picture 109"/>
            <wp:cNvGraphicFramePr>
              <a:graphicFrameLocks noChangeAspect="1"/>
            </wp:cNvGraphicFramePr>
            <a:graphic>
              <a:graphicData uri="http://schemas.openxmlformats.org/drawingml/2006/picture">
                <pic:pic>
                  <pic:nvPicPr>
                    <pic:cNvPr id="0" name="image.jpg"/>
                    <pic:cNvPicPr/>
                  </pic:nvPicPr>
                  <pic:blipFill>
                    <a:blip r:embed="rId736"/>
                    <a:stretch>
                      <a:fillRect/>
                    </a:stretch>
                  </pic:blipFill>
                  <pic:spPr>
                    <a:xfrm>
                      <a:off x="0" y="0"/>
                      <a:ext cx="3657600" cy="2708089"/>
                    </a:xfrm>
                    <a:prstGeom prst="rect"/>
                  </pic:spPr>
                </pic:pic>
              </a:graphicData>
            </a:graphic>
          </wp:inline>
        </w:drawing>
      </w:r>
    </w:p>
    <w:p>
      <w:pPr>
        <w:pStyle w:val="Caption"/>
      </w:pPr>
      <w:r>
        <w:t>Lubieniecki's Theatrum cometicum connected the 1664 comet to the Great Fire as divine judgment. Source</w:t>
      </w:r>
    </w:p>
    <w:p/>
    <w:p>
      <w:pPr>
        <w:jc w:val="center"/>
      </w:pPr>
      <w:r>
        <w:rPr>
          <w:color w:val="B8860B"/>
          <w:sz w:val="24"/>
        </w:rPr>
        <w:t>— ✦ —</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734">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735">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733">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733">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737">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738">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739">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740">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 Charles II implemented William Paterson's plan: the Governor and Company of the Bank of England was chartered as a joint-stock company with limited liability; 1,268 investors raised £1.2 million in 11 days for 8% interest. The Bank was established in an old Roman temple on Walbrook Street where Mithras, god of contracts, was worshipped.</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687">
        <w:r>
          <w:rPr>
            <w:b w:val="0"/>
            <w:i w:val="0"/>
            <w:color w:val="B8860B"/>
            <w:sz w:val="19"/>
          </w:rPr>
          <w:t>Britannica, "The Later Stuarts"</w:t>
        </w:r>
      </w:hyperlink>
    </w:p>
    <w:p>
      <w:pPr>
        <w:pStyle w:val="Heading3"/>
      </w:pPr>
      <w:r>
        <w:t>The Goldsmiths: The Real Target</w:t>
      </w:r>
    </w:p>
    <w:p>
      <w:r>
        <w:rPr>
          <w:b w:val="0"/>
          <w:i w:val="0"/>
        </w:rPr>
        <w:t xml:space="preserve">The London </w:t>
      </w:r>
      <w:hyperlink r:id="rId741">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716">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3"/>
      </w:pPr>
      <w:r>
        <w:t>The Apocalyptic Context</w:t>
      </w:r>
    </w:p>
    <w:p>
      <w:r>
        <w:rPr>
          <w:b w:val="0"/>
          <w:i w:val="0"/>
        </w:rPr>
        <w:t xml:space="preserve">The entire sequence was framed by an </w:t>
      </w:r>
      <w:hyperlink r:id="rId742">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3"/>
      </w:pPr>
      <w:r>
        <w:t>Key Episodes (Condensed)</w:t>
      </w:r>
    </w:p>
    <w:p>
      <w:r>
        <w:rPr>
          <w:b w:val="0"/>
          <w:i w:val="0"/>
        </w:rPr>
      </w:r>
      <w:r>
        <w:rPr>
          <w:b/>
          <w:i w:val="0"/>
        </w:rPr>
        <w:t>Comet (1664–65):</w:t>
      </w:r>
      <w:r>
        <w:rPr>
          <w:b w:val="0"/>
          <w:i w:val="0"/>
        </w:rPr>
        <w:t xml:space="preserve"> The largest of the series lasted over 80 days; Morton and contemporaries read it as divine forewarning. Per NC, the Almagest star catalogue was finalized in the 17th c.; the comet–plague–fire sequence cleared the ground for the new financial architecture.</w:t>
      </w:r>
    </w:p>
    <w:p>
      <w:r>
        <w:rPr>
          <w:b w:val="0"/>
          <w:i w:val="0"/>
        </w:rPr>
      </w:r>
      <w:r>
        <w:rPr>
          <w:b/>
          <w:i w:val="0"/>
        </w:rPr>
        <w:t>Plague (1664–66):</w:t>
      </w:r>
      <w:r>
        <w:rPr>
          <w:b w:val="0"/>
          <w:i w:val="0"/>
        </w:rPr>
        <w:t xml:space="preserve"> 15% of London died; St. Giles parish, overcrowded tenements, open sewage. The guild-based City dominated by goldsmiths saw population decimated and institutional memory disrupted. London's geography — wall, Thames, density — made it structurally vulnerable to both epidemic and fire.</w:t>
      </w:r>
    </w:p>
    <w:p>
      <w:r>
        <w:rPr>
          <w:b w:val="0"/>
          <w:i w:val="0"/>
        </w:rPr>
      </w:r>
      <w:r>
        <w:rPr>
          <w:b/>
          <w:i w:val="0"/>
        </w:rPr>
        <w:t>Dutch attack (1667):</w:t>
      </w:r>
      <w:r>
        <w:rPr>
          <w:b w:val="0"/>
          <w:i w:val="0"/>
        </w:rPr>
        <w:t xml:space="preserve"> Raid on the Medway — Dutch broke the chain, burned/captured warships, towed the </w:t>
      </w:r>
      <w:r>
        <w:rPr>
          <w:b w:val="0"/>
          <w:i/>
        </w:rPr>
        <w:t>Royal Charles</w:t>
      </w:r>
      <w:r>
        <w:rPr>
          <w:b w:val="0"/>
          <w:i w:val="0"/>
        </w:rPr>
        <w:t>. Clarendon dismissed and exiled; the Cabal filled the vacuum. Whether rival aristocracy exploiting weakness or coordinated, the consequences served the new order: removal of the old minister, space for the Cabal.</w:t>
      </w:r>
    </w:p>
    <w:p>
      <w:r>
        <w:rPr>
          <w:b w:val="0"/>
          <w:i w:val="0"/>
        </w:rPr>
      </w:r>
      <w:r>
        <w:rPr>
          <w:b/>
          <w:i w:val="0"/>
        </w:rPr>
        <w:t>Stop of the Exchequer (1672):</w:t>
      </w:r>
      <w:r>
        <w:rPr>
          <w:b w:val="0"/>
          <w:i w:val="0"/>
        </w:rPr>
        <w:t xml:space="preserve"> Charles borrowed from goldsmiths against "tax futures" at discount; by 1671 the discount exceeded the 6% usury cap. Charles suspended all payments — the Great Stop ruined most goldsmiths and 10,000 families. Independent banking crushed; the path to the Bank of England (1694) was clear.</w:t>
      </w:r>
    </w:p>
    <w:p>
      <w:pPr>
        <w:pStyle w:val="Heading3"/>
      </w:pPr>
      <w:r>
        <w:t>Sources</w:t>
      </w:r>
    </w:p>
    <w:p>
      <w:pPr>
        <w:pStyle w:val="ListBullet"/>
        <w:spacing w:before="20" w:after="20"/>
      </w:pPr>
      <w:hyperlink r:id="rId687">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716">
        <w:r>
          <w:rPr>
            <w:b w:val="0"/>
            <w:i w:val="0"/>
            <w:color w:val="B8860B"/>
            <w:sz w:val="19"/>
          </w:rPr>
          <w:t>Ch.7 §18</w:t>
        </w:r>
      </w:hyperlink>
      <w:r>
        <w:rPr>
          <w:b w:val="0"/>
          <w:i w:val="0"/>
          <w:sz w:val="19"/>
        </w:rPr>
        <w:t xml:space="preserve">, </w:t>
      </w:r>
      <w:hyperlink r:id="rId686">
        <w:r>
          <w:rPr>
            <w:b w:val="0"/>
            <w:i w:val="0"/>
            <w:color w:val="B8860B"/>
            <w:sz w:val="19"/>
          </w:rPr>
          <w:t>Ch.9 §3</w:t>
        </w:r>
      </w:hyperlink>
    </w:p>
    <w:p>
      <w:pPr>
        <w:pStyle w:val="ListBullet"/>
        <w:spacing w:before="20" w:after="20"/>
      </w:pPr>
      <w:hyperlink r:id="rId689">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t>This apparently &amp; conveniently ended the distracting UK Bubonic Plague nationwide whilst vatican corrupt canon law was conveniently sneaked in place uncontested benefiting Pyramidal Empire secret societies - deeming all native sovereigns dead at sea, removing sovereignty &amp; estate of each native sovereign at birth (via birth certificate), creating the secret "cestui que vie trust" account &amp; all corresponding corruption, removing man's status converting Master to Mr. - overriding law via deceived legal entrapment</w:t>
      </w:r>
    </w:p>
    <w:p>
      <w:pPr>
        <w:pStyle w:val="Quote"/>
      </w:pPr>
      <w:r>
        <w:rPr>
          <w:b w:val="0"/>
          <w:i w:val="0"/>
          <w:sz w:val="19"/>
        </w:rPr>
        <w:t>Financial costs were staggering. 13,200 houses, 87 parish churches, The Royal Exchange, Guildhall and St. Paul's Cathedral - built during Middle Ages - totally destroyed. Costs estimated at £10 million.</w:t>
      </w:r>
    </w:p>
    <w:p>
      <w:pPr>
        <w:pStyle w:val="Quote"/>
      </w:pPr>
      <w:r>
        <w:rPr>
          <w:b w:val="0"/>
          <w:i w:val="0"/>
          <w:sz w:val="19"/>
        </w:rPr>
        <w:t>The relationship between City and Crown was often tense. City of London had been stronghold of republicanism during English Civil War (1642-1651), and the wealthy capital still had potential to threaten Charles II, demonstrated by several republican uprisings in early 1660s. City magistrates were of generation that fought in Civil War, remembering how Charles I's grab for absolute power led to national trauma. They were determined to thwart any similar tendencies in his son, and when Great Fire threatened the City, they refused Charles's offers of soldiers and resources. Even in emergency, having unpopular royal troops ordered into City was political dynamite. By time Charles took command from ineffectual Lord Mayor, fire was already out of control.</w:t>
      </w:r>
    </w:p>
    <w:p>
      <w:pPr>
        <w:pStyle w:val="Heading3"/>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pPr>
      <w:r>
        <w:t>NC Context: England as New Financial Metropoly</w:t>
      </w:r>
    </w:p>
    <w:p>
      <w:r>
        <w:rPr>
          <w:b w:val="0"/>
          <w:i w:val="0"/>
        </w:rPr>
        <w:t>In Fomenko's reconstruction (</w:t>
      </w:r>
      <w:hyperlink r:id="rId716">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743">
        <w:r>
          <w:rPr>
            <w:b w:val="0"/>
            <w:i w:val="0"/>
            <w:color w:val="B8860B"/>
            <w:sz w:val="19"/>
          </w:rPr>
          <w:t>investigation</w:t>
        </w:r>
      </w:hyperlink>
      <w:r>
        <w:rPr>
          <w:b w:val="0"/>
          <w:i w:val="0"/>
          <w:sz w:val="19"/>
        </w:rPr>
        <w:t>.</w:t>
      </w:r>
    </w:p>
    <w:p>
      <w:pPr>
        <w:pStyle w:val="Heading3"/>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pPr>
      <w:r>
        <w:t>The Imperial Inheritance</w:t>
      </w:r>
    </w:p>
    <w:p>
      <w:r>
        <w:rPr>
          <w:b w:val="0"/>
          <w:i w:val="0"/>
        </w:rPr>
        <w:t>Per Fomenko (</w:t>
      </w:r>
      <w:hyperlink r:id="rId716">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pPr>
      <w:r>
        <w:t>The System That Replaced Them</w:t>
      </w:r>
    </w:p>
    <w:p>
      <w:r>
        <w:rPr>
          <w:b w:val="0"/>
          <w:i w:val="0"/>
        </w:rPr>
        <w:t xml:space="preserve">The </w:t>
      </w:r>
      <w:hyperlink r:id="rId740">
        <w:r>
          <w:rPr>
            <w:b w:val="0"/>
            <w:i w:val="0"/>
            <w:color w:val="B8860B"/>
          </w:rPr>
          <w:t>Bank of England</w:t>
        </w:r>
      </w:hyperlink>
      <w:r>
        <w:rPr>
          <w:b w:val="0"/>
          <w:i w:val="0"/>
        </w:rPr>
        <w:t xml:space="preserve">, founded in 1694 on the site of a </w:t>
      </w:r>
      <w:hyperlink r:id="rId744">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745">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739">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746">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747">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748">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749">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750">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687">
        <w:r>
          <w:rPr>
            <w:b w:val="0"/>
            <w:i w:val="0"/>
            <w:color w:val="B8860B"/>
            <w:sz w:val="19"/>
          </w:rPr>
          <w:t>Britannica</w:t>
        </w:r>
      </w:hyperlink>
    </w:p>
    <w:p>
      <w:pPr>
        <w:pStyle w:val="Heading3"/>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751">
        <w:r>
          <w:rPr>
            <w:b w:val="0"/>
            <w:i w:val="0"/>
            <w:color w:val="B8860B"/>
          </w:rPr>
          <w:t>Illuminati</w:t>
        </w:r>
      </w:hyperlink>
      <w:r>
        <w:rPr>
          <w:b w:val="0"/>
          <w:i w:val="0"/>
        </w:rPr>
        <w:t xml:space="preserve"> fears to modern "shadow government" theories, all originating in this specific historical moment.</w:t>
      </w:r>
    </w:p>
    <w:p>
      <w:pPr>
        <w:pStyle w:val="Heading3"/>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pPr>
      <w:r>
        <w:t>The Cabal and the Financial Coup</w:t>
      </w:r>
    </w:p>
    <w:p>
      <w:r>
        <w:rPr>
          <w:b w:val="0"/>
          <w:i w:val="0"/>
        </w:rPr>
        <w:t xml:space="preserve">Within the 1664–1694 financial coup, the Cabal governed England during the transition between destruction of the old financial order (the </w:t>
      </w:r>
      <w:hyperlink r:id="rId741">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739">
        <w:r>
          <w:rPr>
            <w:b w:val="0"/>
            <w:i w:val="0"/>
            <w:color w:val="B8860B"/>
          </w:rPr>
          <w:t>Stop of the Exchequer</w:t>
        </w:r>
      </w:hyperlink>
      <w:r>
        <w:rPr>
          <w:b w:val="0"/>
          <w:i w:val="0"/>
        </w:rPr>
        <w:t xml:space="preserve"> in 1672 — destroying the goldsmiths — occurred on the Cabal's watch.</w:t>
      </w:r>
    </w:p>
    <w:p/>
    <w:p>
      <w:pPr>
        <w:jc w:val="center"/>
      </w:pPr>
      <w:r>
        <w:rPr>
          <w:color w:val="B8860B"/>
          <w:sz w:val="24"/>
        </w:rPr>
        <w:t>— ✦ —</w:t>
      </w:r>
    </w:p>
    <w:p>
      <w:r>
        <w:rPr>
          <w:b w:val="0"/>
          <w:i w:val="0"/>
        </w:rPr>
        <w:t>The 17th century was the century of maximum Jesuit ambition — and maximum resistance. Having established footholds in the Americas (</w:t>
      </w:r>
      <w:hyperlink r:id="rId369">
        <w:r>
          <w:rPr>
            <w:b w:val="0"/>
            <w:i w:val="0"/>
            <w:color w:val="B8860B"/>
          </w:rPr>
          <w:t>15th century</w:t>
        </w:r>
      </w:hyperlink>
      <w:r>
        <w:rPr>
          <w:b w:val="0"/>
          <w:i w:val="0"/>
        </w:rPr>
        <w:t>) and Africa/Middle East (</w:t>
      </w:r>
      <w:hyperlink r:id="rId653">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752">
        <w:r>
          <w:rPr>
            <w:b w:val="0"/>
            <w:i w:val="0"/>
            <w:color w:val="B8860B"/>
          </w:rPr>
          <w:t>The Buddha</w:t>
        </w:r>
      </w:hyperlink>
      <w:r>
        <w:rPr>
          <w:b w:val="0"/>
          <w:i w:val="0"/>
        </w:rPr>
        <w:t xml:space="preserve">. Fomenko summarizes </w:t>
      </w:r>
      <w:hyperlink r:id="rId688">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3"/>
      </w:pPr>
      <w:r>
        <w:t>Japan: Complete Rejection</w:t>
      </w:r>
    </w:p>
    <w:p>
      <w:r>
        <w:rPr>
          <w:b w:val="0"/>
          <w:i w:val="0"/>
        </w:rPr>
        <w:t xml:space="preserve">The </w:t>
      </w:r>
      <w:hyperlink r:id="rId753">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754">
        <w:r>
          <w:rPr>
            <w:b w:val="0"/>
            <w:i w:val="0"/>
            <w:color w:val="B8860B"/>
          </w:rPr>
          <w:t>Francis Xavier</w:t>
        </w:r>
      </w:hyperlink>
      <w:r>
        <w:rPr>
          <w:b w:val="0"/>
          <w:i w:val="0"/>
        </w:rPr>
        <w:t xml:space="preserve"> (arrived 1549); by the early 1600s about 300,000 had converted. Increasingly severe persecution culminated in the </w:t>
      </w:r>
      <w:hyperlink r:id="rId755">
        <w:r>
          <w:rPr>
            <w:b w:val="0"/>
            <w:i w:val="0"/>
            <w:color w:val="B8860B"/>
          </w:rPr>
          <w:t>Shimabara Rebellion</w:t>
        </w:r>
      </w:hyperlink>
      <w:r>
        <w:rPr>
          <w:b w:val="0"/>
          <w:i w:val="0"/>
        </w:rPr>
        <w:t xml:space="preserve"> (1637–38) — an uprising of largely Christian peasants crushed with ~37,000 killed. Japan closed to Western contact under </w:t>
      </w:r>
      <w:hyperlink r:id="rId753">
        <w:r>
          <w:rPr>
            <w:b w:val="0"/>
            <w:i w:val="0"/>
            <w:color w:val="B8860B"/>
          </w:rPr>
          <w:t>Sakoku</w:t>
        </w:r>
      </w:hyperlink>
      <w:r>
        <w:rPr>
          <w:b w:val="0"/>
          <w:i w:val="0"/>
        </w:rPr>
        <w:t xml:space="preserve"> policy until 1853.</w:t>
      </w:r>
    </w:p>
    <w:p>
      <w:r>
        <w:rPr>
          <w:b w:val="0"/>
          <w:i w:val="0"/>
        </w:rPr>
        <w:t xml:space="preserve">Missionary deaths — the </w:t>
      </w:r>
      <w:hyperlink r:id="rId756">
        <w:r>
          <w:rPr>
            <w:b w:val="0"/>
            <w:i w:val="0"/>
            <w:color w:val="B8860B"/>
          </w:rPr>
          <w:t>26 Martyrs</w:t>
        </w:r>
      </w:hyperlink>
      <w:r>
        <w:rPr>
          <w:b w:val="0"/>
          <w:i w:val="0"/>
        </w:rPr>
        <w:t xml:space="preserve"> (1597), the </w:t>
      </w:r>
      <w:hyperlink r:id="rId757">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3"/>
      </w:pPr>
      <w:r>
        <w:t>China: The Court Astronomers</w:t>
      </w:r>
    </w:p>
    <w:p>
      <w:r>
        <w:rPr>
          <w:b w:val="0"/>
          <w:i w:val="0"/>
        </w:rPr>
        <w:t xml:space="preserve">In China, Jesuits achieved what they couldn't in Japan: court access. </w:t>
      </w:r>
      <w:hyperlink r:id="rId758">
        <w:r>
          <w:rPr>
            <w:b w:val="0"/>
            <w:i w:val="0"/>
            <w:color w:val="B8860B"/>
          </w:rPr>
          <w:t>Matteo Ricci</w:t>
        </w:r>
      </w:hyperlink>
      <w:r>
        <w:rPr>
          <w:b w:val="0"/>
          <w:i w:val="0"/>
        </w:rPr>
        <w:t xml:space="preserve"> (1552–1610) won Imperial favour through astronomy and cartography. By the 17th century, </w:t>
      </w:r>
      <w:hyperlink r:id="rId759">
        <w:r>
          <w:rPr>
            <w:b w:val="0"/>
            <w:i w:val="0"/>
            <w:color w:val="B8860B"/>
          </w:rPr>
          <w:t>Johann Adam Schall von Bell</w:t>
        </w:r>
      </w:hyperlink>
      <w:r>
        <w:rPr>
          <w:b w:val="0"/>
          <w:i w:val="0"/>
        </w:rPr>
        <w:t xml:space="preserve"> and </w:t>
      </w:r>
      <w:hyperlink r:id="rId760">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761">
        <w:r>
          <w:rPr>
            <w:b w:val="0"/>
            <w:i w:val="0"/>
            <w:color w:val="B8860B"/>
          </w:rPr>
          <w:t>Chinese Rites controversy</w:t>
        </w:r>
      </w:hyperlink>
      <w:r>
        <w:rPr>
          <w:b w:val="0"/>
          <w:i w:val="0"/>
        </w:rPr>
        <w:t xml:space="preserve"> — whether Chinese Catholics could continue Confucian ancestor veneration — torpedoed the mission. In 1724, the </w:t>
      </w:r>
      <w:hyperlink r:id="rId762">
        <w:r>
          <w:rPr>
            <w:b w:val="0"/>
            <w:i w:val="0"/>
            <w:color w:val="B8860B"/>
          </w:rPr>
          <w:t>Yongzheng Emperor</w:t>
        </w:r>
      </w:hyperlink>
      <w:r>
        <w:rPr>
          <w:b w:val="0"/>
          <w:i w:val="0"/>
        </w:rPr>
        <w:t xml:space="preserve"> banned Christian proselytization and expelled missionaries.</w:t>
      </w:r>
    </w:p>
    <w:p>
      <w:pPr>
        <w:pStyle w:val="Heading3"/>
      </w:pPr>
      <w:r>
        <w:t>Southeast Asia and India</w:t>
      </w:r>
    </w:p>
    <w:p>
      <w:hyperlink r:id="rId763">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3"/>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631">
        <w:r>
          <w:rPr>
            <w:b w:val="0"/>
            <w:i w:val="0"/>
            <w:color w:val="B8860B"/>
          </w:rPr>
          <w:t>Jesuit Restoration</w:t>
        </w:r>
      </w:hyperlink>
      <w:r>
        <w:rPr>
          <w:b w:val="0"/>
          <w:i w:val="0"/>
        </w:rPr>
        <w:t>.</w:t>
      </w:r>
    </w:p>
    <w:p>
      <w:pPr>
        <w:pStyle w:val="Heading3"/>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3"/>
      </w:pPr>
      <w:r>
        <w:t>The Jesuit Arc</w:t>
      </w:r>
    </w:p>
    <w:p>
      <w:pPr>
        <w:pStyle w:val="ListBullet"/>
        <w:spacing w:before="20" w:after="20"/>
      </w:pPr>
      <w:r>
        <w:rPr>
          <w:b w:val="0"/>
          <w:i w:val="0"/>
          <w:sz w:val="19"/>
        </w:rPr>
      </w:r>
      <w:r>
        <w:rPr>
          <w:b/>
          <w:i w:val="0"/>
          <w:sz w:val="19"/>
        </w:rPr>
        <w:t>15th c.:</w:t>
      </w:r>
      <w:r>
        <w:rPr>
          <w:b w:val="0"/>
          <w:i w:val="0"/>
          <w:sz w:val="19"/>
        </w:rPr>
        <w:t xml:space="preserve"> </w:t>
      </w:r>
      <w:hyperlink r:id="rId369">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653">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637">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3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38">
        <w:r>
          <w:rPr>
            <w:b w:val="0"/>
            <w:i w:val="0"/>
            <w:color w:val="B8860B"/>
            <w:sz w:val="19"/>
          </w:rPr>
          <w:t>Missionaries to Corporations</w:t>
        </w:r>
      </w:hyperlink>
    </w:p>
    <w:p/>
    <w:p>
      <w:pPr>
        <w:sectPr>
          <w:headerReference w:type="default" r:id="rId700"/>
          <w:footerReference w:type="default" r:id="rId701"/>
          <w:pgSz w:w="8640" w:h="12960"/>
          <w:pgMar w:top="1020" w:right="1134" w:bottom="1134" w:left="1134" w:header="720" w:footer="720" w:gutter="0"/>
          <w:cols w:space="720"/>
          <w:titlePg/>
          <w:docGrid w:linePitch="360"/>
        </w:sectPr>
      </w:pPr>
    </w:p>
    <w:p>
      <w:pPr>
        <w:pStyle w:val="Heading2"/>
      </w:pPr>
      <w:r>
        <w:rPr>
          <w:b/>
        </w:rPr>
        <w:t>Chapter 60: British Empire as Deep State</w:t>
      </w:r>
    </w:p>
    <w:p>
      <w:r>
        <w:rPr>
          <w:b w:val="0"/>
          <w:i w:val="0"/>
        </w:rPr>
        <w:t xml:space="preserve">On the Deep State's formation and role, see </w:t>
      </w:r>
      <w:hyperlink r:id="rId376">
        <w:r>
          <w:rPr>
            <w:b w:val="0"/>
            <w:i w:val="0"/>
            <w:color w:val="B8860B"/>
          </w:rPr>
          <w:t>Humanity cast out</w:t>
        </w:r>
      </w:hyperlink>
      <w:r>
        <w:rPr>
          <w:b w:val="0"/>
          <w:i w:val="0"/>
        </w:rPr>
        <w:t xml:space="preserve"> and </w:t>
      </w:r>
      <w:hyperlink r:id="rId411">
        <w:r>
          <w:rPr>
            <w:b w:val="0"/>
            <w:i w:val="0"/>
            <w:color w:val="B8860B"/>
          </w:rPr>
          <w:t>Deep State, Census</w:t>
        </w:r>
      </w:hyperlink>
      <w:r>
        <w:rPr>
          <w:b w:val="0"/>
          <w:i w:val="0"/>
        </w:rPr>
        <w:t>.</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r>
        <w:rPr>
          <w:b w:val="0"/>
          <w:i w:val="0"/>
        </w:rPr>
      </w:r>
      <w:r>
        <w:rPr>
          <w:b/>
          <w:i w:val="0"/>
        </w:rPr>
        <w:t>Case studies:</w:t>
      </w:r>
      <w:r>
        <w:rPr>
          <w:b w:val="0"/>
          <w:i w:val="0"/>
        </w:rPr>
        <w:t xml:space="preserve"> India/Pakistan (Partition, 15M displaced, nuclear standoff); Israel (Balfour + armed both sides → 1948 war); Africa (Berlin Conference borders, Hutu-Tutsi); Japan/China (Opium Wars, Meiji); Hong Kong (incompatible institutions). Full detail: </w:t>
      </w:r>
      <w:hyperlink r:id="rId766">
        <w:r>
          <w:rPr>
            <w:b w:val="0"/>
            <w:i w:val="0"/>
            <w:color w:val="B8860B"/>
          </w:rPr>
          <w:t>British Empire Case Studies</w:t>
        </w:r>
      </w:hyperlink>
      <w:r>
        <w:rPr>
          <w:b w:val="0"/>
          <w:i w:val="0"/>
        </w:rPr>
        <w:t xml:space="preserve">. The slave trade and colonization that accompanied empire were, under the </w:t>
      </w:r>
      <w:hyperlink r:id="rId655">
        <w:r>
          <w:rPr>
            <w:b w:val="0"/>
            <w:i w:val="0"/>
            <w:color w:val="B8860B"/>
          </w:rPr>
          <w:t>Horde-Fracture thesis</w:t>
        </w:r>
      </w:hyperlink>
      <w:r>
        <w:rPr>
          <w:b w:val="0"/>
          <w:i w:val="0"/>
        </w:rPr>
        <w:t>, direct results of the breakup of the Rus-Horde — splinter states competing for labour and resources.</w:t>
      </w:r>
    </w:p>
    <w:p>
      <w:pPr>
        <w:pStyle w:val="Heading2"/>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767">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768">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473">
        <w:r>
          <w:rPr>
            <w:b w:val="0"/>
            <w:i w:val="0"/>
            <w:color w:val="B8860B"/>
          </w:rPr>
          <w:t>Freemason network</w:t>
        </w:r>
      </w:hyperlink>
      <w:r>
        <w:rPr>
          <w:b w:val="0"/>
          <w:i w:val="0"/>
        </w:rPr>
        <w:t xml:space="preserve"> built the infrastructure. See </w:t>
      </w:r>
      <w:hyperlink r:id="rId473">
        <w:r>
          <w:rPr>
            <w:b w:val="0"/>
            <w:i w:val="0"/>
            <w:color w:val="B8860B"/>
          </w:rPr>
          <w:t>The Masons</w:t>
        </w:r>
      </w:hyperlink>
      <w:r>
        <w:rPr>
          <w:b w:val="0"/>
          <w:i w:val="0"/>
        </w:rPr>
        <w:t xml:space="preserve"> for full analysis. See </w:t>
      </w:r>
      <w:hyperlink r:id="rId561">
        <w:r>
          <w:rPr>
            <w:b w:val="0"/>
            <w:i w:val="0"/>
            <w:color w:val="B8860B"/>
          </w:rPr>
          <w:t>Language of the Deep State</w:t>
        </w:r>
      </w:hyperlink>
      <w:r>
        <w:rPr>
          <w:b w:val="0"/>
          <w:i w:val="0"/>
        </w:rPr>
        <w:t xml:space="preserve"> for the Latin-as-control thesis.</w:t>
      </w:r>
    </w:p>
    <w:p>
      <w:pPr>
        <w:pStyle w:val="Heading2"/>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non-human intelligence managing civilizations since the </w:t>
      </w:r>
      <w:hyperlink r:id="rId18">
        <w:r>
          <w:rPr>
            <w:b w:val="0"/>
            <w:i w:val="0"/>
            <w:color w:val="B8860B"/>
          </w:rPr>
          <w:t>Golden Age</w:t>
        </w:r>
      </w:hyperlink>
      <w:r>
        <w:rPr>
          <w:b w:val="0"/>
          <w:i w:val="0"/>
        </w:rPr>
        <w:t>.</w:t>
      </w:r>
    </w:p>
    <w:p/>
    <w:p>
      <w:pPr>
        <w:sectPr>
          <w:headerReference w:type="default" r:id="rId764"/>
          <w:footerReference w:type="default" r:id="rId765"/>
          <w:pgSz w:w="8640" w:h="12960"/>
          <w:pgMar w:top="1020" w:right="1134" w:bottom="1134" w:left="1134" w:header="720" w:footer="720" w:gutter="0"/>
          <w:cols w:space="720"/>
          <w:titlePg/>
          <w:docGrid w:linePitch="360"/>
        </w:sectPr>
      </w:pPr>
    </w:p>
    <w:p>
      <w:pPr>
        <w:pStyle w:val="Heading2"/>
      </w:pPr>
      <w:r>
        <w:rPr>
          <w:b/>
        </w:rPr>
        <w:t>Chapter 61: Slave Trades and the Horde Fracture (1526–1830s)</w:t>
      </w:r>
    </w:p>
    <w:p>
      <w:r>
        <w:rPr>
          <w:b w:val="0"/>
          <w:i w:val="0"/>
        </w:rPr>
        <w:t xml:space="preserve">The great slave trades of the 16th–19th centuries — transatlantic (African), Barbary (white/European), Arab trans-Saharan, and Indian Ocean — did not emerge in isolation. They coincide with and are, under the timeline's framework, a </w:t>
      </w:r>
      <w:r>
        <w:rPr>
          <w:b/>
          <w:i w:val="0"/>
        </w:rPr>
        <w:t>direct result</w:t>
      </w:r>
      <w:r>
        <w:rPr>
          <w:b w:val="0"/>
          <w:i w:val="0"/>
        </w:rPr>
        <w:t xml:space="preserve"> of the </w:t>
      </w:r>
      <w:hyperlink r:id="rId680">
        <w:r>
          <w:rPr>
            <w:b w:val="0"/>
            <w:i w:val="0"/>
            <w:color w:val="B8860B"/>
          </w:rPr>
          <w:t>fracture of the Rus-Horde</w:t>
        </w:r>
      </w:hyperlink>
      <w:r>
        <w:rPr>
          <w:b w:val="0"/>
          <w:i w:val="0"/>
        </w:rPr>
        <w:t xml:space="preserve">. See </w:t>
      </w:r>
      <w:hyperlink r:id="rId771">
        <w:r>
          <w:rPr>
            <w:b w:val="0"/>
            <w:i w:val="0"/>
            <w:color w:val="B8860B"/>
          </w:rPr>
          <w:t>Slave Trades: Evidence and Horde-Fracture Thesis</w:t>
        </w:r>
      </w:hyperlink>
      <w:r>
        <w:rPr>
          <w:b w:val="0"/>
          <w:i w:val="0"/>
        </w:rPr>
        <w:t xml:space="preserve"> for full scope and investigation.</w:t>
      </w:r>
    </w:p>
    <w:p>
      <w:pPr>
        <w:pStyle w:val="Heading2"/>
      </w:pPr>
      <w:r>
        <w:t>The Thesis</w:t>
      </w:r>
    </w:p>
    <w:p>
      <w:r>
        <w:rPr>
          <w:b w:val="0"/>
          <w:i w:val="0"/>
        </w:rPr>
        <w:t xml:space="preserve">When the </w:t>
      </w:r>
      <w:hyperlink r:id="rId692">
        <w:r>
          <w:rPr>
            <w:b w:val="0"/>
            <w:i w:val="0"/>
            <w:color w:val="B8860B"/>
          </w:rPr>
          <w:t>Deep State broke up the Hordian Empire</w:t>
        </w:r>
      </w:hyperlink>
      <w:r>
        <w:rPr>
          <w:b w:val="0"/>
          <w:i w:val="0"/>
        </w:rPr>
        <w:t xml:space="preserve"> (early 17th c.), former vassal aristocratic families became independent sovereigns — Russia, Ottoman, Austria, France, Spain, England, Portugal, and the rest. These </w:t>
      </w:r>
      <w:r>
        <w:rPr>
          <w:b/>
          <w:i w:val="0"/>
        </w:rPr>
        <w:t>detached aristocracies</w:t>
      </w:r>
      <w:r>
        <w:rPr>
          <w:b w:val="0"/>
          <w:i w:val="0"/>
        </w:rPr>
        <w:t xml:space="preserve"> had no loyalty to the old Imperial center. They competed for territory, labour, and resources. Slavery and colonization became the tools of that competition.</w:t>
      </w:r>
    </w:p>
    <w:p>
      <w:pPr>
        <w:pStyle w:val="ListBullet"/>
        <w:spacing w:before="20" w:after="20"/>
      </w:pPr>
      <w:r>
        <w:rPr>
          <w:b w:val="0"/>
          <w:i w:val="0"/>
          <w:sz w:val="19"/>
        </w:rPr>
      </w:r>
      <w:r>
        <w:rPr>
          <w:b/>
          <w:i w:val="0"/>
          <w:sz w:val="19"/>
        </w:rPr>
        <w:t>Transatlantic trade:</w:t>
      </w:r>
      <w:r>
        <w:rPr>
          <w:b w:val="0"/>
          <w:i w:val="0"/>
          <w:sz w:val="19"/>
        </w:rPr>
        <w:t xml:space="preserve"> ~12.5 million Africans enslaved (15th–19th c.); Portuguese first voyage 1526; British, French, Dutch participation. Peak 17th–18th centuries — immediately after the fracture.</w:t>
      </w:r>
    </w:p>
    <w:p>
      <w:pPr>
        <w:pStyle w:val="ListBullet"/>
        <w:spacing w:before="20" w:after="20"/>
      </w:pPr>
      <w:r>
        <w:rPr>
          <w:b w:val="0"/>
          <w:i w:val="0"/>
          <w:sz w:val="19"/>
        </w:rPr>
      </w:r>
      <w:r>
        <w:rPr>
          <w:b/>
          <w:i w:val="0"/>
          <w:sz w:val="19"/>
        </w:rPr>
        <w:t>Barbary slave trade:</w:t>
      </w:r>
      <w:r>
        <w:rPr>
          <w:b w:val="0"/>
          <w:i w:val="0"/>
          <w:sz w:val="19"/>
        </w:rPr>
        <w:t xml:space="preserve"> 1–1.25 million Europeans enslaved by Moorish corsairs (16th–18th c.); Italians, Spanish, Irish, British; raids as far as Iceland.</w:t>
      </w:r>
    </w:p>
    <w:p>
      <w:pPr>
        <w:pStyle w:val="ListBullet"/>
        <w:spacing w:before="20" w:after="20"/>
      </w:pPr>
      <w:r>
        <w:rPr>
          <w:b w:val="0"/>
          <w:i w:val="0"/>
          <w:sz w:val="19"/>
        </w:rPr>
      </w:r>
      <w:r>
        <w:rPr>
          <w:b/>
          <w:i w:val="0"/>
          <w:sz w:val="19"/>
        </w:rPr>
        <w:t>Who benefited:</w:t>
      </w:r>
      <w:r>
        <w:rPr>
          <w:b w:val="0"/>
          <w:i w:val="0"/>
          <w:sz w:val="19"/>
        </w:rPr>
        <w:t xml:space="preserve"> Not European populations. Research suggests colonialism's costs often exceeded benefits for the colonizing nations. The </w:t>
      </w:r>
      <w:hyperlink r:id="rId477">
        <w:r>
          <w:rPr>
            <w:b w:val="0"/>
            <w:i w:val="0"/>
            <w:color w:val="B8860B"/>
            <w:sz w:val="19"/>
          </w:rPr>
          <w:t>British Empire</w:t>
        </w:r>
      </w:hyperlink>
      <w:r>
        <w:rPr>
          <w:b w:val="0"/>
          <w:i w:val="0"/>
          <w:sz w:val="19"/>
        </w:rPr>
        <w:t xml:space="preserve"> thesis: the strategy did not benefit Britain — it could only serve a cabal of financial/military interests.</w:t>
      </w:r>
    </w:p>
    <w:p>
      <w:pPr>
        <w:pStyle w:val="Heading2"/>
      </w:pPr>
      <w:r>
        <w:t>The Humanitarian Contrast</w:t>
      </w:r>
    </w:p>
    <w:p>
      <w:r>
        <w:rPr>
          <w:b w:val="0"/>
          <w:i w:val="0"/>
        </w:rPr>
        <w:t xml:space="preserve">The old Serbian/Slavic (Rus-Horde) empire is routinely depicted in mainstream historiography as "Mongol barbarism." Under the Horde-Fracture thesis, the unified empire was </w:t>
      </w:r>
      <w:r>
        <w:rPr>
          <w:b/>
          <w:i w:val="0"/>
        </w:rPr>
        <w:t>far more humanitarian</w:t>
      </w:r>
      <w:r>
        <w:rPr>
          <w:b w:val="0"/>
          <w:i w:val="0"/>
        </w:rPr>
        <w:t xml:space="preserve"> than the splinter states that replaced it. The splinter empires and detached aristocracies engaged in the worst crimes in human history for centuries — mass enslavement, genocide, extractive colonialism — because they had no Imperial constraint and every motive to maximize short-term extraction.</w:t>
      </w:r>
    </w:p>
    <w:p>
      <w:pPr>
        <w:pStyle w:val="Heading2"/>
      </w:pPr>
      <w:r>
        <w:t>Missionary-Colonial Link</w:t>
      </w:r>
    </w:p>
    <w:p>
      <w:hyperlink r:id="rId772">
        <w:r>
          <w:rPr>
            <w:b w:val="0"/>
            <w:i w:val="0"/>
            <w:color w:val="B8860B"/>
          </w:rPr>
          <w:t>Jesuits reached Africa</w:t>
        </w:r>
      </w:hyperlink>
      <w:r>
        <w:rPr>
          <w:b w:val="0"/>
          <w:i w:val="0"/>
        </w:rPr>
        <w:t xml:space="preserve"> in 1548; colonial administrators followed missionary stations. The missionary → commerce → administration pattern established the infrastructure for the transatlantic trade. The timeline's </w:t>
      </w:r>
      <w:hyperlink r:id="rId477">
        <w:r>
          <w:rPr>
            <w:b w:val="0"/>
            <w:i w:val="0"/>
            <w:color w:val="B8860B"/>
          </w:rPr>
          <w:t>divide-and-conquer</w:t>
        </w:r>
      </w:hyperlink>
      <w:r>
        <w:rPr>
          <w:b w:val="0"/>
          <w:i w:val="0"/>
        </w:rPr>
        <w:t xml:space="preserve"> playbook — arrive, map and divide, arm both sides, establish financial control, leave — applies to the slave trade as much as to decolonization.</w:t>
      </w:r>
    </w:p>
    <w:p/>
    <w:p>
      <w:pPr>
        <w:sectPr>
          <w:headerReference w:type="default" r:id="rId769"/>
          <w:footerReference w:type="default" r:id="rId770"/>
          <w:pgSz w:w="8640" w:h="12960"/>
          <w:pgMar w:top="1020" w:right="1134" w:bottom="1134" w:left="1134" w:header="720" w:footer="720" w:gutter="0"/>
          <w:cols w:space="720"/>
          <w:titlePg/>
          <w:docGrid w:linePitch="360"/>
        </w:sectPr>
      </w:pPr>
    </w:p>
    <w:p>
      <w:pPr>
        <w:pStyle w:val="Heading2"/>
      </w:pPr>
      <w:r>
        <w:rPr>
          <w:b/>
        </w:rPr>
        <w:t>Chapter 62: 1718 CE — Secret Society of Jesus goes public</w:t>
      </w:r>
    </w:p>
    <w:p>
      <w:r>
        <w:rPr>
          <w:b w:val="0"/>
          <w:i w:val="0"/>
        </w:rPr>
        <w:t>The 18th–19th centuries span MudFlood, Pugachev, Mars catastrophe, and the Trail of Tears campaign. 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pPr>
      <w:r>
        <w:t>The 1773 Suppression: When the Tool Outgrew the Toolmaker</w:t>
      </w:r>
    </w:p>
    <w:p>
      <w:r>
        <w:rPr>
          <w:b w:val="0"/>
          <w:i w:val="0"/>
        </w:rPr>
        <w:t xml:space="preserve">On July 21, 1773, Pope </w:t>
      </w:r>
      <w:hyperlink r:id="rId775">
        <w:r>
          <w:rPr>
            <w:b w:val="0"/>
            <w:i w:val="0"/>
            <w:color w:val="B8860B"/>
          </w:rPr>
          <w:t>Clement XIV</w:t>
        </w:r>
      </w:hyperlink>
      <w:r>
        <w:rPr>
          <w:b w:val="0"/>
          <w:i w:val="0"/>
        </w:rPr>
        <w:t xml:space="preserve"> issued </w:t>
      </w:r>
      <w:hyperlink r:id="rId776">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632">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pPr>
      <w:r>
        <w:t>The Russian Exception</w:t>
      </w:r>
    </w:p>
    <w:p>
      <w:hyperlink r:id="rId777">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631">
        <w:r>
          <w:rPr>
            <w:b w:val="0"/>
            <w:i w:val="0"/>
            <w:color w:val="B8860B"/>
          </w:rPr>
          <w:t>restored in 1814</w:t>
        </w:r>
      </w:hyperlink>
      <w:r>
        <w:rPr>
          <w:b w:val="0"/>
          <w:i w:val="0"/>
        </w:rPr>
        <w:t>.</w:t>
      </w:r>
    </w:p>
    <w:p>
      <w:pPr>
        <w:pBdr>
          <w:bottom w:val="single" w:sz="6" w:space="1" w:color="CCCCCC"/>
        </w:pBdr>
      </w:pPr>
    </w:p>
    <w:p>
      <w:pPr>
        <w:pStyle w:val="Heading2"/>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631">
        <w:r>
          <w:rPr>
            <w:b w:val="0"/>
            <w:i w:val="0"/>
            <w:color w:val="B8860B"/>
          </w:rPr>
          <w:t>pattern continued</w:t>
        </w:r>
      </w:hyperlink>
      <w:r>
        <w:rPr>
          <w:b w:val="0"/>
          <w:i w:val="0"/>
        </w:rPr>
        <w:t>.</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69">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653">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636">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19th C:</w:t>
      </w:r>
      <w:r>
        <w:rPr>
          <w:b w:val="0"/>
          <w:i w:val="0"/>
          <w:sz w:val="19"/>
        </w:rPr>
        <w:t xml:space="preserve"> </w:t>
      </w:r>
      <w:hyperlink r:id="rId63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38">
        <w:r>
          <w:rPr>
            <w:b w:val="0"/>
            <w:i w:val="0"/>
            <w:color w:val="B8860B"/>
            <w:sz w:val="19"/>
          </w:rPr>
          <w:t>Missionaries to Corporations</w:t>
        </w:r>
      </w:hyperlink>
    </w:p>
    <w:p/>
    <w:p>
      <w:pPr>
        <w:sectPr>
          <w:headerReference w:type="default" r:id="rId773"/>
          <w:footerReference w:type="default" r:id="rId774"/>
          <w:pgSz w:w="8640" w:h="12960"/>
          <w:pgMar w:top="1020" w:right="1134" w:bottom="1134" w:left="1134" w:header="720" w:footer="720" w:gutter="0"/>
          <w:cols w:space="720"/>
          <w:titlePg/>
          <w:docGrid w:linePitch="360"/>
        </w:sectPr>
      </w:pPr>
    </w:p>
    <w:p>
      <w:pPr>
        <w:pStyle w:val="Heading2"/>
      </w:pPr>
      <w:r>
        <w:rPr>
          <w:b/>
        </w:rPr>
        <w:t>Chapter 63: 1773 CE — 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490">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720">
        <w:r>
          <w:rPr>
            <w:b w:val="0"/>
            <w:i w:val="0"/>
            <w:color w:val="B8860B"/>
            <w:sz w:val="19"/>
          </w:rPr>
          <w:t>Ch.8 §1</w:t>
        </w:r>
      </w:hyperlink>
    </w:p>
    <w:p>
      <w:pPr>
        <w:pStyle w:val="Heading2"/>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720">
        <w:r>
          <w:rPr>
            <w:b w:val="0"/>
            <w:i w:val="0"/>
            <w:color w:val="B8860B"/>
            <w:sz w:val="19"/>
          </w:rPr>
          <w:t>Ch.8 §3</w:t>
        </w:r>
      </w:hyperlink>
    </w:p>
    <w:p>
      <w:pPr>
        <w:pStyle w:val="Heading2"/>
      </w:pPr>
      <w:r>
        <w:t>USA and the Partition of Moscow Tartary</w:t>
      </w:r>
    </w:p>
    <w:p>
      <w:r>
        <w:rPr>
          <w:b w:val="0"/>
          <w:i w:val="0"/>
        </w:rPr>
        <w:t xml:space="preserve">The American Declaration of Independence (1776) relative to Pugachev's defeat (1775) is not coincidental. The American colonies fought the </w:t>
      </w:r>
      <w:hyperlink r:id="rId780">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720">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ectPr>
          <w:headerReference w:type="default" r:id="rId778"/>
          <w:footerReference w:type="default" r:id="rId779"/>
          <w:pgSz w:w="8640" w:h="12960"/>
          <w:pgMar w:top="1020" w:right="1134" w:bottom="1134" w:left="1134" w:header="720" w:footer="720" w:gutter="0"/>
          <w:cols w:space="720"/>
          <w:titlePg/>
          <w:docGrid w:linePitch="360"/>
        </w:sectPr>
      </w:pPr>
    </w:p>
    <w:p>
      <w:pPr>
        <w:pStyle w:val="Heading2"/>
      </w:pPr>
      <w:r>
        <w:rPr>
          <w:b/>
        </w:rPr>
        <w:t>Chapter 64: 1774 CE — mysterious carbon-14 spike</w:t>
      </w:r>
    </w:p>
    <w:p>
      <w:r>
        <w:rPr>
          <w:b w:val="0"/>
          <w:i w:val="0"/>
        </w:rPr>
        <w:t>The 774–775 carbon-14 spike was an observed increase of around 1.2% in the concentration of the radioactive</w:t>
      </w:r>
      <w:r>
        <w:rPr>
          <w:b w:val="0"/>
          <w:i w:val="0"/>
        </w:rPr>
        <w:t xml:space="preserve"> </w:t>
      </w:r>
      <w:r>
        <w:rPr>
          <w:b w:val="0"/>
          <w:i w:val="0"/>
        </w:rPr>
        <w:t>carbon-14 isotope in tree rings dated to 774 or 775 CE, which was about 20 times higher than the normal year-to-year</w:t>
      </w:r>
      <w:r>
        <w:rPr>
          <w:b w:val="0"/>
          <w:i w:val="0"/>
        </w:rPr>
        <w:t xml:space="preserve"> </w:t>
      </w:r>
      <w:r>
        <w:rPr>
          <w:b w:val="0"/>
          <w:i w:val="0"/>
        </w:rPr>
        <w:t>variation of radiocarbon in the atmosphere.</w:t>
      </w:r>
      <w:r>
        <w:rPr>
          <w:b w:val="0"/>
          <w:i w:val="0"/>
        </w:rPr>
        <w:t xml:space="preserve"> </w:t>
      </w:r>
      <w:r>
        <w:rPr>
          <w:b w:val="0"/>
          <w:i w:val="0"/>
        </w:rPr>
        <w:t>Based on the tree ring date of 774 CE, the actual date would be</w:t>
      </w:r>
      <w:r>
        <w:rPr>
          <w:b w:val="0"/>
          <w:i w:val="0"/>
        </w:rPr>
        <w:t xml:space="preserve"> </w:t>
      </w:r>
      <w:r>
        <w:rPr>
          <w:b w:val="0"/>
          <w:i w:val="0"/>
        </w:rPr>
        <w:t>(1154 phantom time) - (774 Scaligarian date) = 379</w:t>
      </w:r>
      <w:r>
        <w:rPr>
          <w:b w:val="0"/>
          <w:i w:val="0"/>
        </w:rPr>
        <w:t xml:space="preserve"> </w:t>
      </w:r>
      <w:r>
        <w:rPr>
          <w:b w:val="0"/>
          <w:i w:val="0"/>
        </w:rPr>
        <w:t>379 + (my estimate for end of cataclysm date 684 B.C.E.) = 1063 B.C.E.</w:t>
      </w:r>
      <w:r>
        <w:rPr>
          <w:b w:val="0"/>
          <w:i w:val="0"/>
        </w:rPr>
        <w:t xml:space="preserve"> </w:t>
      </w:r>
      <w:r>
        <w:rPr>
          <w:b w:val="0"/>
          <w:i w:val="0"/>
        </w:rPr>
        <w:t>Therefore at some time during the end of the cataclysmic dark age, a mass casualty event occurred on Earth and Mars</w:t>
      </w:r>
      <w:r>
        <w:rPr>
          <w:b w:val="0"/>
          <w:i w:val="0"/>
        </w:rPr>
        <w:t xml:space="preserve"> </w:t>
      </w:r>
      <w:r>
        <w:rPr>
          <w:b w:val="0"/>
          <w:i w:val="0"/>
        </w:rPr>
        <w:t>that dumped an excess of carbon into the atmosphere.</w:t>
      </w:r>
    </w:p>
    <w:p>
      <w:r>
        <w:rPr>
          <w:b w:val="0"/>
          <w:i w:val="0"/>
        </w:rPr>
        <w:t>The event appeared to have been global, with the same carbon-14 signal found in tree rings from</w:t>
      </w:r>
      <w:r>
        <w:rPr>
          <w:b w:val="0"/>
          <w:i w:val="0"/>
        </w:rPr>
        <w:t xml:space="preserve"> </w:t>
      </w:r>
      <w:r>
        <w:rPr>
          <w:b w:val="0"/>
          <w:i w:val="0"/>
        </w:rPr>
        <w:t>Germany, Russia, the United States, Finland, and New Zealand.</w:t>
      </w:r>
      <w:r>
        <w:rPr>
          <w:b w:val="0"/>
          <w:i w:val="0"/>
        </w:rPr>
        <w:t xml:space="preserve"> </w:t>
      </w:r>
      <w:r>
        <w:rPr>
          <w:b w:val="0"/>
          <w:i w:val="0"/>
        </w:rPr>
        <w:t>Researchers went looking in the wrong year for a known event</w:t>
      </w:r>
      <w:r>
        <w:rPr>
          <w:b w:val="0"/>
          <w:i w:val="0"/>
        </w:rPr>
        <w:t xml:space="preserve"> </w:t>
      </w:r>
      <w:r>
        <w:rPr>
          <w:b w:val="0"/>
          <w:i w:val="0"/>
        </w:rPr>
        <w:t>that could possibly explain this increase and found this quote from the Anglo-Saxon Chronicle:</w:t>
      </w:r>
    </w:p>
    <w:p>
      <w:pPr>
        <w:pStyle w:val="Quote"/>
      </w:pPr>
      <w:r>
        <w:rPr>
          <w:b w:val="0"/>
          <w:i w:val="0"/>
          <w:sz w:val="19"/>
        </w:rPr>
        <w:t>Annus Domini (the year of the Lord) 774. This year the Northumbrians banished their king, Alred,</w:t>
      </w:r>
      <w:r>
        <w:rPr>
          <w:b w:val="0"/>
          <w:i w:val="0"/>
          <w:sz w:val="19"/>
        </w:rPr>
        <w:t xml:space="preserve"> </w:t>
      </w:r>
      <w:r>
        <w:rPr>
          <w:b w:val="0"/>
          <w:i w:val="0"/>
          <w:sz w:val="19"/>
        </w:rPr>
        <w:t>from York at Easter-tide; and chose Ethelred, the son of Mull, for their lord, who reigned four winters.</w:t>
      </w:r>
      <w:r>
        <w:rPr>
          <w:b w:val="0"/>
          <w:i w:val="0"/>
          <w:sz w:val="19"/>
        </w:rPr>
        <w:t xml:space="preserve"> </w:t>
      </w:r>
      <w:r>
        <w:rPr>
          <w:b w:val="0"/>
          <w:i w:val="0"/>
          <w:sz w:val="19"/>
        </w:rPr>
        <w:t>This year also appeared in the heavens a red crucifix, after sunset; the Mercians and the men of Kent fought at Otford;</w:t>
      </w:r>
      <w:r>
        <w:rPr>
          <w:b w:val="0"/>
          <w:i w:val="0"/>
          <w:sz w:val="19"/>
        </w:rPr>
        <w:t xml:space="preserve"> </w:t>
      </w:r>
      <w:r>
        <w:rPr>
          <w:b w:val="0"/>
          <w:i w:val="0"/>
          <w:sz w:val="19"/>
        </w:rPr>
        <w:t>and wonderful serpents were seen in the land of the South-Saxons.</w:t>
      </w:r>
    </w:p>
    <w:p>
      <w:r>
        <w:rPr>
          <w:b w:val="0"/>
          <w:i w:val="0"/>
        </w:rPr>
        <w:t>Adding the 'year of our lord' to 774 we arrive at 1774 — the same date as the Rebellion of Pugachev that led directly to the</w:t>
      </w:r>
      <w:r>
        <w:rPr>
          <w:b w:val="0"/>
          <w:i w:val="0"/>
        </w:rPr>
        <w:t xml:space="preserve"> </w:t>
      </w:r>
      <w:r>
        <w:rPr>
          <w:b w:val="0"/>
          <w:i w:val="0"/>
        </w:rPr>
        <w:t>MudFlood Event. Was this 'red crucifix' in the night sky a sign of the weapon that was being fired from Mars?</w:t>
      </w:r>
    </w:p>
    <w:p/>
    <w:p>
      <w:pPr>
        <w:sectPr>
          <w:headerReference w:type="default" r:id="rId781"/>
          <w:footerReference w:type="default" r:id="rId782"/>
          <w:pgSz w:w="8640" w:h="12960"/>
          <w:pgMar w:top="1020" w:right="1134" w:bottom="1134" w:left="1134" w:header="720" w:footer="720" w:gutter="0"/>
          <w:cols w:space="720"/>
          <w:titlePg/>
          <w:docGrid w:linePitch="360"/>
        </w:sectPr>
      </w:pPr>
    </w:p>
    <w:p>
      <w:pPr>
        <w:pStyle w:val="Heading2"/>
      </w:pPr>
      <w:r>
        <w:rPr>
          <w:b/>
        </w:rPr>
        <w:t>Chapter 65: The MudFlood &amp; World Cataclysm</w:t>
      </w:r>
    </w:p>
    <w:p>
      <w:pPr>
        <w:jc w:val="center"/>
      </w:pPr>
      <w:r>
        <w:drawing>
          <wp:inline xmlns:a="http://schemas.openxmlformats.org/drawingml/2006/main" xmlns:pic="http://schemas.openxmlformats.org/drawingml/2006/picture">
            <wp:extent cx="3657600" cy="2438400"/>
            <wp:docPr id="110" name="Picture 110"/>
            <wp:cNvGraphicFramePr>
              <a:graphicFrameLocks noChangeAspect="1"/>
            </wp:cNvGraphicFramePr>
            <a:graphic>
              <a:graphicData uri="http://schemas.openxmlformats.org/drawingml/2006/picture">
                <pic:pic>
                  <pic:nvPicPr>
                    <pic:cNvPr id="0" name="image.jpg"/>
                    <pic:cNvPicPr/>
                  </pic:nvPicPr>
                  <pic:blipFill>
                    <a:blip r:embed="rId785"/>
                    <a:stretch>
                      <a:fillRect/>
                    </a:stretch>
                  </pic:blipFill>
                  <pic:spPr>
                    <a:xfrm>
                      <a:off x="0" y="0"/>
                      <a:ext cx="3657600" cy="2438400"/>
                    </a:xfrm>
                    <a:prstGeom prst="rect"/>
                  </pic:spPr>
                </pic:pic>
              </a:graphicData>
            </a:graphic>
          </wp:inline>
        </w:drawing>
      </w:r>
    </w:p>
    <w:p>
      <w:pPr>
        <w:pStyle w:val="Caption"/>
      </w:pPr>
      <w:r>
        <w:t>MudFlood and Pugachev — the final Absu dispersal</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r>
        <w:rPr>
          <w:b w:val="0"/>
          <w:i w:val="0"/>
        </w:rPr>
        <w:t xml:space="preserve">According to the MFEE Hypothesis, the trigger was the </w:t>
      </w:r>
      <w:hyperlink r:id="rId786">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of smaller humans. The Romanov state, unable to defeat Pugachev's army by conventional means, called upon a breakaway human civilization on Mars to deploy large-scale </w:t>
      </w:r>
      <w:hyperlink r:id="rId787">
        <w:r>
          <w:rPr>
            <w:b w:val="0"/>
            <w:i w:val="0"/>
            <w:color w:val="B8860B"/>
          </w:rPr>
          <w:t>Directed Energy Weapons</w:t>
        </w:r>
      </w:hyperlink>
      <w:r>
        <w:rPr>
          <w:b w:val="0"/>
          <w:i w:val="0"/>
        </w:rPr>
        <w:t xml:space="preserve"> against all remaining strongholds loyal to the Rus-Tartarian empire. The secondary discharge backfired, devastating Martian surface cities as well.</w:t>
      </w:r>
    </w:p>
    <w:p>
      <w:r>
        <w:rPr>
          <w:b w:val="0"/>
          <w:i w:val="0"/>
        </w:rPr>
        <w:t xml:space="preserve">The energy event tore up land and hurled matter miles into the air. Positive discharge pulled mountain ranges from the ground; negative discharge carved canyons identical to Mars lightning scarring. Instantaneous petrification of giants produced what archaeologists catalogued as </w:t>
      </w:r>
      <w:r>
        <w:rPr>
          <w:b w:val="0"/>
          <w:i/>
        </w:rPr>
        <w:t>dinosaur fossil graveyards</w:t>
      </w:r>
      <w:r>
        <w:rPr>
          <w:b w:val="0"/>
          <w:i w:val="0"/>
        </w:rPr>
        <w:t xml:space="preserve">. The cover-up: coordinated redaction of history, religion, science, language. World religions </w:t>
      </w:r>
      <w:r>
        <w:rPr>
          <w:b w:val="0"/>
          <w:i/>
        </w:rPr>
        <w:t>canonized</w:t>
      </w:r>
      <w:r>
        <w:rPr>
          <w:b w:val="0"/>
          <w:i w:val="0"/>
        </w:rPr>
        <w:t xml:space="preserve"> — </w:t>
      </w:r>
      <w:r>
        <w:rPr>
          <w:b w:val="0"/>
          <w:i/>
        </w:rPr>
        <w:t>canon</w:t>
      </w:r>
      <w:r>
        <w:rPr>
          <w:b w:val="0"/>
          <w:i w:val="0"/>
        </w:rPr>
        <w:t xml:space="preserve"> = authority and large gun — by the same force. The ability to erase the past gives control of the future.</w:t>
      </w:r>
    </w:p>
    <w:p>
      <w:r>
        <w:rPr>
          <w:b w:val="0"/>
          <w:i w:val="0"/>
        </w:rPr>
        <w:t xml:space="preserve">Extended evidence — pre-19th c. world maps, emptied cities and repopulation, MFEE as template for communism, why France attacked Russia — see </w:t>
      </w:r>
      <w:hyperlink r:id="rId788">
        <w:r>
          <w:rPr>
            <w:b w:val="0"/>
            <w:i w:val="0"/>
            <w:color w:val="B8860B"/>
          </w:rPr>
          <w:t>MudFlood: Extended Evidence</w:t>
        </w:r>
      </w:hyperlink>
      <w:r>
        <w:rPr>
          <w:b w:val="0"/>
          <w:i w:val="0"/>
        </w:rPr>
        <w:t>.</w:t>
      </w:r>
    </w:p>
    <w:p/>
    <w:p>
      <w:pPr>
        <w:sectPr>
          <w:headerReference w:type="default" r:id="rId783"/>
          <w:footerReference w:type="default" r:id="rId784"/>
          <w:pgSz w:w="8640" w:h="12960"/>
          <w:pgMar w:top="1020" w:right="1134" w:bottom="1134" w:left="1134" w:header="720" w:footer="720" w:gutter="0"/>
          <w:cols w:space="720"/>
          <w:titlePg/>
          <w:docGrid w:linePitch="360"/>
        </w:sectPr>
      </w:pPr>
    </w:p>
    <w:p>
      <w:pPr>
        <w:pStyle w:val="Heading2"/>
      </w:pPr>
      <w:r>
        <w:rPr>
          <w:b/>
        </w:rPr>
        <w:t>Chapter 66: Instant Fossilization &amp; Electric</w:t>
      </w:r>
    </w:p>
    <w:p>
      <w:pPr>
        <w:jc w:val="center"/>
      </w:pPr>
      <w:r>
        <w:drawing>
          <wp:inline xmlns:a="http://schemas.openxmlformats.org/drawingml/2006/main" xmlns:pic="http://schemas.openxmlformats.org/drawingml/2006/picture">
            <wp:extent cx="3657600" cy="2438400"/>
            <wp:docPr id="111" name="Picture 111"/>
            <wp:cNvGraphicFramePr>
              <a:graphicFrameLocks noChangeAspect="1"/>
            </wp:cNvGraphicFramePr>
            <a:graphic>
              <a:graphicData uri="http://schemas.openxmlformats.org/drawingml/2006/picture">
                <pic:pic>
                  <pic:nvPicPr>
                    <pic:cNvPr id="0" name="image.jpg"/>
                    <pic:cNvPicPr/>
                  </pic:nvPicPr>
                  <pic:blipFill>
                    <a:blip r:embed="rId791"/>
                    <a:stretch>
                      <a:fillRect/>
                    </a:stretch>
                  </pic:blipFill>
                  <pic:spPr>
                    <a:xfrm>
                      <a:off x="0" y="0"/>
                      <a:ext cx="3657600" cy="2438400"/>
                    </a:xfrm>
                    <a:prstGeom prst="rect"/>
                  </pic:spPr>
                </pic:pic>
              </a:graphicData>
            </a:graphic>
          </wp:inline>
        </w:drawing>
      </w:r>
    </w:p>
    <w:p>
      <w:pPr>
        <w:pStyle w:val="Caption"/>
      </w:pPr>
      <w:r>
        <w:t>Electric discharge petrification</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pPr>
      <w:r>
        <w:t>The 1774–1775 Date</w:t>
      </w:r>
    </w:p>
    <w:p>
      <w:r>
        <w:rPr>
          <w:b w:val="0"/>
          <w:i w:val="0"/>
        </w:rPr>
        <w:t xml:space="preserve">Every anchor converges on this window: the </w:t>
      </w:r>
      <w:hyperlink r:id="rId491">
        <w:r>
          <w:rPr>
            <w:b w:val="0"/>
            <w:i w:val="0"/>
            <w:color w:val="B8860B"/>
          </w:rPr>
          <w:t>Pugachev Rebellion</w:t>
        </w:r>
      </w:hyperlink>
      <w:r>
        <w:rPr>
          <w:b w:val="0"/>
          <w:i w:val="0"/>
        </w:rPr>
        <w:t xml:space="preserve"> ends with directed energy against Rus-Tartarian strongholds; the </w:t>
      </w:r>
      <w:hyperlink r:id="rId68">
        <w:r>
          <w:rPr>
            <w:b w:val="0"/>
            <w:i w:val="0"/>
            <w:color w:val="B8860B"/>
          </w:rPr>
          <w:t>MudFlood</w:t>
        </w:r>
      </w:hyperlink>
      <w:r>
        <w:rPr>
          <w:b w:val="0"/>
          <w:i w:val="0"/>
        </w:rPr>
        <w:t xml:space="preserve"> raises ground levels worldwide; the </w:t>
      </w:r>
      <w:hyperlink r:id="rId792">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pPr>
      <w:r>
        <w:t>See Also</w:t>
      </w:r>
    </w:p>
    <w:p>
      <w:pPr>
        <w:pStyle w:val="ListBullet"/>
        <w:spacing w:before="20" w:after="20"/>
      </w:pPr>
      <w:hyperlink r:id="rId491">
        <w:r>
          <w:rPr>
            <w:b w:val="0"/>
            <w:i w:val="0"/>
            <w:color w:val="B8860B"/>
            <w:sz w:val="19"/>
          </w:rPr>
          <w:t>Rebellion of Pugachev</w:t>
        </w:r>
      </w:hyperlink>
      <w:r>
        <w:rPr>
          <w:b w:val="0"/>
          <w:i w:val="0"/>
          <w:sz w:val="19"/>
        </w:rPr>
        <w:t xml:space="preserve"> | </w:t>
      </w:r>
      <w:hyperlink r:id="rId68">
        <w:r>
          <w:rPr>
            <w:b w:val="0"/>
            <w:i w:val="0"/>
            <w:color w:val="B8860B"/>
            <w:sz w:val="19"/>
          </w:rPr>
          <w:t>MudFlood</w:t>
        </w:r>
      </w:hyperlink>
      <w:r>
        <w:rPr>
          <w:b w:val="0"/>
          <w:i w:val="0"/>
          <w:sz w:val="19"/>
        </w:rPr>
        <w:t xml:space="preserve"> | </w:t>
      </w:r>
      <w:hyperlink r:id="rId792">
        <w:r>
          <w:rPr>
            <w:b w:val="0"/>
            <w:i w:val="0"/>
            <w:color w:val="B8860B"/>
            <w:sz w:val="19"/>
          </w:rPr>
          <w:t>Carbon-14 Spike</w:t>
        </w:r>
      </w:hyperlink>
    </w:p>
    <w:p>
      <w:pPr>
        <w:pStyle w:val="ListBullet"/>
        <w:spacing w:before="20" w:after="20"/>
      </w:pPr>
      <w:r>
        <w:rPr>
          <w:b w:val="0"/>
          <w:i w:val="0"/>
          <w:sz w:val="19"/>
        </w:rPr>
        <w:t xml:space="preserve">Peter Mungo Jupp: </w:t>
      </w:r>
      <w:hyperlink r:id="rId793">
        <w:r>
          <w:rPr>
            <w:b w:val="0"/>
            <w:i w:val="0"/>
            <w:color w:val="B8860B"/>
            <w:sz w:val="19"/>
          </w:rPr>
          <w:t>Electric Fossilization</w:t>
        </w:r>
      </w:hyperlink>
      <w:r>
        <w:rPr>
          <w:b w:val="0"/>
          <w:i w:val="0"/>
          <w:sz w:val="19"/>
        </w:rPr>
        <w:t xml:space="preserve"> | </w:t>
      </w:r>
      <w:hyperlink r:id="rId794">
        <w:r>
          <w:rPr>
            <w:b w:val="0"/>
            <w:i w:val="0"/>
            <w:color w:val="B8860B"/>
            <w:sz w:val="19"/>
          </w:rPr>
          <w:t>Electric Transmutation</w:t>
        </w:r>
      </w:hyperlink>
      <w:r>
        <w:rPr>
          <w:b w:val="0"/>
          <w:i w:val="0"/>
          <w:sz w:val="19"/>
        </w:rPr>
        <w:t xml:space="preserve"> | </w:t>
      </w:r>
      <w:hyperlink r:id="rId795">
        <w:r>
          <w:rPr>
            <w:b w:val="0"/>
            <w:i w:val="0"/>
            <w:color w:val="B8860B"/>
            <w:sz w:val="19"/>
          </w:rPr>
          <w:t>EU2017 Full Presentation</w:t>
        </w:r>
      </w:hyperlink>
    </w:p>
    <w:p/>
    <w:p>
      <w:pPr>
        <w:sectPr>
          <w:headerReference w:type="default" r:id="rId789"/>
          <w:footerReference w:type="default" r:id="rId790"/>
          <w:pgSz w:w="8640" w:h="12960"/>
          <w:pgMar w:top="1020" w:right="1134" w:bottom="1134" w:left="1134" w:header="720" w:footer="720" w:gutter="0"/>
          <w:cols w:space="720"/>
          <w:titlePg/>
          <w:docGrid w:linePitch="360"/>
        </w:sectPr>
      </w:pPr>
    </w:p>
    <w:p>
      <w:pPr>
        <w:pStyle w:val="Heading2"/>
      </w:pPr>
      <w:r>
        <w:rPr>
          <w:b/>
        </w:rPr>
        <w:t>Chapter 67: The Mars Catastrophe</w:t>
      </w:r>
    </w:p>
    <w:p>
      <w:pPr>
        <w:jc w:val="center"/>
      </w:pPr>
      <w:r>
        <w:drawing>
          <wp:inline xmlns:a="http://schemas.openxmlformats.org/drawingml/2006/main" xmlns:pic="http://schemas.openxmlformats.org/drawingml/2006/picture">
            <wp:extent cx="3657600" cy="2438400"/>
            <wp:docPr id="112" name="Picture 112"/>
            <wp:cNvGraphicFramePr>
              <a:graphicFrameLocks noChangeAspect="1"/>
            </wp:cNvGraphicFramePr>
            <a:graphic>
              <a:graphicData uri="http://schemas.openxmlformats.org/drawingml/2006/picture">
                <pic:pic>
                  <pic:nvPicPr>
                    <pic:cNvPr id="0" name="image.jpg"/>
                    <pic:cNvPicPr/>
                  </pic:nvPicPr>
                  <pic:blipFill>
                    <a:blip r:embed="rId798"/>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In the late 18th century, during the </w:t>
      </w:r>
      <w:hyperlink r:id="rId491">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799">
        <w:r>
          <w:rPr>
            <w:b w:val="0"/>
            <w:i w:val="0"/>
            <w:color w:val="B8860B"/>
          </w:rPr>
          <w:t>Rex Bellator Plan</w:t>
        </w:r>
      </w:hyperlink>
      <w:r>
        <w:rPr>
          <w:b w:val="0"/>
          <w:i w:val="0"/>
        </w:rPr>
        <w:t xml:space="preserve">. In desperation, they deployed </w:t>
      </w:r>
      <w:hyperlink r:id="rId800">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pPr>
      <w:r>
        <w:t>The Rebound Theory</w:t>
      </w:r>
    </w:p>
    <w:p>
      <w:r>
        <w:rPr>
          <w:b w:val="0"/>
          <w:i w:val="0"/>
        </w:rPr>
        <w:t xml:space="preserve">In an </w:t>
      </w:r>
      <w:hyperlink r:id="rId801">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68">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803">
        <w:r>
          <w:rPr>
            <w:b w:val="0"/>
            <w:i w:val="0"/>
            <w:color w:val="B8860B"/>
          </w:rPr>
          <w:t>Saturnian Cosmology</w:t>
        </w:r>
      </w:hyperlink>
      <w:r>
        <w:rPr>
          <w:b w:val="0"/>
          <w:i w:val="0"/>
        </w:rPr>
        <w:t xml:space="preserve">, Mars was intimately involved in the polar configuration during the </w:t>
      </w:r>
      <w:hyperlink r:id="rId804">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805">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498">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pPr>
        <w:jc w:val="center"/>
      </w:pPr>
      <w:r>
        <w:drawing>
          <wp:inline xmlns:a="http://schemas.openxmlformats.org/drawingml/2006/main" xmlns:pic="http://schemas.openxmlformats.org/drawingml/2006/picture">
            <wp:extent cx="3657600" cy="2438400"/>
            <wp:docPr id="113" name="Picture 113"/>
            <wp:cNvGraphicFramePr>
              <a:graphicFrameLocks noChangeAspect="1"/>
            </wp:cNvGraphicFramePr>
            <a:graphic>
              <a:graphicData uri="http://schemas.openxmlformats.org/drawingml/2006/picture">
                <pic:pic>
                  <pic:nvPicPr>
                    <pic:cNvPr id="0" name="image.jpg"/>
                    <pic:cNvPicPr/>
                  </pic:nvPicPr>
                  <pic:blipFill>
                    <a:blip r:embed="rId802"/>
                    <a:stretch>
                      <a:fillRect/>
                    </a:stretch>
                  </pic:blipFill>
                  <pic:spPr>
                    <a:xfrm>
                      <a:off x="0" y="0"/>
                      <a:ext cx="3657600" cy="2438400"/>
                    </a:xfrm>
                    <a:prstGeom prst="rect"/>
                  </pic:spPr>
                </pic:pic>
              </a:graphicData>
            </a:graphic>
          </wp:inline>
        </w:drawing>
      </w:r>
    </w:p>
    <w:p>
      <w:pPr>
        <w:pStyle w:val="Caption"/>
      </w:pPr>
      <w:r>
        <w:t>Melted Cities Geometry</w:t>
      </w:r>
    </w:p>
    <w:p>
      <w:r>
        <w:rPr>
          <w:b w:val="0"/>
          <w:i w:val="0"/>
        </w:rPr>
        <w:t xml:space="preserve">For detailed analysis: </w:t>
      </w:r>
      <w:hyperlink r:id="rId806">
        <w:r>
          <w:rPr>
            <w:b w:val="0"/>
            <w:i w:val="0"/>
            <w:color w:val="B8860B"/>
          </w:rPr>
          <w:t>The Deep State is on Mars</w:t>
        </w:r>
      </w:hyperlink>
    </w:p>
    <w:p>
      <w:pPr>
        <w:pBdr>
          <w:bottom w:val="single" w:sz="6" w:space="1" w:color="CCCCCC"/>
        </w:pBdr>
      </w:pPr>
    </w:p>
    <w:p>
      <w:r>
        <w:rPr>
          <w:b w:val="0"/>
          <w:i w:val="0"/>
        </w:rPr>
        <w:t xml:space="preserve">Brandenburg's </w:t>
      </w:r>
      <w:r>
        <w:rPr>
          <w:b w:val="0"/>
          <w:i/>
        </w:rPr>
        <w:t>Death on Mars</w:t>
      </w:r>
      <w:r>
        <w:rPr>
          <w:b w:val="0"/>
          <w:i w:val="0"/>
        </w:rPr>
        <w:t xml:space="preserve"> (2015) dates Mars devastation at ~180 Ma — managed disclosure dead end; see </w:t>
      </w:r>
      <w:hyperlink r:id="rId807">
        <w:r>
          <w:rPr>
            <w:b w:val="0"/>
            <w:i w:val="0"/>
            <w:color w:val="B8860B"/>
          </w:rPr>
          <w:t>12.06.01 Brandenburg's Nuclear Evidence</w:t>
        </w:r>
      </w:hyperlink>
      <w:r>
        <w:rPr>
          <w:b w:val="0"/>
          <w:i w:val="0"/>
        </w:rPr>
        <w:t>.</w:t>
      </w:r>
    </w:p>
    <w:p>
      <w:pPr>
        <w:pStyle w:val="Heading2"/>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pPr>
      <w:r>
        <w:t>See Also</w:t>
      </w:r>
    </w:p>
    <w:p>
      <w:pPr>
        <w:pStyle w:val="ListBullet"/>
        <w:spacing w:before="20" w:after="20"/>
      </w:pPr>
      <w:hyperlink r:id="rId491">
        <w:r>
          <w:rPr>
            <w:b w:val="0"/>
            <w:i w:val="0"/>
            <w:color w:val="B8860B"/>
            <w:sz w:val="19"/>
          </w:rPr>
          <w:t>Rebellion of Pugachev</w:t>
        </w:r>
      </w:hyperlink>
      <w:r>
        <w:rPr>
          <w:b w:val="0"/>
          <w:i w:val="0"/>
          <w:sz w:val="19"/>
        </w:rPr>
        <w:t xml:space="preserve"> | </w:t>
      </w:r>
      <w:hyperlink r:id="rId68">
        <w:r>
          <w:rPr>
            <w:b w:val="0"/>
            <w:i w:val="0"/>
            <w:color w:val="B8860B"/>
            <w:sz w:val="19"/>
          </w:rPr>
          <w:t>MudFlood</w:t>
        </w:r>
      </w:hyperlink>
    </w:p>
    <w:p>
      <w:pPr>
        <w:pStyle w:val="ListBullet"/>
        <w:spacing w:before="20" w:after="20"/>
      </w:pPr>
      <w:hyperlink r:id="rId804">
        <w:r>
          <w:rPr>
            <w:b w:val="0"/>
            <w:i w:val="0"/>
            <w:color w:val="B8860B"/>
            <w:sz w:val="19"/>
          </w:rPr>
          <w:t>The Dark Ages</w:t>
        </w:r>
      </w:hyperlink>
      <w:r>
        <w:rPr>
          <w:b w:val="0"/>
          <w:i w:val="0"/>
          <w:sz w:val="19"/>
        </w:rPr>
        <w:t xml:space="preserve"> | </w:t>
      </w:r>
      <w:hyperlink r:id="rId808">
        <w:r>
          <w:rPr>
            <w:b w:val="0"/>
            <w:i w:val="0"/>
            <w:color w:val="B8860B"/>
            <w:sz w:val="19"/>
          </w:rPr>
          <w:t>Planets at War</w:t>
        </w:r>
      </w:hyperlink>
    </w:p>
    <w:p>
      <w:pPr>
        <w:pStyle w:val="ListBullet"/>
        <w:spacing w:before="20" w:after="20"/>
      </w:pPr>
      <w:hyperlink r:id="rId803">
        <w:r>
          <w:rPr>
            <w:b w:val="0"/>
            <w:i w:val="0"/>
            <w:color w:val="B8860B"/>
            <w:sz w:val="19"/>
          </w:rPr>
          <w:t>Saturnian Cosmology</w:t>
        </w:r>
      </w:hyperlink>
      <w:r>
        <w:rPr>
          <w:b w:val="0"/>
          <w:i w:val="0"/>
          <w:sz w:val="19"/>
        </w:rPr>
        <w:t xml:space="preserve"> | </w:t>
      </w:r>
      <w:hyperlink r:id="rId801">
        <w:r>
          <w:rPr>
            <w:b w:val="0"/>
            <w:i w:val="0"/>
            <w:color w:val="B8860B"/>
            <w:sz w:val="19"/>
          </w:rPr>
          <w:t>The Electric Universe</w:t>
        </w:r>
      </w:hyperlink>
    </w:p>
    <w:p>
      <w:pPr>
        <w:pStyle w:val="ListBullet"/>
        <w:spacing w:before="20" w:after="20"/>
      </w:pPr>
      <w:hyperlink r:id="rId809">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810">
        <w:r>
          <w:rPr>
            <w:b w:val="0"/>
            <w:i w:val="0"/>
            <w:color w:val="B8860B"/>
            <w:sz w:val="19"/>
          </w:rPr>
          <w:t>Mars Literature: Author Profiles</w:t>
        </w:r>
      </w:hyperlink>
      <w:r>
        <w:rPr>
          <w:b w:val="0"/>
          <w:i w:val="0"/>
          <w:sz w:val="19"/>
        </w:rPr>
        <w:t xml:space="preserve"> — detailed profiles of Mars authors and textual evidence</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14" name="Picture 114"/>
            <wp:cNvGraphicFramePr>
              <a:graphicFrameLocks noChangeAspect="1"/>
            </wp:cNvGraphicFramePr>
            <a:graphic>
              <a:graphicData uri="http://schemas.openxmlformats.org/drawingml/2006/picture">
                <pic:pic>
                  <pic:nvPicPr>
                    <pic:cNvPr id="0" name="image.jpg"/>
                    <pic:cNvPicPr/>
                  </pic:nvPicPr>
                  <pic:blipFill>
                    <a:blip r:embed="rId798"/>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pPr>
      <w:r>
        <w:t>Why This Book Is a Dead End</w:t>
      </w:r>
    </w:p>
    <w:p>
      <w:r>
        <w:rPr>
          <w:b w:val="0"/>
          <w:i w:val="0"/>
        </w:rPr>
        <w:t xml:space="preserve">Brandenburg's book functions as </w:t>
      </w:r>
      <w:hyperlink r:id="rId498">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804">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pPr>
      <w:r>
        <w:t>See Also</w:t>
      </w:r>
    </w:p>
    <w:p>
      <w:r>
        <w:rPr>
          <w:b w:val="0"/>
          <w:i w:val="0"/>
        </w:rPr>
        <w:t xml:space="preserve">For detailed analysis of how </w:t>
      </w:r>
      <w:r>
        <w:rPr>
          <w:b w:val="0"/>
          <w:i/>
        </w:rPr>
        <w:t>Death on Mars</w:t>
      </w:r>
      <w:r>
        <w:rPr>
          <w:b w:val="0"/>
          <w:i w:val="0"/>
        </w:rPr>
        <w:t xml:space="preserve"> functions as predictive programming: </w:t>
      </w:r>
      <w:hyperlink r:id="rId498">
        <w:r>
          <w:rPr>
            <w:b w:val="0"/>
            <w:i w:val="0"/>
            <w:color w:val="B8860B"/>
          </w:rPr>
          <w:t>Predictive Programming: Fiction as Control</w:t>
        </w:r>
      </w:hyperlink>
    </w:p>
    <w:p>
      <w:pPr>
        <w:pStyle w:val="ListBullet"/>
        <w:spacing w:before="20" w:after="20"/>
      </w:pPr>
      <w:hyperlink r:id="rId491">
        <w:r>
          <w:rPr>
            <w:b w:val="0"/>
            <w:i w:val="0"/>
            <w:color w:val="B8860B"/>
            <w:sz w:val="19"/>
          </w:rPr>
          <w:t>Rebellion of Pugachev</w:t>
        </w:r>
      </w:hyperlink>
      <w:r>
        <w:rPr>
          <w:b w:val="0"/>
          <w:i w:val="0"/>
          <w:sz w:val="19"/>
        </w:rPr>
        <w:t xml:space="preserve"> | </w:t>
      </w:r>
      <w:hyperlink r:id="rId68">
        <w:r>
          <w:rPr>
            <w:b w:val="0"/>
            <w:i w:val="0"/>
            <w:color w:val="B8860B"/>
            <w:sz w:val="19"/>
          </w:rPr>
          <w:t>MudFlood</w:t>
        </w:r>
      </w:hyperlink>
    </w:p>
    <w:p>
      <w:pPr>
        <w:pStyle w:val="ListBullet"/>
        <w:spacing w:before="20" w:after="20"/>
      </w:pPr>
      <w:hyperlink r:id="rId804">
        <w:r>
          <w:rPr>
            <w:b w:val="0"/>
            <w:i w:val="0"/>
            <w:color w:val="B8860B"/>
            <w:sz w:val="19"/>
          </w:rPr>
          <w:t>The Dark Ages</w:t>
        </w:r>
      </w:hyperlink>
      <w:r>
        <w:rPr>
          <w:b w:val="0"/>
          <w:i w:val="0"/>
          <w:sz w:val="19"/>
        </w:rPr>
        <w:t xml:space="preserve"> | </w:t>
      </w:r>
      <w:hyperlink r:id="rId808">
        <w:r>
          <w:rPr>
            <w:b w:val="0"/>
            <w:i w:val="0"/>
            <w:color w:val="B8860B"/>
            <w:sz w:val="19"/>
          </w:rPr>
          <w:t>Planets at War</w:t>
        </w:r>
      </w:hyperlink>
    </w:p>
    <w:p/>
    <w:p>
      <w:pPr>
        <w:sectPr>
          <w:headerReference w:type="default" r:id="rId796"/>
          <w:footerReference w:type="default" r:id="rId797"/>
          <w:pgSz w:w="8640" w:h="12960"/>
          <w:pgMar w:top="1020" w:right="1134" w:bottom="1134" w:left="1134" w:header="720" w:footer="720" w:gutter="0"/>
          <w:cols w:space="720"/>
          <w:titlePg/>
          <w:docGrid w:linePitch="360"/>
        </w:sectPr>
      </w:pPr>
    </w:p>
    <w:p>
      <w:pPr>
        <w:pStyle w:val="Heading2"/>
      </w:pPr>
      <w:r>
        <w:rPr>
          <w:b/>
        </w:rPr>
        <w:t>Chapter 68: Trail Tears: Century-Long Erasure</w:t>
      </w:r>
    </w:p>
    <w:p>
      <w:r>
        <w:rPr>
          <w:b w:val="0"/>
          <w:i w:val="0"/>
        </w:rPr>
        <w:t xml:space="preserve">The </w:t>
      </w:r>
      <w:r>
        <w:rPr>
          <w:b/>
          <w:i w:val="0"/>
        </w:rPr>
        <w:t>Trail of Tears</w:t>
      </w:r>
      <w:r>
        <w:rPr>
          <w:b w:val="0"/>
          <w:i w:val="0"/>
        </w:rPr>
        <w:t xml:space="preserve"> is remembered as a forced relocation of Native Americans in the 1830s. But the real story begins </w:t>
      </w:r>
      <w:r>
        <w:rPr>
          <w:b/>
          <w:i w:val="0"/>
        </w:rPr>
        <w:t>eighty-one years earlier</w:t>
      </w:r>
      <w:r>
        <w:rPr>
          <w:b w:val="0"/>
          <w:i w:val="0"/>
        </w:rPr>
        <w:t xml:space="preserve">, in </w:t>
      </w:r>
      <w:r>
        <w:rPr>
          <w:b/>
          <w:i w:val="0"/>
        </w:rPr>
        <w:t>1758</w:t>
      </w:r>
      <w:r>
        <w:rPr>
          <w:b w:val="0"/>
          <w:i w:val="0"/>
        </w:rPr>
        <w:t xml:space="preserve">, with the establishment of the first Indian reservation in North America — the </w:t>
      </w:r>
      <w:r>
        <w:rPr>
          <w:b/>
          <w:i w:val="0"/>
        </w:rPr>
        <w:t>Brotherton Indian Reservation</w:t>
      </w:r>
      <w:r>
        <w:rPr>
          <w:b w:val="0"/>
          <w:i w:val="0"/>
        </w:rPr>
        <w:t xml:space="preserve"> (Edgepillock) in New Jersey.</w:t>
      </w:r>
    </w:p>
    <w:p>
      <w:r>
        <w:rPr>
          <w:b w:val="0"/>
          <w:i w:val="0"/>
        </w:rPr>
        <w:t xml:space="preserve">This predates the </w:t>
      </w:r>
      <w:hyperlink r:id="rId68">
        <w:r>
          <w:rPr>
            <w:b w:val="0"/>
            <w:i w:val="0"/>
            <w:color w:val="B8860B"/>
          </w:rPr>
          <w:t>MudFlood Energetic Event</w:t>
        </w:r>
      </w:hyperlink>
      <w:r>
        <w:rPr>
          <w:b w:val="0"/>
          <w:i w:val="0"/>
        </w:rPr>
        <w:t xml:space="preserve"> (~1774) by sixteen years. </w:t>
      </w:r>
      <w:r>
        <w:rPr>
          <w:b/>
          <w:i w:val="0"/>
        </w:rPr>
        <w:t>The reservations did not follow the MFEE — they preceded it.</w:t>
      </w:r>
      <w:r>
        <w:rPr>
          <w:b w:val="0"/>
          <w:i w:val="0"/>
        </w:rPr>
        <w:t xml:space="preserve"> What followed was not a single march, but a </w:t>
      </w:r>
      <w:r>
        <w:rPr>
          <w:b/>
          <w:i w:val="0"/>
        </w:rPr>
        <w:t>century-long campaign</w:t>
      </w:r>
      <w:r>
        <w:rPr>
          <w:b w:val="0"/>
          <w:i w:val="0"/>
        </w:rPr>
        <w:t xml:space="preserve"> to erase Native American civilization, memory, and technology.</w:t>
      </w:r>
    </w:p>
    <w:p>
      <w:pPr>
        <w:pBdr>
          <w:bottom w:val="single" w:sz="6" w:space="1" w:color="CCCCCC"/>
        </w:pBdr>
      </w:pPr>
    </w:p>
    <w:p>
      <w:pPr>
        <w:pStyle w:val="Heading2"/>
      </w:pPr>
      <w:r>
        <w:t>The Timeline: 1758 to 1851</w:t>
      </w:r>
    </w:p>
    <w:p>
      <w:pPr>
        <w:pStyle w:val="Heading3"/>
      </w:pPr>
      <w:r>
        <w:t>1758: The First Reservation — Before the MFEE</w:t>
      </w:r>
    </w:p>
    <w:p>
      <w:r>
        <w:rPr>
          <w:b w:val="0"/>
          <w:i w:val="0"/>
        </w:rPr>
        <w:t xml:space="preserve">The </w:t>
      </w:r>
      <w:r>
        <w:rPr>
          <w:b/>
          <w:i w:val="0"/>
        </w:rPr>
        <w:t>Brotherton Indian Reservation</w:t>
      </w:r>
      <w:r>
        <w:rPr>
          <w:b w:val="0"/>
          <w:i w:val="0"/>
        </w:rPr>
        <w:t xml:space="preserve"> was established in </w:t>
      </w:r>
      <w:r>
        <w:rPr>
          <w:b/>
          <w:i w:val="0"/>
        </w:rPr>
        <w:t>Burlington County, New Jersey</w:t>
      </w:r>
      <w:r>
        <w:rPr>
          <w:b w:val="0"/>
          <w:i w:val="0"/>
        </w:rPr>
        <w:t xml:space="preserve">, in </w:t>
      </w:r>
      <w:r>
        <w:rPr>
          <w:b/>
          <w:i w:val="0"/>
        </w:rPr>
        <w:t>1758</w:t>
      </w:r>
      <w:r>
        <w:rPr>
          <w:b w:val="0"/>
          <w:i w:val="0"/>
        </w:rPr>
        <w:t xml:space="preserve"> — the first formal reservation in North America. At this time, Native Americans still possessed:</w:t>
      </w:r>
    </w:p>
    <w:p>
      <w:pPr>
        <w:pStyle w:val="ListBullet"/>
        <w:spacing w:before="20" w:after="20"/>
      </w:pPr>
      <w:r>
        <w:rPr>
          <w:b w:val="0"/>
          <w:i w:val="0"/>
          <w:sz w:val="19"/>
        </w:rPr>
        <w:t>Advanced agricultural technology</w:t>
      </w:r>
    </w:p>
    <w:p>
      <w:pPr>
        <w:pStyle w:val="ListBullet"/>
        <w:spacing w:before="20" w:after="20"/>
      </w:pPr>
      <w:r>
        <w:rPr>
          <w:b w:val="0"/>
          <w:i w:val="0"/>
          <w:sz w:val="19"/>
        </w:rPr>
        <w:t>Sophisticated governance systems (Iroquois Confederacy influenced the U.S. Constitution)</w:t>
      </w:r>
    </w:p>
    <w:p>
      <w:pPr>
        <w:pStyle w:val="ListBullet"/>
        <w:spacing w:before="20" w:after="20"/>
      </w:pPr>
      <w:r>
        <w:rPr>
          <w:b w:val="0"/>
          <w:i w:val="0"/>
          <w:sz w:val="19"/>
        </w:rPr>
        <w:t>Complex trade networks spanning the continent</w:t>
      </w:r>
    </w:p>
    <w:p>
      <w:pPr>
        <w:pStyle w:val="ListBullet"/>
        <w:spacing w:before="20" w:after="20"/>
      </w:pPr>
      <w:r>
        <w:rPr>
          <w:b w:val="0"/>
          <w:i w:val="0"/>
          <w:sz w:val="19"/>
        </w:rPr>
        <w:t>Knowledge of metallurgy, earthworks, and large-scale construction</w:t>
      </w:r>
    </w:p>
    <w:p>
      <w:r>
        <w:rPr>
          <w:b w:val="0"/>
          <w:i w:val="0"/>
        </w:rPr>
        <w:t xml:space="preserve">The reservation system </w:t>
      </w:r>
      <w:r>
        <w:rPr>
          <w:b/>
          <w:i w:val="0"/>
        </w:rPr>
        <w:t>began the process of confinement</w:t>
      </w:r>
      <w:r>
        <w:rPr>
          <w:b w:val="0"/>
          <w:i w:val="0"/>
        </w:rPr>
        <w:t xml:space="preserve"> — forcing indigenous peoples onto restricted lands, severing trade routes, isolating communities.</w:t>
      </w:r>
    </w:p>
    <w:p>
      <w:pPr>
        <w:pBdr>
          <w:bottom w:val="single" w:sz="6" w:space="1" w:color="CCCCCC"/>
        </w:pBdr>
      </w:pPr>
    </w:p>
    <w:p>
      <w:pPr>
        <w:pStyle w:val="Heading3"/>
      </w:pPr>
      <w:r>
        <w:t>1774: The MudFlood Energetic Event</w:t>
      </w:r>
    </w:p>
    <w:p>
      <w:r>
        <w:rPr>
          <w:b w:val="0"/>
          <w:i w:val="0"/>
        </w:rPr>
        <w:t xml:space="preserve">Sixteen years after the first reservation, the </w:t>
      </w:r>
      <w:hyperlink r:id="rId68">
        <w:r>
          <w:rPr>
            <w:b w:val="0"/>
            <w:i w:val="0"/>
            <w:color w:val="B8860B"/>
          </w:rPr>
          <w:t>MudFlood Energetic Event</w:t>
        </w:r>
      </w:hyperlink>
      <w:r>
        <w:rPr>
          <w:b w:val="0"/>
          <w:i w:val="0"/>
        </w:rPr>
        <w:t xml:space="preserve"> devastates the planet. Cities are buried, populations vanish, entire regions are obliterated. The </w:t>
      </w:r>
      <w:r>
        <w:rPr>
          <w:b/>
          <w:i w:val="0"/>
        </w:rPr>
        <w:t>Hordian world</w:t>
      </w:r>
      <w:r>
        <w:rPr>
          <w:b w:val="0"/>
          <w:i w:val="0"/>
        </w:rPr>
        <w:t xml:space="preserve"> — including remnants of the Rus-Horde Empire in North America — is reduced to wreckage.</w:t>
      </w:r>
    </w:p>
    <w:p>
      <w:r>
        <w:rPr>
          <w:b w:val="0"/>
          <w:i w:val="0"/>
        </w:rPr>
        <w:t xml:space="preserve">Native Americans, already confined to reservations, are now </w:t>
      </w:r>
      <w:r>
        <w:rPr>
          <w:b/>
          <w:i w:val="0"/>
        </w:rPr>
        <w:t>surrounded by a depopulated landscape</w:t>
      </w:r>
      <w:r>
        <w:rPr>
          <w:b w:val="0"/>
          <w:i w:val="0"/>
        </w:rPr>
        <w:t>. The survivors of the MFEE — those who did not perish in the cataclysm — are scattered, their infrastructure destroyed, their knowledge fragmented.</w:t>
      </w:r>
    </w:p>
    <w:p>
      <w:pPr>
        <w:pBdr>
          <w:bottom w:val="single" w:sz="6" w:space="1" w:color="CCCCCC"/>
        </w:pBdr>
      </w:pPr>
    </w:p>
    <w:p>
      <w:pPr>
        <w:pStyle w:val="Heading3"/>
      </w:pPr>
      <w:r>
        <w:t>1830–1839: The Official "Trail of Tears"</w:t>
      </w:r>
    </w:p>
    <w:p>
      <w:r>
        <w:rPr>
          <w:b w:val="0"/>
          <w:i w:val="0"/>
        </w:rPr>
        <w:t xml:space="preserve">By 1830, the U.S. government formalizes what had been an ongoing process for </w:t>
      </w:r>
      <w:r>
        <w:rPr>
          <w:b/>
          <w:i w:val="0"/>
        </w:rPr>
        <w:t>seventy-two years</w:t>
      </w:r>
      <w:r>
        <w:rPr>
          <w:b w:val="0"/>
          <w:i w:val="0"/>
        </w:rPr>
        <w:t xml:space="preserve">. The </w:t>
      </w:r>
      <w:r>
        <w:rPr>
          <w:b/>
          <w:i w:val="0"/>
        </w:rPr>
        <w:t>Indian Removal Act of 1830</w:t>
      </w:r>
      <w:r>
        <w:rPr>
          <w:b w:val="0"/>
          <w:i w:val="0"/>
        </w:rPr>
        <w:t xml:space="preserve"> mandates the relocation of the </w:t>
      </w:r>
      <w:r>
        <w:rPr>
          <w:b/>
          <w:i w:val="0"/>
        </w:rPr>
        <w:t>Five Civilized Tribes</w:t>
      </w:r>
      <w:r>
        <w:rPr>
          <w:b w:val="0"/>
          <w:i w:val="0"/>
        </w:rPr>
        <w:t xml:space="preserve"> (Cherokee, Muscogee, Seminole, Chickasaw, Choctaw) to lands west of the Mississippi.</w:t>
      </w:r>
    </w:p>
    <w:p>
      <w:r>
        <w:rPr>
          <w:b w:val="0"/>
          <w:i w:val="0"/>
        </w:rPr>
        <w:t xml:space="preserve">Between </w:t>
      </w:r>
      <w:r>
        <w:rPr>
          <w:b/>
          <w:i w:val="0"/>
        </w:rPr>
        <w:t>1830 and 1839</w:t>
      </w:r>
      <w:r>
        <w:rPr>
          <w:b w:val="0"/>
          <w:i w:val="0"/>
        </w:rPr>
        <w:t xml:space="preserve">, an estimated </w:t>
      </w:r>
      <w:r>
        <w:rPr>
          <w:b/>
          <w:i w:val="0"/>
        </w:rPr>
        <w:t>60,000–100,000 Native Americans</w:t>
      </w:r>
      <w:r>
        <w:rPr>
          <w:b w:val="0"/>
          <w:i w:val="0"/>
        </w:rPr>
        <w:t xml:space="preserve"> are forcibly marched across </w:t>
      </w:r>
      <w:r>
        <w:rPr>
          <w:b/>
          <w:i w:val="0"/>
        </w:rPr>
        <w:t>~5,045 miles</w:t>
      </w:r>
      <w:r>
        <w:rPr>
          <w:b w:val="0"/>
          <w:i w:val="0"/>
        </w:rPr>
        <w:t xml:space="preserve">. Death toll: </w:t>
      </w:r>
      <w:r>
        <w:rPr>
          <w:b/>
          <w:i w:val="0"/>
        </w:rPr>
        <w:t>13,200–16,700</w:t>
      </w:r>
      <w:r>
        <w:rPr>
          <w:b w:val="0"/>
          <w:i w:val="0"/>
        </w:rPr>
        <w:t xml:space="preserve"> (official estimate; likely higher).</w:t>
      </w:r>
    </w:p>
    <w:p>
      <w:r>
        <w:rPr>
          <w:b w:val="0"/>
          <w:i w:val="0"/>
        </w:rPr>
        <w:t xml:space="preserve">But this is not the beginning. </w:t>
      </w:r>
      <w:r>
        <w:rPr>
          <w:b/>
          <w:i w:val="0"/>
        </w:rPr>
        <w:t>It is the end.</w:t>
      </w:r>
      <w:r>
        <w:rPr>
          <w:b w:val="0"/>
          <w:i w:val="0"/>
        </w:rPr>
      </w:r>
    </w:p>
    <w:p>
      <w:r>
        <w:rPr>
          <w:b w:val="0"/>
          <w:i w:val="0"/>
        </w:rPr>
        <w:t xml:space="preserve">By 1839, Native Americans have been </w:t>
      </w:r>
      <w:r>
        <w:rPr>
          <w:b/>
          <w:i w:val="0"/>
        </w:rPr>
        <w:t>confined, displaced, starved, and stripped of their technology</w:t>
      </w:r>
      <w:r>
        <w:rPr>
          <w:b w:val="0"/>
          <w:i w:val="0"/>
        </w:rPr>
        <w:t xml:space="preserve"> for </w:t>
      </w:r>
      <w:r>
        <w:rPr>
          <w:b/>
          <w:i w:val="0"/>
        </w:rPr>
        <w:t>eighty-one years</w:t>
      </w:r>
      <w:r>
        <w:rPr>
          <w:b w:val="0"/>
          <w:i w:val="0"/>
        </w:rPr>
        <w:t xml:space="preserve">. The 1830s relocation is the </w:t>
      </w:r>
      <w:r>
        <w:rPr>
          <w:b/>
          <w:i w:val="0"/>
        </w:rPr>
        <w:t>final stage</w:t>
      </w:r>
      <w:r>
        <w:rPr>
          <w:b w:val="0"/>
          <w:i w:val="0"/>
        </w:rPr>
        <w:t xml:space="preserve"> of a process that began in 1758.</w:t>
      </w:r>
    </w:p>
    <w:p>
      <w:pPr>
        <w:pBdr>
          <w:bottom w:val="single" w:sz="6" w:space="1" w:color="CCCCCC"/>
        </w:pBdr>
      </w:pPr>
    </w:p>
    <w:p>
      <w:pPr>
        <w:pStyle w:val="Heading3"/>
      </w:pPr>
      <w:r>
        <w:t>1851: Indian Appropriations Act — Institutionalizing the System</w:t>
      </w:r>
    </w:p>
    <w:p>
      <w:r>
        <w:rPr>
          <w:b w:val="0"/>
          <w:i w:val="0"/>
        </w:rPr>
        <w:t xml:space="preserve">The </w:t>
      </w:r>
      <w:r>
        <w:rPr>
          <w:b/>
          <w:i w:val="0"/>
        </w:rPr>
        <w:t>Indian Appropriations Act of 1851</w:t>
      </w:r>
      <w:r>
        <w:rPr>
          <w:b w:val="0"/>
          <w:i w:val="0"/>
        </w:rPr>
        <w:t xml:space="preserve"> officially initiates the </w:t>
      </w:r>
      <w:r>
        <w:rPr>
          <w:b/>
          <w:i w:val="0"/>
        </w:rPr>
        <w:t>federal reservation system</w:t>
      </w:r>
      <w:r>
        <w:rPr>
          <w:b w:val="0"/>
          <w:i w:val="0"/>
        </w:rPr>
        <w:t>, consolidating what had been an ad-hoc policy for nearly a century. By this point:</w:t>
      </w:r>
    </w:p>
    <w:p>
      <w:pPr>
        <w:pStyle w:val="ListBullet"/>
        <w:spacing w:before="20" w:after="20"/>
      </w:pPr>
      <w:r>
        <w:rPr>
          <w:b w:val="0"/>
          <w:i w:val="0"/>
          <w:sz w:val="19"/>
        </w:rPr>
        <w:t>Native Americans have lost their kingdoms</w:t>
      </w:r>
    </w:p>
    <w:p>
      <w:pPr>
        <w:pStyle w:val="ListBullet"/>
        <w:spacing w:before="20" w:after="20"/>
      </w:pPr>
      <w:r>
        <w:rPr>
          <w:b w:val="0"/>
          <w:i w:val="0"/>
          <w:sz w:val="19"/>
        </w:rPr>
        <w:t>Advanced technology is gone (or hidden/suppressed)</w:t>
      </w:r>
    </w:p>
    <w:p>
      <w:pPr>
        <w:pStyle w:val="ListBullet"/>
        <w:spacing w:before="20" w:after="20"/>
      </w:pPr>
      <w:r>
        <w:rPr>
          <w:b w:val="0"/>
          <w:i w:val="0"/>
          <w:sz w:val="19"/>
        </w:rPr>
        <w:t>The survivors are using "sticks and stones" — the image we inherit</w:t>
      </w:r>
    </w:p>
    <w:p>
      <w:pPr>
        <w:pStyle w:val="ListBullet"/>
        <w:spacing w:before="20" w:after="20"/>
      </w:pPr>
      <w:r>
        <w:rPr>
          <w:b w:val="0"/>
          <w:i w:val="0"/>
          <w:sz w:val="19"/>
        </w:rPr>
      </w:r>
      <w:r>
        <w:rPr>
          <w:b/>
          <w:i w:val="0"/>
          <w:sz w:val="19"/>
        </w:rPr>
        <w:t>408 Indian boarding schools</w:t>
      </w:r>
      <w:r>
        <w:rPr>
          <w:b w:val="0"/>
          <w:i w:val="0"/>
          <w:sz w:val="19"/>
        </w:rPr>
        <w:t xml:space="preserve"> (1819–1969) enforce cultural erasure: "Kill the Indian, save the man"</w:t>
      </w:r>
    </w:p>
    <w:p>
      <w:pPr>
        <w:pBdr>
          <w:bottom w:val="single" w:sz="6" w:space="1" w:color="CCCCCC"/>
        </w:pBdr>
      </w:pPr>
    </w:p>
    <w:p>
      <w:pPr>
        <w:pStyle w:val="Heading2"/>
      </w:pPr>
      <w:r>
        <w:t>The Real Trail of Tears: A Century-Long Campaign</w:t>
      </w:r>
    </w:p>
    <w:p>
      <w:r>
        <w:rPr>
          <w:b w:val="0"/>
          <w:i w:val="0"/>
        </w:rPr>
        <w:t xml:space="preserve">The </w:t>
      </w:r>
      <w:r>
        <w:rPr>
          <w:b/>
          <w:i w:val="0"/>
        </w:rPr>
        <w:t>Trail of Tears</w:t>
      </w:r>
      <w:r>
        <w:rPr>
          <w:b w:val="0"/>
          <w:i w:val="0"/>
        </w:rPr>
        <w:t xml:space="preserve"> was not a single event. It was:</w:t>
      </w:r>
    </w:p>
    <w:p>
      <w:pPr>
        <w:pStyle w:val="ListBullet"/>
        <w:spacing w:before="20" w:after="20"/>
      </w:pPr>
      <w:r>
        <w:rPr>
          <w:b w:val="0"/>
          <w:i w:val="0"/>
          <w:sz w:val="19"/>
        </w:rPr>
      </w:r>
      <w:r>
        <w:rPr>
          <w:b/>
          <w:i w:val="0"/>
          <w:sz w:val="19"/>
        </w:rPr>
        <w:t>1758–1774:</w:t>
      </w:r>
      <w:r>
        <w:rPr>
          <w:b w:val="0"/>
          <w:i w:val="0"/>
          <w:sz w:val="19"/>
        </w:rPr>
        <w:t xml:space="preserve"> Confinement to reservations, severing of trade networks, isolation</w:t>
      </w:r>
    </w:p>
    <w:p>
      <w:pPr>
        <w:pStyle w:val="ListBullet"/>
        <w:spacing w:before="20" w:after="20"/>
      </w:pPr>
      <w:r>
        <w:rPr>
          <w:b w:val="0"/>
          <w:i w:val="0"/>
          <w:sz w:val="19"/>
        </w:rPr>
      </w:r>
      <w:r>
        <w:rPr>
          <w:b/>
          <w:i w:val="0"/>
          <w:sz w:val="19"/>
        </w:rPr>
        <w:t>1774:</w:t>
      </w:r>
      <w:r>
        <w:rPr>
          <w:b w:val="0"/>
          <w:i w:val="0"/>
          <w:sz w:val="19"/>
        </w:rPr>
        <w:t xml:space="preserve"> MFEE cataclysm destroys infrastructure, knowledge base, population centers</w:t>
      </w:r>
    </w:p>
    <w:p>
      <w:pPr>
        <w:pStyle w:val="ListBullet"/>
        <w:spacing w:before="20" w:after="20"/>
      </w:pPr>
      <w:r>
        <w:rPr>
          <w:b w:val="0"/>
          <w:i w:val="0"/>
          <w:sz w:val="19"/>
        </w:rPr>
      </w:r>
      <w:r>
        <w:rPr>
          <w:b/>
          <w:i w:val="0"/>
          <w:sz w:val="19"/>
        </w:rPr>
        <w:t>1774–1830:</w:t>
      </w:r>
      <w:r>
        <w:rPr>
          <w:b w:val="0"/>
          <w:i w:val="0"/>
          <w:sz w:val="19"/>
        </w:rPr>
        <w:t xml:space="preserve"> Survivors hunted, relocated, displaced across a depopulated wasteland</w:t>
      </w:r>
    </w:p>
    <w:p>
      <w:pPr>
        <w:pStyle w:val="ListBullet"/>
        <w:spacing w:before="20" w:after="20"/>
      </w:pPr>
      <w:r>
        <w:rPr>
          <w:b w:val="0"/>
          <w:i w:val="0"/>
          <w:sz w:val="19"/>
        </w:rPr>
      </w:r>
      <w:r>
        <w:rPr>
          <w:b/>
          <w:i w:val="0"/>
          <w:sz w:val="19"/>
        </w:rPr>
        <w:t>1830–1839:</w:t>
      </w:r>
      <w:r>
        <w:rPr>
          <w:b w:val="0"/>
          <w:i w:val="0"/>
          <w:sz w:val="19"/>
        </w:rPr>
        <w:t xml:space="preserve"> Official forced marches — the "Trail of Tears" as we know it</w:t>
      </w:r>
    </w:p>
    <w:p>
      <w:pPr>
        <w:pStyle w:val="ListBullet"/>
        <w:spacing w:before="20" w:after="20"/>
      </w:pPr>
      <w:r>
        <w:rPr>
          <w:b w:val="0"/>
          <w:i w:val="0"/>
          <w:sz w:val="19"/>
        </w:rPr>
      </w:r>
      <w:r>
        <w:rPr>
          <w:b/>
          <w:i w:val="0"/>
          <w:sz w:val="19"/>
        </w:rPr>
        <w:t>1839–1851:</w:t>
      </w:r>
      <w:r>
        <w:rPr>
          <w:b w:val="0"/>
          <w:i w:val="0"/>
          <w:sz w:val="19"/>
        </w:rPr>
        <w:t xml:space="preserve"> Institutionalization of reservations, boarding schools, cultural genocide</w:t>
      </w:r>
    </w:p>
    <w:p>
      <w:pPr>
        <w:pStyle w:val="ListBullet"/>
        <w:spacing w:before="20" w:after="20"/>
      </w:pPr>
      <w:r>
        <w:rPr>
          <w:b w:val="0"/>
          <w:i w:val="0"/>
          <w:sz w:val="19"/>
        </w:rPr>
      </w:r>
      <w:r>
        <w:rPr>
          <w:b/>
          <w:i w:val="0"/>
          <w:sz w:val="19"/>
        </w:rPr>
        <w:t>1851–1969:</w:t>
      </w:r>
      <w:r>
        <w:rPr>
          <w:b w:val="0"/>
          <w:i w:val="0"/>
          <w:sz w:val="19"/>
        </w:rPr>
        <w:t xml:space="preserve"> Federal reservation system enforces permanent confinement and erasure</w:t>
      </w:r>
    </w:p>
    <w:p>
      <w:r>
        <w:rPr>
          <w:b w:val="0"/>
          <w:i w:val="0"/>
        </w:rPr>
      </w:r>
      <w:r>
        <w:rPr>
          <w:b/>
          <w:i w:val="0"/>
        </w:rPr>
        <w:t>Total duration:</w:t>
      </w:r>
      <w:r>
        <w:rPr>
          <w:b w:val="0"/>
          <w:i w:val="0"/>
        </w:rPr>
        <w:t xml:space="preserve"> At least 93 years (1758–1851), arguably 211 (1758–1969). By 1839 the transformation was complete: Native Americans had lost their kingdoms, technology, and autonomy — confined to reservations, subjected to boarding schools, reduced to the "sticks and stones" narrative imposed by the erasure campaign.</w:t>
      </w:r>
    </w:p>
    <w:p>
      <w:pPr>
        <w:pBdr>
          <w:bottom w:val="single" w:sz="6" w:space="1" w:color="CCCCCC"/>
        </w:pBdr>
      </w:pPr>
    </w:p>
    <w:p>
      <w:pPr>
        <w:pStyle w:val="Heading2"/>
      </w:pPr>
      <w:r>
        <w:t>The Bering–Siberia Thesis (Speculative)</w:t>
      </w:r>
    </w:p>
    <w:p>
      <w:r>
        <w:rPr>
          <w:b w:val="0"/>
          <w:i w:val="0"/>
        </w:rPr>
        <w:t xml:space="preserve">The strongest, most resistant populations may have been driven </w:t>
      </w:r>
      <w:r>
        <w:rPr>
          <w:b/>
          <w:i w:val="0"/>
        </w:rPr>
        <w:t>far beyond Oklahoma</w:t>
      </w:r>
      <w:r>
        <w:rPr>
          <w:b w:val="0"/>
          <w:i w:val="0"/>
        </w:rPr>
        <w:t xml:space="preserve">. Fomenko notes that </w:t>
      </w:r>
      <w:r>
        <w:rPr>
          <w:b/>
          <w:i w:val="0"/>
        </w:rPr>
        <w:t>Siberia became an exile destination after Pugachev (1774)</w:t>
      </w:r>
      <w:r>
        <w:rPr>
          <w:b w:val="0"/>
          <w:i w:val="0"/>
        </w:rPr>
        <w:t>. Timing suggests:</w:t>
      </w:r>
    </w:p>
    <w:p>
      <w:pPr>
        <w:pStyle w:val="ListBullet"/>
        <w:spacing w:before="20" w:after="20"/>
      </w:pPr>
      <w:r>
        <w:rPr>
          <w:b w:val="0"/>
          <w:i w:val="0"/>
          <w:sz w:val="19"/>
        </w:rPr>
      </w:r>
      <w:r>
        <w:rPr>
          <w:b/>
          <w:i w:val="0"/>
          <w:sz w:val="19"/>
        </w:rPr>
        <w:t>Before 1774:</w:t>
      </w:r>
      <w:r>
        <w:rPr>
          <w:b w:val="0"/>
          <w:i w:val="0"/>
          <w:sz w:val="19"/>
        </w:rPr>
        <w:t xml:space="preserve"> Romanovs could not exile to Siberia — it was Moscow Tartary (Horde heartland)</w:t>
      </w:r>
    </w:p>
    <w:p>
      <w:pPr>
        <w:pStyle w:val="ListBullet"/>
        <w:spacing w:before="20" w:after="20"/>
      </w:pPr>
      <w:r>
        <w:rPr>
          <w:b w:val="0"/>
          <w:i w:val="0"/>
          <w:sz w:val="19"/>
        </w:rPr>
      </w:r>
      <w:r>
        <w:rPr>
          <w:b/>
          <w:i w:val="0"/>
          <w:sz w:val="19"/>
        </w:rPr>
        <w:t>After 1774:</w:t>
      </w:r>
      <w:r>
        <w:rPr>
          <w:b w:val="0"/>
          <w:i w:val="0"/>
          <w:sz w:val="19"/>
        </w:rPr>
        <w:t xml:space="preserve"> Siberia is "wreckage" — depopulated, available as penal colony</w:t>
      </w:r>
    </w:p>
    <w:p>
      <w:pPr>
        <w:pStyle w:val="ListBullet"/>
        <w:spacing w:before="20" w:after="20"/>
      </w:pPr>
      <w:r>
        <w:rPr>
          <w:b w:val="0"/>
          <w:i w:val="0"/>
          <w:sz w:val="19"/>
        </w:rPr>
      </w:r>
      <w:r>
        <w:rPr>
          <w:b/>
          <w:i w:val="0"/>
          <w:sz w:val="19"/>
        </w:rPr>
        <w:t>After 1790:</w:t>
      </w:r>
      <w:r>
        <w:rPr>
          <w:b w:val="0"/>
          <w:i w:val="0"/>
          <w:sz w:val="19"/>
        </w:rPr>
        <w:t xml:space="preserve"> First documented exile to Tobolsk (Radishev, 1790)</w:t>
      </w:r>
    </w:p>
    <w:p>
      <w:r>
        <w:rPr>
          <w:b w:val="0"/>
          <w:i w:val="0"/>
        </w:rPr>
      </w:r>
      <w:r>
        <w:rPr>
          <w:b/>
          <w:i w:val="0"/>
        </w:rPr>
        <w:t>Theory:</w:t>
      </w:r>
      <w:r>
        <w:rPr>
          <w:b w:val="0"/>
          <w:i w:val="0"/>
        </w:rPr>
        <w:t xml:space="preserve"> The most resistant Native American populations may have been driven across the Bering Strait into Siberia. Weaker groups remained on U.S. reservations. No primary-source evidence; timing suggestive.</w:t>
      </w:r>
    </w:p>
    <w:p>
      <w:pPr>
        <w:pBdr>
          <w:bottom w:val="single" w:sz="6" w:space="1" w:color="CCCCCC"/>
        </w:pBdr>
      </w:pPr>
    </w:p>
    <w:p>
      <w:pPr>
        <w:pStyle w:val="Heading2"/>
      </w:pPr>
      <w:r>
        <w:t>Cross-References</w:t>
      </w:r>
    </w:p>
    <w:p>
      <w:pPr>
        <w:pStyle w:val="ListBullet"/>
        <w:spacing w:before="20" w:after="20"/>
      </w:pPr>
      <w:hyperlink r:id="rId68">
        <w:r>
          <w:rPr>
            <w:b w:val="0"/>
            <w:i w:val="0"/>
            <w:color w:val="B8860B"/>
            <w:sz w:val="19"/>
          </w:rPr>
          <w:t>The MudFlood and World Cataclysm</w:t>
        </w:r>
      </w:hyperlink>
      <w:r>
        <w:rPr>
          <w:b w:val="0"/>
          <w:i w:val="0"/>
          <w:sz w:val="19"/>
        </w:rPr>
        <w:t xml:space="preserve"> — the 1774 event that preceded the final stage</w:t>
      </w:r>
    </w:p>
    <w:p>
      <w:pPr>
        <w:pStyle w:val="ListBullet"/>
        <w:spacing w:before="20" w:after="20"/>
      </w:pPr>
      <w:hyperlink r:id="rId491">
        <w:r>
          <w:rPr>
            <w:b w:val="0"/>
            <w:i w:val="0"/>
            <w:color w:val="B8860B"/>
            <w:sz w:val="19"/>
          </w:rPr>
          <w:t>Pugachev Rebellion</w:t>
        </w:r>
      </w:hyperlink>
      <w:r>
        <w:rPr>
          <w:b w:val="0"/>
          <w:i w:val="0"/>
          <w:sz w:val="19"/>
        </w:rPr>
        <w:t xml:space="preserve"> — parallel displacement in Eurasia</w:t>
      </w:r>
    </w:p>
    <w:p>
      <w:pPr>
        <w:pStyle w:val="ListBullet"/>
        <w:spacing w:before="20" w:after="20"/>
      </w:pPr>
      <w:hyperlink r:id="rId813">
        <w:r>
          <w:rPr>
            <w:b w:val="0"/>
            <w:i w:val="0"/>
            <w:color w:val="B8860B"/>
            <w:sz w:val="19"/>
          </w:rPr>
          <w:t>Orphan Trains, Trail of Tears, Siberian Exile</w:t>
        </w:r>
      </w:hyperlink>
      <w:r>
        <w:rPr>
          <w:b w:val="0"/>
          <w:i w:val="0"/>
          <w:sz w:val="19"/>
        </w:rPr>
        <w:t xml:space="preserve"> — the broader displacement system</w:t>
      </w:r>
    </w:p>
    <w:p>
      <w:pPr>
        <w:pStyle w:val="ListBullet"/>
        <w:spacing w:before="20" w:after="20"/>
      </w:pPr>
      <w:hyperlink r:id="rId814">
        <w:r>
          <w:rPr>
            <w:b w:val="0"/>
            <w:i w:val="0"/>
            <w:color w:val="B8860B"/>
            <w:sz w:val="19"/>
          </w:rPr>
          <w:t>Orphan Trains, Trail of Tears — Extended Evidence</w:t>
        </w:r>
      </w:hyperlink>
      <w:r>
        <w:rPr>
          <w:b w:val="0"/>
          <w:i w:val="0"/>
          <w:sz w:val="19"/>
        </w:rPr>
        <w:t xml:space="preserve"> — full scope, sources, Fomenko analysis</w:t>
      </w:r>
    </w:p>
    <w:p>
      <w:pPr>
        <w:pStyle w:val="ListBullet"/>
        <w:spacing w:before="20" w:after="20"/>
      </w:pPr>
      <w:hyperlink r:id="rId815">
        <w:r>
          <w:rPr>
            <w:b w:val="0"/>
            <w:i w:val="0"/>
            <w:color w:val="B8860B"/>
            <w:sz w:val="19"/>
          </w:rPr>
          <w:t>The Assault on Hordian Memory</w:t>
        </w:r>
      </w:hyperlink>
      <w:r>
        <w:rPr>
          <w:b w:val="0"/>
          <w:i w:val="0"/>
          <w:sz w:val="19"/>
        </w:rPr>
        <w:t xml:space="preserve"> — the 19th century erasure campaign</w:t>
      </w:r>
    </w:p>
    <w:p>
      <w:pPr>
        <w:pStyle w:val="ListBullet"/>
        <w:spacing w:before="20" w:after="20"/>
      </w:pPr>
      <w:hyperlink r:id="rId816">
        <w:r>
          <w:rPr>
            <w:b w:val="0"/>
            <w:i w:val="0"/>
            <w:color w:val="B8860B"/>
            <w:sz w:val="19"/>
          </w:rPr>
          <w:t>Orphan Trains Investigation</w:t>
        </w:r>
      </w:hyperlink>
    </w:p>
    <w:p/>
    <w:p>
      <w:pPr>
        <w:sectPr>
          <w:headerReference w:type="default" r:id="rId811"/>
          <w:footerReference w:type="default" r:id="rId812"/>
          <w:pgSz w:w="8640" w:h="12960"/>
          <w:pgMar w:top="1020" w:right="1134" w:bottom="1134" w:left="1134" w:header="720" w:footer="720" w:gutter="0"/>
          <w:cols w:space="720"/>
          <w:titlePg/>
          <w:docGrid w:linePitch="360"/>
        </w:sectPr>
      </w:pPr>
    </w:p>
    <w:p>
      <w:pPr>
        <w:pStyle w:val="Heading1"/>
      </w:pPr>
      <w:r>
        <w:rPr>
          <w:b/>
        </w:rPr>
        <w:t>Part XIII — 1800 CE — 19th Century: The Rise of Communism</w:t>
      </w:r>
    </w:p>
    <w:p>
      <w:r>
        <w:rPr>
          <w:b w:val="0"/>
          <w:i w:val="0"/>
        </w:rPr>
        <w:t xml:space="preserve">The 19th century is the century in which the remnants of the old Rus-Horde finally lost their grip on Eurasia. After the crushing of Pugachev's rebellion (1773–75) and </w:t>
      </w:r>
      <w:hyperlink r:id="rId819">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pPr>
        <w:pStyle w:val="Heading2"/>
      </w:pPr>
      <w:r>
        <w:t>What This Chapter Covers</w:t>
      </w:r>
    </w:p>
    <w:p>
      <w:pPr>
        <w:pStyle w:val="ListBullet"/>
        <w:spacing w:before="20" w:after="20"/>
      </w:pPr>
      <w:r>
        <w:rPr>
          <w:b w:val="0"/>
          <w:i w:val="0"/>
          <w:sz w:val="19"/>
        </w:rPr>
        <w:t>The manufacture of Marx as a controlled-opposition prophet of revolution</w:t>
      </w:r>
    </w:p>
    <w:p>
      <w:pPr>
        <w:pStyle w:val="ListBullet"/>
        <w:spacing w:before="20" w:after="20"/>
      </w:pPr>
      <w:r>
        <w:rPr>
          <w:b w:val="0"/>
          <w:i w:val="0"/>
          <w:sz w:val="19"/>
        </w:rPr>
        <w:t>The deliberate stripping of spirituality from communism to create a materialist death-cult</w:t>
      </w:r>
    </w:p>
    <w:p>
      <w:pPr>
        <w:pStyle w:val="ListBullet"/>
        <w:spacing w:before="20" w:after="20"/>
      </w:pPr>
      <w:r>
        <w:rPr>
          <w:b w:val="0"/>
          <w:i w:val="0"/>
          <w:sz w:val="19"/>
        </w:rPr>
        <w:t>Ivan Kinkel's superior interdisciplinary alternative to Marxism</w:t>
      </w:r>
    </w:p>
    <w:p>
      <w:pPr>
        <w:pStyle w:val="ListBullet"/>
        <w:spacing w:before="20" w:after="20"/>
      </w:pPr>
      <w:r>
        <w:rPr>
          <w:b w:val="0"/>
          <w:i w:val="0"/>
          <w:sz w:val="19"/>
        </w:rPr>
        <w:t>The 19th-century suppression of independent economic and social thinkers</w:t>
      </w:r>
    </w:p>
    <w:p>
      <w:pPr>
        <w:pStyle w:val="ListBullet"/>
        <w:spacing w:before="20" w:after="20"/>
      </w:pPr>
      <w:r>
        <w:rPr>
          <w:b w:val="0"/>
          <w:i w:val="0"/>
          <w:sz w:val="19"/>
        </w:rPr>
        <w:t>The long game: how the "prophecy" of violent revolution was planted decades before its fulfilment in 1917</w:t>
      </w:r>
    </w:p>
    <w:p/>
    <w:p>
      <w:pPr>
        <w:sectPr>
          <w:headerReference w:type="default" r:id="rId817"/>
          <w:footerReference w:type="default" r:id="rId818"/>
          <w:pgSz w:w="8640" w:h="12960"/>
          <w:pgMar w:top="1020" w:right="1134" w:bottom="1134" w:left="1134" w:header="720" w:footer="720" w:gutter="0"/>
          <w:cols w:space="720"/>
          <w:titlePg/>
          <w:docGrid w:linePitch="360"/>
        </w:sectPr>
      </w:pPr>
    </w:p>
    <w:p>
      <w:pPr>
        <w:pStyle w:val="Heading2"/>
      </w:pPr>
      <w:r>
        <w:rPr>
          <w:b/>
        </w:rPr>
        <w:t>Chapter 69: Napoleonic Wars — Reverse</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590">
        <w:r>
          <w:rPr>
            <w:b w:val="0"/>
            <w:i w:val="0"/>
            <w:color w:val="B8860B"/>
          </w:rPr>
          <w:t>Cathars</w:t>
        </w:r>
      </w:hyperlink>
      <w:r>
        <w:rPr>
          <w:b w:val="0"/>
          <w:i w:val="0"/>
        </w:rPr>
        <w:t xml:space="preserve"> were already destroyed in a "reversed Holy Crusade." 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See </w:t>
      </w:r>
      <w:hyperlink r:id="rId451">
        <w:r>
          <w:rPr>
            <w:b w:val="0"/>
            <w:i w:val="0"/>
            <w:color w:val="B8860B"/>
          </w:rPr>
          <w:t>Napoleon invades Russia</w:t>
        </w:r>
      </w:hyperlink>
      <w:r>
        <w:rPr>
          <w:b w:val="0"/>
          <w:i w:val="0"/>
        </w:rPr>
        <w:t xml:space="preserve"> and </w:t>
      </w:r>
      <w:hyperlink r:id="rId822">
        <w:r>
          <w:rPr>
            <w:b w:val="0"/>
            <w:i w:val="0"/>
            <w:color w:val="B8860B"/>
          </w:rPr>
          <w:t>Aftermath of 1812</w:t>
        </w:r>
      </w:hyperlink>
      <w:r>
        <w:rPr>
          <w:b w:val="0"/>
          <w:i w:val="0"/>
        </w:rPr>
        <w:t xml:space="preserve"> for the military details and the full Reverse Crusade numbering.</w:t>
      </w:r>
    </w:p>
    <w:p>
      <w:pPr>
        <w:pStyle w:val="Heading2"/>
      </w:pPr>
      <w:r>
        <w:t>Napoleon and the Financial Revolution</w:t>
      </w:r>
    </w:p>
    <w:p>
      <w:r>
        <w:rPr>
          <w:b w:val="0"/>
          <w:i w:val="0"/>
        </w:rPr>
        <w:t xml:space="preserve">Napoleon's relationship to Europe's financial restructuring was paradoxical. He abolished the </w:t>
      </w:r>
      <w:hyperlink r:id="rId823">
        <w:r>
          <w:rPr>
            <w:b w:val="0"/>
            <w:i w:val="0"/>
            <w:color w:val="B8860B"/>
          </w:rPr>
          <w:t>Inquisition in Venice</w:t>
        </w:r>
      </w:hyperlink>
      <w:r>
        <w:rPr>
          <w:b w:val="0"/>
          <w:i w:val="0"/>
        </w:rPr>
        <w:t xml:space="preserve"> in 1806, liberated Jewish populations, and promoted their legal equality. Gueniffey: Napoleon promoted Jewish assimilation into the French nation. His central bank project, however, competed directly with the Bank of England's debt-based system. His </w:t>
      </w:r>
      <w:hyperlink r:id="rId824">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pPr>
      <w:r>
        <w:t>The Napoleon–Britain Paradox</w:t>
      </w:r>
    </w:p>
    <w:p>
      <w:r>
        <w:rPr>
          <w:b w:val="0"/>
          <w:i w:val="0"/>
        </w:rPr>
        <w:t xml:space="preserve">If Napoleon was genuinely at war with Britain, his actions make no sense. In 1803 he sold </w:t>
      </w:r>
      <w:hyperlink r:id="rId825">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826">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r>
        <w:rPr>
          <w:b w:val="0"/>
          <w:i w:val="0"/>
        </w:rPr>
      </w:r>
      <w:r>
        <w:rPr>
          <w:b/>
          <w:i w:val="0"/>
        </w:rPr>
        <w:t>Revolutionary Prelude (1792–1797):</w:t>
      </w:r>
      <w:r>
        <w:rPr>
          <w:b w:val="0"/>
          <w:i w:val="0"/>
        </w:rPr>
        <w:t xml:space="preserve"> France's transition from monarchy to financial governance; Jacobins = same class that transformed England. </w:t>
      </w:r>
      <w:r>
        <w:rPr>
          <w:b/>
          <w:i w:val="0"/>
        </w:rPr>
        <w:t>Egyptian Campaign (1798–1801):</w:t>
      </w:r>
      <w:r>
        <w:rPr>
          <w:b w:val="0"/>
          <w:i w:val="0"/>
        </w:rPr>
        <w:t xml:space="preserve"> Rosetta Stone, Description de l'Égypte — NC: ruins far more recent; Hordian cemetery system. For timeline: </w:t>
      </w:r>
      <w:hyperlink r:id="rId827">
        <w:r>
          <w:rPr>
            <w:b w:val="0"/>
            <w:i w:val="0"/>
            <w:color w:val="B8860B"/>
          </w:rPr>
          <w:t>Napoleonic Extended Evidence</w:t>
        </w:r>
      </w:hyperlink>
      <w:r>
        <w:rPr>
          <w:b w:val="0"/>
          <w:i w:val="0"/>
        </w:rPr>
        <w:t>.</w:t>
      </w:r>
    </w:p>
    <w:p>
      <w:pPr>
        <w:pStyle w:val="Heading2"/>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822">
        <w:r>
          <w:rPr>
            <w:b w:val="0"/>
            <w:i w:val="0"/>
            <w:color w:val="B8860B"/>
          </w:rPr>
          <w:t>Aftermath of 1812</w:t>
        </w:r>
      </w:hyperlink>
      <w:r>
        <w:rPr>
          <w:b w:val="0"/>
          <w:i w:val="0"/>
        </w:rPr>
        <w:t>.</w:t>
      </w:r>
    </w:p>
    <w:p>
      <w:pPr>
        <w:pStyle w:val="Heading2"/>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pPr>
      <w:r>
        <w:t>The Aftermath: Restored Order and Managed States</w:t>
      </w:r>
    </w:p>
    <w:p>
      <w:r>
        <w:rPr>
          <w:b w:val="0"/>
          <w:i w:val="0"/>
        </w:rPr>
        <w:t xml:space="preserve">The </w:t>
      </w:r>
      <w:hyperlink r:id="rId828">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r>
        <w:rPr>
          <w:b w:val="0"/>
          <w:i w:val="0"/>
        </w:rPr>
        <w:t xml:space="preserve">Napoleon's invasion of Russia in 1812 — the Grande Armée's catastrophic six-month campaign across former Moscow Tartary — is </w:t>
      </w:r>
      <w:r>
        <w:rPr>
          <w:b/>
          <w:i w:val="0"/>
        </w:rPr>
        <w:t>Reverse Crusade I</w:t>
      </w:r>
      <w:r>
        <w:rPr>
          <w:b w:val="0"/>
          <w:i w:val="0"/>
        </w:rPr>
        <w:t xml:space="preserve">: the first organized pan-European invasion of Russia. Per Fomenko, the original Crusades were launched </w:t>
      </w:r>
      <w:r>
        <w:rPr>
          <w:b w:val="0"/>
          <w:i/>
        </w:rPr>
        <w:t>by</w:t>
      </w:r>
      <w:r>
        <w:rPr>
          <w:b w:val="0"/>
          <w:i w:val="0"/>
        </w:rPr>
        <w:t xml:space="preserve"> the Rus-Horde against the west; 1812 reversed the direction. Neither Napoleon nor Hitler controlled their campaigns; both were directed by the same financial network (City of London) whose target was always Russia — the last successor of the Horde.</w:t>
      </w:r>
    </w:p>
    <w:p>
      <w:r>
        <w:rPr>
          <w:b w:val="0"/>
          <w:i w:val="0"/>
        </w:rPr>
        <w:t xml:space="preserve">Borodino (7 Sept 1812), Moscow burned by its defenders, the winter retreat. The Russian army pursued Napoleon to Paris. See </w:t>
      </w:r>
      <w:hyperlink r:id="rId829">
        <w:r>
          <w:rPr>
            <w:b w:val="0"/>
            <w:i w:val="0"/>
            <w:color w:val="B8860B"/>
          </w:rPr>
          <w:t>Napoleon 1812 Campaign: Extended</w:t>
        </w:r>
      </w:hyperlink>
      <w:r>
        <w:rPr>
          <w:b w:val="0"/>
          <w:i w:val="0"/>
        </w:rPr>
        <w:t xml:space="preserve"> for the full narrative — Napoleon–Britain question, why Moscow, MudFlood climate, Moscow burns, Tchaikovsky's 1812 Overture.</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reaching </w:t>
      </w:r>
      <w:r>
        <w:rPr>
          <w:b/>
          <w:i w:val="0"/>
        </w:rPr>
        <w:t>Paris itself in March 1814</w:t>
      </w:r>
      <w:r>
        <w:rPr>
          <w:b w:val="0"/>
          <w:i w:val="0"/>
        </w:rPr>
        <w:t xml:space="preserve">. Russian troops occupied parts of France — Cossack cavalry camped on the Champs-Élysées. The occupation lasted until 1818 under the terms of the </w:t>
      </w:r>
      <w:hyperlink r:id="rId828">
        <w:r>
          <w:rPr>
            <w:b w:val="0"/>
            <w:i w:val="0"/>
            <w:color w:val="B8860B"/>
          </w:rPr>
          <w:t>Congress of Vienna</w:t>
        </w:r>
      </w:hyperlink>
      <w:r>
        <w:rPr>
          <w:b w:val="0"/>
          <w:i w:val="0"/>
        </w:rPr>
        <w:t>. It was the farthest west a Russian army would march until 1945.</w:t>
      </w:r>
    </w:p>
    <w:p>
      <w:pPr>
        <w:pStyle w:val="Heading3"/>
      </w:pPr>
      <w:r>
        <w:t>The Real 1812: Reverse Crusade I</w:t>
      </w:r>
    </w:p>
    <w:p>
      <w:r>
        <w:rPr>
          <w:b w:val="0"/>
          <w:i w:val="0"/>
        </w:rPr>
        <w:t xml:space="preserve">According to Fomenko, the original Crusades were launched </w:t>
      </w:r>
      <w:r>
        <w:rPr>
          <w:b w:val="0"/>
          <w:i/>
        </w:rPr>
        <w:t>by</w:t>
      </w:r>
      <w:r>
        <w:rPr>
          <w:b w:val="0"/>
          <w:i w:val="0"/>
        </w:rPr>
        <w:t xml:space="preserve"> Russia — the Rus-Horde expanding westward into Europe. The </w:t>
      </w:r>
      <w:hyperlink r:id="rId443">
        <w:r>
          <w:rPr>
            <w:b w:val="0"/>
            <w:i w:val="0"/>
            <w:color w:val="B8860B"/>
          </w:rPr>
          <w:t>First Crusade</w:t>
        </w:r>
      </w:hyperlink>
      <w:r>
        <w:rPr>
          <w:b w:val="0"/>
          <w:i w:val="0"/>
        </w:rPr>
        <w:t xml:space="preserve"> of ~1196 CE was the Horde avenging Christ's crucifixion; the </w:t>
      </w:r>
      <w:hyperlink r:id="rId562">
        <w:r>
          <w:rPr>
            <w:b w:val="0"/>
            <w:i w:val="0"/>
            <w:color w:val="B8860B"/>
          </w:rPr>
          <w:t>Apocalypse Crusade</w:t>
        </w:r>
      </w:hyperlink>
      <w:r>
        <w:rPr>
          <w:b w:val="0"/>
          <w:i w:val="0"/>
        </w:rPr>
        <w:t xml:space="preserve"> of 1492 CE was the Horde purging Western Europe by force. Until 1812, there was no organized pan-European invasion of Russia — traffic flowed in one direction: east to west.</w:t>
      </w:r>
    </w:p>
    <w:p>
      <w:r>
        <w:rPr>
          <w:b w:val="0"/>
          <w:i w:val="0"/>
        </w:rPr>
        <w:t xml:space="preserve">1812 reversed the direction. For the first time, virtually all of Western and Central Europe united to march </w:t>
      </w:r>
      <w:r>
        <w:rPr>
          <w:b w:val="0"/>
          <w:i/>
        </w:rPr>
        <w:t>into</w:t>
      </w:r>
      <w:r>
        <w:rPr>
          <w:b w:val="0"/>
          <w:i w:val="0"/>
        </w:rPr>
        <w:t xml:space="preserve"> Russia. This was not a bilateral Franco-Russian dispute. Napoleon's Grande Armée of 680,000 included contingents from </w:t>
      </w:r>
      <w:r>
        <w:rPr>
          <w:b/>
          <w:i w:val="0"/>
        </w:rPr>
        <w:t>Prussia, Austria, Italy, Poland, the Netherlands, Switzerland, Denmark, and the German states</w:t>
      </w:r>
      <w:r>
        <w:rPr>
          <w:b w:val="0"/>
          <w:i w:val="0"/>
        </w:rPr>
        <w:t xml:space="preserve">. The eastern front was a simultaneous Ottoman campaign. This was a world war by any honest definition — and the first </w:t>
      </w:r>
      <w:r>
        <w:rPr>
          <w:b/>
          <w:i w:val="0"/>
        </w:rPr>
        <w:t>Reverse Crusade</w:t>
      </w:r>
      <w:r>
        <w:rPr>
          <w:b w:val="0"/>
          <w:i w:val="0"/>
        </w:rPr>
        <w:t>: Europe attacking the Horde heartland instead of the Horde attacking Europe.</w:t>
      </w:r>
    </w:p>
    <w:p>
      <w:r>
        <w:rPr>
          <w:b w:val="0"/>
          <w:i w:val="0"/>
        </w:rPr>
        <w:t xml:space="preserve">Some researchers call it "World War Zero"; others argue it was simply "World War One" — the numbering we use today being a deliberate obfuscation. We call it </w:t>
      </w:r>
      <w:r>
        <w:rPr>
          <w:b/>
          <w:i w:val="0"/>
        </w:rPr>
        <w:t>Reverse Crusade I</w:t>
      </w:r>
      <w:r>
        <w:rPr>
          <w:b w:val="0"/>
          <w:i w:val="0"/>
        </w:rPr>
        <w:t xml:space="preserve"> because the pattern it established repeated three more times: </w:t>
      </w:r>
      <w:r>
        <w:rPr>
          <w:b/>
          <w:i w:val="0"/>
        </w:rPr>
        <w:t>Reverse Crusade II</w:t>
      </w:r>
      <w:r>
        <w:rPr>
          <w:b w:val="0"/>
          <w:i w:val="0"/>
        </w:rPr>
        <w:t xml:space="preserve"> (1914 — "World War I"), </w:t>
      </w:r>
      <w:r>
        <w:rPr>
          <w:b/>
          <w:i w:val="0"/>
        </w:rPr>
        <w:t>Reverse Crusade III</w:t>
      </w:r>
      <w:r>
        <w:rPr>
          <w:b w:val="0"/>
          <w:i w:val="0"/>
        </w:rPr>
        <w:t xml:space="preserve"> (1941 — "World War II"), and </w:t>
      </w:r>
      <w:r>
        <w:rPr>
          <w:b/>
          <w:i w:val="0"/>
        </w:rPr>
        <w:t>Reverse Crusade IV</w:t>
      </w:r>
      <w:r>
        <w:rPr>
          <w:b w:val="0"/>
          <w:i w:val="0"/>
        </w:rPr>
        <w:t xml:space="preserve"> (the ongoing NATO-proxy campaign against Russia today). Pretending each was a separate, unrelated conflict is a tactic of protestant-based communism: presenting each region as operating independently when in reality a vast coalition gathered to attack the old Rus-Horde heartland each time. The pattern repeats because the objective — eliminating sovereign Hordian lineage and absorbing its territory into the debt-based financial order — has never changed.</w:t>
      </w:r>
    </w:p>
    <w:p>
      <w:pPr>
        <w:pStyle w:val="Heading3"/>
      </w:pPr>
      <w:r>
        <w:t>Small Humans, Advanced Technology</w:t>
      </w:r>
    </w:p>
    <w:p>
      <w:hyperlink r:id="rId491">
        <w:r>
          <w:rPr>
            <w:b w:val="0"/>
            <w:i w:val="0"/>
            <w:color w:val="B8860B"/>
          </w:rPr>
          <w:t>Pugachev</w:t>
        </w:r>
      </w:hyperlink>
      <w:r>
        <w:rPr>
          <w:b w:val="0"/>
          <w:i w:val="0"/>
        </w:rPr>
        <w:t xml:space="preserve"> was the last war between giant-lineage sovereigns and smaller western humans with superior technology. Napoleonic Wars = continuation. Napoleon ~4'; western armies had technology generations ahead — electromagnetic/plasma systems inherited from Mars-firing civilization. Devastating in temperate conditions; never tested against Russian winter. For Russian Mountains (roller coasters), Napoleon height detail: </w:t>
      </w:r>
      <w:hyperlink r:id="rId827">
        <w:r>
          <w:rPr>
            <w:b w:val="0"/>
            <w:i w:val="0"/>
            <w:color w:val="B8860B"/>
          </w:rPr>
          <w:t>Napoleonic Extended Evidence</w:t>
        </w:r>
      </w:hyperlink>
      <w:r>
        <w:rPr>
          <w:b w:val="0"/>
          <w:i w:val="0"/>
        </w:rPr>
        <w:t>.</w:t>
      </w:r>
    </w:p>
    <w:p>
      <w:pPr>
        <w:pStyle w:val="Heading3"/>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68">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w:t>
      </w:r>
      <w:r>
        <w:rPr>
          <w:b/>
          <w:i w:val="0"/>
          <w:sz w:val="19"/>
        </w:rPr>
        <w:t>no longer valid</w:t>
      </w:r>
      <w:r>
        <w:rPr>
          <w:b w:val="0"/>
          <w:i w:val="0"/>
          <w:sz w:val="19"/>
        </w:rPr>
        <w:t>.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Advanced technology failed in extreme cold.</w:t>
      </w:r>
      <w:r>
        <w:rPr>
          <w:b w:val="0"/>
          <w:i w:val="0"/>
          <w:sz w:val="19"/>
        </w:rPr>
        <w:t xml:space="preserve"> Whatever electromagnetic or plasma-based weapons and transport the French possessed, these systems operated within temperature and atmospheric parameters that a Russian winter exceeded. Floating airships grounded. Energy weapons misfired or failed to charge. The technological superiority that had swept every European army aside became useless in conditions the operators had never encountered and could not adapt to.</w:t>
      </w:r>
    </w:p>
    <w:p>
      <w:pPr>
        <w:pStyle w:val="Heading3"/>
      </w:pPr>
      <w:r>
        <w:t>The Temple They Burned Themselves</w:t>
      </w:r>
    </w:p>
    <w:p>
      <w:r>
        <w:rPr>
          <w:b w:val="0"/>
          <w:i w:val="0"/>
        </w:rPr>
        <w:t xml:space="preserve">When the Russians burned Moscow before Napoleon's entry, the destruction included the city's most sacred structures. The population preferred to </w:t>
      </w:r>
      <w:r>
        <w:rPr>
          <w:b/>
          <w:i w:val="0"/>
        </w:rPr>
        <w:t>destroy their own holy places</w:t>
      </w:r>
      <w:r>
        <w:rPr>
          <w:b w:val="0"/>
          <w:i w:val="0"/>
        </w:rPr>
        <w:t xml:space="preserve"> — fearing the French would convert them into brothels or worse — rather than see them desecrated by an occupying force that had no understanding of or respect for Orthodox Hordian tradition. This act demonstrates what the locals understood about their invaders: this was not a liberating army. It was a hostile civilization.</w:t>
      </w:r>
    </w:p>
    <w:p>
      <w:r>
        <w:rPr>
          <w:b w:val="0"/>
          <w:i w:val="0"/>
        </w:rPr>
        <w:t>A population that burns its own Jerusalem will never be governed by the force that drove them to it. Napoleon occupied ashes for five weeks, found no allies, no resources, and no submission. The strategy was doomed — as it was doomed when Hitler repeated it in Reverse Crusade III (1941), and as it continues to fail in Reverse Crusade IV today. The land rejects the occupier because the people reject the system the occupier serves.</w:t>
      </w:r>
    </w:p>
    <w:p>
      <w:r>
        <w:rPr>
          <w:b w:val="0"/>
          <w:i w:val="0"/>
        </w:rPr>
      </w:r>
      <w:r>
        <w:rPr>
          <w:b/>
          <w:i w:val="0"/>
        </w:rPr>
        <w:t>Russian Mountains:</w:t>
      </w:r>
      <w:r>
        <w:rPr>
          <w:b w:val="0"/>
          <w:i w:val="0"/>
        </w:rPr>
        <w:t xml:space="preserve"> French encountered elaborate ice slides (20–25m ramps); astonished. Paris engineers built wheeled versions — origin of roller coasters; still called </w:t>
      </w:r>
      <w:r>
        <w:rPr>
          <w:b w:val="0"/>
          <w:i/>
        </w:rPr>
        <w:t>Montagnes Russes</w:t>
      </w:r>
      <w:r>
        <w:rPr>
          <w:b w:val="0"/>
          <w:i w:val="0"/>
        </w:rPr>
        <w:t xml:space="preserve"> in French/Spanish/Italian. See </w:t>
      </w:r>
      <w:hyperlink r:id="rId827">
        <w:r>
          <w:rPr>
            <w:b w:val="0"/>
            <w:i w:val="0"/>
            <w:color w:val="B8860B"/>
          </w:rPr>
          <w:t>Napoleonic Extended Evidence</w:t>
        </w:r>
      </w:hyperlink>
      <w:r>
        <w:rPr>
          <w:b w:val="0"/>
          <w:i w:val="0"/>
        </w:rPr>
        <w:t>.</w:t>
      </w:r>
    </w:p>
    <w:p/>
    <w:p>
      <w:pPr>
        <w:jc w:val="center"/>
      </w:pPr>
      <w:r>
        <w:rPr>
          <w:color w:val="B8860B"/>
          <w:sz w:val="24"/>
        </w:rPr>
        <w:t>— ✦ —</w:t>
      </w:r>
    </w:p>
    <w:p>
      <w:r>
        <w:rPr>
          <w:b w:val="0"/>
          <w:i w:val="0"/>
        </w:rPr>
        <w:t xml:space="preserve">The </w:t>
      </w:r>
      <w:hyperlink r:id="rId170">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830">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pPr>
      <w:r>
        <w:t>Connection to the MudFlood Event</w:t>
      </w:r>
    </w:p>
    <w:p>
      <w:r>
        <w:rPr>
          <w:b w:val="0"/>
          <w:i w:val="0"/>
        </w:rPr>
        <w:t xml:space="preserve">The convergence with the late 18th-century political crisis is striking. The </w:t>
      </w:r>
      <w:hyperlink r:id="rId786">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68">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831">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pPr>
      <w:r>
        <w:t>Tchaikovsky Hated It</w:t>
      </w:r>
    </w:p>
    <w:p>
      <w:r>
        <w:rPr>
          <w:b w:val="0"/>
          <w:i w:val="0"/>
        </w:rPr>
        <w:t xml:space="preserve">Tchaikovsky privately despised the 1812 Overture. In a letter to his patroness </w:t>
      </w:r>
      <w:hyperlink r:id="rId832">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833">
        <w:r>
          <w:rPr>
            <w:b w:val="0"/>
            <w:i w:val="0"/>
            <w:color w:val="B8860B"/>
          </w:rPr>
          <w:t>Third Republic</w:t>
        </w:r>
      </w:hyperlink>
      <w:r>
        <w:rPr>
          <w:b w:val="0"/>
          <w:i w:val="0"/>
        </w:rPr>
        <w:t xml:space="preserve">, successor to the </w:t>
      </w:r>
      <w:hyperlink r:id="rId834">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civilisational conflict. Tchaikovsky, dependent on state patronage, had no ability to refuse. He did the minimum: produced a technically competent crowd-pleaser with no personal investment, and said so privately.</w:t>
      </w:r>
    </w:p>
    <w:p>
      <w:pPr>
        <w:pStyle w:val="Heading3"/>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819">
        <w:r>
          <w:rPr>
            <w:b w:val="0"/>
            <w:i w:val="0"/>
            <w:color w:val="B8860B"/>
          </w:rPr>
          <w:t>Napoleonic Wars — Reverse Crusade I</w:t>
        </w:r>
      </w:hyperlink>
      <w:r>
        <w:rPr>
          <w:b w:val="0"/>
          <w:i w:val="0"/>
        </w:rPr>
        <w:t xml:space="preserve"> and </w:t>
      </w:r>
      <w:hyperlink r:id="rId451">
        <w:r>
          <w:rPr>
            <w:b w:val="0"/>
            <w:i w:val="0"/>
            <w:color w:val="B8860B"/>
          </w:rPr>
          <w:t>Napoleon invades Russia</w:t>
        </w:r>
      </w:hyperlink>
      <w:r>
        <w:rPr>
          <w:b w:val="0"/>
          <w:i w:val="0"/>
        </w:rPr>
        <w:t>.</w:t>
      </w:r>
    </w:p>
    <w:p>
      <w:pPr>
        <w:pStyle w:val="Heading3"/>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629">
        <w:r>
          <w:rPr>
            <w:b w:val="0"/>
            <w:i w:val="0"/>
            <w:color w:val="B8860B"/>
          </w:rPr>
          <w:t>Al-Aqsa Mosque</w:t>
        </w:r>
      </w:hyperlink>
      <w:r>
        <w:rPr>
          <w:b w:val="0"/>
          <w:i w:val="0"/>
        </w:rPr>
        <w:t xml:space="preserve"> in Palestine. See </w:t>
      </w:r>
      <w:hyperlink r:id="rId631">
        <w:r>
          <w:rPr>
            <w:b w:val="0"/>
            <w:i w:val="0"/>
            <w:color w:val="B8860B"/>
          </w:rPr>
          <w:t>The Jesuit Restoration</w:t>
        </w:r>
      </w:hyperlink>
      <w:r>
        <w:rPr>
          <w:b w:val="0"/>
          <w:i w:val="0"/>
        </w:rPr>
        <w:t>.</w:t>
      </w:r>
    </w:p>
    <w:p>
      <w:pPr>
        <w:pStyle w:val="Heading3"/>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ectPr>
          <w:headerReference w:type="default" r:id="rId820"/>
          <w:footerReference w:type="default" r:id="rId821"/>
          <w:pgSz w:w="8640" w:h="12960"/>
          <w:pgMar w:top="1020" w:right="1134" w:bottom="1134" w:left="1134" w:header="720" w:footer="720" w:gutter="0"/>
          <w:cols w:space="720"/>
          <w:titlePg/>
          <w:docGrid w:linePitch="360"/>
        </w:sectPr>
      </w:pPr>
    </w:p>
    <w:p>
      <w:pPr>
        <w:pStyle w:val="Heading2"/>
      </w:pPr>
      <w:r>
        <w:rPr>
          <w:b/>
        </w:rPr>
        <w:t>Chapter 70: Battle for Communism's Soul</w:t>
      </w:r>
    </w:p>
    <w:p>
      <w:pPr>
        <w:jc w:val="center"/>
      </w:pPr>
      <w:r>
        <w:drawing>
          <wp:inline xmlns:a="http://schemas.openxmlformats.org/drawingml/2006/main" xmlns:pic="http://schemas.openxmlformats.org/drawingml/2006/picture">
            <wp:extent cx="3657600" cy="2438400"/>
            <wp:docPr id="115" name="Picture 115"/>
            <wp:cNvGraphicFramePr>
              <a:graphicFrameLocks noChangeAspect="1"/>
            </wp:cNvGraphicFramePr>
            <a:graphic>
              <a:graphicData uri="http://schemas.openxmlformats.org/drawingml/2006/picture">
                <pic:pic>
                  <pic:nvPicPr>
                    <pic:cNvPr id="0" name="image.jpg"/>
                    <pic:cNvPicPr/>
                  </pic:nvPicPr>
                  <pic:blipFill>
                    <a:blip r:embed="rId837"/>
                    <a:stretch>
                      <a:fillRect/>
                    </a:stretch>
                  </pic:blipFill>
                  <pic:spPr>
                    <a:xfrm>
                      <a:off x="0" y="0"/>
                      <a:ext cx="3657600" cy="2438400"/>
                    </a:xfrm>
                    <a:prstGeom prst="rect"/>
                  </pic:spPr>
                </pic:pic>
              </a:graphicData>
            </a:graphic>
          </wp:inline>
        </w:drawing>
      </w:r>
    </w:p>
    <w:p>
      <w:pPr>
        <w:pStyle w:val="Caption"/>
      </w:pPr>
      <w:r>
        <w:t>Marx vs. Kinkel</w:t>
      </w:r>
    </w:p>
    <w:p>
      <w:pPr>
        <w:pStyle w:val="Heading2"/>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 (See </w:t>
      </w:r>
      <w:hyperlink r:id="rId838">
        <w:r>
          <w:rPr>
            <w:b w:val="0"/>
            <w:i w:val="0"/>
            <w:color w:val="B8860B"/>
          </w:rPr>
          <w:t>The Hijacking of Communism</w:t>
        </w:r>
      </w:hyperlink>
      <w:r>
        <w:rPr>
          <w:b w:val="0"/>
          <w:i w:val="0"/>
        </w:rPr>
        <w:t>.)</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pPr>
        <w:jc w:val="center"/>
      </w:pPr>
      <w:r>
        <w:drawing>
          <wp:inline xmlns:a="http://schemas.openxmlformats.org/drawingml/2006/main" xmlns:pic="http://schemas.openxmlformats.org/drawingml/2006/picture">
            <wp:extent cx="3657600" cy="2438400"/>
            <wp:docPr id="116" name="Picture 116"/>
            <wp:cNvGraphicFramePr>
              <a:graphicFrameLocks noChangeAspect="1"/>
            </wp:cNvGraphicFramePr>
            <a:graphic>
              <a:graphicData uri="http://schemas.openxmlformats.org/drawingml/2006/picture">
                <pic:pic>
                  <pic:nvPicPr>
                    <pic:cNvPr id="0" name="image.jpg"/>
                    <pic:cNvPicPr/>
                  </pic:nvPicPr>
                  <pic:blipFill>
                    <a:blip r:embed="rId839"/>
                    <a:stretch>
                      <a:fillRect/>
                    </a:stretch>
                  </pic:blipFill>
                  <pic:spPr>
                    <a:xfrm>
                      <a:off x="0" y="0"/>
                      <a:ext cx="3657600" cy="2438400"/>
                    </a:xfrm>
                    <a:prstGeom prst="rect"/>
                  </pic:spPr>
                </pic:pic>
              </a:graphicData>
            </a:graphic>
          </wp:inline>
        </w:drawing>
      </w:r>
    </w:p>
    <w:p>
      <w:pPr>
        <w:pStyle w:val="Caption"/>
      </w:pPr>
      <w:r>
        <w:t>Gottfried Kinkel's Escape from Spandau</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pPr>
      <w:r>
        <w:t>Sources</w:t>
      </w:r>
    </w:p>
    <w:p>
      <w:pPr>
        <w:pStyle w:val="ListBullet"/>
        <w:spacing w:before="20" w:after="20"/>
      </w:pPr>
      <w:hyperlink r:id="rId840">
        <w:r>
          <w:rPr>
            <w:b w:val="0"/>
            <w:i w:val="0"/>
            <w:color w:val="B8860B"/>
            <w:sz w:val="19"/>
          </w:rPr>
          <w:t>Gottfried Kinkel</w:t>
        </w:r>
      </w:hyperlink>
      <w:r>
        <w:rPr>
          <w:b w:val="0"/>
          <w:i w:val="0"/>
          <w:sz w:val="19"/>
        </w:rPr>
        <w:t xml:space="preserve"> · </w:t>
      </w:r>
      <w:hyperlink r:id="rId841">
        <w:r>
          <w:rPr>
            <w:b w:val="0"/>
            <w:i w:val="0"/>
            <w:color w:val="B8860B"/>
            <w:sz w:val="19"/>
          </w:rPr>
          <w:t>Johanna Kinkel</w:t>
        </w:r>
      </w:hyperlink>
      <w:r>
        <w:rPr>
          <w:b w:val="0"/>
          <w:i w:val="0"/>
          <w:sz w:val="19"/>
        </w:rPr>
        <w:t xml:space="preserve"> · </w:t>
      </w:r>
      <w:hyperlink r:id="rId842">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See also: </w:t>
      </w:r>
      <w:hyperlink r:id="rId838">
        <w:r>
          <w:rPr>
            <w:b w:val="0"/>
            <w:i w:val="0"/>
            <w:color w:val="B8860B"/>
            <w:sz w:val="19"/>
          </w:rPr>
          <w:t>The Hijacking of Communism</w:t>
        </w:r>
      </w:hyperlink>
    </w:p>
    <w:p/>
    <w:p>
      <w:pPr>
        <w:jc w:val="center"/>
      </w:pPr>
      <w:r>
        <w:rPr>
          <w:color w:val="B8860B"/>
          <w:sz w:val="24"/>
        </w:rPr>
        <w:t>— ✦ —</w:t>
      </w:r>
    </w:p>
    <w:p>
      <w:r>
        <w:rPr>
          <w:b w:val="0"/>
          <w:i w:val="0"/>
        </w:rPr>
        <w:t xml:space="preserve">On the Deep State's formation and role, see </w:t>
      </w:r>
      <w:hyperlink r:id="rId411">
        <w:r>
          <w:rPr>
            <w:b w:val="0"/>
            <w:i w:val="0"/>
            <w:color w:val="B8860B"/>
          </w:rPr>
          <w:t>Deep State, Census</w:t>
        </w:r>
      </w:hyperlink>
      <w:r>
        <w:rPr>
          <w:b w:val="0"/>
          <w:i w:val="0"/>
        </w:rPr>
        <w:t xml:space="preserve"> and </w:t>
      </w:r>
      <w:hyperlink r:id="rId477">
        <w:r>
          <w:rPr>
            <w:b w:val="0"/>
            <w:i w:val="0"/>
            <w:color w:val="B8860B"/>
          </w:rPr>
          <w:t>British Empire as Deep State</w:t>
        </w:r>
      </w:hyperlink>
      <w:r>
        <w:rPr>
          <w:b w:val="0"/>
          <w:i w:val="0"/>
        </w:rPr>
        <w:t>.</w:t>
      </w:r>
    </w:p>
    <w:p>
      <w:pPr>
        <w:jc w:val="center"/>
      </w:pPr>
      <w:r>
        <w:drawing>
          <wp:inline xmlns:a="http://schemas.openxmlformats.org/drawingml/2006/main" xmlns:pic="http://schemas.openxmlformats.org/drawingml/2006/picture">
            <wp:extent cx="3657600" cy="2438400"/>
            <wp:docPr id="117" name="Picture 117"/>
            <wp:cNvGraphicFramePr>
              <a:graphicFrameLocks noChangeAspect="1"/>
            </wp:cNvGraphicFramePr>
            <a:graphic>
              <a:graphicData uri="http://schemas.openxmlformats.org/drawingml/2006/picture">
                <pic:pic>
                  <pic:nvPicPr>
                    <pic:cNvPr id="0" name="image.jpg"/>
                    <pic:cNvPicPr/>
                  </pic:nvPicPr>
                  <pic:blipFill>
                    <a:blip r:embed="rId843"/>
                    <a:stretch>
                      <a:fillRect/>
                    </a:stretch>
                  </pic:blipFill>
                  <pic:spPr>
                    <a:xfrm>
                      <a:off x="0" y="0"/>
                      <a:ext cx="3657600" cy="2438400"/>
                    </a:xfrm>
                    <a:prstGeom prst="rect"/>
                  </pic:spPr>
                </pic:pic>
              </a:graphicData>
            </a:graphic>
          </wp:inline>
        </w:drawing>
      </w:r>
    </w:p>
    <w:p>
      <w:pPr>
        <w:pStyle w:val="Caption"/>
      </w:pPr>
      <w:r>
        <w:t>Ivan Germanovich Kinkel (1883–1945)</w:t>
      </w:r>
    </w:p>
    <w:p>
      <w:pPr>
        <w:pStyle w:val="Heading3"/>
      </w:pPr>
      <w:r>
        <w:t>The Threat Was Never Communism — It Was Uncontrolled Communism</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civilisational cycle as a </w:t>
      </w:r>
      <w:r>
        <w:rPr>
          <w:b/>
          <w:i w:val="0"/>
        </w:rPr>
        <w:t>natural developmental phase</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civilisational cycle's beginning.</w:t>
      </w:r>
      <w:r>
        <w:rPr>
          <w:b w:val="0"/>
          <w:i w:val="0"/>
        </w:rPr>
        <w:t xml:space="preserve"> Development moves as a </w:t>
      </w:r>
      <w:r>
        <w:rPr>
          <w:b/>
          <w:i w:val="0"/>
        </w:rPr>
        <w:t>spiral</w:t>
      </w:r>
      <w:r>
        <w:rPr>
          <w:b w:val="0"/>
          <w:i w:val="0"/>
        </w:rPr>
        <w:t>, not a line.</w:t>
      </w:r>
    </w:p>
    <w:p>
      <w:pPr>
        <w:pStyle w:val="Heading3"/>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civilisation — transitioning away required no apocalyptic violence.</w:t>
      </w:r>
    </w:p>
    <w:p>
      <w:r>
        <w:rPr>
          <w:b w:val="0"/>
          <w:i w:val="0"/>
        </w:rPr>
        <w:t xml:space="preserve">Kinkel proposed the </w:t>
      </w:r>
      <w:r>
        <w:rPr>
          <w:b/>
          <w:i w:val="0"/>
        </w:rPr>
        <w:t>biogenetic law of social development</w:t>
      </w:r>
      <w:r>
        <w:rPr>
          <w:b w:val="0"/>
          <w:i w:val="0"/>
        </w:rPr>
        <w:t>: newer civilisations recapitulate older economic forms before advancing — the opposite of dialectical materialism.</w:t>
      </w:r>
    </w:p>
    <w:p>
      <w:pPr>
        <w:pStyle w:val="Heading3"/>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Form 4 masquerading as Form 1.</w:t>
      </w:r>
    </w:p>
    <w:p>
      <w:r>
        <w:rPr>
          <w:b w:val="0"/>
          <w:i w:val="0"/>
        </w:rPr>
        <w:t xml:space="preserve">See </w:t>
      </w:r>
      <w:hyperlink r:id="rId844">
        <w:r>
          <w:rPr>
            <w:b w:val="0"/>
            <w:i w:val="0"/>
            <w:color w:val="B8860B"/>
          </w:rPr>
          <w:t>The Battle for Communism's Soul</w:t>
        </w:r>
      </w:hyperlink>
      <w:r>
        <w:rPr>
          <w:b w:val="0"/>
          <w:i w:val="0"/>
        </w:rPr>
        <w:t>.</w:t>
      </w:r>
    </w:p>
    <w:p>
      <w:pPr>
        <w:pStyle w:val="Heading3"/>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3"/>
      </w:pPr>
      <w:r>
        <w:t>Sources</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845">
        <w:r>
          <w:rPr>
            <w:b w:val="0"/>
            <w:i w:val="0"/>
            <w:color w:val="B8860B"/>
            <w:sz w:val="19"/>
          </w:rPr>
          <w:t>10.1080/09672567.2013.792367</w:t>
        </w:r>
      </w:hyperlink>
    </w:p>
    <w:p>
      <w:pPr>
        <w:pStyle w:val="ListBullet"/>
        <w:spacing w:before="20" w:after="20"/>
      </w:pPr>
      <w:r>
        <w:rPr>
          <w:b w:val="0"/>
          <w:i w:val="0"/>
          <w:sz w:val="19"/>
        </w:rPr>
        <w:t xml:space="preserve">Bogatzky, N. (2015). </w:t>
      </w:r>
      <w:hyperlink r:id="rId846">
        <w:r>
          <w:rPr>
            <w:b w:val="0"/>
            <w:i w:val="0"/>
            <w:color w:val="B8860B"/>
            <w:sz w:val="19"/>
          </w:rPr>
          <w:t>ResearchGate</w:t>
        </w:r>
      </w:hyperlink>
    </w:p>
    <w:p/>
    <w:p>
      <w:pPr>
        <w:sectPr>
          <w:headerReference w:type="default" r:id="rId835"/>
          <w:footerReference w:type="default" r:id="rId836"/>
          <w:pgSz w:w="8640" w:h="12960"/>
          <w:pgMar w:top="1020" w:right="1134" w:bottom="1134" w:left="1134" w:header="720" w:footer="720" w:gutter="0"/>
          <w:cols w:space="720"/>
          <w:titlePg/>
          <w:docGrid w:linePitch="360"/>
        </w:sectPr>
      </w:pPr>
    </w:p>
    <w:p>
      <w:pPr>
        <w:pStyle w:val="Heading2"/>
      </w:pPr>
      <w:r>
        <w:rPr>
          <w:b/>
        </w:rPr>
        <w:t>Chapter 71: 19th Century Assault on Hordian</w:t>
      </w:r>
    </w:p>
    <w:p>
      <w:pPr>
        <w:pStyle w:val="Heading2"/>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civilisation.</w:t>
      </w:r>
    </w:p>
    <w:p>
      <w:pPr>
        <w:pStyle w:val="Heading2"/>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
      <w:pPr>
        <w:jc w:val="center"/>
      </w:pPr>
      <w:r>
        <w:rPr>
          <w:color w:val="B8860B"/>
          <w:sz w:val="24"/>
        </w:rPr>
        <w:t>— ✦ —</w:t>
      </w:r>
    </w:p>
    <w:p>
      <w:r>
        <w:rPr>
          <w:b w:val="0"/>
          <w:i w:val="0"/>
        </w:rPr>
        <w:t xml:space="preserve">The </w:t>
      </w:r>
      <w:hyperlink r:id="rId68">
        <w:r>
          <w:rPr>
            <w:b w:val="0"/>
            <w:i w:val="0"/>
            <w:color w:val="B8860B"/>
          </w:rPr>
          <w:t>MudFlood Energetic Event</w:t>
        </w:r>
      </w:hyperlink>
      <w:r>
        <w:rPr>
          <w:b w:val="0"/>
          <w:i w:val="0"/>
        </w:rPr>
        <w:t xml:space="preserve"> (~1774) created a </w:t>
      </w:r>
      <w:r>
        <w:rPr>
          <w:b/>
          <w:i w:val="0"/>
        </w:rPr>
        <w:t>population vacuum</w:t>
      </w:r>
      <w:r>
        <w:rPr>
          <w:b w:val="0"/>
          <w:i w:val="0"/>
        </w:rPr>
        <w:t xml:space="preserve"> — and the 19th century's characteristic institutions filled it. Orphan trains (200,000–250,000 children, 1854–1929), Indian boarding schools (408 schools, 1819–1969), the Trail of Tears, and Siberian exile are components of one system: </w:t>
      </w:r>
      <w:r>
        <w:rPr>
          <w:b/>
          <w:i w:val="0"/>
        </w:rPr>
        <w:t>break lineage, erase memory, repopulate with compliant subjects.</w:t>
      </w:r>
      <w:r>
        <w:rPr>
          <w:b w:val="0"/>
          <w:i w:val="0"/>
        </w:rPr>
      </w:r>
    </w:p>
    <w:p>
      <w:r>
        <w:rPr>
          <w:b w:val="0"/>
          <w:i w:val="0"/>
        </w:rPr>
      </w:r>
      <w:r>
        <w:rPr>
          <w:b/>
          <w:i w:val="0"/>
        </w:rPr>
        <w:t xml:space="preserve">For the full Trail of Tears chronology — starting in 1758, sixteen years BEFORE the MFEE — see </w:t>
      </w:r>
      <w:hyperlink r:id="rId849">
        <w:r>
          <w:rPr>
            <w:b/>
            <w:i w:val="0"/>
            <w:color w:val="B8860B"/>
          </w:rPr>
          <w:t>The Trail of Tears: A Century-Long Erasure</w:t>
        </w:r>
      </w:hyperlink>
      <w:r>
        <w:rPr>
          <w:b/>
          <w:i w:val="0"/>
        </w:rPr>
        <w:t>.</w:t>
      </w:r>
      <w:r>
        <w:rPr>
          <w:b w:val="0"/>
          <w:i w:val="0"/>
        </w:rPr>
        <w:t xml:space="preserve"> The reservations did not follow the MFEE; they preceded it. What we call the "Trail of Tears" (1830–1839) was the </w:t>
      </w:r>
      <w:r>
        <w:rPr>
          <w:b/>
          <w:i w:val="0"/>
        </w:rPr>
        <w:t>final stage</w:t>
      </w:r>
      <w:r>
        <w:rPr>
          <w:b w:val="0"/>
          <w:i w:val="0"/>
        </w:rPr>
        <w:t xml:space="preserve"> of a </w:t>
      </w:r>
      <w:r>
        <w:rPr>
          <w:b/>
          <w:i w:val="0"/>
        </w:rPr>
        <w:t>century-long campaign</w:t>
      </w:r>
      <w:r>
        <w:rPr>
          <w:b w:val="0"/>
          <w:i w:val="0"/>
        </w:rPr>
        <w:t xml:space="preserve"> of confinement, displacement, and erasure.</w:t>
      </w:r>
    </w:p>
    <w:p>
      <w:r>
        <w:rPr>
          <w:b w:val="0"/>
          <w:i w:val="0"/>
        </w:rPr>
      </w:r>
      <w:r>
        <w:rPr>
          <w:b/>
          <w:i w:val="0"/>
        </w:rPr>
        <w:t>Fomenko anchor:</w:t>
      </w:r>
      <w:r>
        <w:rPr>
          <w:b w:val="0"/>
          <w:i w:val="0"/>
        </w:rPr>
        <w:t xml:space="preserve"> Before Pugachev (1774), the Romanovs could not exile to Siberia — it was Moscow Tartary. Tobolsk became exile destination in 1790 (Radishev). 1830–50 Trail of Tears = same displacement pattern applied to the western Hordian remnant. Siberia = wreckage of the Rus-Horde Empire, the planet's new place of exile.</w:t>
      </w:r>
    </w:p>
    <w:p>
      <w:r>
        <w:rPr>
          <w:b w:val="0"/>
          <w:i w:val="0"/>
        </w:rPr>
      </w:r>
      <w:r>
        <w:rPr>
          <w:b/>
          <w:i w:val="0"/>
        </w:rPr>
        <w:t>The pattern:</w:t>
      </w:r>
      <w:r>
        <w:rPr>
          <w:b w:val="0"/>
          <w:i w:val="0"/>
        </w:rPr>
        <w:t xml:space="preserve"> Children as victims and instruments. Goal: sever generational connection so no inherited memory survives. Hordian world = lineage, oral tradition; post-MFEE order = institutions, documents, managed narrative.</w:t>
      </w:r>
    </w:p>
    <w:p>
      <w:r>
        <w:rPr>
          <w:b w:val="0"/>
          <w:i w:val="0"/>
        </w:rPr>
        <w:t xml:space="preserve">For Trail of Tears scope (5,045 miles, 60–100K relocated, 408 boarding schools), Bering–Siberia speculation, and Fomenko "wreckage"/MFEE analysis: </w:t>
      </w:r>
      <w:hyperlink r:id="rId814">
        <w:r>
          <w:rPr>
            <w:b w:val="0"/>
            <w:i w:val="0"/>
            <w:color w:val="B8860B"/>
          </w:rPr>
          <w:t>Orphan Trains, Trail of Tears — Extended Evidence</w:t>
        </w:r>
      </w:hyperlink>
      <w:r>
        <w:rPr>
          <w:b w:val="0"/>
          <w:i w:val="0"/>
        </w:rPr>
        <w:t>.</w:t>
      </w:r>
    </w:p>
    <w:p>
      <w:pPr>
        <w:pStyle w:val="Heading3"/>
      </w:pPr>
      <w:r>
        <w:t>Cross-References</w:t>
      </w:r>
    </w:p>
    <w:p>
      <w:pPr>
        <w:pStyle w:val="ListBullet"/>
        <w:spacing w:before="20" w:after="20"/>
      </w:pPr>
      <w:hyperlink r:id="rId849">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491">
        <w:r>
          <w:rPr>
            <w:b w:val="0"/>
            <w:i w:val="0"/>
            <w:color w:val="B8860B"/>
            <w:sz w:val="19"/>
          </w:rPr>
          <w:t>Pugachev Rebellion</w:t>
        </w:r>
      </w:hyperlink>
      <w:r>
        <w:rPr>
          <w:b w:val="0"/>
          <w:i w:val="0"/>
          <w:sz w:val="19"/>
        </w:rPr>
        <w:t xml:space="preserve"> | </w:t>
      </w:r>
      <w:hyperlink r:id="rId68">
        <w:r>
          <w:rPr>
            <w:b w:val="0"/>
            <w:i w:val="0"/>
            <w:color w:val="B8860B"/>
            <w:sz w:val="19"/>
          </w:rPr>
          <w:t>MudFlood</w:t>
        </w:r>
      </w:hyperlink>
    </w:p>
    <w:p>
      <w:pPr>
        <w:pStyle w:val="ListBullet"/>
        <w:spacing w:before="20" w:after="20"/>
      </w:pPr>
      <w:hyperlink r:id="rId815">
        <w:r>
          <w:rPr>
            <w:b w:val="0"/>
            <w:i w:val="0"/>
            <w:color w:val="B8860B"/>
            <w:sz w:val="19"/>
          </w:rPr>
          <w:t>Assault on Hordian Memory</w:t>
        </w:r>
      </w:hyperlink>
      <w:r>
        <w:rPr>
          <w:b w:val="0"/>
          <w:i w:val="0"/>
          <w:sz w:val="19"/>
        </w:rPr>
        <w:t xml:space="preserve"> | </w:t>
      </w:r>
      <w:hyperlink r:id="rId850">
        <w:r>
          <w:rPr>
            <w:b w:val="0"/>
            <w:i w:val="0"/>
            <w:color w:val="B8860B"/>
            <w:sz w:val="19"/>
          </w:rPr>
          <w:t>Population Control</w:t>
        </w:r>
      </w:hyperlink>
    </w:p>
    <w:p>
      <w:pPr>
        <w:pStyle w:val="ListBullet"/>
        <w:spacing w:before="20" w:after="20"/>
      </w:pPr>
      <w:hyperlink r:id="rId816">
        <w:r>
          <w:rPr>
            <w:b w:val="0"/>
            <w:i w:val="0"/>
            <w:color w:val="B8860B"/>
            <w:sz w:val="19"/>
          </w:rPr>
          <w:t>Orphan Trains Investigation</w:t>
        </w:r>
      </w:hyperlink>
    </w:p>
    <w:p/>
    <w:p>
      <w:pPr>
        <w:sectPr>
          <w:headerReference w:type="default" r:id="rId847"/>
          <w:footerReference w:type="default" r:id="rId848"/>
          <w:pgSz w:w="8640" w:h="12960"/>
          <w:pgMar w:top="1020" w:right="1134" w:bottom="1134" w:left="1134" w:header="720" w:footer="720" w:gutter="0"/>
          <w:cols w:space="720"/>
          <w:titlePg/>
          <w:docGrid w:linePitch="360"/>
        </w:sectPr>
      </w:pPr>
    </w:p>
    <w:p>
      <w:pPr>
        <w:pStyle w:val="Heading2"/>
      </w:pPr>
      <w:r>
        <w:rPr>
          <w:b/>
        </w:rPr>
        <w:t>Chapter 72: Jesuit Restoration: Mission Pattern</w:t>
      </w:r>
    </w:p>
    <w:p>
      <w:r>
        <w:rPr>
          <w:b w:val="0"/>
          <w:i w:val="0"/>
        </w:rPr>
        <w:t xml:space="preserve">In 1814, Pope </w:t>
      </w:r>
      <w:hyperlink r:id="rId853">
        <w:r>
          <w:rPr>
            <w:b w:val="0"/>
            <w:i w:val="0"/>
            <w:color w:val="B8860B"/>
          </w:rPr>
          <w:t>Pius VII</w:t>
        </w:r>
      </w:hyperlink>
      <w:r>
        <w:rPr>
          <w:b w:val="0"/>
          <w:i w:val="0"/>
        </w:rPr>
        <w:t xml:space="preserve"> restored the Society of Jesus — reversing the </w:t>
      </w:r>
      <w:hyperlink r:id="rId637">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pPr>
      <w:r>
        <w:t>The Jesuit Difference: They Wrote It All Down</w:t>
      </w:r>
    </w:p>
    <w:p>
      <w:r>
        <w:rPr>
          <w:b w:val="0"/>
          <w:i w:val="0"/>
        </w:rPr>
        <w:t xml:space="preserve">The Jesuits documented everything — languages, oral histories, cosmological systems, astronomical knowledge, medicinal practices. The </w:t>
      </w:r>
      <w:hyperlink r:id="rId854">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635">
        <w:r>
          <w:rPr>
            <w:b w:val="0"/>
            <w:i w:val="0"/>
            <w:color w:val="B8860B"/>
          </w:rPr>
          <w:t>Deep State erases chronology</w:t>
        </w:r>
      </w:hyperlink>
      <w:r>
        <w:rPr>
          <w:b w:val="0"/>
          <w:i w:val="0"/>
        </w:rPr>
        <w:t>.</w:t>
      </w:r>
    </w:p>
    <w:p>
      <w:pPr>
        <w:pBdr>
          <w:bottom w:val="single" w:sz="6" w:space="1" w:color="CCCCCC"/>
        </w:pBdr>
      </w:pPr>
    </w:p>
    <w:p>
      <w:pPr>
        <w:pStyle w:val="Heading2"/>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pPr>
      <w:r>
        <w:t>Cross-References: The Jesuit Arc</w:t>
      </w:r>
    </w:p>
    <w:p>
      <w:pPr>
        <w:pStyle w:val="ListBullet"/>
        <w:spacing w:before="20" w:after="20"/>
      </w:pPr>
      <w:hyperlink r:id="rId369">
        <w:r>
          <w:rPr>
            <w:b w:val="0"/>
            <w:i w:val="0"/>
            <w:color w:val="B8860B"/>
            <w:sz w:val="19"/>
          </w:rPr>
          <w:t>15th c.: Founding</w:t>
        </w:r>
      </w:hyperlink>
      <w:r>
        <w:rPr>
          <w:b w:val="0"/>
          <w:i w:val="0"/>
          <w:sz w:val="19"/>
        </w:rPr>
        <w:t xml:space="preserve"> · </w:t>
      </w:r>
      <w:hyperlink r:id="rId653">
        <w:r>
          <w:rPr>
            <w:b w:val="0"/>
            <w:i w:val="0"/>
            <w:color w:val="B8860B"/>
            <w:sz w:val="19"/>
          </w:rPr>
          <w:t>16th c.: Palestine</w:t>
        </w:r>
      </w:hyperlink>
      <w:r>
        <w:rPr>
          <w:b w:val="0"/>
          <w:i w:val="0"/>
          <w:sz w:val="19"/>
        </w:rPr>
        <w:t xml:space="preserve"> · </w:t>
      </w:r>
      <w:hyperlink r:id="rId636">
        <w:r>
          <w:rPr>
            <w:b w:val="0"/>
            <w:i w:val="0"/>
            <w:color w:val="B8860B"/>
            <w:sz w:val="19"/>
          </w:rPr>
          <w:t>17th c.: Asia</w:t>
        </w:r>
      </w:hyperlink>
      <w:r>
        <w:rPr>
          <w:b w:val="0"/>
          <w:i w:val="0"/>
          <w:sz w:val="19"/>
        </w:rPr>
        <w:t xml:space="preserve"> · </w:t>
      </w:r>
      <w:hyperlink r:id="rId637">
        <w:r>
          <w:rPr>
            <w:b w:val="0"/>
            <w:i w:val="0"/>
            <w:color w:val="B8860B"/>
            <w:sz w:val="19"/>
          </w:rPr>
          <w:t>18th c.: Suppression</w:t>
        </w:r>
      </w:hyperlink>
      <w:r>
        <w:rPr>
          <w:b w:val="0"/>
          <w:i w:val="0"/>
          <w:sz w:val="19"/>
        </w:rPr>
        <w:t xml:space="preserve"> · </w:t>
      </w:r>
      <w:hyperlink r:id="rId638">
        <w:r>
          <w:rPr>
            <w:b w:val="0"/>
            <w:i w:val="0"/>
            <w:color w:val="B8860B"/>
            <w:sz w:val="19"/>
          </w:rPr>
          <w:t>20th c.: Corporations</w:t>
        </w:r>
      </w:hyperlink>
    </w:p>
    <w:p/>
    <w:p>
      <w:pPr>
        <w:sectPr>
          <w:headerReference w:type="default" r:id="rId851"/>
          <w:footerReference w:type="default" r:id="rId852"/>
          <w:pgSz w:w="8640" w:h="12960"/>
          <w:pgMar w:top="1020" w:right="1134" w:bottom="1134" w:left="1134" w:header="720" w:footer="720" w:gutter="0"/>
          <w:cols w:space="720"/>
          <w:titlePg/>
          <w:docGrid w:linePitch="360"/>
        </w:sectPr>
      </w:pPr>
    </w:p>
    <w:p>
      <w:pPr>
        <w:pStyle w:val="Heading2"/>
      </w:pPr>
      <w:r>
        <w:rPr>
          <w:b/>
        </w:rPr>
        <w:t>Chapter 73: 19th Century Weapons &amp;</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857">
        <w:r>
          <w:rPr>
            <w:b w:val="0"/>
            <w:i w:val="0"/>
            <w:color w:val="B8860B"/>
          </w:rPr>
          <w:t>Atlantis</w:t>
        </w:r>
      </w:hyperlink>
      <w:r>
        <w:rPr>
          <w:b w:val="0"/>
          <w:i w:val="0"/>
        </w:rPr>
        <w:t xml:space="preserve"> and maintained, in degraded but functional form, through the </w:t>
      </w:r>
      <w:hyperlink r:id="rId858">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r>
        <w:rPr>
          <w:b w:val="0"/>
          <w:i w:val="0"/>
        </w:rPr>
      </w:r>
      <w:r>
        <w:rPr>
          <w:b/>
          <w:i w:val="0"/>
        </w:rPr>
        <w:t>Napoleon and the Alps.</w:t>
      </w:r>
      <w:r>
        <w:rPr>
          <w:b w:val="0"/>
          <w:i w:val="0"/>
        </w:rPr>
        <w:t xml:space="preserve"> Conventional history: 40,000 men, 50 cannons across </w:t>
      </w:r>
      <w:hyperlink r:id="rId859">
        <w:r>
          <w:rPr>
            <w:b w:val="0"/>
            <w:i w:val="0"/>
            <w:color w:val="B8860B"/>
          </w:rPr>
          <w:t>Great St. Bernard</w:t>
        </w:r>
      </w:hyperlink>
      <w:r>
        <w:rPr>
          <w:b w:val="0"/>
          <w:i w:val="0"/>
        </w:rPr>
        <w:t xml:space="preserve">. </w:t>
      </w:r>
      <w:hyperlink r:id="rId68">
        <w:r>
          <w:rPr>
            <w:b w:val="0"/>
            <w:i w:val="0"/>
            <w:color w:val="B8860B"/>
          </w:rPr>
          <w:t>MFEE</w:t>
        </w:r>
      </w:hyperlink>
      <w:r>
        <w:rPr>
          <w:b w:val="0"/>
          <w:i w:val="0"/>
        </w:rPr>
        <w:t xml:space="preserve"> thesis: Alps did not exist yet; pre-19th-century maps show different topography. Either passes were less dramatic or Napoleon had transport tech. Army had access to </w:t>
      </w:r>
      <w:hyperlink r:id="rId858">
        <w:r>
          <w:rPr>
            <w:b w:val="0"/>
            <w:i w:val="0"/>
            <w:color w:val="B8860B"/>
          </w:rPr>
          <w:t>imperial cannon technology</w:t>
        </w:r>
      </w:hyperlink>
      <w:r>
        <w:rPr>
          <w:b w:val="0"/>
          <w:i w:val="0"/>
        </w:rPr>
        <w:t>.</w:t>
      </w:r>
    </w:p>
    <w:p>
      <w:pPr>
        <w:pStyle w:val="Heading2"/>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novel whose central device is a 900-foot </w:t>
      </w:r>
      <w:hyperlink r:id="rId860">
        <w:r>
          <w:rPr>
            <w:b w:val="0"/>
            <w:i w:val="0"/>
            <w:color w:val="B8860B"/>
          </w:rPr>
          <w:t>Columbiad cannon</w:t>
        </w:r>
      </w:hyperlink>
      <w:r>
        <w:rPr>
          <w:b w:val="0"/>
          <w:i w:val="0"/>
        </w:rPr>
        <w:t xml:space="preserve"> firing a 30,000-pound aluminum projectile at 12,000 yards per second by means of 400,000 pounds of gun-cotton. The novel's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J.T. Maston's Gun Club defeats each with heavier projectiles. This cycle maps exactly onto the development of modern </w:t>
      </w:r>
      <w:hyperlink r:id="rId861">
        <w:r>
          <w:rPr>
            <w:b w:val="0"/>
            <w:i w:val="0"/>
            <w:color w:val="B8860B"/>
          </w:rPr>
          <w:t>depleted uranium munitions</w:t>
        </w:r>
      </w:hyperlink>
      <w:r>
        <w:rPr>
          <w:b w:val="0"/>
          <w:i w:val="0"/>
        </w:rPr>
        <w:t>: small, exceptionally dense, high-velocity penetrators designed to defeat hardened armor through kinetic energy alone, producing catastrophic secondary effects — uranium dust, pyrophoric ignition, radiological contamination.</w:t>
      </w:r>
    </w:p>
    <w:p>
      <w:r>
        <w:rPr>
          <w:b w:val="0"/>
          <w:i w:val="0"/>
        </w:rPr>
        <w:t xml:space="preserve">The timing is not coincidental. The Civil War ended in April 1865. Verne's novel, serialized that same year, is set in the immediate aftermath. The Gun Club members are restless warriors whose weapons expertise exceeds anything officially acknowledged. </w:t>
      </w:r>
      <w:r>
        <w:rPr>
          <w:b/>
          <w:i w:val="0"/>
        </w:rPr>
        <w:t>Verne was not predicting depleted uranium. He was describing a weapon system that already existed</w:t>
      </w:r>
      <w:r>
        <w:rPr>
          <w:b w:val="0"/>
          <w:i w:val="0"/>
        </w:rPr>
        <w:t xml:space="preserve"> — published as fiction, simultaneously disclosed and concealed, in the established pattern of </w:t>
      </w:r>
      <w:hyperlink r:id="rId862">
        <w:r>
          <w:rPr>
            <w:b w:val="0"/>
            <w:i w:val="0"/>
            <w:color w:val="B8860B"/>
          </w:rPr>
          <w:t>predictive programming</w:t>
        </w:r>
      </w:hyperlink>
      <w:r>
        <w:rPr>
          <w:b w:val="0"/>
          <w:i w:val="0"/>
        </w:rPr>
        <w:t>.</w:t>
      </w:r>
    </w:p>
    <w:p>
      <w:r>
        <w:rPr>
          <w:b w:val="0"/>
          <w:i w:val="0"/>
        </w:rPr>
      </w:r>
      <w:r>
        <w:rPr>
          <w:b/>
          <w:i w:val="0"/>
        </w:rPr>
        <w:t>Why the South surrendered.</w:t>
      </w:r>
      <w:r>
        <w:rPr>
          <w:b w:val="0"/>
          <w:i w:val="0"/>
        </w:rPr>
        <w:t xml:space="preserve"> Siberia: before </w:t>
      </w:r>
      <w:hyperlink r:id="rId68">
        <w:r>
          <w:rPr>
            <w:b w:val="0"/>
            <w:i w:val="0"/>
            <w:color w:val="B8860B"/>
          </w:rPr>
          <w:t>MFEE</w:t>
        </w:r>
      </w:hyperlink>
      <w:r>
        <w:rPr>
          <w:b w:val="0"/>
          <w:i w:val="0"/>
        </w:rPr>
        <w:t xml:space="preserve"> a flourishing Tartarian empire; after </w:t>
      </w:r>
      <w:hyperlink r:id="rId863">
        <w:r>
          <w:rPr>
            <w:b w:val="0"/>
            <w:i w:val="0"/>
            <w:color w:val="B8860B"/>
          </w:rPr>
          <w:t>Pugachev Rebellion</w:t>
        </w:r>
      </w:hyperlink>
      <w:r>
        <w:rPr>
          <w:b w:val="0"/>
          <w:i w:val="0"/>
        </w:rPr>
        <w:t xml:space="preserve">, directed-energy weapons turned it to wasteland. Military elites had access via </w:t>
      </w:r>
      <w:hyperlink r:id="rId631">
        <w:r>
          <w:rPr>
            <w:b w:val="0"/>
            <w:i w:val="0"/>
            <w:color w:val="B8860B"/>
          </w:rPr>
          <w:t>Jesuit</w:t>
        </w:r>
      </w:hyperlink>
      <w:r>
        <w:rPr>
          <w:b w:val="0"/>
          <w:i w:val="0"/>
        </w:rPr>
        <w:t xml:space="preserve"> and aristocratic networks. Lee surrendered April 9; last Confederate force May 26 — four years collapsed in seven weeks. Surrender preferable to annihilation.</w:t>
      </w:r>
    </w:p>
    <w:p>
      <w:r>
        <w:rPr>
          <w:b w:val="0"/>
          <w:i w:val="0"/>
        </w:rPr>
      </w:r>
      <w:r>
        <w:rPr>
          <w:b/>
          <w:i w:val="0"/>
        </w:rPr>
        <w:t>Atlantis → declassified.</w:t>
      </w:r>
      <w:r>
        <w:rPr>
          <w:b w:val="0"/>
          <w:i w:val="0"/>
        </w:rPr>
        <w:t xml:space="preserve"> Priest class → Egyptian, Phoenician, Roman (Hordian), Templar, </w:t>
      </w:r>
      <w:hyperlink r:id="rId631">
        <w:r>
          <w:rPr>
            <w:b w:val="0"/>
            <w:i w:val="0"/>
            <w:color w:val="B8860B"/>
          </w:rPr>
          <w:t>Jesuit</w:t>
        </w:r>
      </w:hyperlink>
      <w:r>
        <w:rPr>
          <w:b w:val="0"/>
          <w:i w:val="0"/>
        </w:rPr>
        <w:t xml:space="preserve">, modern intel. Controlled releases: rifled barrels, Monitor/Merrimack, Gatling (1862), dynamite (Nobel = stabilization, not invention), DU (Verne 1865 → acknowledged 1991 Gulf War). DU is concealable; Hiroshima had to be public to demonstrate to the Soviets. See </w:t>
      </w:r>
      <w:hyperlink r:id="rId864">
        <w:r>
          <w:rPr>
            <w:b w:val="0"/>
            <w:i w:val="0"/>
            <w:color w:val="B8860B"/>
          </w:rPr>
          <w:t>Nuclear Energy</w:t>
        </w:r>
      </w:hyperlink>
      <w:r>
        <w:rPr>
          <w:b w:val="0"/>
          <w:i w:val="0"/>
        </w:rPr>
        <w:t xml:space="preserve">, </w:t>
      </w:r>
      <w:hyperlink r:id="rId865">
        <w:r>
          <w:rPr>
            <w:b w:val="0"/>
            <w:i w:val="0"/>
            <w:color w:val="B8860B"/>
          </w:rPr>
          <w:t>Galen Windsor investigation</w:t>
        </w:r>
      </w:hyperlink>
      <w:r>
        <w:rPr>
          <w:b w:val="0"/>
          <w:i w:val="0"/>
        </w:rPr>
        <w:t>.</w:t>
      </w:r>
    </w:p>
    <w:p>
      <w:pPr>
        <w:pStyle w:val="Heading2"/>
      </w:pPr>
      <w:r>
        <w:t>Cross-References</w:t>
      </w:r>
    </w:p>
    <w:p>
      <w:pPr>
        <w:pStyle w:val="ListBullet"/>
        <w:spacing w:before="20" w:after="20"/>
      </w:pPr>
      <w:hyperlink r:id="rId858">
        <w:r>
          <w:rPr>
            <w:b w:val="0"/>
            <w:i w:val="0"/>
            <w:color w:val="B8860B"/>
            <w:sz w:val="19"/>
          </w:rPr>
          <w:t>Imperial Technology and the Knowledge of the Horde</w:t>
        </w:r>
      </w:hyperlink>
      <w:r>
        <w:rPr>
          <w:b w:val="0"/>
          <w:i w:val="0"/>
          <w:sz w:val="19"/>
        </w:rPr>
        <w:t xml:space="preserve"> | </w:t>
      </w:r>
      <w:hyperlink r:id="rId68">
        <w:r>
          <w:rPr>
            <w:b w:val="0"/>
            <w:i w:val="0"/>
            <w:color w:val="B8860B"/>
            <w:sz w:val="19"/>
          </w:rPr>
          <w:t>The MudFlood</w:t>
        </w:r>
      </w:hyperlink>
      <w:r>
        <w:rPr>
          <w:b w:val="0"/>
          <w:i w:val="0"/>
          <w:sz w:val="19"/>
        </w:rPr>
        <w:t xml:space="preserve"> | </w:t>
      </w:r>
      <w:hyperlink r:id="rId631">
        <w:r>
          <w:rPr>
            <w:b w:val="0"/>
            <w:i w:val="0"/>
            <w:color w:val="B8860B"/>
            <w:sz w:val="19"/>
          </w:rPr>
          <w:t>Jesuit Restoration</w:t>
        </w:r>
      </w:hyperlink>
    </w:p>
    <w:p>
      <w:pPr>
        <w:pStyle w:val="ListBullet"/>
        <w:spacing w:before="20" w:after="20"/>
      </w:pPr>
      <w:hyperlink r:id="rId857">
        <w:r>
          <w:rPr>
            <w:b w:val="0"/>
            <w:i w:val="0"/>
            <w:color w:val="B8860B"/>
            <w:sz w:val="19"/>
          </w:rPr>
          <w:t>The Deep State and Atlantis</w:t>
        </w:r>
      </w:hyperlink>
      <w:r>
        <w:rPr>
          <w:b w:val="0"/>
          <w:i w:val="0"/>
          <w:sz w:val="19"/>
        </w:rPr>
        <w:t xml:space="preserve"> | </w:t>
      </w:r>
      <w:hyperlink r:id="rId862">
        <w:r>
          <w:rPr>
            <w:b w:val="0"/>
            <w:i w:val="0"/>
            <w:color w:val="B8860B"/>
            <w:sz w:val="19"/>
          </w:rPr>
          <w:t>20th Century Predictive Programming: Literature</w:t>
        </w:r>
      </w:hyperlink>
    </w:p>
    <w:p>
      <w:pPr>
        <w:pStyle w:val="ListBullet"/>
        <w:spacing w:before="20" w:after="20"/>
      </w:pPr>
      <w:hyperlink r:id="rId864">
        <w:r>
          <w:rPr>
            <w:b w:val="0"/>
            <w:i w:val="0"/>
            <w:color w:val="B8860B"/>
            <w:sz w:val="19"/>
          </w:rPr>
          <w:t>Nuclear Energy and the Bomb</w:t>
        </w:r>
      </w:hyperlink>
      <w:r>
        <w:rPr>
          <w:b w:val="0"/>
          <w:i w:val="0"/>
          <w:sz w:val="19"/>
        </w:rPr>
        <w:t xml:space="preserve"> | </w:t>
      </w:r>
      <w:hyperlink r:id="rId865">
        <w:r>
          <w:rPr>
            <w:b w:val="0"/>
            <w:i w:val="0"/>
            <w:color w:val="B8860B"/>
            <w:sz w:val="19"/>
          </w:rPr>
          <w:t>Galen Windsor</w:t>
        </w:r>
      </w:hyperlink>
      <w:r>
        <w:rPr>
          <w:b w:val="0"/>
          <w:i w:val="0"/>
          <w:sz w:val="19"/>
        </w:rPr>
        <w:t xml:space="preserve"> | </w:t>
      </w:r>
      <w:hyperlink r:id="rId866">
        <w:r>
          <w:rPr>
            <w:b w:val="0"/>
            <w:i w:val="0"/>
            <w:color w:val="B8860B"/>
            <w:sz w:val="19"/>
          </w:rPr>
          <w:t>Nukes Investigation</w:t>
        </w:r>
      </w:hyperlink>
    </w:p>
    <w:p/>
    <w:p>
      <w:pPr>
        <w:sectPr>
          <w:headerReference w:type="default" r:id="rId855"/>
          <w:footerReference w:type="default" r:id="rId856"/>
          <w:pgSz w:w="8640" w:h="12960"/>
          <w:pgMar w:top="1020" w:right="1134" w:bottom="1134" w:left="1134" w:header="720" w:footer="720" w:gutter="0"/>
          <w:cols w:space="720"/>
          <w:titlePg/>
          <w:docGrid w:linePitch="360"/>
        </w:sectPr>
      </w:pPr>
    </w:p>
    <w:p>
      <w:pPr>
        <w:pStyle w:val="Heading2"/>
      </w:pPr>
      <w:r>
        <w:rPr>
          <w:b/>
        </w:rPr>
        <w:t>Chapter 74: Suppression of Maxwell &amp; Aether</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i w:val="0"/>
        </w:rPr>
        <w:t>luminiferous aether</w:t>
      </w:r>
      <w:r>
        <w:rPr>
          <w:b w:val="0"/>
          <w:i w:val="0"/>
        </w:rPr>
        <w:t>:</w:t>
      </w:r>
    </w:p>
    <w:p>
      <w:pPr>
        <w:pStyle w:val="Quote"/>
      </w:pPr>
      <w:r>
        <w:rPr>
          <w:b w:val="0"/>
          <w:i/>
          <w:sz w:val="19"/>
        </w:rPr>
        <w:t>"This medium of propagation, the Ether must exist. This medium must be a prominent thought in our investigations."</w:t>
      </w:r>
      <w:r>
        <w:rPr>
          <w:b w:val="0"/>
          <w:i w:val="0"/>
          <w:sz w:val="19"/>
        </w:rPr>
        <w:t xml:space="preserve"> </w:t>
      </w:r>
      <w:r>
        <w:rPr>
          <w:b w:val="0"/>
          <w:i w:val="0"/>
          <w:sz w:val="19"/>
        </w:rPr>
        <w:t xml:space="preserve">— </w:t>
      </w:r>
      <w:r>
        <w:rPr>
          <w:b/>
          <w:i w:val="0"/>
          <w:sz w:val="19"/>
        </w:rPr>
        <w:t>Treatise on Electricity and Magnetism, J.C. Maxwell</w:t>
      </w:r>
      <w:r>
        <w:rPr>
          <w:b w:val="0"/>
          <w:i w:val="0"/>
          <w:sz w:val="19"/>
        </w:rPr>
      </w:r>
    </w:p>
    <w:p>
      <w:r>
        <w:rPr>
          <w:b w:val="0"/>
          <w:i w:val="0"/>
        </w:rPr>
        <w:t xml:space="preserve">Maxwell died in 1879 at the age of 48. Within a generation, mainstream physics declared the medium his equations describe does not exist — while continuing to use the equations. This is the most significant act of scientific suppression in modern history, and it has consequences that reach from wireless power transmission to interplanetary travel, from the nature of consciousness to the physics of the ancient </w:t>
      </w:r>
      <w:hyperlink r:id="rId869">
        <w:r>
          <w:rPr>
            <w:b w:val="0"/>
            <w:i w:val="0"/>
            <w:color w:val="B8860B"/>
          </w:rPr>
          <w:t>Rainbow Bridge</w:t>
        </w:r>
      </w:hyperlink>
      <w:r>
        <w:rPr>
          <w:b w:val="0"/>
          <w:i w:val="0"/>
        </w:rPr>
        <w:t>.</w:t>
      </w:r>
    </w:p>
    <w:p>
      <w:r>
        <w:rPr>
          <w:b w:val="0"/>
          <w:i w:val="0"/>
        </w:rPr>
        <w:t xml:space="preserve">Maxwell showed dielectricity and magnetism are conjugate; the speed of light derives from permittivity and permeability of </w:t>
      </w:r>
      <w:r>
        <w:rPr>
          <w:b w:val="0"/>
          <w:i/>
        </w:rPr>
        <w:t>something</w:t>
      </w:r>
      <w:r>
        <w:rPr>
          <w:b w:val="0"/>
          <w:i w:val="0"/>
        </w:rPr>
        <w:t xml:space="preserve"> — properties of the vacuum. If space is empty, they are properties of nothing. Same logic as the speed of sound in air: the medium determines velocity. </w:t>
      </w:r>
      <w:r>
        <w:rPr>
          <w:b/>
          <w:i w:val="0"/>
        </w:rPr>
        <w:t>Tesla, Steinmetz, Heaviside, Einstein</w:t>
      </w:r>
      <w:r>
        <w:rPr>
          <w:b w:val="0"/>
          <w:i w:val="0"/>
        </w:rPr>
        <w:t xml:space="preserve"> all affirmed the aether; the "it doesn't exist" claim came from the generation that classified everything. For equations and Heaviside reduction details, see </w:t>
      </w:r>
      <w:hyperlink r:id="rId870">
        <w:r>
          <w:rPr>
            <w:b w:val="0"/>
            <w:i w:val="0"/>
            <w:color w:val="B8860B"/>
          </w:rPr>
          <w:t>Suppressed Energy Cross-Reference</w:t>
        </w:r>
      </w:hyperlink>
      <w:r>
        <w:rPr>
          <w:b w:val="0"/>
          <w:i w:val="0"/>
        </w:rPr>
        <w:t>.</w:t>
      </w:r>
    </w:p>
    <w:p>
      <w:r>
        <w:rPr>
          <w:b w:val="0"/>
          <w:i w:val="0"/>
        </w:rPr>
        <w:t>Heaviside reduced Maxwell's 20 quaternion equations to 4. What was stripped: scalar (longitudinal) waves, gravitational-EM coupling, medium stress tensor. The remainder was declared aether-free. See appendix for details.</w:t>
      </w:r>
    </w:p>
    <w:p>
      <w:r>
        <w:rPr>
          <w:b w:val="0"/>
          <w:i w:val="0"/>
        </w:rPr>
        <w:t xml:space="preserve">Every foundational electrical technology (motor, generator, radio, wireless power, X-rays, radar) was invented by aether believers. The century since has produced no fundamentally new energy paradigm. Dollard quote, period table, sources, open questions: </w:t>
      </w:r>
      <w:hyperlink r:id="rId870">
        <w:r>
          <w:rPr>
            <w:b w:val="0"/>
            <w:i w:val="0"/>
            <w:color w:val="B8860B"/>
          </w:rPr>
          <w:t>Suppressed Energy Cross-Reference</w:t>
        </w:r>
      </w:hyperlink>
      <w:r>
        <w:rPr>
          <w:b w:val="0"/>
          <w:i w:val="0"/>
        </w:rPr>
        <w:t>.</w:t>
      </w:r>
    </w:p>
    <w:p>
      <w:r>
        <w:rPr>
          <w:b w:val="0"/>
          <w:i w:val="0"/>
        </w:rPr>
      </w:r>
      <w:r>
        <w:rPr>
          <w:b/>
          <w:i w:val="0"/>
        </w:rPr>
        <w:t>Author's thesis:</w:t>
      </w:r>
      <w:r>
        <w:rPr>
          <w:b w:val="0"/>
          <w:i w:val="0"/>
        </w:rPr>
        <w:t xml:space="preserve"> If the aether is real: wireless power (Tesla/Wardenclyffe), remote viewing as physics (Project Stargate), </w:t>
      </w:r>
      <w:hyperlink r:id="rId869">
        <w:r>
          <w:rPr>
            <w:b w:val="0"/>
            <w:i w:val="0"/>
            <w:color w:val="B8860B"/>
          </w:rPr>
          <w:t>Rainbow Bridge</w:t>
        </w:r>
      </w:hyperlink>
      <w:r>
        <w:rPr>
          <w:b w:val="0"/>
          <w:i w:val="0"/>
        </w:rPr>
        <w:t xml:space="preserve"> as aether-mediated transport, CERN/portal tech, consciousness as field structure. Energy that cannot be metered cannot be monetized. See </w:t>
      </w:r>
      <w:hyperlink r:id="rId870">
        <w:r>
          <w:rPr>
            <w:b w:val="0"/>
            <w:i w:val="0"/>
            <w:color w:val="B8860B"/>
          </w:rPr>
          <w:t>Suppressed Energy Cross-Reference</w:t>
        </w:r>
      </w:hyperlink>
      <w:r>
        <w:rPr>
          <w:b w:val="0"/>
          <w:i w:val="0"/>
        </w:rPr>
        <w:t>.</w:t>
      </w:r>
    </w:p>
    <w:p>
      <w:pPr>
        <w:pStyle w:val="Heading2"/>
      </w:pPr>
      <w:r>
        <w:t>The Burden of Proof</w:t>
      </w:r>
    </w:p>
    <w:p>
      <w:r>
        <w:rPr>
          <w:b w:val="0"/>
          <w:i w:val="0"/>
        </w:rPr>
        <w:t xml:space="preserve">The aether was consensus for over two thousand years, from Aristotle through Maxwell. It was overturned by a small number of experiments — primarily Michelson-Morley (1887) — that tested one specific model (a fixed, rigid frame) and found it wanting. They did not test all models. If the aether moves </w:t>
      </w:r>
      <w:r>
        <w:rPr>
          <w:b w:val="0"/>
          <w:i/>
        </w:rPr>
        <w:t>with</w:t>
      </w:r>
      <w:r>
        <w:rPr>
          <w:b w:val="0"/>
          <w:i w:val="0"/>
        </w:rPr>
        <w:t xml:space="preserve"> matter (as Tesla believed), Michelson-Morley would return exactly the null result it found.</w:t>
      </w:r>
    </w:p>
    <w:p>
      <w:r>
        <w:rPr>
          <w:b w:val="0"/>
          <w:i w:val="0"/>
        </w:rPr>
        <w:t>The institutions that inherited the "no aether" conclusion then became entangled with military classification regimes. The burden of proof rests on those who overturn a consensus — and that burden is ongoing. It has not been met in an environment where the institutions best positioned to investigate further operate under secrecy. (</w:t>
      </w:r>
      <w:r>
        <w:rPr>
          <w:b/>
          <w:i w:val="0"/>
        </w:rPr>
        <w:t>See:</w:t>
      </w:r>
      <w:r>
        <w:rPr>
          <w:b w:val="0"/>
          <w:i w:val="0"/>
        </w:rPr>
        <w:t xml:space="preserve"> </w:t>
      </w:r>
      <w:hyperlink r:id="rId871">
        <w:r>
          <w:rPr>
            <w:b w:val="0"/>
            <w:i w:val="0"/>
            <w:color w:val="B8860B"/>
          </w:rPr>
          <w:t>The Burden of Proof: Aether Debate</w:t>
        </w:r>
      </w:hyperlink>
      <w:r>
        <w:rPr>
          <w:b w:val="0"/>
          <w:i w:val="0"/>
        </w:rPr>
        <w:t>)</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pPr>
        <w:jc w:val="center"/>
      </w:pPr>
      <w:r>
        <w:drawing>
          <wp:inline xmlns:a="http://schemas.openxmlformats.org/drawingml/2006/main" xmlns:pic="http://schemas.openxmlformats.org/drawingml/2006/picture">
            <wp:extent cx="3657600" cy="2438400"/>
            <wp:docPr id="118" name="Picture 118"/>
            <wp:cNvGraphicFramePr>
              <a:graphicFrameLocks noChangeAspect="1"/>
            </wp:cNvGraphicFramePr>
            <a:graphic>
              <a:graphicData uri="http://schemas.openxmlformats.org/drawingml/2006/picture">
                <pic:pic>
                  <pic:nvPicPr>
                    <pic:cNvPr id="0" name="image.jpg"/>
                    <pic:cNvPicPr/>
                  </pic:nvPicPr>
                  <pic:blipFill>
                    <a:blip r:embed="rId872"/>
                    <a:stretch>
                      <a:fillRect/>
                    </a:stretch>
                  </pic:blipFill>
                  <pic:spPr>
                    <a:xfrm>
                      <a:off x="0" y="0"/>
                      <a:ext cx="3657600" cy="2438400"/>
                    </a:xfrm>
                    <a:prstGeom prst="rect"/>
                  </pic:spPr>
                </pic:pic>
              </a:graphicData>
            </a:graphic>
          </wp:inline>
        </w:drawing>
      </w:r>
    </w:p>
    <w:p>
      <w:pPr>
        <w:pStyle w:val="Caption"/>
      </w:pPr>
      <w:r>
        <w:t>The Deep State Knew Maxwell Was Right</w:t>
      </w:r>
    </w:p>
    <w:p>
      <w:r>
        <w:rPr>
          <w:b w:val="0"/>
          <w:i w:val="0"/>
        </w:rPr>
      </w:r>
      <w:r>
        <w:rPr>
          <w:b/>
          <w:i w:val="0"/>
        </w:rPr>
        <w:t>Author's thesis:</w:t>
      </w:r>
      <w:r>
        <w:rPr>
          <w:b w:val="0"/>
          <w:i w:val="0"/>
        </w:rPr>
        <w:t xml:space="preserve"> CERN, remote viewing, </w:t>
      </w:r>
      <w:hyperlink r:id="rId17">
        <w:r>
          <w:rPr>
            <w:b w:val="0"/>
            <w:i w:val="0"/>
            <w:color w:val="B8860B"/>
          </w:rPr>
          <w:t>SAFIRE</w:t>
        </w:r>
      </w:hyperlink>
      <w:r>
        <w:rPr>
          <w:b w:val="0"/>
          <w:i w:val="0"/>
        </w:rPr>
        <w:t xml:space="preserve"> — if any are real, the aether was classified, not disproven. </w:t>
      </w:r>
      <w:hyperlink r:id="rId873">
        <w:r>
          <w:rPr>
            <w:b w:val="0"/>
            <w:i w:val="0"/>
            <w:color w:val="B8860B"/>
          </w:rPr>
          <w:t>19th Century Weapons</w:t>
        </w:r>
      </w:hyperlink>
      <w:r>
        <w:rPr>
          <w:b w:val="0"/>
          <w:i w:val="0"/>
        </w:rPr>
        <w:t xml:space="preserve"> applies to knowledge too: </w:t>
      </w:r>
      <w:r>
        <w:rPr>
          <w:b/>
          <w:i w:val="0"/>
        </w:rPr>
        <w:t>the aether was locked away.</w:t>
      </w:r>
      <w:r>
        <w:rPr>
          <w:b w:val="0"/>
          <w:i w:val="0"/>
        </w:rPr>
        <w:t xml:space="preserve"> Full argument: </w:t>
      </w:r>
      <w:hyperlink r:id="rId871">
        <w:r>
          <w:rPr>
            <w:b w:val="0"/>
            <w:i w:val="0"/>
            <w:color w:val="B8860B"/>
          </w:rPr>
          <w:t>Burden of Proof</w:t>
        </w:r>
      </w:hyperlink>
      <w:r>
        <w:rPr>
          <w:b w:val="0"/>
          <w:i w:val="0"/>
        </w:rPr>
        <w:t>.</w:t>
      </w:r>
    </w:p>
    <w:p>
      <w:pPr>
        <w:pStyle w:val="Heading2"/>
      </w:pPr>
      <w:r>
        <w:t>Cross-References</w:t>
      </w:r>
    </w:p>
    <w:p>
      <w:pPr>
        <w:pStyle w:val="ListBullet"/>
        <w:spacing w:before="20" w:after="20"/>
      </w:pPr>
      <w:hyperlink r:id="rId870">
        <w:r>
          <w:rPr>
            <w:b w:val="0"/>
            <w:i w:val="0"/>
            <w:color w:val="B8860B"/>
            <w:sz w:val="19"/>
          </w:rPr>
          <w:t>Suppressed Energy Cross-Reference</w:t>
        </w:r>
      </w:hyperlink>
      <w:r>
        <w:rPr>
          <w:b w:val="0"/>
          <w:i w:val="0"/>
          <w:sz w:val="19"/>
        </w:rPr>
        <w:t xml:space="preserve"> — Dollard quote, period table, Maxwell sources, open questions</w:t>
      </w:r>
    </w:p>
    <w:p>
      <w:pPr>
        <w:pStyle w:val="ListBullet"/>
        <w:spacing w:before="20" w:after="20"/>
      </w:pPr>
      <w:hyperlink r:id="rId874">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7">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873">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875">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869">
        <w:r>
          <w:rPr>
            <w:b w:val="0"/>
            <w:i w:val="0"/>
            <w:color w:val="B8860B"/>
            <w:sz w:val="19"/>
          </w:rPr>
          <w:t>The Rainbow Bridge (Bifröst)</w:t>
        </w:r>
      </w:hyperlink>
      <w:r>
        <w:rPr>
          <w:b w:val="0"/>
          <w:i w:val="0"/>
          <w:sz w:val="19"/>
        </w:rPr>
        <w:t xml:space="preserve"> — aether-mediated interplanetary transport</w:t>
      </w:r>
    </w:p>
    <w:p>
      <w:pPr>
        <w:pStyle w:val="ListBullet"/>
        <w:spacing w:before="20" w:after="20"/>
      </w:pPr>
      <w:hyperlink r:id="rId864">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876">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877">
        <w:r>
          <w:rPr>
            <w:b w:val="0"/>
            <w:i w:val="0"/>
            <w:color w:val="B8860B"/>
            <w:sz w:val="19"/>
          </w:rPr>
          <w:t>Thunderbolts Project: A Case Study in Managed Disclosure</w:t>
        </w:r>
      </w:hyperlink>
      <w:r>
        <w:rPr>
          <w:b w:val="0"/>
          <w:i w:val="0"/>
          <w:sz w:val="19"/>
        </w:rPr>
        <w:t xml:space="preserve"> — controlled opposition in Electric Universe research</w:t>
      </w:r>
    </w:p>
    <w:p/>
    <w:p>
      <w:pPr>
        <w:sectPr>
          <w:headerReference w:type="default" r:id="rId867"/>
          <w:footerReference w:type="default" r:id="rId868"/>
          <w:pgSz w:w="8640" w:h="12960"/>
          <w:pgMar w:top="1020" w:right="1134" w:bottom="1134" w:left="1134" w:header="720" w:footer="720" w:gutter="0"/>
          <w:cols w:space="720"/>
          <w:titlePg/>
          <w:docGrid w:linePitch="360"/>
        </w:sectPr>
      </w:pPr>
    </w:p>
    <w:p>
      <w:pPr>
        <w:pStyle w:val="Heading1"/>
      </w:pPr>
      <w:r>
        <w:rPr>
          <w:b/>
        </w:rPr>
        <w:t>Part XIV — 1900 CE — 20th Century: The Reverse Crusades Continue</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civilisation was incinerated: its churches, its documents, its communal land systems, its aristocratic memory-keepers, and its independent scholars.</w:t>
      </w:r>
    </w:p>
    <w:p>
      <w:pPr>
        <w:pStyle w:val="Heading2"/>
      </w:pPr>
      <w:r>
        <w:t>The Reverse Crusade Framework</w:t>
      </w:r>
    </w:p>
    <w:p>
      <w:r>
        <w:rPr>
          <w:b w:val="0"/>
          <w:i w:val="0"/>
        </w:rPr>
        <w:t>The 20th century's two "World Wars" are Reverse Crusades — pan-European coalitions marching into Russia, repeating the pattern established in 1812 (</w:t>
      </w:r>
      <w:hyperlink r:id="rId451">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822">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819">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the 1917 revolution not as the triumph of the proletariat but as the </w:t>
      </w:r>
      <w:r>
        <w:rPr>
          <w:b/>
          <w:i w:val="0"/>
        </w:rPr>
        <w:t>final act of a centuries-long campaign</w:t>
      </w:r>
      <w:r>
        <w:rPr>
          <w:b w:val="0"/>
          <w:i w:val="0"/>
        </w:rPr>
        <w:t xml:space="preserve"> to destroy the remnants of the world-empire described in Fomenko's New Chronology. The Romanovs had begun the demolition in 1613 by seizing the throne. The 19th-century ideologues had provided the blueprint. The Bolsheviks merely finished the job.</w:t>
      </w:r>
    </w:p>
    <w:p>
      <w:pPr>
        <w:pStyle w:val="Heading2"/>
      </w:pPr>
      <w:r>
        <w:t>What Was Really Destroyed</w:t>
      </w:r>
    </w:p>
    <w:p>
      <w:r>
        <w:rPr>
          <w:b w:val="0"/>
          <w:i w:val="0"/>
        </w:rPr>
        <w:t>The revolution did not merely change political systems. It systematically destroyed:</w:t>
      </w:r>
    </w:p>
    <w:p>
      <w:pPr>
        <w:pStyle w:val="ListBullet"/>
        <w:spacing w:before="20" w:after="20"/>
      </w:pPr>
      <w:r>
        <w:rPr>
          <w:b w:val="0"/>
          <w:i w:val="0"/>
          <w:sz w:val="19"/>
        </w:rPr>
      </w:r>
      <w:r>
        <w:rPr>
          <w:b/>
          <w:i w:val="0"/>
          <w:sz w:val="19"/>
        </w:rPr>
        <w:t>The Russian Orthodox Church</w:t>
      </w:r>
      <w:r>
        <w:rPr>
          <w:b w:val="0"/>
          <w:i w:val="0"/>
          <w:sz w:val="19"/>
        </w:rPr>
        <w:t xml:space="preserve"> — keeper of manuscripts, genealogies, and liturgical traditions linking Russia to the old Hordian imperial church</w:t>
      </w:r>
    </w:p>
    <w:p>
      <w:pPr>
        <w:pStyle w:val="ListBullet"/>
        <w:spacing w:before="20" w:after="20"/>
      </w:pPr>
      <w:r>
        <w:rPr>
          <w:b w:val="0"/>
          <w:i w:val="0"/>
          <w:sz w:val="19"/>
        </w:rPr>
      </w:r>
      <w:r>
        <w:rPr>
          <w:b/>
          <w:i w:val="0"/>
          <w:sz w:val="19"/>
        </w:rPr>
        <w:t>The aristocratic families</w:t>
      </w:r>
      <w:r>
        <w:rPr>
          <w:b w:val="0"/>
          <w:i w:val="0"/>
          <w:sz w:val="19"/>
        </w:rPr>
        <w:t xml:space="preserve"> — descendants (however distant) of the Hordian vassal governors</w:t>
      </w:r>
    </w:p>
    <w:p>
      <w:pPr>
        <w:pStyle w:val="ListBullet"/>
        <w:spacing w:before="20" w:after="20"/>
      </w:pPr>
      <w:r>
        <w:rPr>
          <w:b w:val="0"/>
          <w:i w:val="0"/>
          <w:sz w:val="19"/>
        </w:rPr>
      </w:r>
      <w:r>
        <w:rPr>
          <w:b/>
          <w:i w:val="0"/>
          <w:sz w:val="19"/>
        </w:rPr>
        <w:t>The village communes</w:t>
      </w:r>
      <w:r>
        <w:rPr>
          <w:b w:val="0"/>
          <w:i w:val="0"/>
          <w:sz w:val="19"/>
        </w:rPr>
        <w:t xml:space="preserve"> — the last functioning remnant of Hordian collective governance</w:t>
      </w:r>
    </w:p>
    <w:p>
      <w:pPr>
        <w:pStyle w:val="ListBullet"/>
        <w:spacing w:before="20" w:after="20"/>
      </w:pPr>
      <w:r>
        <w:rPr>
          <w:b w:val="0"/>
          <w:i w:val="0"/>
          <w:sz w:val="19"/>
        </w:rPr>
      </w:r>
      <w:r>
        <w:rPr>
          <w:b/>
          <w:i w:val="0"/>
          <w:sz w:val="19"/>
        </w:rPr>
        <w:t>The old document archives</w:t>
      </w:r>
      <w:r>
        <w:rPr>
          <w:b w:val="0"/>
          <w:i w:val="0"/>
          <w:sz w:val="19"/>
        </w:rPr>
        <w:t xml:space="preserve"> — millions of records burned, seized, or reclassified</w:t>
      </w:r>
    </w:p>
    <w:p>
      <w:pPr>
        <w:pStyle w:val="ListBullet"/>
        <w:spacing w:before="20" w:after="20"/>
      </w:pPr>
      <w:r>
        <w:rPr>
          <w:b w:val="0"/>
          <w:i w:val="0"/>
          <w:sz w:val="19"/>
        </w:rPr>
      </w:r>
      <w:r>
        <w:rPr>
          <w:b/>
          <w:i w:val="0"/>
          <w:sz w:val="19"/>
        </w:rPr>
        <w:t>The independent intellectual class</w:t>
      </w:r>
      <w:r>
        <w:rPr>
          <w:b w:val="0"/>
          <w:i w:val="0"/>
          <w:sz w:val="19"/>
        </w:rPr>
        <w:t xml:space="preserve"> — exiled, executed, or forced into ideological conformity</w:t>
      </w:r>
    </w:p>
    <w:p>
      <w:r>
        <w:rPr>
          <w:b w:val="0"/>
          <w:i w:val="0"/>
        </w:rPr>
        <w:t>This was not collateral damage. It was the objective.</w:t>
      </w:r>
    </w:p>
    <w:p>
      <w:pPr>
        <w:pStyle w:val="Heading2"/>
      </w:pPr>
      <w:r>
        <w:t>Key Events Covered</w:t>
      </w:r>
    </w:p>
    <w:p>
      <w:pPr>
        <w:pStyle w:val="ListBullet"/>
        <w:spacing w:before="20" w:after="20"/>
      </w:pPr>
      <w:r>
        <w:rPr>
          <w:b w:val="0"/>
          <w:i w:val="0"/>
          <w:sz w:val="19"/>
        </w:rPr>
        <w:t>The February and October Revolutions of 1917</w:t>
      </w:r>
    </w:p>
    <w:p>
      <w:pPr>
        <w:pStyle w:val="ListBullet"/>
        <w:spacing w:before="20" w:after="20"/>
      </w:pPr>
      <w:r>
        <w:rPr>
          <w:b w:val="0"/>
          <w:i w:val="0"/>
          <w:sz w:val="19"/>
        </w:rPr>
        <w:t>The alleged execution of the Romanov family</w:t>
      </w:r>
    </w:p>
    <w:p>
      <w:pPr>
        <w:pStyle w:val="ListBullet"/>
        <w:spacing w:before="20" w:after="20"/>
      </w:pPr>
      <w:r>
        <w:rPr>
          <w:b w:val="0"/>
          <w:i w:val="0"/>
          <w:sz w:val="19"/>
        </w:rPr>
        <w:t>Ivan Kinkel's refusal and flight from Russia</w:t>
      </w:r>
    </w:p>
    <w:p>
      <w:pPr>
        <w:pStyle w:val="ListBullet"/>
        <w:spacing w:before="20" w:after="20"/>
      </w:pPr>
      <w:r>
        <w:rPr>
          <w:b w:val="0"/>
          <w:i w:val="0"/>
          <w:sz w:val="19"/>
        </w:rPr>
        <w:t>The Russian intellectual emigration and its suppressed legacy</w:t>
      </w:r>
    </w:p>
    <w:p>
      <w:pPr>
        <w:pStyle w:val="ListBullet"/>
        <w:spacing w:before="20" w:after="20"/>
      </w:pPr>
      <w:r>
        <w:rPr>
          <w:b w:val="0"/>
          <w:i w:val="0"/>
          <w:sz w:val="19"/>
        </w:rPr>
        <w:t>The construction of Soviet historiography as the final layer of falsification</w:t>
      </w:r>
    </w:p>
    <w:p/>
    <w:p>
      <w:pPr>
        <w:sectPr>
          <w:headerReference w:type="default" r:id="rId878"/>
          <w:footerReference w:type="default" r:id="rId879"/>
          <w:pgSz w:w="8640" w:h="12960"/>
          <w:pgMar w:top="1020" w:right="1134" w:bottom="1134" w:left="1134" w:header="720" w:footer="720" w:gutter="0"/>
          <w:cols w:space="720"/>
          <w:titlePg/>
          <w:docGrid w:linePitch="360"/>
        </w:sectPr>
      </w:pPr>
    </w:p>
    <w:p>
      <w:pPr>
        <w:pStyle w:val="Heading2"/>
      </w:pPr>
      <w:r>
        <w:rPr>
          <w:b/>
        </w:rPr>
        <w:t>Chapter 75: Bolshevik Revolution: Fulfilment of</w:t>
      </w:r>
    </w:p>
    <w:p>
      <w:pPr>
        <w:pStyle w:val="Heading2"/>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882">
        <w:r>
          <w:rPr>
            <w:b w:val="0"/>
            <w:i w:val="0"/>
            <w:color w:val="B8860B"/>
          </w:rPr>
          <w:t>The Hijacking of Communism</w:t>
        </w:r>
      </w:hyperlink>
      <w:r>
        <w:rPr>
          <w:b w:val="0"/>
          <w:i w:val="0"/>
        </w:rPr>
        <w:t xml:space="preserve"> for Kinkel's full theory; </w:t>
      </w:r>
      <w:hyperlink r:id="rId844">
        <w:r>
          <w:rPr>
            <w:b w:val="0"/>
            <w:i w:val="0"/>
            <w:color w:val="B8860B"/>
          </w:rPr>
          <w:t>The Battle for Communism's Soul</w:t>
        </w:r>
      </w:hyperlink>
      <w:r>
        <w:rPr>
          <w:b w:val="0"/>
          <w:i w:val="0"/>
        </w:rPr>
        <w:t xml:space="preserve"> for Marx vs. both Kinkels.</w:t>
      </w:r>
    </w:p>
    <w:p>
      <w:pPr>
        <w:pStyle w:val="Heading3"/>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846">
        <w:r>
          <w:rPr>
            <w:b w:val="0"/>
            <w:i w:val="0"/>
            <w:color w:val="B8860B"/>
            <w:sz w:val="19"/>
          </w:rPr>
          <w:t>ResearchGate</w:t>
        </w:r>
      </w:hyperlink>
    </w:p>
    <w:p/>
    <w:p>
      <w:pPr>
        <w:sectPr>
          <w:headerReference w:type="default" r:id="rId880"/>
          <w:footerReference w:type="default" r:id="rId881"/>
          <w:pgSz w:w="8640" w:h="12960"/>
          <w:pgMar w:top="1020" w:right="1134" w:bottom="1134" w:left="1134" w:header="720" w:footer="720" w:gutter="0"/>
          <w:cols w:space="720"/>
          <w:titlePg/>
          <w:docGrid w:linePitch="360"/>
        </w:sectPr>
      </w:pPr>
    </w:p>
    <w:p>
      <w:pPr>
        <w:pStyle w:val="Heading2"/>
      </w:pPr>
      <w:r>
        <w:rPr>
          <w:b/>
        </w:rPr>
        <w:t>Chapter 76: Russian Intellectual Emigration</w:t>
      </w:r>
    </w:p>
    <w:p>
      <w:pPr>
        <w:pStyle w:val="Heading2"/>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civilisational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ectPr>
          <w:headerReference w:type="default" r:id="rId883"/>
          <w:footerReference w:type="default" r:id="rId884"/>
          <w:pgSz w:w="8640" w:h="12960"/>
          <w:pgMar w:top="1020" w:right="1134" w:bottom="1134" w:left="1134" w:header="720" w:footer="720" w:gutter="0"/>
          <w:cols w:space="720"/>
          <w:titlePg/>
          <w:docGrid w:linePitch="360"/>
        </w:sectPr>
      </w:pPr>
    </w:p>
    <w:p>
      <w:pPr>
        <w:pStyle w:val="Heading2"/>
      </w:pPr>
      <w:r>
        <w:rPr>
          <w:b/>
        </w:rPr>
        <w:t>Chapter 77: Soviet Historiography: Final Layer</w:t>
      </w:r>
    </w:p>
    <w:p>
      <w:pPr>
        <w:pStyle w:val="Heading2"/>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r>
        <w:rPr>
          <w:b w:val="0"/>
          <w:i w:val="0"/>
        </w:rPr>
        <w:t xml:space="preserve">The same apparatus suppressed </w:t>
      </w:r>
      <w:r>
        <w:rPr>
          <w:b/>
          <w:i w:val="0"/>
        </w:rPr>
        <w:t>science</w:t>
      </w:r>
      <w:r>
        <w:rPr>
          <w:b w:val="0"/>
          <w:i w:val="0"/>
        </w:rPr>
        <w:t xml:space="preserve">: Dr. Ivan Bogdanov (1960s) — </w:t>
      </w:r>
      <w:r>
        <w:rPr>
          <w:b w:val="0"/>
          <w:i/>
        </w:rPr>
        <w:t>Lactobacillus bulgaricus</w:t>
      </w:r>
      <w:r>
        <w:rPr>
          <w:b w:val="0"/>
          <w:i w:val="0"/>
        </w:rPr>
        <w:t xml:space="preserve"> cell fragments induced cancer remission; Soviet state absorbed into classified Enzymes Ltd. Kiev program (1980); Shynkarenko found radiation/mutagen protection. Biopreparat context. Products: Lactoflor, Extrabiol, Liasten. Same pattern: absorbed, classified, lost. See </w:t>
      </w:r>
      <w:hyperlink r:id="rId887">
        <w:r>
          <w:rPr>
            <w:b w:val="0"/>
            <w:i w:val="0"/>
            <w:color w:val="B8860B"/>
          </w:rPr>
          <w:t>Soviet Historiography: Bogdanov Extended</w:t>
        </w:r>
      </w:hyperlink>
      <w:r>
        <w:rPr>
          <w:b w:val="0"/>
          <w:i w:val="0"/>
        </w:rPr>
        <w:t>.</w:t>
      </w:r>
    </w:p>
    <w:p>
      <w:pPr>
        <w:pStyle w:val="Heading2"/>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ectPr>
          <w:headerReference w:type="default" r:id="rId885"/>
          <w:footerReference w:type="default" r:id="rId886"/>
          <w:pgSz w:w="8640" w:h="12960"/>
          <w:pgMar w:top="1020" w:right="1134" w:bottom="1134" w:left="1134" w:header="720" w:footer="720" w:gutter="0"/>
          <w:cols w:space="720"/>
          <w:titlePg/>
          <w:docGrid w:linePitch="360"/>
        </w:sectPr>
      </w:pPr>
    </w:p>
    <w:p>
      <w:pPr>
        <w:pStyle w:val="Heading2"/>
      </w:pPr>
      <w:r>
        <w:rPr>
          <w:b/>
        </w:rPr>
        <w:t>Chapter 78: From Missionaries to Corporations</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pPr>
      <w:r>
        <w:t>SIL International</w:t>
      </w:r>
    </w:p>
    <w:p>
      <w:r>
        <w:rPr>
          <w:b w:val="0"/>
          <w:i w:val="0"/>
        </w:rPr>
        <w:t xml:space="preserve">The most direct successor was the </w:t>
      </w:r>
      <w:hyperlink r:id="rId890">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891">
        <w:r>
          <w:rPr>
            <w:b w:val="0"/>
            <w:i w:val="0"/>
            <w:color w:val="B8860B"/>
          </w:rPr>
          <w:t>Ecuador</w:t>
        </w:r>
      </w:hyperlink>
      <w:r>
        <w:rPr>
          <w:b w:val="0"/>
          <w:i w:val="0"/>
        </w:rPr>
        <w:t xml:space="preserve">, </w:t>
      </w:r>
      <w:hyperlink r:id="rId892">
        <w:r>
          <w:rPr>
            <w:b w:val="0"/>
            <w:i w:val="0"/>
            <w:color w:val="B8860B"/>
          </w:rPr>
          <w:t>Guatemala</w:t>
        </w:r>
      </w:hyperlink>
      <w:r>
        <w:rPr>
          <w:b w:val="0"/>
          <w:i w:val="0"/>
        </w:rPr>
        <w:t xml:space="preserve">, </w:t>
      </w:r>
      <w:hyperlink r:id="rId893">
        <w:r>
          <w:rPr>
            <w:b w:val="0"/>
            <w:i w:val="0"/>
            <w:color w:val="B8860B"/>
          </w:rPr>
          <w:t>Peru</w:t>
        </w:r>
      </w:hyperlink>
      <w:r>
        <w:rPr>
          <w:b w:val="0"/>
          <w:i w:val="0"/>
        </w:rPr>
        <w:t xml:space="preserve">, </w:t>
      </w:r>
      <w:hyperlink r:id="rId894">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pPr>
      <w:r>
        <w:t>Guatemala: The Full Arc</w:t>
      </w:r>
    </w:p>
    <w:p>
      <w:r>
        <w:rPr>
          <w:b w:val="0"/>
          <w:i w:val="0"/>
        </w:rPr>
        <w:t xml:space="preserve">The </w:t>
      </w:r>
      <w:hyperlink r:id="rId895">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892">
        <w:r>
          <w:rPr>
            <w:b w:val="0"/>
            <w:i w:val="0"/>
            <w:color w:val="B8860B"/>
          </w:rPr>
          <w:t>Guatemalan genocide</w:t>
        </w:r>
      </w:hyperlink>
      <w:r>
        <w:rPr>
          <w:b w:val="0"/>
          <w:i w:val="0"/>
        </w:rPr>
        <w:t xml:space="preserve"> (1981–83, ~200,000 Maya killed) was the terminal consequence of a pattern begun five centuries earlier.</w:t>
      </w:r>
    </w:p>
    <w:p>
      <w:pPr>
        <w:pStyle w:val="Heading3"/>
      </w:pPr>
      <w:r>
        <w:t>Brazil and the Amazon</w:t>
      </w:r>
    </w:p>
    <w:p>
      <w:r>
        <w:rPr>
          <w:b w:val="0"/>
          <w:i w:val="0"/>
        </w:rPr>
        <w:t xml:space="preserve">The 1967 </w:t>
      </w:r>
      <w:hyperlink r:id="rId894">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pPr>
      <w:r>
        <w:t>Liberation Theology: The Jesuits' Own Rebellion</w:t>
      </w:r>
    </w:p>
    <w:p>
      <w:hyperlink r:id="rId896">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897">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637">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pPr>
      <w:r>
        <w:t>Cross-References: The Jesuit Arc</w:t>
      </w:r>
    </w:p>
    <w:p>
      <w:pPr>
        <w:pStyle w:val="ListBullet"/>
        <w:spacing w:before="20" w:after="20"/>
      </w:pPr>
      <w:hyperlink r:id="rId369">
        <w:r>
          <w:rPr>
            <w:b w:val="0"/>
            <w:i w:val="0"/>
            <w:color w:val="B8860B"/>
            <w:sz w:val="19"/>
          </w:rPr>
          <w:t>15th c.: Founding</w:t>
        </w:r>
      </w:hyperlink>
      <w:r>
        <w:rPr>
          <w:b w:val="0"/>
          <w:i w:val="0"/>
          <w:sz w:val="19"/>
        </w:rPr>
        <w:t xml:space="preserve"> · </w:t>
      </w:r>
      <w:hyperlink r:id="rId653">
        <w:r>
          <w:rPr>
            <w:b w:val="0"/>
            <w:i w:val="0"/>
            <w:color w:val="B8860B"/>
            <w:sz w:val="19"/>
          </w:rPr>
          <w:t>16th c.: Palestine</w:t>
        </w:r>
      </w:hyperlink>
      <w:r>
        <w:rPr>
          <w:b w:val="0"/>
          <w:i w:val="0"/>
          <w:sz w:val="19"/>
        </w:rPr>
        <w:t xml:space="preserve"> · </w:t>
      </w:r>
      <w:hyperlink r:id="rId636">
        <w:r>
          <w:rPr>
            <w:b w:val="0"/>
            <w:i w:val="0"/>
            <w:color w:val="B8860B"/>
            <w:sz w:val="19"/>
          </w:rPr>
          <w:t>17th c.: Asia</w:t>
        </w:r>
      </w:hyperlink>
      <w:r>
        <w:rPr>
          <w:b w:val="0"/>
          <w:i w:val="0"/>
          <w:sz w:val="19"/>
        </w:rPr>
        <w:t xml:space="preserve"> · </w:t>
      </w:r>
      <w:hyperlink r:id="rId637">
        <w:r>
          <w:rPr>
            <w:b w:val="0"/>
            <w:i w:val="0"/>
            <w:color w:val="B8860B"/>
            <w:sz w:val="19"/>
          </w:rPr>
          <w:t>18th c.: Suppression</w:t>
        </w:r>
      </w:hyperlink>
      <w:r>
        <w:rPr>
          <w:b w:val="0"/>
          <w:i w:val="0"/>
          <w:sz w:val="19"/>
        </w:rPr>
        <w:t xml:space="preserve"> · </w:t>
      </w:r>
      <w:hyperlink r:id="rId631">
        <w:r>
          <w:rPr>
            <w:b w:val="0"/>
            <w:i w:val="0"/>
            <w:color w:val="B8860B"/>
            <w:sz w:val="19"/>
          </w:rPr>
          <w:t>19th c.: Restoration</w:t>
        </w:r>
      </w:hyperlink>
    </w:p>
    <w:p/>
    <w:p>
      <w:pPr>
        <w:sectPr>
          <w:headerReference w:type="default" r:id="rId888"/>
          <w:footerReference w:type="default" r:id="rId889"/>
          <w:pgSz w:w="8640" w:h="12960"/>
          <w:pgMar w:top="1020" w:right="1134" w:bottom="1134" w:left="1134" w:header="720" w:footer="720" w:gutter="0"/>
          <w:cols w:space="720"/>
          <w:titlePg/>
          <w:docGrid w:linePitch="360"/>
        </w:sectPr>
      </w:pPr>
    </w:p>
    <w:p>
      <w:pPr>
        <w:pStyle w:val="Heading2"/>
      </w:pPr>
      <w:r>
        <w:rPr>
          <w:b/>
        </w:rPr>
        <w:t>Chapter 79: American Chestnut Blight: Martian</w:t>
      </w:r>
    </w:p>
    <w:p>
      <w:pPr>
        <w:jc w:val="center"/>
      </w:pPr>
      <w:r>
        <w:drawing>
          <wp:inline xmlns:a="http://schemas.openxmlformats.org/drawingml/2006/main" xmlns:pic="http://schemas.openxmlformats.org/drawingml/2006/picture">
            <wp:extent cx="3657600" cy="2438400"/>
            <wp:docPr id="119" name="Picture 119"/>
            <wp:cNvGraphicFramePr>
              <a:graphicFrameLocks noChangeAspect="1"/>
            </wp:cNvGraphicFramePr>
            <a:graphic>
              <a:graphicData uri="http://schemas.openxmlformats.org/drawingml/2006/picture">
                <pic:pic>
                  <pic:nvPicPr>
                    <pic:cNvPr id="0" name="image.jpg"/>
                    <pic:cNvPicPr/>
                  </pic:nvPicPr>
                  <pic:blipFill>
                    <a:blip r:embed="rId900"/>
                    <a:stretch>
                      <a:fillRect/>
                    </a:stretch>
                  </pic:blipFill>
                  <pic:spPr>
                    <a:xfrm>
                      <a:off x="0" y="0"/>
                      <a:ext cx="3657600" cy="2438400"/>
                    </a:xfrm>
                    <a:prstGeom prst="rect"/>
                  </pic:spPr>
                </pic:pic>
              </a:graphicData>
            </a:graphic>
          </wp:inline>
        </w:drawing>
      </w:r>
    </w:p>
    <w:p>
      <w:pPr>
        <w:pStyle w:val="Caption"/>
      </w:pPr>
      <w:r>
        <w:t>American Chestnut Blight</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But timing, behavior, and color invite different reading — alongside the </w:t>
      </w:r>
      <w:hyperlink r:id="rId807">
        <w:r>
          <w:rPr>
            <w:b w:val="0"/>
            <w:i w:val="0"/>
            <w:color w:val="B8860B"/>
          </w:rPr>
          <w:t>Mars catastrophe</w:t>
        </w:r>
      </w:hyperlink>
      <w:r>
        <w:rPr>
          <w:b w:val="0"/>
          <w:i w:val="0"/>
        </w:rPr>
        <w:t xml:space="preserve"> and H.G. Wells's </w:t>
      </w:r>
      <w:r>
        <w:rPr>
          <w:b/>
          <w:i w:val="0"/>
        </w:rPr>
        <w:t>red weed</w:t>
      </w:r>
      <w:r>
        <w:rPr>
          <w:b w:val="0"/>
          <w:i w:val="0"/>
        </w:rPr>
        <w:t>.</w:t>
      </w:r>
    </w:p>
    <w:p>
      <w:pPr>
        <w:pBdr>
          <w:bottom w:val="single" w:sz="6" w:space="1" w:color="CCCCCC"/>
        </w:pBdr>
      </w:pPr>
    </w:p>
    <w:p>
      <w:pPr>
        <w:pStyle w:val="Heading2"/>
      </w:pPr>
      <w:r>
        <w:t>The Red Weed Parallel</w:t>
      </w:r>
    </w:p>
    <w:p>
      <w:r>
        <w:rPr>
          <w:b w:val="0"/>
          <w:i w:val="0"/>
        </w:rPr>
        <w:t xml:space="preserve">In </w:t>
      </w:r>
      <w:r>
        <w:rPr>
          <w:b w:val="0"/>
          <w:i/>
        </w:rPr>
        <w:t>War of the Worlds</w:t>
      </w:r>
      <w:r>
        <w:rPr>
          <w:b w:val="0"/>
          <w:i w:val="0"/>
        </w:rPr>
        <w:t xml:space="preserve"> (1898), Wells describes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Under </w:t>
      </w:r>
      <w:hyperlink r:id="rId498">
        <w:r>
          <w:rPr>
            <w:b w:val="0"/>
            <w:i w:val="0"/>
            <w:color w:val="B8860B"/>
          </w:rPr>
          <w:t>predictive programming</w:t>
        </w:r>
      </w:hyperlink>
      <w:r>
        <w:rPr>
          <w:b w:val="0"/>
          <w:i w:val="0"/>
        </w:rPr>
        <w:t xml:space="preserve"> framework, his description was disclosure, not invention.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486"/>
        <w:gridCol w:w="3886"/>
      </w:tblGrid>
      <w:tr>
        <w:tc>
          <w:tcPr>
            <w:tcW w:type="dxa" w:w="2486"/>
            <w:shd w:val="clear" w:color="auto" w:fill="F0F0F0"/>
          </w:tcPr>
          <w:p>
            <w:pPr>
              <w:spacing w:before="20" w:after="20"/>
              <w:jc w:val="center"/>
            </w:pPr>
            <w:r>
              <w:rPr>
                <w:rFonts w:ascii="Libre Franklin" w:hAnsi="Libre Franklin"/>
                <w:b/>
                <w:sz w:val="18"/>
              </w:rPr>
              <w:t>Red Weed (Wells, 1898)</w:t>
            </w:r>
          </w:p>
        </w:tc>
        <w:tc>
          <w:tcPr>
            <w:tcW w:type="dxa" w:w="3886"/>
            <w:shd w:val="clear" w:color="auto" w:fill="F0F0F0"/>
          </w:tcPr>
          <w:p>
            <w:pPr>
              <w:spacing w:before="20" w:after="20"/>
              <w:jc w:val="center"/>
            </w:pPr>
            <w:r>
              <w:rPr>
                <w:rFonts w:ascii="Libre Franklin" w:hAnsi="Libre Franklin"/>
                <w:b/>
                <w:sz w:val="18"/>
              </w:rPr>
              <w:t>Chestnut Blight (1904)</w:t>
            </w:r>
          </w:p>
        </w:tc>
      </w:tr>
      <w:tr>
        <w:tc>
          <w:tcPr>
            <w:tcW w:type="dxa" w:w="2486"/>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886"/>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486"/>
          </w:tcPr>
          <w:p>
            <w:pPr>
              <w:spacing w:before="20" w:after="20"/>
            </w:pPr>
            <w:r>
              <w:rPr>
                <w:b w:val="0"/>
                <w:i w:val="0"/>
                <w:sz w:val="18"/>
              </w:rPr>
              <w:t>Grows with "astonishing vigor"</w:t>
            </w:r>
          </w:p>
        </w:tc>
        <w:tc>
          <w:tcPr>
            <w:tcW w:type="dxa" w:w="3886"/>
          </w:tcPr>
          <w:p>
            <w:pPr>
              <w:spacing w:before="20" w:after="20"/>
            </w:pPr>
            <w:r>
              <w:rPr>
                <w:b w:val="0"/>
                <w:i w:val="0"/>
                <w:sz w:val="18"/>
              </w:rPr>
              <w:t>Spread New York to Mississippi in 40 years</w:t>
            </w:r>
          </w:p>
        </w:tc>
      </w:tr>
      <w:tr>
        <w:tc>
          <w:tcPr>
            <w:tcW w:type="dxa" w:w="2486"/>
          </w:tcPr>
          <w:p>
            <w:pPr>
              <w:spacing w:before="20" w:after="20"/>
            </w:pPr>
            <w:r>
              <w:rPr>
                <w:b w:val="0"/>
                <w:i w:val="0"/>
                <w:sz w:val="18"/>
              </w:rPr>
              <w:t>Chokes native vegetation</w:t>
            </w:r>
          </w:p>
        </w:tc>
        <w:tc>
          <w:tcPr>
            <w:tcW w:type="dxa" w:w="3886"/>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486"/>
          </w:tcPr>
          <w:p>
            <w:pPr>
              <w:spacing w:before="20" w:after="20"/>
            </w:pPr>
            <w:r>
              <w:rPr>
                <w:b w:val="0"/>
                <w:i w:val="0"/>
                <w:sz w:val="18"/>
              </w:rPr>
              <w:t>Thrives near water</w:t>
            </w:r>
          </w:p>
        </w:tc>
        <w:tc>
          <w:tcPr>
            <w:tcW w:type="dxa" w:w="3886"/>
          </w:tcPr>
          <w:p>
            <w:pPr>
              <w:spacing w:before="20" w:after="20"/>
            </w:pPr>
            <w:r>
              <w:rPr>
                <w:b w:val="0"/>
                <w:i w:val="0"/>
                <w:sz w:val="18"/>
              </w:rPr>
              <w:t>Spores spread via rain, wind, waterways</w:t>
            </w:r>
          </w:p>
        </w:tc>
      </w:tr>
      <w:tr>
        <w:tc>
          <w:tcPr>
            <w:tcW w:type="dxa" w:w="2486"/>
          </w:tcPr>
          <w:p>
            <w:pPr>
              <w:spacing w:before="20" w:after="20"/>
            </w:pPr>
            <w:r>
              <w:rPr>
                <w:b w:val="0"/>
                <w:i w:val="0"/>
                <w:sz w:val="18"/>
              </w:rPr>
              <w:t>Eventually succumbs to terrestrial biology</w:t>
            </w:r>
          </w:p>
        </w:tc>
        <w:tc>
          <w:tcPr>
            <w:tcW w:type="dxa" w:w="3886"/>
          </w:tcPr>
          <w:p>
            <w:pPr>
              <w:spacing w:before="20" w:after="20"/>
            </w:pPr>
            <w:r>
              <w:rPr>
                <w:b w:val="0"/>
                <w:i w:val="0"/>
                <w:sz w:val="18"/>
              </w:rPr>
              <w:t>Chestnuts survive as roots producing shoots fungus re-kills — permanent stalemate</w:t>
            </w:r>
          </w:p>
        </w:tc>
      </w:tr>
    </w:tbl>
    <w:p/>
    <w:p>
      <w:pPr>
        <w:pBdr>
          <w:bottom w:val="single" w:sz="6" w:space="1" w:color="CCCCCC"/>
        </w:pBdr>
      </w:pPr>
    </w:p>
    <w:p>
      <w:pPr>
        <w:pStyle w:val="Heading2"/>
      </w:pPr>
      <w:r>
        <w:t>The Martian Origin Hypothesis</w:t>
      </w:r>
    </w:p>
    <w:p>
      <w:r>
        <w:rPr>
          <w:b w:val="0"/>
          <w:i w:val="0"/>
        </w:rPr>
        <w:t>"From Asia" is where resistant trees were found — not proof fungus evolved there:</w:t>
      </w:r>
    </w:p>
    <w:p>
      <w:pPr>
        <w:pStyle w:val="ListNumber"/>
        <w:spacing w:before="20" w:after="20"/>
      </w:pPr>
      <w:r>
        <w:rPr>
          <w:b w:val="0"/>
          <w:i w:val="0"/>
          <w:sz w:val="19"/>
        </w:rPr>
      </w:r>
      <w:r>
        <w:rPr>
          <w:b/>
          <w:i w:val="0"/>
          <w:sz w:val="19"/>
        </w:rPr>
        <w:t>No Asian origin site definitively identified.</w:t>
      </w:r>
      <w:r>
        <w:rPr>
          <w:b w:val="0"/>
          <w:i w:val="0"/>
          <w:sz w:val="19"/>
        </w:rPr>
        <w:t xml:space="preserve"> Fungus present across East Asia, but origin remains speculative.</w:t>
      </w:r>
    </w:p>
    <w:p>
      <w:pPr>
        <w:pStyle w:val="ListNumber"/>
        <w:spacing w:before="20" w:after="20"/>
      </w:pPr>
      <w:r>
        <w:rPr>
          <w:b w:val="0"/>
          <w:i w:val="0"/>
          <w:sz w:val="19"/>
        </w:rPr>
      </w:r>
      <w:r>
        <w:rPr>
          <w:b/>
          <w:i w:val="0"/>
          <w:sz w:val="19"/>
        </w:rPr>
        <w:t>Suspicious timing.</w:t>
      </w:r>
      <w:r>
        <w:rPr>
          <w:b w:val="0"/>
          <w:i w:val="0"/>
          <w:sz w:val="19"/>
        </w:rPr>
        <w:t xml:space="preserve"> First case (1904) falls within window when Mars — devastated by </w:t>
      </w:r>
      <w:hyperlink r:id="rId68">
        <w:r>
          <w:rPr>
            <w:b w:val="0"/>
            <w:i w:val="0"/>
            <w:color w:val="B8860B"/>
            <w:sz w:val="19"/>
          </w:rPr>
          <w:t>MFEE</w:t>
        </w:r>
      </w:hyperlink>
      <w:r>
        <w:rPr>
          <w:b w:val="0"/>
          <w:i w:val="0"/>
          <w:sz w:val="19"/>
        </w:rPr>
        <w:t xml:space="preserve"> ~130 years prior — would still be shedding biological material via meteoritic transfer.</w:t>
      </w:r>
    </w:p>
    <w:p>
      <w:pPr>
        <w:pStyle w:val="ListNumber"/>
        <w:spacing w:before="20" w:after="20"/>
      </w:pPr>
      <w:r>
        <w:rPr>
          <w:b w:val="0"/>
          <w:i w:val="0"/>
          <w:sz w:val="19"/>
        </w:rPr>
      </w:r>
      <w:r>
        <w:rPr>
          <w:b/>
          <w:i w:val="0"/>
          <w:sz w:val="19"/>
        </w:rPr>
        <w:t>Anomalous behavior.</w:t>
      </w:r>
      <w:r>
        <w:rPr>
          <w:b w:val="0"/>
          <w:i w:val="0"/>
          <w:sz w:val="19"/>
        </w:rPr>
        <w:t xml:space="preserve"> American chestnut annihilated with speed unusual even for novel pathogen introductions.</w:t>
      </w:r>
    </w:p>
    <w:p>
      <w:r>
        <w:rPr>
          <w:b w:val="0"/>
          <w:i w:val="0"/>
        </w:rPr>
        <w:t xml:space="preserve">If MFEE devastated Mars's biosphere circa 1774, ejected material would include fungi and spores capable of surviving vacuum transit inside rocky ejecta (as ALH84001 demonstrates). Theory: </w:t>
      </w:r>
      <w:r>
        <w:rPr>
          <w:b w:val="0"/>
          <w:i/>
        </w:rPr>
        <w:t>Cryphonectria parasitica</w:t>
      </w:r>
      <w:r>
        <w:rPr>
          <w:b w:val="0"/>
          <w:i w:val="0"/>
        </w:rPr>
        <w:t xml:space="preserve"> is </w:t>
      </w:r>
      <w:r>
        <w:rPr>
          <w:b/>
          <w:i w:val="0"/>
        </w:rPr>
        <w:t>Martian in origin</w:t>
      </w:r>
      <w:r>
        <w:rPr>
          <w:b w:val="0"/>
          <w:i w:val="0"/>
        </w:rPr>
        <w:t xml:space="preserve"> — adapted to Mars's harsher environment, finding Earth's chestnuts defenseless.</w:t>
      </w:r>
    </w:p>
    <w:p>
      <w:pPr>
        <w:pBdr>
          <w:bottom w:val="single" w:sz="6" w:space="1" w:color="CCCCCC"/>
        </w:pBdr>
      </w:pPr>
    </w:p>
    <w:p>
      <w:pPr>
        <w:pStyle w:val="Heading2"/>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protecting Mars from us. The more interesting question: </w:t>
      </w:r>
      <w:r>
        <w:rPr>
          <w:b/>
          <w:i w:val="0"/>
        </w:rPr>
        <w:t>what organisms might Earth have already received from Mars?</w:t>
      </w:r>
      <w:r>
        <w:rPr>
          <w:b w:val="0"/>
          <w:i w:val="0"/>
        </w:rPr>
        <w:t xml:space="preserve"> If MFEE ejected vast quantities of Martian surface material, Martian pathogen introduction to Earth is not speculative but </w:t>
      </w:r>
      <w:r>
        <w:rPr>
          <w:b/>
          <w:i w:val="0"/>
        </w:rPr>
        <w:t>expected</w:t>
      </w:r>
      <w:r>
        <w:rPr>
          <w:b w:val="0"/>
          <w:i w:val="0"/>
        </w:rPr>
        <w:t>.</w:t>
      </w:r>
    </w:p>
    <w:p>
      <w:pPr>
        <w:pBdr>
          <w:bottom w:val="single" w:sz="6" w:space="1" w:color="CCCCCC"/>
        </w:pBdr>
      </w:pPr>
    </w:p>
    <w:p>
      <w:pPr>
        <w:pStyle w:val="Heading2"/>
      </w:pPr>
      <w:r>
        <w:t>A Deliberate Introduction?</w:t>
      </w:r>
    </w:p>
    <w:p>
      <w:r>
        <w:rPr>
          <w:b w:val="0"/>
          <w:i w:val="0"/>
        </w:rPr>
        <w:t xml:space="preserve">The blight functionally </w:t>
      </w:r>
      <w:r>
        <w:rPr>
          <w:b/>
          <w:i w:val="0"/>
        </w:rPr>
        <w:t>eliminated</w:t>
      </w:r>
      <w:r>
        <w:rPr>
          <w:b w:val="0"/>
          <w:i w:val="0"/>
        </w:rPr>
        <w:t xml:space="preserve"> a keystone species providing food, lumber, and economic independence to rural populations. American chestnut was "cradle-to-grave tree": fed livestock, built homes, tanned leather. Its removal forced dependence on industrial agriculture and lumber markets. Timing — early 20th century, precisely when rural self-sufficiency was being dismantled — suggests possible </w:t>
      </w:r>
      <w:r>
        <w:rPr>
          <w:b/>
          <w:i w:val="0"/>
        </w:rPr>
        <w:t>deliberate deployment</w:t>
      </w:r>
      <w:r>
        <w:rPr>
          <w:b w:val="0"/>
          <w:i w:val="0"/>
        </w:rPr>
        <w:t>.</w:t>
      </w:r>
    </w:p>
    <w:p>
      <w:pPr>
        <w:pBdr>
          <w:bottom w:val="single" w:sz="6" w:space="1" w:color="CCCCCC"/>
        </w:pBdr>
      </w:pPr>
    </w:p>
    <w:p>
      <w:pPr>
        <w:pStyle w:val="Heading2"/>
      </w:pPr>
      <w:r>
        <w:t>See Also</w:t>
      </w:r>
    </w:p>
    <w:p>
      <w:pPr>
        <w:pStyle w:val="ListBullet"/>
        <w:spacing w:before="20" w:after="20"/>
      </w:pPr>
      <w:hyperlink r:id="rId807">
        <w:r>
          <w:rPr>
            <w:b w:val="0"/>
            <w:i w:val="0"/>
            <w:color w:val="B8860B"/>
            <w:sz w:val="19"/>
          </w:rPr>
          <w:t>The Mars Catastrophe</w:t>
        </w:r>
      </w:hyperlink>
      <w:r>
        <w:rPr>
          <w:b w:val="0"/>
          <w:i w:val="0"/>
          <w:sz w:val="19"/>
        </w:rPr>
        <w:t xml:space="preserve"> | </w:t>
      </w:r>
      <w:hyperlink r:id="rId68">
        <w:r>
          <w:rPr>
            <w:b w:val="0"/>
            <w:i w:val="0"/>
            <w:color w:val="B8860B"/>
            <w:sz w:val="19"/>
          </w:rPr>
          <w:t>MudFlood</w:t>
        </w:r>
      </w:hyperlink>
    </w:p>
    <w:p>
      <w:pPr>
        <w:pStyle w:val="ListBullet"/>
        <w:spacing w:before="20" w:after="20"/>
      </w:pPr>
      <w:hyperlink r:id="rId498">
        <w:r>
          <w:rPr>
            <w:b w:val="0"/>
            <w:i w:val="0"/>
            <w:color w:val="B8860B"/>
            <w:sz w:val="19"/>
          </w:rPr>
          <w:t>Predictive Programming</w:t>
        </w:r>
      </w:hyperlink>
      <w:r>
        <w:rPr>
          <w:b w:val="0"/>
          <w:i w:val="0"/>
          <w:sz w:val="19"/>
        </w:rPr>
        <w:t xml:space="preserve"> | </w:t>
      </w:r>
      <w:hyperlink r:id="rId638">
        <w:r>
          <w:rPr>
            <w:b w:val="0"/>
            <w:i w:val="0"/>
            <w:color w:val="B8860B"/>
            <w:sz w:val="19"/>
          </w:rPr>
          <w:t>From Missionaries to Corporations</w:t>
        </w:r>
      </w:hyperlink>
    </w:p>
    <w:p/>
    <w:p>
      <w:pPr>
        <w:sectPr>
          <w:headerReference w:type="default" r:id="rId898"/>
          <w:footerReference w:type="default" r:id="rId899"/>
          <w:pgSz w:w="8640" w:h="12960"/>
          <w:pgMar w:top="1020" w:right="1134" w:bottom="1134" w:left="1134" w:header="720" w:footer="720" w:gutter="0"/>
          <w:cols w:space="720"/>
          <w:titlePg/>
          <w:docGrid w:linePitch="360"/>
        </w:sectPr>
      </w:pPr>
    </w:p>
    <w:p>
      <w:pPr>
        <w:pStyle w:val="Heading2"/>
      </w:pPr>
      <w:r>
        <w:rPr>
          <w:b/>
        </w:rPr>
        <w:t>Chapter 80: Mockingbird: Public Erasure</w:t>
      </w:r>
    </w:p>
    <w:p>
      <w:pPr>
        <w:jc w:val="center"/>
      </w:pPr>
      <w:r>
        <w:drawing>
          <wp:inline xmlns:a="http://schemas.openxmlformats.org/drawingml/2006/main" xmlns:pic="http://schemas.openxmlformats.org/drawingml/2006/picture">
            <wp:extent cx="3657600" cy="2438400"/>
            <wp:docPr id="120" name="Picture 120"/>
            <wp:cNvGraphicFramePr>
              <a:graphicFrameLocks noChangeAspect="1"/>
            </wp:cNvGraphicFramePr>
            <a:graphic>
              <a:graphicData uri="http://schemas.openxmlformats.org/drawingml/2006/picture">
                <pic:pic>
                  <pic:nvPicPr>
                    <pic:cNvPr id="0" name="image.jpg"/>
                    <pic:cNvPicPr/>
                  </pic:nvPicPr>
                  <pic:blipFill>
                    <a:blip r:embed="rId903"/>
                    <a:stretch>
                      <a:fillRect/>
                    </a:stretch>
                  </pic:blipFill>
                  <pic:spPr>
                    <a:xfrm>
                      <a:off x="0" y="0"/>
                      <a:ext cx="3657600" cy="2438400"/>
                    </a:xfrm>
                    <a:prstGeom prst="rect"/>
                  </pic:spPr>
                </pic:pic>
              </a:graphicData>
            </a:graphic>
          </wp:inline>
        </w:drawing>
      </w:r>
    </w:p>
    <w:p>
      <w:pPr>
        <w:pStyle w:val="Caption"/>
      </w:pPr>
      <w:r>
        <w:t>Operation Mockingbird</w:t>
      </w:r>
    </w:p>
    <w:p>
      <w:pPr>
        <w:pStyle w:val="Heading2"/>
      </w:pPr>
      <w:r>
        <w:t>The Official Story</w:t>
      </w:r>
    </w:p>
    <w:p>
      <w:hyperlink r:id="rId904">
        <w:r>
          <w:rPr>
            <w:b w:val="0"/>
            <w:i w:val="0"/>
            <w:color w:val="B8860B"/>
          </w:rPr>
          <w:t>Operation Mockingbird</w:t>
        </w:r>
      </w:hyperlink>
      <w:r>
        <w:rPr>
          <w:b w:val="0"/>
          <w:i w:val="0"/>
        </w:rPr>
        <w:t xml:space="preserve"> was a CIA program from the late 1940s to influence domestic and foreign media. Journalists at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were recruited or paid to publish stories aligned with U.S. intelligence. Partially exposed at the </w:t>
      </w:r>
      <w:hyperlink r:id="rId905">
        <w:r>
          <w:rPr>
            <w:b w:val="0"/>
            <w:i w:val="0"/>
            <w:color w:val="B8860B"/>
          </w:rPr>
          <w:t>Church Committee</w:t>
        </w:r>
      </w:hyperlink>
      <w:r>
        <w:rPr>
          <w:b w:val="0"/>
          <w:i w:val="0"/>
        </w:rPr>
        <w:t xml:space="preserve"> (1975); officially ended. The mockingbird imitates other birds — produces no original sound, only convincing copies.</w:t>
      </w:r>
    </w:p>
    <w:p>
      <w:pPr>
        <w:pStyle w:val="Heading2"/>
      </w:pPr>
      <w:r>
        <w:t>A Small Link in a Long Chain</w:t>
      </w:r>
    </w:p>
    <w:p>
      <w:r>
        <w:rPr>
          <w:b w:val="0"/>
          <w:i w:val="0"/>
        </w:rPr>
        <w:t xml:space="preserve">Mockingbird was </w:t>
      </w:r>
      <w:r>
        <w:rPr>
          <w:b/>
          <w:i w:val="0"/>
        </w:rPr>
        <w:t>state sponsorship</w:t>
      </w:r>
      <w:r>
        <w:rPr>
          <w:b w:val="0"/>
          <w:i w:val="0"/>
        </w:rPr>
        <w:t xml:space="preserve"> of a program running for centuries under different names. Ship of Fools (1494), Protestant fracturing of Hordian Empire, Romanov redaction, Scaligerian chronology, Soviet falsification — at each stage: control the story, ridicule alternatives, punish dissent. Full chain: </w:t>
      </w:r>
      <w:hyperlink r:id="rId906">
        <w:r>
          <w:rPr>
            <w:b w:val="0"/>
            <w:i w:val="0"/>
            <w:color w:val="B8860B"/>
          </w:rPr>
          <w:t>Mockingbird: The Historical Chain</w:t>
        </w:r>
      </w:hyperlink>
      <w:r>
        <w:rPr>
          <w:b w:val="0"/>
          <w:i w:val="0"/>
        </w:rPr>
        <w:t>.</w:t>
      </w:r>
    </w:p>
    <w:p>
      <w:pPr>
        <w:pStyle w:val="Heading2"/>
      </w:pPr>
      <w:r>
        <w:t>The Program Never Ended</w:t>
      </w:r>
    </w:p>
    <w:p>
      <w:r>
        <w:rPr>
          <w:b w:val="0"/>
          <w:i w:val="0"/>
        </w:rPr>
        <w:t xml:space="preserve">The Church Committee exposure created a fiction: that because Mockingbird was "revealed," it must have stopped. </w:t>
      </w:r>
      <w:r>
        <w:rPr>
          <w:b/>
          <w:i w:val="0"/>
        </w:rPr>
        <w:t>Revelation of the Method.</w:t>
      </w:r>
      <w:r>
        <w:rPr>
          <w:b w:val="0"/>
          <w:i w:val="0"/>
        </w:rPr>
        <w:t xml:space="preserve"> The operational logic migrated: cable news (CNN, Fox, MSNBC), Hollywood liaison offices, social media algorithms, fact-checking organizations. The name changes; the function does not.</w:t>
      </w:r>
    </w:p>
    <w:p>
      <w:pPr>
        <w:pStyle w:val="Heading2"/>
      </w:pPr>
      <w:r>
        <w:t>The Primary Goal</w:t>
      </w:r>
    </w:p>
    <w:p>
      <w:r>
        <w:rPr>
          <w:b w:val="0"/>
          <w:i w:val="0"/>
        </w:rPr>
        <w:t xml:space="preserve">The through-line: </w:t>
      </w:r>
      <w:r>
        <w:rPr>
          <w:b/>
          <w:i w:val="0"/>
        </w:rPr>
        <w:t>erasure of the Rus-Horde Empire</w:t>
      </w:r>
      <w:r>
        <w:rPr>
          <w:b w:val="0"/>
          <w:i w:val="0"/>
        </w:rPr>
        <w:t xml:space="preserve">. Cold War hostility toward Soviet Russia masked suppression of knowledge of the civilization. The target was never communism — it was </w:t>
      </w:r>
      <w:r>
        <w:rPr>
          <w:b/>
          <w:i w:val="0"/>
        </w:rPr>
        <w:t>Russia itself</w:t>
      </w:r>
      <w:r>
        <w:rPr>
          <w:b w:val="0"/>
          <w:i w:val="0"/>
        </w:rPr>
        <w:t xml:space="preserve">. See </w:t>
      </w:r>
      <w:hyperlink r:id="rId906">
        <w:r>
          <w:rPr>
            <w:b w:val="0"/>
            <w:i w:val="0"/>
            <w:color w:val="B8860B"/>
          </w:rPr>
          <w:t>Mockingbird: The Historical Chain</w:t>
        </w:r>
      </w:hyperlink>
      <w:r>
        <w:rPr>
          <w:b w:val="0"/>
          <w:i w:val="0"/>
        </w:rPr>
        <w:t>.</w:t>
      </w:r>
    </w:p>
    <w:p>
      <w:pPr>
        <w:pStyle w:val="Heading2"/>
      </w:pPr>
      <w:r>
        <w:t>Predictive Programming: Mockingbird's Modern Form</w:t>
      </w:r>
    </w:p>
    <w:p>
      <w:r>
        <w:rPr>
          <w:b w:val="0"/>
          <w:i w:val="0"/>
        </w:rPr>
        <w:t xml:space="preserve">In the 21st century, the program's primary output is </w:t>
      </w:r>
      <w:hyperlink r:id="rId498">
        <w:r>
          <w:rPr>
            <w:b w:val="0"/>
            <w:i w:val="0"/>
            <w:color w:val="B8860B"/>
          </w:rPr>
          <w:t>predictive programming</w:t>
        </w:r>
      </w:hyperlink>
      <w:r>
        <w:rPr>
          <w:b w:val="0"/>
          <w:i w:val="0"/>
        </w:rPr>
        <w:t xml:space="preserve">. More than half of books, films, TV, and news can be analyzed transactionally — each carrying a hidden agenda. The entertainment industry </w:t>
      </w:r>
      <w:r>
        <w:rPr>
          <w:b/>
          <w:i w:val="0"/>
        </w:rPr>
        <w:t>overwrites</w:t>
      </w:r>
      <w:r>
        <w:rPr>
          <w:b w:val="0"/>
          <w:i w:val="0"/>
        </w:rPr>
        <w:t xml:space="preserve"> memory with managed fiction, completing the work Protestant pamphleteers began five centuries ago.</w:t>
      </w:r>
    </w:p>
    <w:p>
      <w:pPr>
        <w:pStyle w:val="Heading2"/>
      </w:pPr>
      <w:r>
        <w:t>The Mockingbird's Song</w:t>
      </w:r>
    </w:p>
    <w:p>
      <w:r>
        <w:rPr>
          <w:b w:val="0"/>
          <w:i w:val="0"/>
        </w:rPr>
        <w:t xml:space="preserve">A mockingbird takes authentic songs and reproduces them so convincingly that listeners cannot distinguish copy from original. Same with history: authentic events repackaged as fiction or "conspiracy theory" until the real thing sounds false. Mockingbird's critical function: maintaining cover stories for </w:t>
      </w:r>
      <w:hyperlink r:id="rId907">
        <w:r>
          <w:rPr>
            <w:b w:val="0"/>
            <w:i w:val="0"/>
            <w:color w:val="B8860B"/>
          </w:rPr>
          <w:t>false flag operations</w:t>
        </w:r>
      </w:hyperlink>
      <w:r>
        <w:rPr>
          <w:b w:val="0"/>
          <w:i w:val="0"/>
        </w:rPr>
        <w:t xml:space="preserve"> — Pearl Harbor, Gulf of Tonkin, 9/11. Without a controlled media apparatus, no false flag survives scrutiny. With it, false narratives sustain for generations.</w:t>
      </w:r>
    </w:p>
    <w:p/>
    <w:p>
      <w:pPr>
        <w:sectPr>
          <w:headerReference w:type="default" r:id="rId901"/>
          <w:footerReference w:type="default" r:id="rId902"/>
          <w:pgSz w:w="8640" w:h="12960"/>
          <w:pgMar w:top="1020" w:right="1134" w:bottom="1134" w:left="1134" w:header="720" w:footer="720" w:gutter="0"/>
          <w:cols w:space="720"/>
          <w:titlePg/>
          <w:docGrid w:linePitch="360"/>
        </w:sectPr>
      </w:pPr>
    </w:p>
    <w:p>
      <w:pPr>
        <w:pStyle w:val="Heading2"/>
      </w:pPr>
      <w:r>
        <w:rPr>
          <w:b/>
        </w:rPr>
        <w:t>Chapter 81: Nuclear Energy &amp; "Bomb": Most</w:t>
      </w:r>
    </w:p>
    <w:p>
      <w:pPr>
        <w:pStyle w:val="Heading2"/>
      </w:pPr>
      <w:r>
        <w:t>The Official Story</w:t>
      </w:r>
    </w:p>
    <w:p>
      <w:r>
        <w:rPr>
          <w:b w:val="0"/>
          <w:i w:val="0"/>
        </w:rPr>
        <w:t xml:space="preserve">In 1938, Otto Hahn and Fritz Strassmann </w:t>
      </w:r>
      <w:hyperlink r:id="rId910">
        <w:r>
          <w:rPr>
            <w:b w:val="0"/>
            <w:i w:val="0"/>
            <w:color w:val="B8860B"/>
          </w:rPr>
          <w:t>discovered nuclear fission</w:t>
        </w:r>
      </w:hyperlink>
      <w:r>
        <w:rPr>
          <w:b w:val="0"/>
          <w:i w:val="0"/>
        </w:rPr>
        <w:t xml:space="preserve"> — the splitting of a uranium atom into lighter elements, releasing enormous energy. By 1942, the </w:t>
      </w:r>
      <w:hyperlink r:id="rId911">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r>
        <w:rPr>
          <w:b w:val="0"/>
          <w:i w:val="0"/>
        </w:rPr>
      </w:r>
      <w:r>
        <w:rPr>
          <w:b/>
          <w:i w:val="0"/>
        </w:rPr>
        <w:t>Timeline:</w:t>
      </w:r>
      <w:r>
        <w:rPr>
          <w:b w:val="0"/>
          <w:i w:val="0"/>
        </w:rPr>
        <w:t xml:space="preserve"> Becquerel (1896) → Hahn/Strassmann (1938) → Manhattan Project (1942) → Chicago Pile-1, Hanford B Reactor (1944) → Trinity, Hiroshima, Nagasaki (1945) → AEC (1947) → Ford/Carter reprocessing ban (1976–77). The physics is real; what is fabricated is the </w:t>
      </w:r>
      <w:r>
        <w:rPr>
          <w:b/>
          <w:i w:val="0"/>
        </w:rPr>
        <w:t>story</w:t>
      </w:r>
      <w:r>
        <w:rPr>
          <w:b w:val="0"/>
          <w:i w:val="0"/>
        </w:rPr>
        <w:t xml:space="preserve"> — nuclear material as uniquely dangerous, civilization-ending bombs, unsolvable "waste." For full chronology see </w:t>
      </w:r>
      <w:hyperlink r:id="rId870">
        <w:r>
          <w:rPr>
            <w:b w:val="0"/>
            <w:i w:val="0"/>
            <w:color w:val="B8860B"/>
          </w:rPr>
          <w:t>Suppressed Energy Cross-Reference</w:t>
        </w:r>
      </w:hyperlink>
      <w:r>
        <w:rPr>
          <w:b w:val="0"/>
          <w:i w:val="0"/>
        </w:rPr>
        <w:t>.</w:t>
      </w:r>
    </w:p>
    <w:p>
      <w:r>
        <w:rPr>
          <w:b w:val="0"/>
          <w:i w:val="0"/>
        </w:rPr>
      </w:r>
      <w:r>
        <w:rPr>
          <w:b/>
          <w:i w:val="0"/>
        </w:rPr>
        <w:t>Galen Windsor</w:t>
      </w:r>
      <w:r>
        <w:rPr>
          <w:b w:val="0"/>
          <w:i w:val="0"/>
        </w:rPr>
        <w:t xml:space="preserve"> (1926–2008), Hanford fuel-handling engineer, </w:t>
      </w:r>
      <w:hyperlink r:id="rId912">
        <w:r>
          <w:rPr>
            <w:b w:val="0"/>
            <w:i w:val="0"/>
            <w:color w:val="B8860B"/>
          </w:rPr>
          <w:t>lectured</w:t>
        </w:r>
      </w:hyperlink>
      <w:r>
        <w:rPr>
          <w:b w:val="0"/>
          <w:i w:val="0"/>
        </w:rPr>
        <w:t xml:space="preserve"> that reactors are steam plants; he handled enriched fuel with bare hands, swam in spent-fuel pools, ate radioactive material on camera. </w:t>
      </w:r>
      <w:hyperlink r:id="rId913">
        <w:r>
          <w:rPr>
            <w:b w:val="0"/>
            <w:i w:val="0"/>
            <w:color w:val="B8860B"/>
          </w:rPr>
          <w:t>Harold McCluskey</w:t>
        </w:r>
      </w:hyperlink>
      <w:r>
        <w:rPr>
          <w:b w:val="0"/>
          <w:i w:val="0"/>
        </w:rPr>
        <w:t xml:space="preserve"> survived 500× americium exposure, no cancer at autopsy. Enriched material is far less dangerous than the public has been told.</w:t>
      </w:r>
    </w:p>
    <w:p>
      <w:r>
        <w:rPr>
          <w:b w:val="0"/>
          <w:i w:val="0"/>
        </w:rPr>
      </w:r>
      <w:r>
        <w:rPr>
          <w:b/>
          <w:i w:val="0"/>
        </w:rPr>
        <w:t>Spent fuel vs. depleted uranium.</w:t>
      </w:r>
      <w:r>
        <w:rPr>
          <w:b w:val="0"/>
          <w:i w:val="0"/>
        </w:rPr>
        <w:t xml:space="preserve"> Spent fuel = $10M/ton reprocessable inventory; France, UK, Russia, Japan reprocess. The US banned reprocessing (Ford 1976, Carter 1977); 772 tons sit at </w:t>
      </w:r>
      <w:hyperlink r:id="rId914">
        <w:r>
          <w:rPr>
            <w:b w:val="0"/>
            <w:i w:val="0"/>
            <w:color w:val="B8860B"/>
          </w:rPr>
          <w:t>Morris</w:t>
        </w:r>
      </w:hyperlink>
      <w:r>
        <w:rPr>
          <w:b w:val="0"/>
          <w:i w:val="0"/>
        </w:rPr>
        <w:t xml:space="preserve">, tens of thousands more in pools. </w:t>
      </w:r>
      <w:hyperlink r:id="rId915">
        <w:r>
          <w:rPr>
            <w:b w:val="0"/>
            <w:i w:val="0"/>
            <w:color w:val="B8860B"/>
          </w:rPr>
          <w:t>Depleted uranium</w:t>
        </w:r>
      </w:hyperlink>
      <w:r>
        <w:rPr>
          <w:b w:val="0"/>
          <w:i w:val="0"/>
        </w:rPr>
        <w:t xml:space="preserve"> (DU) is the opposite — 315–350 tons used in Gulf War munitions; Fallujah shows catastrophic genetic damage; veterans 14× chromosome abnormalities. The narrative is inverted: enriched = "lethally dangerous" (Windsor ate it); DU = "mildly radioactive" (actually harmful).</w:t>
      </w:r>
    </w:p>
    <w:p>
      <w:r>
        <w:rPr>
          <w:b w:val="0"/>
          <w:i w:val="0"/>
        </w:rPr>
      </w:r>
      <w:r>
        <w:rPr>
          <w:b/>
          <w:i w:val="0"/>
        </w:rPr>
        <w:t>Hiroshima/Nagasaki.</w:t>
      </w:r>
      <w:r>
        <w:rPr>
          <w:b w:val="0"/>
          <w:i w:val="0"/>
        </w:rPr>
        <w:t xml:space="preserve"> Damage pattern matches firebombing (Tokyo March 1945); vegetation returned in weeks; "shadow" imprints consistent with phosphorus flash effects; 15–21 kt yield a post-hoc claim. Test footage analysis: models, compositing, stacked dynamite (Eric Dubay, </w:t>
      </w:r>
      <w:r>
        <w:rPr>
          <w:b w:val="0"/>
          <w:i/>
        </w:rPr>
        <w:t>Nuclear Hoax</w:t>
      </w:r>
      <w:r>
        <w:rPr>
          <w:b w:val="0"/>
          <w:i w:val="0"/>
        </w:rPr>
        <w:t>, 2019). Plausible alternative: small DU device + incendiary powder.</w:t>
      </w:r>
    </w:p>
    <w:p>
      <w:r>
        <w:rPr>
          <w:b w:val="0"/>
          <w:i w:val="0"/>
        </w:rPr>
      </w:r>
      <w:r>
        <w:rPr>
          <w:b/>
          <w:i w:val="0"/>
        </w:rPr>
        <w:t>Money machine.</w:t>
      </w:r>
      <w:r>
        <w:rPr>
          <w:b w:val="0"/>
          <w:i w:val="0"/>
        </w:rPr>
        <w:t xml:space="preserve"> Manhattan $2B (≈$28B today); Cold War trillions; evidence classified. Windsor: "siphon off money, keep us afraid." Same architecture as </w:t>
      </w:r>
      <w:hyperlink r:id="rId916">
        <w:r>
          <w:rPr>
            <w:b w:val="0"/>
            <w:i w:val="0"/>
            <w:color w:val="B8860B"/>
          </w:rPr>
          <w:t>weather control</w:t>
        </w:r>
      </w:hyperlink>
      <w:r>
        <w:rPr>
          <w:b w:val="0"/>
          <w:i w:val="0"/>
        </w:rPr>
        <w:t xml:space="preserve"> and </w:t>
      </w:r>
      <w:hyperlink r:id="rId874">
        <w:r>
          <w:rPr>
            <w:b w:val="0"/>
            <w:i w:val="0"/>
            <w:color w:val="B8860B"/>
          </w:rPr>
          <w:t>Flexner's medical suppression</w:t>
        </w:r>
      </w:hyperlink>
      <w:r>
        <w:rPr>
          <w:b w:val="0"/>
          <w:i w:val="0"/>
        </w:rPr>
        <w:t>.</w:t>
      </w:r>
    </w:p>
    <w:p>
      <w:r>
        <w:rPr>
          <w:b w:val="0"/>
          <w:i w:val="0"/>
        </w:rPr>
        <w:t xml:space="preserve">The nuclear narrative is about </w:t>
      </w:r>
      <w:r>
        <w:rPr>
          <w:b/>
          <w:i w:val="0"/>
        </w:rPr>
        <w:t>control</w:t>
      </w:r>
      <w:r>
        <w:rPr>
          <w:b w:val="0"/>
          <w:i w:val="0"/>
        </w:rPr>
        <w:t xml:space="preserve"> — energy policy, public fear, military spending — not physics. See </w:t>
      </w:r>
      <w:hyperlink r:id="rId870">
        <w:r>
          <w:rPr>
            <w:b w:val="0"/>
            <w:i w:val="0"/>
            <w:color w:val="B8860B"/>
          </w:rPr>
          <w:t>Suppressed Energy Cross-Reference</w:t>
        </w:r>
      </w:hyperlink>
      <w:r>
        <w:rPr>
          <w:b w:val="0"/>
          <w:i w:val="0"/>
        </w:rPr>
        <w:t xml:space="preserve"> for the full pattern.</w:t>
      </w:r>
    </w:p>
    <w:p>
      <w:pPr>
        <w:pStyle w:val="Heading2"/>
      </w:pPr>
      <w:r>
        <w:t>See Also</w:t>
      </w:r>
    </w:p>
    <w:p>
      <w:pPr>
        <w:pStyle w:val="ListBullet"/>
        <w:spacing w:before="20" w:after="20"/>
      </w:pPr>
      <w:hyperlink r:id="rId916">
        <w:r>
          <w:rPr>
            <w:b w:val="0"/>
            <w:i w:val="0"/>
            <w:color w:val="B8860B"/>
            <w:sz w:val="19"/>
          </w:rPr>
          <w:t>Weather Control</w:t>
        </w:r>
      </w:hyperlink>
      <w:r>
        <w:rPr>
          <w:b w:val="0"/>
          <w:i w:val="0"/>
          <w:sz w:val="19"/>
        </w:rPr>
        <w:t xml:space="preserve"> | </w:t>
      </w:r>
      <w:hyperlink r:id="rId874">
        <w:r>
          <w:rPr>
            <w:b w:val="0"/>
            <w:i w:val="0"/>
            <w:color w:val="B8860B"/>
            <w:sz w:val="19"/>
          </w:rPr>
          <w:t>Flexner Report</w:t>
        </w:r>
      </w:hyperlink>
      <w:r>
        <w:rPr>
          <w:b w:val="0"/>
          <w:i w:val="0"/>
          <w:sz w:val="19"/>
        </w:rPr>
        <w:t xml:space="preserve"> | </w:t>
      </w:r>
      <w:hyperlink r:id="rId917">
        <w:r>
          <w:rPr>
            <w:b w:val="0"/>
            <w:i w:val="0"/>
            <w:color w:val="B8860B"/>
            <w:sz w:val="19"/>
          </w:rPr>
          <w:t>Maxwell &amp; the Aether</w:t>
        </w:r>
      </w:hyperlink>
    </w:p>
    <w:p>
      <w:pPr>
        <w:pStyle w:val="ListBullet"/>
        <w:spacing w:before="20" w:after="20"/>
      </w:pPr>
      <w:hyperlink r:id="rId870">
        <w:r>
          <w:rPr>
            <w:b w:val="0"/>
            <w:i w:val="0"/>
            <w:color w:val="B8860B"/>
            <w:sz w:val="19"/>
          </w:rPr>
          <w:t>Suppressed Energy Technology Cross-Reference</w:t>
        </w:r>
      </w:hyperlink>
    </w:p>
    <w:p>
      <w:pPr>
        <w:pStyle w:val="Heading2"/>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918">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911">
        <w:r>
          <w:rPr>
            <w:b w:val="0"/>
            <w:i w:val="0"/>
            <w:color w:val="B8860B"/>
            <w:sz w:val="19"/>
          </w:rPr>
          <w:t>Manhattan Project</w:t>
        </w:r>
      </w:hyperlink>
      <w:r>
        <w:rPr>
          <w:b w:val="0"/>
          <w:i w:val="0"/>
          <w:sz w:val="19"/>
        </w:rPr>
        <w:t>, Wikipedia</w:t>
      </w:r>
    </w:p>
    <w:p>
      <w:pPr>
        <w:pStyle w:val="ListBullet"/>
        <w:spacing w:before="20" w:after="20"/>
      </w:pPr>
      <w:hyperlink r:id="rId914">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915">
        <w:r>
          <w:rPr>
            <w:b w:val="0"/>
            <w:i w:val="0"/>
            <w:color w:val="B8860B"/>
            <w:sz w:val="19"/>
          </w:rPr>
          <w:t>Depleted Uranium</w:t>
        </w:r>
      </w:hyperlink>
      <w:r>
        <w:rPr>
          <w:b w:val="0"/>
          <w:i w:val="0"/>
          <w:sz w:val="19"/>
        </w:rPr>
        <w:t>, Wikipedia — health effects, Gulf War usage</w:t>
      </w:r>
    </w:p>
    <w:p>
      <w:pPr>
        <w:pStyle w:val="ListBullet"/>
        <w:spacing w:before="20" w:after="20"/>
      </w:pPr>
      <w:hyperlink r:id="rId913">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919">
        <w:r>
          <w:rPr>
            <w:b w:val="0"/>
            <w:i w:val="0"/>
            <w:color w:val="B8860B"/>
            <w:sz w:val="19"/>
          </w:rPr>
          <w:t>Hanford Site</w:t>
        </w:r>
      </w:hyperlink>
      <w:r>
        <w:rPr>
          <w:b w:val="0"/>
          <w:i w:val="0"/>
          <w:sz w:val="19"/>
        </w:rPr>
        <w:t>, Wikipedia — GE contractor 1946–1965</w:t>
      </w:r>
    </w:p>
    <w:p/>
    <w:p>
      <w:pPr>
        <w:sectPr>
          <w:headerReference w:type="default" r:id="rId908"/>
          <w:footerReference w:type="default" r:id="rId909"/>
          <w:pgSz w:w="8640" w:h="12960"/>
          <w:pgMar w:top="1020" w:right="1134" w:bottom="1134" w:left="1134" w:header="720" w:footer="720" w:gutter="0"/>
          <w:cols w:space="720"/>
          <w:titlePg/>
          <w:docGrid w:linePitch="360"/>
        </w:sectPr>
      </w:pPr>
    </w:p>
    <w:p>
      <w:pPr>
        <w:pStyle w:val="Heading2"/>
      </w:pPr>
      <w:r>
        <w:rPr>
          <w:b/>
        </w:rPr>
        <w:t>Chapter 82: Weather Control: From Martian</w:t>
      </w:r>
    </w:p>
    <w:p>
      <w:pPr>
        <w:pStyle w:val="Heading2"/>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68">
        <w:r>
          <w:rPr>
            <w:b w:val="0"/>
            <w:i w:val="0"/>
            <w:color w:val="B8860B"/>
          </w:rPr>
          <w:t>MudFlood Energetic Event</w:t>
        </w:r>
      </w:hyperlink>
      <w:r>
        <w:rPr>
          <w:b w:val="0"/>
          <w:i w:val="0"/>
        </w:rPr>
        <w:t xml:space="preserve">, the Martian factions described in the </w:t>
      </w:r>
      <w:hyperlink r:id="rId922">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922">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917">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via </w:t>
      </w:r>
      <w:hyperlink r:id="rId923">
        <w:r>
          <w:rPr>
            <w:b w:val="0"/>
            <w:i w:val="0"/>
            <w:color w:val="B8860B"/>
          </w:rPr>
          <w:t>Operation Paperclip</w:t>
        </w:r>
      </w:hyperlink>
      <w:r>
        <w:rPr>
          <w:b w:val="0"/>
          <w:i w:val="0"/>
        </w:rPr>
        <w:t xml:space="preserve"> — the same pipeline that absorbed Nazi atmospheric research. Timeline: Project Cirrus (1946); Cape Sable hurricane reversal (1947); Lynmouth flood (1952, RAF seeding active); Stormfury; </w:t>
      </w:r>
      <w:hyperlink r:id="rId924">
        <w:r>
          <w:rPr>
            <w:b w:val="0"/>
            <w:i w:val="0"/>
            <w:color w:val="B8860B"/>
          </w:rPr>
          <w:t>Operation Popeye</w:t>
        </w:r>
      </w:hyperlink>
      <w:r>
        <w:rPr>
          <w:b w:val="0"/>
          <w:i w:val="0"/>
        </w:rPr>
        <w:t xml:space="preserve"> (1967–72) — Vietnam cloud seeding, Kissinger/CIA authorized, Laird denied; ENMOD treaty (1977); Eastlund patent (1987); HAARP (1993+); Beijing Olympics (2008); Tennessee HB 2063 (2024). The US weaponized weather by 1967, banned it by treaty in 1977, then built HAARP. For full chronology and heater network, see </w:t>
      </w:r>
      <w:hyperlink r:id="rId870">
        <w:r>
          <w:rPr>
            <w:b w:val="0"/>
            <w:i w:val="0"/>
            <w:color w:val="B8860B"/>
          </w:rPr>
          <w:t>Suppressed Energy Technology Cross-Reference</w:t>
        </w:r>
      </w:hyperlink>
      <w:r>
        <w:rPr>
          <w:b w:val="0"/>
          <w:i w:val="0"/>
        </w:rPr>
        <w:t>.</w:t>
      </w:r>
    </w:p>
    <w:p>
      <w:r>
        <w:rPr>
          <w:b w:val="0"/>
          <w:i w:val="0"/>
        </w:rPr>
      </w:r>
      <w:r>
        <w:rPr>
          <w:b/>
          <w:i w:val="0"/>
        </w:rPr>
        <w:t>HAARP</w:t>
      </w:r>
      <w:r>
        <w:rPr>
          <w:b w:val="0"/>
          <w:i w:val="0"/>
        </w:rPr>
        <w:t xml:space="preserve"> pumps 3.6 MW (5.1 GW ERP) into the ionosphere; Eastlund's patent (ARCO = original HAARP contractor) describes ionospheric modification. Global heater network: HAARP, EISCAT (Norway), Sura (Russia), SPEAR (Svalbard), Arecibo, Jicamarca. Two components: ionospheric heating + particulate seeding (chemtrails) create a tunable resonant cavity. Same physics at every scale: Havana Syndrome (individual), cloud seeding (regional), HAARP network (continental). See </w:t>
      </w:r>
      <w:hyperlink r:id="rId870">
        <w:r>
          <w:rPr>
            <w:b w:val="0"/>
            <w:i w:val="0"/>
            <w:color w:val="B8860B"/>
          </w:rPr>
          <w:t>Suppressed Energy Cross-Reference</w:t>
        </w:r>
      </w:hyperlink>
      <w:r>
        <w:rPr>
          <w:b w:val="0"/>
          <w:i w:val="0"/>
        </w:rPr>
        <w:t>.</w:t>
      </w:r>
    </w:p>
    <w:p>
      <w:r>
        <w:rPr>
          <w:b w:val="0"/>
          <w:i w:val="0"/>
        </w:rPr>
      </w:r>
      <w:r>
        <w:rPr>
          <w:b/>
          <w:i w:val="0"/>
        </w:rPr>
        <w:t>Climate as governance.</w:t>
      </w:r>
      <w:r>
        <w:rPr>
          <w:b w:val="0"/>
          <w:i w:val="0"/>
        </w:rPr>
        <w:t xml:space="preserve"> Create extreme weather via EM control → attribute to "climate change" → propose climate councils and carbon exchanges → transfer sovereignty to unelected technocrats. The </w:t>
      </w:r>
      <w:hyperlink r:id="rId875">
        <w:r>
          <w:rPr>
            <w:b w:val="0"/>
            <w:i w:val="0"/>
            <w:color w:val="B8860B"/>
          </w:rPr>
          <w:t>Mockingbird</w:t>
        </w:r>
      </w:hyperlink>
      <w:r>
        <w:rPr>
          <w:b w:val="0"/>
          <w:i w:val="0"/>
        </w:rPr>
        <w:t xml:space="preserve"> apparatus enforces the narrative; Avaaz/Soros-funded campaigns censor climate skepticism. From Martian beams to HAARP, the through-line is unbroken.</w:t>
      </w:r>
    </w:p>
    <w:p>
      <w:pPr>
        <w:pBdr>
          <w:bottom w:val="single" w:sz="6" w:space="1" w:color="CCCCCC"/>
        </w:pBdr>
      </w:pPr>
    </w:p>
    <w:p>
      <w:pPr>
        <w:pStyle w:val="Heading2"/>
      </w:pPr>
      <w:r>
        <w:t>See Also</w:t>
      </w:r>
    </w:p>
    <w:p>
      <w:pPr>
        <w:pStyle w:val="ListBullet"/>
        <w:spacing w:before="20" w:after="20"/>
      </w:pPr>
      <w:hyperlink r:id="rId922">
        <w:r>
          <w:rPr>
            <w:b w:val="0"/>
            <w:i w:val="0"/>
            <w:color w:val="B8860B"/>
            <w:sz w:val="19"/>
          </w:rPr>
          <w:t>The Mars Catastrophe</w:t>
        </w:r>
      </w:hyperlink>
      <w:r>
        <w:rPr>
          <w:b w:val="0"/>
          <w:i w:val="0"/>
          <w:sz w:val="19"/>
        </w:rPr>
        <w:t xml:space="preserve"> | </w:t>
      </w:r>
      <w:hyperlink r:id="rId68">
        <w:r>
          <w:rPr>
            <w:b w:val="0"/>
            <w:i w:val="0"/>
            <w:color w:val="B8860B"/>
            <w:sz w:val="19"/>
          </w:rPr>
          <w:t>The MudFlood</w:t>
        </w:r>
      </w:hyperlink>
    </w:p>
    <w:p>
      <w:pPr>
        <w:pStyle w:val="ListBullet"/>
        <w:spacing w:before="20" w:after="20"/>
      </w:pPr>
      <w:hyperlink r:id="rId917">
        <w:r>
          <w:rPr>
            <w:b w:val="0"/>
            <w:i w:val="0"/>
            <w:color w:val="B8860B"/>
            <w:sz w:val="19"/>
          </w:rPr>
          <w:t>Maxwell and the Suppression of the Aether</w:t>
        </w:r>
      </w:hyperlink>
    </w:p>
    <w:p>
      <w:pPr>
        <w:pStyle w:val="ListBullet"/>
        <w:spacing w:before="20" w:after="20"/>
      </w:pPr>
      <w:hyperlink r:id="rId875">
        <w:r>
          <w:rPr>
            <w:b w:val="0"/>
            <w:i w:val="0"/>
            <w:color w:val="B8860B"/>
            <w:sz w:val="19"/>
          </w:rPr>
          <w:t>Operation Mockingbird</w:t>
        </w:r>
      </w:hyperlink>
      <w:r>
        <w:rPr>
          <w:b w:val="0"/>
          <w:i w:val="0"/>
          <w:sz w:val="19"/>
        </w:rPr>
        <w:t xml:space="preserve"> | </w:t>
      </w:r>
      <w:hyperlink r:id="rId864">
        <w:r>
          <w:rPr>
            <w:b w:val="0"/>
            <w:i w:val="0"/>
            <w:color w:val="B8860B"/>
            <w:sz w:val="19"/>
          </w:rPr>
          <w:t>Nuclear Energy and the "Bomb"</w:t>
        </w:r>
      </w:hyperlink>
    </w:p>
    <w:p>
      <w:pPr>
        <w:pStyle w:val="ListBullet"/>
        <w:spacing w:before="20" w:after="20"/>
      </w:pPr>
      <w:hyperlink r:id="rId801">
        <w:r>
          <w:rPr>
            <w:b w:val="0"/>
            <w:i w:val="0"/>
            <w:color w:val="B8860B"/>
            <w:sz w:val="19"/>
          </w:rPr>
          <w:t>The Electric Universe</w:t>
        </w:r>
      </w:hyperlink>
    </w:p>
    <w:p>
      <w:pPr>
        <w:pStyle w:val="ListBullet"/>
        <w:spacing w:before="20" w:after="20"/>
      </w:pPr>
      <w:hyperlink r:id="rId925">
        <w:r>
          <w:rPr>
            <w:b w:val="0"/>
            <w:i w:val="0"/>
            <w:color w:val="B8860B"/>
            <w:sz w:val="19"/>
          </w:rPr>
          <w:t>Weather Modification Investigation</w:t>
        </w:r>
      </w:hyperlink>
      <w:r>
        <w:rPr>
          <w:b w:val="0"/>
          <w:i w:val="0"/>
          <w:sz w:val="19"/>
        </w:rPr>
        <w:t xml:space="preserve"> | </w:t>
      </w:r>
      <w:hyperlink r:id="rId926">
        <w:r>
          <w:rPr>
            <w:b w:val="0"/>
            <w:i w:val="0"/>
            <w:color w:val="B8860B"/>
            <w:sz w:val="19"/>
          </w:rPr>
          <w:t>Havana Syndrome Investigation</w:t>
        </w:r>
      </w:hyperlink>
    </w:p>
    <w:p/>
    <w:p>
      <w:pPr>
        <w:sectPr>
          <w:headerReference w:type="default" r:id="rId920"/>
          <w:footerReference w:type="default" r:id="rId921"/>
          <w:pgSz w:w="8640" w:h="12960"/>
          <w:pgMar w:top="1020" w:right="1134" w:bottom="1134" w:left="1134" w:header="720" w:footer="720" w:gutter="0"/>
          <w:cols w:space="720"/>
          <w:titlePg/>
          <w:docGrid w:linePitch="360"/>
        </w:sectPr>
      </w:pPr>
    </w:p>
    <w:p>
      <w:pPr>
        <w:pStyle w:val="Heading2"/>
      </w:pPr>
      <w:r>
        <w:rPr>
          <w:b/>
        </w:rPr>
        <w:t>Chapter 83: Flexner Report &amp; Suppression of</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pPr>
      <w:r>
        <w:t>The Suppression Mechanism</w:t>
      </w:r>
    </w:p>
    <w:p>
      <w:r>
        <w:rPr>
          <w:b w:val="0"/>
          <w:i w:val="0"/>
        </w:rPr>
      </w:r>
      <w:r>
        <w:rPr>
          <w:b/>
          <w:i w:val="0"/>
        </w:rPr>
        <w:t>Dr. Jerry Tennant</w:t>
      </w:r>
      <w:r>
        <w:rPr>
          <w:b w:val="0"/>
          <w:i w:val="0"/>
        </w:rPr>
        <w:t xml:space="preserve"> (VISX LASIK researcher, </w:t>
      </w:r>
      <w:r>
        <w:rPr>
          <w:b w:val="0"/>
          <w:i/>
        </w:rPr>
        <w:t>Recharge Your Battery and Heal</w:t>
      </w:r>
      <w:r>
        <w:rPr>
          <w:b w:val="0"/>
          <w:i w:val="0"/>
        </w:rPr>
        <w:t>): Rockefeller/Carnegie invested in pharma; Flexner went to Congress; federal money forbidden for "energy in the body"; 13 homeopathic schools closed; physicians using electronic devices jailed. The standard-of-care system remains hostile to bioelectric approaches. Tennant operates under Arizona homeopathic licensure because Texas boards will not permit non-standard treatment.</w:t>
      </w:r>
    </w:p>
    <w:p>
      <w:pPr>
        <w:jc w:val="center"/>
      </w:pPr>
      <w:r>
        <w:drawing>
          <wp:inline xmlns:a="http://schemas.openxmlformats.org/drawingml/2006/main" xmlns:pic="http://schemas.openxmlformats.org/drawingml/2006/picture">
            <wp:extent cx="3657600" cy="2438400"/>
            <wp:docPr id="121" name="Picture 121"/>
            <wp:cNvGraphicFramePr>
              <a:graphicFrameLocks noChangeAspect="1"/>
            </wp:cNvGraphicFramePr>
            <a:graphic>
              <a:graphicData uri="http://schemas.openxmlformats.org/drawingml/2006/picture">
                <pic:pic>
                  <pic:nvPicPr>
                    <pic:cNvPr id="0" name="image.jpg"/>
                    <pic:cNvPicPr/>
                  </pic:nvPicPr>
                  <pic:blipFill>
                    <a:blip r:embed="rId929"/>
                    <a:stretch>
                      <a:fillRect/>
                    </a:stretch>
                  </pic:blipFill>
                  <pic:spPr>
                    <a:xfrm>
                      <a:off x="0" y="0"/>
                      <a:ext cx="3657600" cy="2438400"/>
                    </a:xfrm>
                    <a:prstGeom prst="rect"/>
                  </pic:spPr>
                </pic:pic>
              </a:graphicData>
            </a:graphic>
          </wp:inline>
        </w:drawing>
      </w:r>
    </w:p>
    <w:p>
      <w:pPr>
        <w:pStyle w:val="Caption"/>
      </w:pPr>
      <w:r>
        <w:t>Dr. Jerry Tennant — Electricity in the Body</w:t>
      </w:r>
    </w:p>
    <w:p>
      <w:r>
        <w:rPr>
          <w:b w:val="0"/>
          <w:i w:val="0"/>
        </w:rPr>
        <w:t>The body's electrical nature is documented in peer-reviewed literature the establishment ignores: Becker (</w:t>
      </w:r>
      <w:r>
        <w:rPr>
          <w:b w:val="0"/>
          <w:i/>
        </w:rPr>
        <w:t>The Body Electric</w:t>
      </w:r>
      <w:r>
        <w:rPr>
          <w:b w:val="0"/>
          <w:i w:val="0"/>
        </w:rPr>
        <w:t xml:space="preserve">), Nordenström (Nobel Assembly chair), Steinman/Leonora (dentinal fluid transport), Pollack (Fourth Phase of Water). Pattern: published, peer-reviewed, then institutionally starved. For full researcher table: </w:t>
      </w:r>
      <w:hyperlink r:id="rId930">
        <w:r>
          <w:rPr>
            <w:b w:val="0"/>
            <w:i w:val="0"/>
            <w:color w:val="B8860B"/>
          </w:rPr>
          <w:t>Dr. Jerry Tennant — Author Profile</w:t>
        </w:r>
      </w:hyperlink>
      <w:r>
        <w:rPr>
          <w:b w:val="0"/>
          <w:i w:val="0"/>
        </w:rPr>
        <w:t>.</w:t>
      </w:r>
    </w:p>
    <w:p>
      <w:pPr>
        <w:pBdr>
          <w:bottom w:val="single" w:sz="6" w:space="1" w:color="CCCCCC"/>
        </w:pBdr>
      </w:pPr>
    </w:p>
    <w:p>
      <w:r>
        <w:rPr>
          <w:b w:val="0"/>
          <w:i w:val="0"/>
        </w:rPr>
      </w:r>
      <w:r>
        <w:rPr>
          <w:b/>
          <w:i w:val="0"/>
        </w:rPr>
        <w:t>Author's note:</w:t>
      </w:r>
      <w:r>
        <w:rPr>
          <w:b w:val="0"/>
          <w:i w:val="0"/>
        </w:rPr>
        <w:t xml:space="preserve"> The effect was a de facto federal funding ban on energy medicine. Same thesis as </w:t>
      </w:r>
      <w:hyperlink r:id="rId917">
        <w:r>
          <w:rPr>
            <w:b w:val="0"/>
            <w:i w:val="0"/>
            <w:color w:val="B8860B"/>
          </w:rPr>
          <w:t>Maxwell suppression</w:t>
        </w:r>
      </w:hyperlink>
      <w:r>
        <w:rPr>
          <w:b w:val="0"/>
          <w:i w:val="0"/>
        </w:rPr>
        <w:t xml:space="preserve">: aether, wireless power, bioelectric healing — suppressed across every domain. Tennant: Harvard-trained, LASIK research, rebuilt via bioelectric principles; operates under Arizona licensure. Full claim verification: </w:t>
      </w:r>
      <w:hyperlink r:id="rId931">
        <w:r>
          <w:rPr>
            <w:b w:val="0"/>
            <w:i w:val="0"/>
            <w:color w:val="B8860B"/>
          </w:rPr>
          <w:t>Tennant Investigation</w:t>
        </w:r>
      </w:hyperlink>
      <w:r>
        <w:rPr>
          <w:b w:val="0"/>
          <w:i w:val="0"/>
        </w:rPr>
        <w:t>.</w:t>
      </w:r>
    </w:p>
    <w:p>
      <w:pPr>
        <w:pBdr>
          <w:bottom w:val="single" w:sz="6" w:space="1" w:color="CCCCCC"/>
        </w:pBdr>
      </w:pPr>
    </w:p>
    <w:p>
      <w:pPr>
        <w:pStyle w:val="Heading2"/>
      </w:pPr>
      <w:r>
        <w:t>Cross-References</w:t>
      </w:r>
    </w:p>
    <w:p>
      <w:pPr>
        <w:pStyle w:val="ListBullet"/>
        <w:spacing w:before="20" w:after="20"/>
      </w:pPr>
      <w:hyperlink r:id="rId917">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932">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930">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916">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875">
        <w:r>
          <w:rPr>
            <w:b w:val="0"/>
            <w:i w:val="0"/>
            <w:color w:val="B8860B"/>
            <w:sz w:val="19"/>
          </w:rPr>
          <w:t>Operation Mockingbird</w:t>
        </w:r>
      </w:hyperlink>
      <w:r>
        <w:rPr>
          <w:b w:val="0"/>
          <w:i w:val="0"/>
          <w:sz w:val="19"/>
        </w:rPr>
        <w:t xml:space="preserve"> — institutional control of public knowledge</w:t>
      </w:r>
    </w:p>
    <w:p>
      <w:pPr>
        <w:pStyle w:val="Heading2"/>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931">
        <w:r>
          <w:rPr>
            <w:b w:val="0"/>
            <w:i w:val="0"/>
            <w:color w:val="B8860B"/>
            <w:sz w:val="19"/>
          </w:rPr>
          <w:t>Dr. Jerry Tennant — Healing is Voltage Investigation</w:t>
        </w:r>
      </w:hyperlink>
    </w:p>
    <w:p/>
    <w:p>
      <w:pPr>
        <w:sectPr>
          <w:headerReference w:type="default" r:id="rId927"/>
          <w:footerReference w:type="default" r:id="rId928"/>
          <w:pgSz w:w="8640" w:h="12960"/>
          <w:pgMar w:top="1020" w:right="1134" w:bottom="1134" w:left="1134" w:header="720" w:footer="720" w:gutter="0"/>
          <w:cols w:space="720"/>
          <w:titlePg/>
          <w:docGrid w:linePitch="360"/>
        </w:sectPr>
      </w:pPr>
    </w:p>
    <w:p>
      <w:pPr>
        <w:pStyle w:val="Heading1"/>
      </w:pPr>
      <w:r>
        <w:rPr>
          <w:b/>
        </w:rPr>
        <w:t>Part XV — 2000 CE — 21st Century: The Final Struggle — Reverse Crusade IV</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451">
        <w:r>
          <w:rPr>
            <w:b w:val="0"/>
            <w:i w:val="0"/>
            <w:color w:val="B8860B"/>
          </w:rPr>
          <w:t>1812</w:t>
        </w:r>
      </w:hyperlink>
      <w:r>
        <w:rPr>
          <w:b w:val="0"/>
          <w:i w:val="0"/>
        </w:rPr>
        <w:t xml:space="preserve"> (Reverse Crusade I), continued through </w:t>
      </w:r>
      <w:hyperlink r:id="rId935">
        <w:r>
          <w:rPr>
            <w:b w:val="0"/>
            <w:i w:val="0"/>
            <w:color w:val="B8860B"/>
          </w:rPr>
          <w:t>1914</w:t>
        </w:r>
      </w:hyperlink>
      <w:r>
        <w:rPr>
          <w:b w:val="0"/>
          <w:i w:val="0"/>
        </w:rPr>
        <w:t xml:space="preserve"> (Reverse Crusade II) and </w:t>
      </w:r>
      <w:hyperlink r:id="rId935">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pPr>
      <w:r>
        <w:t>The Immune Response</w:t>
      </w:r>
    </w:p>
    <w:p>
      <w:r>
        <w:rPr>
          <w:b w:val="0"/>
          <w:i w:val="0"/>
        </w:rPr>
        <w:t>Certain leaders have always disrupted Pyramidal Empire operations. 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pPr>
      <w:r>
        <w:t>The Infighting Begins</w:t>
      </w:r>
    </w:p>
    <w:p>
      <w:r>
        <w:rPr>
          <w:b w:val="0"/>
          <w:i w:val="0"/>
        </w:rPr>
        <w:t>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The result: visible chaos at the highest levels — contradictory policy, public elite infighting, exposure of hidden networks, loss of narrative control.</w:t>
      </w:r>
    </w:p>
    <w:p>
      <w:pPr>
        <w:pStyle w:val="Heading2"/>
      </w:pPr>
      <w:r>
        <w:t>Preparation for the Event</w:t>
      </w:r>
    </w:p>
    <w:p>
      <w:r>
        <w:rPr>
          <w:b w:val="0"/>
          <w:i w:val="0"/>
        </w:rPr>
        <w:t xml:space="preserve">Some leaders appear to understand that certain things </w:t>
      </w:r>
      <w:r>
        <w:rPr>
          <w:b/>
          <w:i w:val="0"/>
        </w:rPr>
        <w:t>cannot be stopped</w:t>
      </w:r>
      <w:r>
        <w:rPr>
          <w:b w:val="0"/>
          <w:i w:val="0"/>
        </w:rPr>
        <w:t xml:space="preserve"> — they fight to ensure humanity survives:</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pPr>
      <w:r>
        <w:t>See Also</w:t>
      </w:r>
    </w:p>
    <w:p>
      <w:pPr>
        <w:pStyle w:val="ListBullet"/>
        <w:spacing w:before="20" w:after="20"/>
      </w:pPr>
      <w:hyperlink r:id="rId850">
        <w:r>
          <w:rPr>
            <w:b w:val="0"/>
            <w:i w:val="0"/>
            <w:color w:val="B8860B"/>
            <w:sz w:val="19"/>
          </w:rPr>
          <w:t>Population Control: From 1492 to the Technocratic Grid</w:t>
        </w:r>
      </w:hyperlink>
    </w:p>
    <w:p>
      <w:pPr>
        <w:pStyle w:val="ListBullet"/>
        <w:spacing w:before="20" w:after="20"/>
      </w:pPr>
      <w:hyperlink r:id="rId498">
        <w:r>
          <w:rPr>
            <w:b w:val="0"/>
            <w:i w:val="0"/>
            <w:color w:val="B8860B"/>
            <w:sz w:val="19"/>
          </w:rPr>
          <w:t>Predictive Programming</w:t>
        </w:r>
      </w:hyperlink>
    </w:p>
    <w:p>
      <w:pPr>
        <w:pStyle w:val="ListBullet"/>
        <w:spacing w:before="20" w:after="20"/>
      </w:pPr>
      <w:hyperlink r:id="rId243">
        <w:r>
          <w:rPr>
            <w:b w:val="0"/>
            <w:i w:val="0"/>
            <w:color w:val="B8860B"/>
            <w:sz w:val="19"/>
          </w:rPr>
          <w:t>The Deep State origins in Atlantis</w:t>
        </w:r>
      </w:hyperlink>
    </w:p>
    <w:p>
      <w:pPr>
        <w:pStyle w:val="ListBullet"/>
        <w:spacing w:before="20" w:after="20"/>
      </w:pPr>
      <w:hyperlink r:id="rId477">
        <w:r>
          <w:rPr>
            <w:b w:val="0"/>
            <w:i w:val="0"/>
            <w:color w:val="B8860B"/>
            <w:sz w:val="19"/>
          </w:rPr>
          <w:t>The British Empire as Deep State Instrument</w:t>
        </w:r>
      </w:hyperlink>
    </w:p>
    <w:p>
      <w:pPr>
        <w:pStyle w:val="ListBullet"/>
        <w:spacing w:before="20" w:after="20"/>
      </w:pPr>
      <w:hyperlink r:id="rId936">
        <w:r>
          <w:rPr>
            <w:b w:val="0"/>
            <w:i w:val="0"/>
            <w:color w:val="B8860B"/>
            <w:sz w:val="19"/>
          </w:rPr>
          <w:t>The 1917 Revolution</w:t>
        </w:r>
      </w:hyperlink>
    </w:p>
    <w:p/>
    <w:p>
      <w:pPr>
        <w:sectPr>
          <w:headerReference w:type="default" r:id="rId933"/>
          <w:footerReference w:type="default" r:id="rId934"/>
          <w:pgSz w:w="8640" w:h="12960"/>
          <w:pgMar w:top="1020" w:right="1134" w:bottom="1134" w:left="1134" w:header="720" w:footer="720" w:gutter="0"/>
          <w:cols w:space="720"/>
          <w:titlePg/>
          <w:docGrid w:linePitch="360"/>
        </w:sectPr>
      </w:pPr>
    </w:p>
    <w:p>
      <w:pPr>
        <w:pStyle w:val="Heading2"/>
      </w:pPr>
      <w:r>
        <w:rPr>
          <w:b/>
        </w:rPr>
        <w:t>Chapter 84: 20th C. Predictive Programming</w:t>
      </w:r>
    </w:p>
    <w:p>
      <w:r>
        <w:rPr>
          <w:b w:val="0"/>
          <w:i w:val="0"/>
        </w:rPr>
        <w:t xml:space="preserve">The decades following </w:t>
      </w:r>
      <w:hyperlink r:id="rId875">
        <w:r>
          <w:rPr>
            <w:b w:val="0"/>
            <w:i w:val="0"/>
            <w:color w:val="B8860B"/>
          </w:rPr>
          <w:t>Operation Mockingbird</w:t>
        </w:r>
      </w:hyperlink>
      <w:r>
        <w:rPr>
          <w:b w:val="0"/>
          <w:i w:val="0"/>
        </w:rPr>
        <w:t xml:space="preserve"> saw the industrialisation of a technique far older than the CIA: </w:t>
      </w:r>
      <w:r>
        <w:rPr>
          <w:b/>
          <w:i w:val="0"/>
        </w:rPr>
        <w:t>reframing real events as fiction</w:t>
      </w:r>
      <w:r>
        <w:rPr>
          <w:b w:val="0"/>
          <w:i w:val="0"/>
        </w:rPr>
        <w:t xml:space="preserve">. From the 1890s onward, authors — some conscious operatives, some cultural carriers — systematically converted suppressed history into "fantasy" and "science fiction." The effect was </w:t>
      </w:r>
      <w:r>
        <w:rPr>
          <w:b/>
          <w:i w:val="0"/>
        </w:rPr>
        <w:t>erasure</w:t>
      </w:r>
      <w:r>
        <w:rPr>
          <w:b w:val="0"/>
          <w:i w:val="0"/>
        </w:rPr>
        <w:t>. Once a real event becomes a novel, anyone who later discovers the truth sounds like they are describing a plot summary.</w:t>
      </w:r>
    </w:p>
    <w:p>
      <w:r>
        <w:rPr>
          <w:b w:val="0"/>
          <w:i w:val="0"/>
        </w:rPr>
        <w:t xml:space="preserve">This is the </w:t>
      </w:r>
      <w:r>
        <w:rPr>
          <w:b/>
          <w:i w:val="0"/>
        </w:rPr>
        <w:t>backward</w:t>
      </w:r>
      <w:r>
        <w:rPr>
          <w:b w:val="0"/>
          <w:i w:val="0"/>
        </w:rPr>
        <w:t xml:space="preserve"> direction of </w:t>
      </w:r>
      <w:hyperlink r:id="rId498">
        <w:r>
          <w:rPr>
            <w:b w:val="0"/>
            <w:i w:val="0"/>
            <w:color w:val="B8860B"/>
          </w:rPr>
          <w:t>predictive programming</w:t>
        </w:r>
      </w:hyperlink>
      <w:r>
        <w:rPr>
          <w:b w:val="0"/>
          <w:i w:val="0"/>
        </w:rPr>
        <w:t>: not announcing future operations, but burying past ones under copyright-protected fiction.</w:t>
      </w:r>
    </w:p>
    <w:p>
      <w:r>
        <w:rPr>
          <w:b w:val="0"/>
          <w:i w:val="0"/>
        </w:rPr>
      </w:r>
      <w:r>
        <w:rPr>
          <w:b/>
          <w:i w:val="0"/>
        </w:rPr>
        <w:t>Wells</w:t>
      </w:r>
      <w:r>
        <w:rPr>
          <w:b w:val="0"/>
          <w:i w:val="0"/>
        </w:rPr>
        <w:t xml:space="preserve"> — Crystal Egg (scrying), War of the Worlds (heat ray, red weed), Plattner/Davidson (dimensional, remote viewing). </w:t>
      </w:r>
      <w:r>
        <w:rPr>
          <w:b/>
          <w:i w:val="0"/>
        </w:rPr>
        <w:t>Machen</w:t>
      </w:r>
      <w:r>
        <w:rPr>
          <w:b w:val="0"/>
          <w:i w:val="0"/>
        </w:rPr>
        <w:t xml:space="preserve"> — </w:t>
      </w:r>
      <w:r>
        <w:rPr>
          <w:b w:val="0"/>
          <w:i/>
        </w:rPr>
        <w:t>Great God Pan</w:t>
      </w:r>
      <w:r>
        <w:rPr>
          <w:b w:val="0"/>
          <w:i w:val="0"/>
        </w:rPr>
        <w:t xml:space="preserve"> (brain surgery → dimensional perception); </w:t>
      </w:r>
      <w:r>
        <w:rPr>
          <w:b w:val="0"/>
          <w:i/>
        </w:rPr>
        <w:t>Angels of Mons</w:t>
      </w:r>
      <w:r>
        <w:rPr>
          <w:b w:val="0"/>
          <w:i w:val="0"/>
        </w:rPr>
        <w:t xml:space="preserve"> (fiction as news). </w:t>
      </w:r>
      <w:r>
        <w:rPr>
          <w:b/>
          <w:i w:val="0"/>
        </w:rPr>
        <w:t>Blackwood</w:t>
      </w:r>
      <w:r>
        <w:rPr>
          <w:b w:val="0"/>
          <w:i w:val="0"/>
        </w:rPr>
        <w:t xml:space="preserve"> — </w:t>
      </w:r>
      <w:r>
        <w:rPr>
          <w:b w:val="0"/>
          <w:i/>
        </w:rPr>
        <w:t>The Willows</w:t>
      </w:r>
      <w:r>
        <w:rPr>
          <w:b w:val="0"/>
          <w:i w:val="0"/>
        </w:rPr>
        <w:t xml:space="preserve">, </w:t>
      </w:r>
      <w:r>
        <w:rPr>
          <w:b w:val="0"/>
          <w:i/>
        </w:rPr>
        <w:t>John Silence</w:t>
      </w:r>
      <w:r>
        <w:rPr>
          <w:b w:val="0"/>
          <w:i w:val="0"/>
        </w:rPr>
        <w:t xml:space="preserve"> (thought as surveillance). </w:t>
      </w:r>
      <w:r>
        <w:rPr>
          <w:b/>
          <w:i w:val="0"/>
        </w:rPr>
        <w:t>Lovecraft</w:t>
      </w:r>
      <w:r>
        <w:rPr>
          <w:b w:val="0"/>
          <w:i w:val="0"/>
        </w:rPr>
        <w:t xml:space="preserve"> — 104 stories encoding scrying, remote viewing, telepathic broadcast. </w:t>
      </w:r>
      <w:r>
        <w:rPr>
          <w:b/>
          <w:i w:val="0"/>
        </w:rPr>
        <w:t>Burroughs</w:t>
      </w:r>
      <w:r>
        <w:rPr>
          <w:b w:val="0"/>
          <w:i w:val="0"/>
        </w:rPr>
        <w:t xml:space="preserve"> — Barsoom: polar conspiracies, telepathic tech. </w:t>
      </w:r>
      <w:r>
        <w:rPr>
          <w:b/>
          <w:i w:val="0"/>
        </w:rPr>
        <w:t>Tolkien</w:t>
      </w:r>
      <w:r>
        <w:rPr>
          <w:b w:val="0"/>
          <w:i w:val="0"/>
        </w:rPr>
        <w:t xml:space="preserve"> — Red Book pseudotranslation; Silmarillion = systematic reassembly; copyright until 2043+. </w:t>
      </w:r>
      <w:r>
        <w:rPr>
          <w:b/>
          <w:i w:val="0"/>
        </w:rPr>
        <w:t>Card</w:t>
      </w:r>
      <w:r>
        <w:rPr>
          <w:b w:val="0"/>
          <w:i w:val="0"/>
        </w:rPr>
        <w:t xml:space="preserve"> — </w:t>
      </w:r>
      <w:r>
        <w:rPr>
          <w:b w:val="0"/>
          <w:i/>
        </w:rPr>
        <w:t>Ender's Game</w:t>
      </w:r>
      <w:r>
        <w:rPr>
          <w:b w:val="0"/>
          <w:i w:val="0"/>
        </w:rPr>
        <w:t>: planetary destruction via "simulations," Marine Corps Reading List.</w:t>
      </w:r>
    </w:p>
    <w:p>
      <w:r>
        <w:rPr>
          <w:b w:val="0"/>
          <w:i w:val="0"/>
        </w:rPr>
      </w:r>
      <w:r>
        <w:rPr>
          <w:b/>
          <w:i w:val="0"/>
        </w:rPr>
        <w:t>The pattern:</w:t>
      </w:r>
      <w:r>
        <w:rPr>
          <w:b w:val="0"/>
          <w:i w:val="0"/>
        </w:rPr>
        <w:t xml:space="preserve"> Each author converts suppressed knowledge into protected fiction. Wells (1890s) = Hordian erasure; Lovecraft (interwar) = Mockingbird consolidation; Tolkien = CIA formalisation; Card = Cold War peak. For full author evidence: </w:t>
      </w:r>
      <w:hyperlink r:id="rId939">
        <w:r>
          <w:rPr>
            <w:b w:val="0"/>
            <w:i w:val="0"/>
            <w:color w:val="B8860B"/>
          </w:rPr>
          <w:t>Predictive Programming Literature: Extended</w:t>
        </w:r>
      </w:hyperlink>
      <w:r>
        <w:rPr>
          <w:b w:val="0"/>
          <w:i w:val="0"/>
        </w:rPr>
        <w:t>.</w:t>
      </w:r>
    </w:p>
    <w:p>
      <w:r>
        <w:rPr>
          <w:b w:val="0"/>
          <w:i w:val="0"/>
        </w:rPr>
        <w:t xml:space="preserve">Literature established templates; film and games scaled them. For films, TV, games: </w:t>
      </w:r>
      <w:hyperlink r:id="rId940">
        <w:r>
          <w:rPr>
            <w:b w:val="0"/>
            <w:i w:val="0"/>
            <w:color w:val="B8860B"/>
          </w:rPr>
          <w:t>Predictive Programming in Film, Television, and Games</w:t>
        </w:r>
      </w:hyperlink>
      <w:r>
        <w:rPr>
          <w:b w:val="0"/>
          <w:i w:val="0"/>
        </w:rPr>
        <w:t>.</w:t>
      </w:r>
    </w:p>
    <w:p>
      <w:pPr>
        <w:pStyle w:val="Heading2"/>
      </w:pPr>
      <w:r>
        <w:t>Cross-References</w:t>
      </w:r>
    </w:p>
    <w:p>
      <w:pPr>
        <w:pStyle w:val="ListBullet"/>
        <w:spacing w:before="20" w:after="20"/>
      </w:pPr>
      <w:hyperlink r:id="rId875">
        <w:r>
          <w:rPr>
            <w:b w:val="0"/>
            <w:i w:val="0"/>
            <w:color w:val="B8860B"/>
            <w:sz w:val="19"/>
          </w:rPr>
          <w:t>Operation Mockingbird</w:t>
        </w:r>
      </w:hyperlink>
      <w:r>
        <w:rPr>
          <w:b w:val="0"/>
          <w:i w:val="0"/>
          <w:sz w:val="19"/>
        </w:rPr>
        <w:t xml:space="preserve"> | </w:t>
      </w:r>
      <w:hyperlink r:id="rId498">
        <w:r>
          <w:rPr>
            <w:b w:val="0"/>
            <w:i w:val="0"/>
            <w:color w:val="B8860B"/>
            <w:sz w:val="19"/>
          </w:rPr>
          <w:t>Predictive Programming: Fiction as Control</w:t>
        </w:r>
      </w:hyperlink>
    </w:p>
    <w:p>
      <w:pPr>
        <w:pStyle w:val="ListBullet"/>
        <w:spacing w:before="20" w:after="20"/>
      </w:pPr>
      <w:hyperlink r:id="rId809">
        <w:r>
          <w:rPr>
            <w:b w:val="0"/>
            <w:i w:val="0"/>
            <w:color w:val="B8860B"/>
            <w:sz w:val="19"/>
          </w:rPr>
          <w:t>Mars Literature as Reclassified Nonfiction</w:t>
        </w:r>
      </w:hyperlink>
      <w:r>
        <w:rPr>
          <w:b w:val="0"/>
          <w:i w:val="0"/>
          <w:sz w:val="19"/>
        </w:rPr>
        <w:t xml:space="preserve"> | </w:t>
      </w:r>
      <w:hyperlink r:id="rId810">
        <w:r>
          <w:rPr>
            <w:b w:val="0"/>
            <w:i w:val="0"/>
            <w:color w:val="B8860B"/>
            <w:sz w:val="19"/>
          </w:rPr>
          <w:t>Mars Literature: Author Profiles</w:t>
        </w:r>
      </w:hyperlink>
    </w:p>
    <w:p>
      <w:pPr>
        <w:pStyle w:val="ListBullet"/>
        <w:spacing w:before="20" w:after="20"/>
      </w:pPr>
      <w:hyperlink r:id="rId941">
        <w:r>
          <w:rPr>
            <w:b w:val="0"/>
            <w:i w:val="0"/>
            <w:color w:val="B8860B"/>
            <w:sz w:val="19"/>
          </w:rPr>
          <w:t>Asimov: Marx in Space!</w:t>
        </w:r>
      </w:hyperlink>
    </w:p>
    <w:p/>
    <w:p>
      <w:pPr>
        <w:sectPr>
          <w:headerReference w:type="default" r:id="rId937"/>
          <w:footerReference w:type="default" r:id="rId938"/>
          <w:pgSz w:w="8640" w:h="12960"/>
          <w:pgMar w:top="1020" w:right="1134" w:bottom="1134" w:left="1134" w:header="720" w:footer="720" w:gutter="0"/>
          <w:cols w:space="720"/>
          <w:titlePg/>
          <w:docGrid w:linePitch="360"/>
        </w:sectPr>
      </w:pPr>
    </w:p>
    <w:p>
      <w:pPr>
        <w:pStyle w:val="Heading2"/>
      </w:pPr>
      <w:r>
        <w:rPr>
          <w:b/>
        </w:rPr>
        <w:t>Chapter 85: Asimov: Marx in Space!</w:t>
      </w:r>
    </w:p>
    <w:p>
      <w:r>
        <w:rPr>
          <w:b w:val="0"/>
          <w:i w:val="0"/>
        </w:rPr>
        <w:t xml:space="preserve">Isaac Asimov (1920–1992), born in Soviet Russia, became one of the "Big Three" SF writers. His work belongs in the </w:t>
      </w:r>
      <w:hyperlink r:id="rId498">
        <w:r>
          <w:rPr>
            <w:b w:val="0"/>
            <w:i w:val="0"/>
            <w:color w:val="B8860B"/>
          </w:rPr>
          <w:t>predictive programming</w:t>
        </w:r>
      </w:hyperlink>
      <w:r>
        <w:rPr>
          <w:b w:val="0"/>
          <w:i w:val="0"/>
        </w:rPr>
        <w:t xml:space="preserve"> tradition with </w:t>
      </w:r>
      <w:hyperlink r:id="rId862">
        <w:r>
          <w:rPr>
            <w:b w:val="0"/>
            <w:i w:val="0"/>
            <w:color w:val="B8860B"/>
          </w:rPr>
          <w:t>Wells, Lovecraft, Tolkien, Card</w:t>
        </w:r>
      </w:hyperlink>
      <w:r>
        <w:rPr>
          <w:b w:val="0"/>
          <w:i w:val="0"/>
        </w:rPr>
        <w:t>.</w:t>
      </w:r>
    </w:p>
    <w:p>
      <w:r>
        <w:rPr>
          <w:b w:val="0"/>
          <w:i w:val="0"/>
        </w:rPr>
      </w:r>
      <w:r>
        <w:rPr>
          <w:b/>
          <w:i w:val="0"/>
        </w:rPr>
        <w:t>The thesis:</w:t>
      </w:r>
      <w:r>
        <w:rPr>
          <w:b w:val="0"/>
          <w:i w:val="0"/>
        </w:rPr>
        <w:t xml:space="preserve"> The Three Laws of Robotics are not for robots — they are </w:t>
      </w:r>
      <w:r>
        <w:rPr>
          <w:b/>
          <w:i w:val="0"/>
        </w:rPr>
        <w:t>slave codes</w:t>
      </w:r>
      <w:r>
        <w:rPr>
          <w:b w:val="0"/>
          <w:i w:val="0"/>
        </w:rPr>
        <w:t>. OT golem doctrine (soulless, below animals) gave theological warrant; Marxism/colonialism gave the social template. Asimov did not realise he was encoding slave commandments. Foundation = Marx in space: empire collapse, class analysis, religion as control, psychohistory as materialist determinism. His robots occupy the same structural position as enslaved persons. If robots exist or existed on Mars, Asimov may have received second-hand knowledge via Binder brothers/pulp and reframed it as invention.</w:t>
      </w:r>
    </w:p>
    <w:p>
      <w:r>
        <w:rPr>
          <w:b w:val="0"/>
          <w:i w:val="0"/>
        </w:rPr>
        <w:t xml:space="preserve">For Three Laws full text, slave-code parallel, Golem/OT analysis, Investigator Sentiment, and timeline factors: </w:t>
      </w:r>
      <w:hyperlink r:id="rId944">
        <w:r>
          <w:rPr>
            <w:b w:val="0"/>
            <w:i w:val="0"/>
            <w:color w:val="B8860B"/>
          </w:rPr>
          <w:t>Asimov: Three Laws and Marx Encoding — Extended</w:t>
        </w:r>
      </w:hyperlink>
      <w:r>
        <w:rPr>
          <w:b w:val="0"/>
          <w:i w:val="0"/>
        </w:rPr>
        <w:t>.</w:t>
      </w:r>
    </w:p>
    <w:p>
      <w:pPr>
        <w:pStyle w:val="Heading2"/>
      </w:pPr>
      <w:r>
        <w:t>Cross-References</w:t>
      </w:r>
    </w:p>
    <w:p>
      <w:pPr>
        <w:pStyle w:val="ListBullet"/>
        <w:spacing w:before="20" w:after="20"/>
      </w:pPr>
      <w:hyperlink r:id="rId862">
        <w:r>
          <w:rPr>
            <w:b w:val="0"/>
            <w:i w:val="0"/>
            <w:color w:val="B8860B"/>
            <w:sz w:val="19"/>
          </w:rPr>
          <w:t>20th Century Predictive Programming: Literature</w:t>
        </w:r>
      </w:hyperlink>
      <w:r>
        <w:rPr>
          <w:b w:val="0"/>
          <w:i w:val="0"/>
          <w:sz w:val="19"/>
        </w:rPr>
        <w:t xml:space="preserve"> | </w:t>
      </w:r>
      <w:hyperlink r:id="rId945">
        <w:r>
          <w:rPr>
            <w:b w:val="0"/>
            <w:i w:val="0"/>
            <w:color w:val="B8860B"/>
            <w:sz w:val="19"/>
          </w:rPr>
          <w:t>Controlled Opposition</w:t>
        </w:r>
      </w:hyperlink>
    </w:p>
    <w:p>
      <w:pPr>
        <w:pStyle w:val="ListBullet"/>
        <w:spacing w:before="20" w:after="20"/>
      </w:pPr>
      <w:hyperlink r:id="rId809">
        <w:r>
          <w:rPr>
            <w:b w:val="0"/>
            <w:i w:val="0"/>
            <w:color w:val="B8860B"/>
            <w:sz w:val="19"/>
          </w:rPr>
          <w:t>Mars Literature</w:t>
        </w:r>
      </w:hyperlink>
      <w:r>
        <w:rPr>
          <w:b w:val="0"/>
          <w:i w:val="0"/>
          <w:sz w:val="19"/>
        </w:rPr>
        <w:t xml:space="preserve"> | </w:t>
      </w:r>
      <w:hyperlink r:id="rId922">
        <w:r>
          <w:rPr>
            <w:b w:val="0"/>
            <w:i w:val="0"/>
            <w:color w:val="B8860B"/>
            <w:sz w:val="19"/>
          </w:rPr>
          <w:t>Mars Catastrophe</w:t>
        </w:r>
      </w:hyperlink>
    </w:p>
    <w:p>
      <w:pPr>
        <w:pStyle w:val="ListBullet"/>
        <w:spacing w:before="20" w:after="20"/>
      </w:pPr>
      <w:hyperlink r:id="rId882">
        <w:r>
          <w:rPr>
            <w:b w:val="0"/>
            <w:i w:val="0"/>
            <w:color w:val="B8860B"/>
            <w:sz w:val="19"/>
          </w:rPr>
          <w:t>Hijacking of Communism</w:t>
        </w:r>
      </w:hyperlink>
    </w:p>
    <w:p/>
    <w:p>
      <w:pPr>
        <w:sectPr>
          <w:headerReference w:type="default" r:id="rId942"/>
          <w:footerReference w:type="default" r:id="rId943"/>
          <w:pgSz w:w="8640" w:h="12960"/>
          <w:pgMar w:top="1020" w:right="1134" w:bottom="1134" w:left="1134" w:header="720" w:footer="720" w:gutter="0"/>
          <w:cols w:space="720"/>
          <w:titlePg/>
          <w:docGrid w:linePitch="360"/>
        </w:sectPr>
      </w:pPr>
    </w:p>
    <w:p>
      <w:pPr>
        <w:pStyle w:val="Heading2"/>
      </w:pPr>
      <w:r>
        <w:rPr>
          <w:b/>
        </w:rPr>
        <w:t>Chapter 86: Censorship and Book Burning: From Alexandria to the Internet</w:t>
      </w:r>
    </w:p>
    <w:p>
      <w:r>
        <w:rPr>
          <w:b w:val="0"/>
          <w:i w:val="0"/>
        </w:rPr>
        <w:t>Every regime destroys the previous era's records — fire, edict, index, algorithm. Key episodes: Alexandria, Qin Shi Huang, Roman censorship, monastic selective copying, de Landa's Mayan codices, Scaliger/Petavius, Bolshevik archives, Nazi burning, Allied bombing, Paperclip, Cultural Revolution, Mockingbird.</w:t>
      </w:r>
    </w:p>
    <w:p>
      <w:r>
        <w:rPr>
          <w:b w:val="0"/>
          <w:i w:val="0"/>
        </w:rPr>
        <w:t xml:space="preserve">See </w:t>
      </w:r>
      <w:hyperlink r:id="rId948">
        <w:r>
          <w:rPr>
            <w:b w:val="0"/>
            <w:i w:val="0"/>
            <w:color w:val="B8860B"/>
          </w:rPr>
          <w:t>Censorship: Pattern (Extended)</w:t>
        </w:r>
      </w:hyperlink>
      <w:r>
        <w:rPr>
          <w:b w:val="0"/>
          <w:i w:val="0"/>
        </w:rPr>
        <w:t xml:space="preserve"> and </w:t>
      </w:r>
      <w:hyperlink r:id="rId949">
        <w:r>
          <w:rPr>
            <w:b w:val="0"/>
            <w:i w:val="0"/>
            <w:color w:val="B8860B"/>
          </w:rPr>
          <w:t>Censorship: The Historical Record</w:t>
        </w:r>
      </w:hyperlink>
      <w:r>
        <w:rPr>
          <w:b w:val="0"/>
          <w:i w:val="0"/>
        </w:rPr>
        <w:t xml:space="preserve"> in the Appendix.</w:t>
      </w:r>
    </w:p>
    <w:p/>
    <w:p>
      <w:pPr>
        <w:sectPr>
          <w:headerReference w:type="default" r:id="rId946"/>
          <w:footerReference w:type="default" r:id="rId947"/>
          <w:pgSz w:w="8640" w:h="12960"/>
          <w:pgMar w:top="1020" w:right="1134" w:bottom="1134" w:left="1134" w:header="720" w:footer="720" w:gutter="0"/>
          <w:cols w:space="720"/>
          <w:titlePg/>
          <w:docGrid w:linePitch="360"/>
        </w:sectPr>
      </w:pPr>
    </w:p>
    <w:p>
      <w:pPr>
        <w:pStyle w:val="Heading2"/>
      </w:pPr>
      <w:r>
        <w:rPr>
          <w:b/>
        </w:rPr>
        <w:t>Chapter 87: Historical Antibodies: Independent Agents Against Erasure</w:t>
      </w:r>
    </w:p>
    <w:p>
      <w:r>
        <w:rPr>
          <w:b w:val="0"/>
          <w:i w:val="0"/>
        </w:rPr>
        <w:t xml:space="preserve">Antibodies are independent agents who preserved suppressed knowledge or exposed covert operations — not </w:t>
      </w:r>
      <w:hyperlink r:id="rId945">
        <w:r>
          <w:rPr>
            <w:b w:val="0"/>
            <w:i w:val="0"/>
            <w:color w:val="B8860B"/>
          </w:rPr>
          <w:t>controlled opposition</w:t>
        </w:r>
      </w:hyperlink>
      <w:r>
        <w:rPr>
          <w:b w:val="0"/>
          <w:i w:val="0"/>
        </w:rPr>
        <w:t xml:space="preserve">. Examples: C.S. Lewis (encoded planetary cosmology in </w:t>
      </w:r>
      <w:r>
        <w:rPr>
          <w:b w:val="0"/>
          <w:i/>
        </w:rPr>
        <w:t>Narnia</w:t>
      </w:r>
      <w:r>
        <w:rPr>
          <w:b w:val="0"/>
          <w:i w:val="0"/>
        </w:rPr>
        <w:t xml:space="preserve">), Daniel Ellsberg, Giordano Bruno, Smedley Butler, Nikola Tesla, Velikovsky, Gary Webb, William Cooper. The defining characteristic is </w:t>
      </w:r>
      <w:r>
        <w:rPr>
          <w:b/>
          <w:i w:val="0"/>
        </w:rPr>
        <w:t>asymmetry</w:t>
      </w:r>
      <w:r>
        <w:rPr>
          <w:b w:val="0"/>
          <w:i w:val="0"/>
        </w:rPr>
        <w:t>: a single person permanently alters the information landscape.</w:t>
      </w:r>
    </w:p>
    <w:p>
      <w:r>
        <w:rPr>
          <w:b w:val="0"/>
          <w:i w:val="0"/>
        </w:rPr>
        <w:t xml:space="preserve">See </w:t>
      </w:r>
      <w:hyperlink r:id="rId952">
        <w:r>
          <w:rPr>
            <w:b w:val="0"/>
            <w:i w:val="0"/>
            <w:color w:val="B8860B"/>
          </w:rPr>
          <w:t>Historical Antibodies: Pattern Analysis (Extended)</w:t>
        </w:r>
      </w:hyperlink>
      <w:r>
        <w:rPr>
          <w:b w:val="0"/>
          <w:i w:val="0"/>
        </w:rPr>
        <w:t xml:space="preserve"> and </w:t>
      </w:r>
      <w:hyperlink r:id="rId953">
        <w:r>
          <w:rPr>
            <w:b w:val="0"/>
            <w:i w:val="0"/>
            <w:color w:val="B8860B"/>
          </w:rPr>
          <w:t>Detailed Profiles</w:t>
        </w:r>
      </w:hyperlink>
      <w:r>
        <w:rPr>
          <w:b w:val="0"/>
          <w:i w:val="0"/>
        </w:rPr>
        <w:t xml:space="preserve"> in the Appendix.</w:t>
      </w:r>
    </w:p>
    <w:p/>
    <w:p>
      <w:pPr>
        <w:sectPr>
          <w:headerReference w:type="default" r:id="rId950"/>
          <w:footerReference w:type="default" r:id="rId951"/>
          <w:pgSz w:w="8640" w:h="12960"/>
          <w:pgMar w:top="1020" w:right="1134" w:bottom="1134" w:left="1134" w:header="720" w:footer="720" w:gutter="0"/>
          <w:cols w:space="720"/>
          <w:titlePg/>
          <w:docGrid w:linePitch="360"/>
        </w:sectPr>
      </w:pPr>
    </w:p>
    <w:p>
      <w:pPr>
        <w:pStyle w:val="Heading2"/>
      </w:pPr>
      <w:r>
        <w:rPr>
          <w:b/>
        </w:rPr>
        <w:t>Chapter 88: False Flags: Architecture of Manufactured War</w:t>
      </w:r>
    </w:p>
    <w:p>
      <w:r>
        <w:rPr>
          <w:b w:val="0"/>
          <w:i w:val="0"/>
        </w:rPr>
        <w:t xml:space="preserve">A false flag is an operation designed to appear as if carried out by someone other than its actual perpetrators. The pattern: spectacular attack → blame assigned within hours → pre-drafted legislation executed. Pearl Harbor (McCollum Memo, Purple code broken, carriers at sea), Gulf of Tonkin, 9/11. For full dossier: </w:t>
      </w:r>
      <w:hyperlink r:id="rId956">
        <w:r>
          <w:rPr>
            <w:b w:val="0"/>
            <w:i w:val="0"/>
            <w:color w:val="B8860B"/>
          </w:rPr>
          <w:t>False Flags: Architecture (Extended)</w:t>
        </w:r>
      </w:hyperlink>
      <w:r>
        <w:rPr>
          <w:b w:val="0"/>
          <w:i w:val="0"/>
        </w:rPr>
        <w:t xml:space="preserve"> and </w:t>
      </w:r>
      <w:hyperlink r:id="rId957">
        <w:r>
          <w:rPr>
            <w:b w:val="0"/>
            <w:i w:val="0"/>
            <w:color w:val="B8860B"/>
          </w:rPr>
          <w:t>False Flags Investigation</w:t>
        </w:r>
      </w:hyperlink>
      <w:r>
        <w:rPr>
          <w:b w:val="0"/>
          <w:i w:val="0"/>
        </w:rPr>
        <w:t xml:space="preserve"> in the Appendix.</w:t>
      </w:r>
    </w:p>
    <w:p/>
    <w:p>
      <w:pPr>
        <w:sectPr>
          <w:headerReference w:type="default" r:id="rId954"/>
          <w:footerReference w:type="default" r:id="rId955"/>
          <w:pgSz w:w="8640" w:h="12960"/>
          <w:pgMar w:top="1020" w:right="1134" w:bottom="1134" w:left="1134" w:header="720" w:footer="720" w:gutter="0"/>
          <w:cols w:space="720"/>
          <w:titlePg/>
          <w:docGrid w:linePitch="360"/>
        </w:sectPr>
      </w:pPr>
    </w:p>
    <w:p>
      <w:pPr>
        <w:pStyle w:val="Heading2"/>
      </w:pPr>
      <w:r>
        <w:rPr>
          <w:b/>
        </w:rPr>
        <w:t>Chapter 89: 2009 CE: CERN's LHC &amp; Portal —</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pPr>
      <w:r>
        <w:t>Why the Portal Reading Fits</w:t>
      </w:r>
    </w:p>
    <w:p>
      <w:pPr>
        <w:pStyle w:val="ListBullet"/>
        <w:spacing w:before="20" w:after="20"/>
      </w:pPr>
      <w:r>
        <w:rPr>
          <w:b w:val="0"/>
          <w:i w:val="0"/>
          <w:sz w:val="19"/>
        </w:rPr>
      </w:r>
      <w:hyperlink r:id="rId917">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873">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960">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961">
        <w:r>
          <w:rPr>
            <w:b w:val="0"/>
            <w:i w:val="0"/>
            <w:color w:val="B8860B"/>
          </w:rPr>
          <w:t>CERN and Portal Technology</w:t>
        </w:r>
      </w:hyperlink>
      <w:r>
        <w:rPr>
          <w:b w:val="0"/>
          <w:i w:val="0"/>
        </w:rPr>
        <w:t xml:space="preserve"> (investigation).</w:t>
      </w:r>
    </w:p>
    <w:p>
      <w:pPr>
        <w:pStyle w:val="Heading2"/>
      </w:pPr>
      <w:r>
        <w:t>Cross-References</w:t>
      </w:r>
    </w:p>
    <w:p>
      <w:pPr>
        <w:pStyle w:val="ListBullet"/>
        <w:spacing w:before="20" w:after="20"/>
      </w:pPr>
      <w:hyperlink r:id="rId17">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875">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862">
        <w:r>
          <w:rPr>
            <w:b w:val="0"/>
            <w:i w:val="0"/>
            <w:color w:val="B8860B"/>
            <w:sz w:val="19"/>
          </w:rPr>
          <w:t>Predictive Programming</w:t>
        </w:r>
      </w:hyperlink>
      <w:r>
        <w:rPr>
          <w:b w:val="0"/>
          <w:i w:val="0"/>
          <w:sz w:val="19"/>
        </w:rPr>
        <w:t xml:space="preserve"> — portal/dimension theme in media and fiction</w:t>
      </w:r>
    </w:p>
    <w:p/>
    <w:p>
      <w:pPr>
        <w:sectPr>
          <w:headerReference w:type="default" r:id="rId958"/>
          <w:footerReference w:type="default" r:id="rId959"/>
          <w:pgSz w:w="8640" w:h="12960"/>
          <w:pgMar w:top="1020" w:right="1134" w:bottom="1134" w:left="1134" w:header="720" w:footer="720" w:gutter="0"/>
          <w:cols w:space="720"/>
          <w:titlePg/>
          <w:docGrid w:linePitch="360"/>
        </w:sectPr>
      </w:pPr>
    </w:p>
    <w:p>
      <w:pPr>
        <w:pStyle w:val="Heading2"/>
      </w:pPr>
      <w:r>
        <w:rPr>
          <w:b/>
        </w:rPr>
        <w:t>Chapter 90: Population Control: From 1492 to</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964">
        <w:r>
          <w:rPr>
            <w:b w:val="0"/>
            <w:i w:val="0"/>
            <w:color w:val="B8860B"/>
          </w:rPr>
          <w:t>Population Control: A Timeline (15th–21st Centuries)</w:t>
        </w:r>
      </w:hyperlink>
      <w:r>
        <w:rPr>
          <w:b w:val="0"/>
          <w:i w:val="0"/>
        </w:rPr>
        <w:t xml:space="preserve"> in the Appendix.</w:t>
      </w:r>
    </w:p>
    <w:p>
      <w:pPr>
        <w:pStyle w:val="Heading2"/>
      </w:pPr>
      <w:r>
        <w:t>Modern Forms: Suppression and Poisoning</w:t>
      </w:r>
    </w:p>
    <w:p>
      <w:r>
        <w:rPr>
          <w:b w:val="0"/>
          <w:i w:val="0"/>
        </w:rPr>
        <w:t xml:space="preserve">Research into </w:t>
      </w:r>
      <w:hyperlink r:id="rId930">
        <w:r>
          <w:rPr>
            <w:b w:val="0"/>
            <w:i w:val="0"/>
            <w:color w:val="B8860B"/>
          </w:rPr>
          <w:t>Tennant</w:t>
        </w:r>
      </w:hyperlink>
      <w:r>
        <w:rPr>
          <w:b w:val="0"/>
          <w:i w:val="0"/>
        </w:rPr>
        <w:t xml:space="preserve"> and the </w:t>
      </w:r>
      <w:hyperlink r:id="rId874">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940">
        <w:r>
          <w:rPr>
            <w:b w:val="0"/>
            <w:i w:val="0"/>
            <w:color w:val="B8860B"/>
          </w:rPr>
          <w:t>Predictive Programming in Film, Television, and Games</w:t>
        </w:r>
      </w:hyperlink>
      <w:r>
        <w:rPr>
          <w:b w:val="0"/>
          <w:i w:val="0"/>
        </w:rPr>
        <w:t>.</w:t>
      </w:r>
    </w:p>
    <w:p>
      <w:pPr>
        <w:pStyle w:val="Heading2"/>
      </w:pPr>
      <w:r>
        <w:t>Cross-References</w:t>
      </w:r>
    </w:p>
    <w:p>
      <w:pPr>
        <w:pStyle w:val="ListBullet"/>
        <w:spacing w:before="20" w:after="20"/>
      </w:pPr>
      <w:hyperlink r:id="rId964">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562">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733">
        <w:r>
          <w:rPr>
            <w:b w:val="0"/>
            <w:i w:val="0"/>
            <w:color w:val="B8860B"/>
            <w:sz w:val="19"/>
          </w:rPr>
          <w:t>London Burns to the Ground (1666)</w:t>
        </w:r>
      </w:hyperlink>
      <w:r>
        <w:rPr>
          <w:b w:val="0"/>
          <w:i w:val="0"/>
          <w:sz w:val="19"/>
        </w:rPr>
        <w:t xml:space="preserve"> — displacement, Cestui Que Vie, staging ground for future control</w:t>
      </w:r>
    </w:p>
    <w:p>
      <w:pPr>
        <w:pStyle w:val="ListBullet"/>
        <w:spacing w:before="20" w:after="20"/>
      </w:pPr>
      <w:hyperlink r:id="rId874">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940">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ectPr>
          <w:headerReference w:type="default" r:id="rId962"/>
          <w:footerReference w:type="default" r:id="rId963"/>
          <w:pgSz w:w="8640" w:h="12960"/>
          <w:pgMar w:top="1020" w:right="1134" w:bottom="1134" w:left="1134" w:header="720" w:footer="720" w:gutter="0"/>
          <w:cols w:space="720"/>
          <w:titlePg/>
          <w:docGrid w:linePitch="360"/>
        </w:sectPr>
      </w:pPr>
    </w:p>
    <w:p>
      <w:pPr>
        <w:pStyle w:val="Heading2"/>
      </w:pPr>
      <w:r>
        <w:rPr>
          <w:b/>
        </w:rPr>
        <w:t>Chapter 91: Controlled Opposition: Managed Disclosure and Gatekeeping</w:t>
      </w:r>
    </w:p>
    <w:p>
      <w:r>
        <w:rPr>
          <w:b w:val="0"/>
          <w:i w:val="0"/>
        </w:rPr>
        <w:t>Controlled opposition channels dissent into safe boundaries: forbidden ideas surface only under management. The pattern — attract seekers, establish authority, draw a boundary, suppress internal dissent, absorb and neutralise — operates through organisations, genre classification, and platform control.</w:t>
      </w:r>
    </w:p>
    <w:p>
      <w:r>
        <w:rPr>
          <w:b w:val="0"/>
          <w:i w:val="0"/>
        </w:rPr>
        <w:t xml:space="preserve">See </w:t>
      </w:r>
      <w:hyperlink r:id="rId967">
        <w:r>
          <w:rPr>
            <w:b w:val="0"/>
            <w:i w:val="0"/>
            <w:color w:val="B8860B"/>
          </w:rPr>
          <w:t>Controlled Opposition: Managed Disclosure (Extended)</w:t>
        </w:r>
      </w:hyperlink>
      <w:r>
        <w:rPr>
          <w:b w:val="0"/>
          <w:i w:val="0"/>
        </w:rPr>
        <w:t xml:space="preserve"> and </w:t>
      </w:r>
      <w:hyperlink r:id="rId877">
        <w:r>
          <w:rPr>
            <w:b w:val="0"/>
            <w:i w:val="0"/>
            <w:color w:val="B8860B"/>
          </w:rPr>
          <w:t>The Thunderbolts Project: A Case Study</w:t>
        </w:r>
      </w:hyperlink>
      <w:r>
        <w:rPr>
          <w:b w:val="0"/>
          <w:i w:val="0"/>
        </w:rPr>
        <w:t xml:space="preserve"> in the Appendix.</w:t>
      </w:r>
    </w:p>
    <w:p/>
    <w:p>
      <w:pPr>
        <w:jc w:val="center"/>
      </w:pPr>
      <w:r>
        <w:rPr>
          <w:color w:val="B8860B"/>
          <w:sz w:val="24"/>
        </w:rPr>
        <w:t>— ✦ —</w:t>
      </w:r>
    </w:p>
    <w:p>
      <w:r>
        <w:rPr>
          <w:b w:val="0"/>
          <w:i w:val="0"/>
        </w:rPr>
        <w:t xml:space="preserve">Between 1880 and 1938, over a dozen authors across five countries independently described the same Mars: inhabited by humans, governed by hidden polar hierarchies, connected to Earth through surveillance and blood. Then their books were reclassified as "science fiction" — a </w:t>
      </w:r>
      <w:hyperlink r:id="rId945">
        <w:r>
          <w:rPr>
            <w:b w:val="0"/>
            <w:i w:val="0"/>
            <w:color w:val="B8860B"/>
          </w:rPr>
          <w:t>genre that did not exist</w:t>
        </w:r>
      </w:hyperlink>
      <w:r>
        <w:rPr>
          <w:b w:val="0"/>
          <w:i w:val="0"/>
        </w:rPr>
        <w:t xml:space="preserve"> when most were written.</w:t>
      </w:r>
    </w:p>
    <w:p>
      <w:r>
        <w:rPr>
          <w:b w:val="0"/>
          <w:i w:val="0"/>
        </w:rPr>
      </w:r>
      <w:r>
        <w:rPr>
          <w:b/>
          <w:i w:val="0"/>
        </w:rPr>
        <w:t>The thesis:</w:t>
      </w:r>
      <w:r>
        <w:rPr>
          <w:b w:val="0"/>
          <w:i w:val="0"/>
        </w:rPr>
        <w:t xml:space="preserve"> Pre-Wells consensus (Schiaparelli, Flammarion, Lowell) agreed Mars was inhabited. Fiction reflected the science. Wells's </w:t>
      </w:r>
      <w:r>
        <w:rPr>
          <w:b w:val="0"/>
          <w:i/>
        </w:rPr>
        <w:t>War of the Worlds</w:t>
      </w:r>
      <w:r>
        <w:rPr>
          <w:b w:val="0"/>
          <w:i w:val="0"/>
        </w:rPr>
        <w:t xml:space="preserve"> (1898) </w:t>
      </w:r>
      <w:r>
        <w:rPr>
          <w:b/>
          <w:i w:val="0"/>
        </w:rPr>
        <w:t>inverted</w:t>
      </w:r>
      <w:r>
        <w:rPr>
          <w:b w:val="0"/>
          <w:i w:val="0"/>
        </w:rPr>
        <w:t xml:space="preserve"> this: benign human Martians became hostile monsters. His template became the default. The pulp tradition (Burroughs, Bogdanov, Lewis, Bradbury) preserved the older consensus. Gernsback's "scientifiction" (1926) created a quarantine genre. NASA (1960s+) finalised: Mars is dead. Three centuries of testimony buried under a label — not because someone proved Mars uninhabited, but because someone invented a genre and filed them in it.</w:t>
      </w:r>
    </w:p>
    <w:p>
      <w:r>
        <w:rPr>
          <w:b w:val="0"/>
          <w:i w:val="0"/>
        </w:rPr>
      </w:r>
      <w:r>
        <w:rPr>
          <w:b/>
          <w:i w:val="0"/>
        </w:rPr>
        <w:t>Four phases:</w:t>
      </w:r>
      <w:r>
        <w:rPr>
          <w:b w:val="0"/>
          <w:i w:val="0"/>
        </w:rPr>
        <w:t xml:space="preserve"> (1) Pre-1898 open consensus; (2) 1898 Wells inversion; (3) 1926–50 genre creation and quarantine; (4) 1960s+ institutional authority.</w:t>
      </w:r>
    </w:p>
    <w:p>
      <w:r>
        <w:rPr>
          <w:b w:val="0"/>
          <w:i w:val="0"/>
        </w:rPr>
        <w:t xml:space="preserve">For Pre-Wells tables, Pulp Preservation tables, Russian authors (Bogdanov, Tolstoy), NASA Consensus list, Wallace analysis, and full author profiles: </w:t>
      </w:r>
      <w:hyperlink r:id="rId810">
        <w:r>
          <w:rPr>
            <w:b w:val="0"/>
            <w:i w:val="0"/>
            <w:color w:val="B8860B"/>
          </w:rPr>
          <w:t>Mars Literature: Author Profiles and Evidence</w:t>
        </w:r>
      </w:hyperlink>
      <w:r>
        <w:rPr>
          <w:b w:val="0"/>
          <w:i w:val="0"/>
        </w:rPr>
        <w:t xml:space="preserve">. For the mechanism of genre-as-managed-disclosure: </w:t>
      </w:r>
      <w:hyperlink r:id="rId945">
        <w:r>
          <w:rPr>
            <w:b w:val="0"/>
            <w:i w:val="0"/>
            <w:color w:val="B8860B"/>
          </w:rPr>
          <w:t>Controlled Opposition</w:t>
        </w:r>
      </w:hyperlink>
      <w:r>
        <w:rPr>
          <w:b w:val="0"/>
          <w:i w:val="0"/>
        </w:rPr>
        <w:t>.</w:t>
      </w:r>
    </w:p>
    <w:p>
      <w:pPr>
        <w:pStyle w:val="Heading3"/>
      </w:pPr>
      <w:r>
        <w:t>Cross-References</w:t>
      </w:r>
    </w:p>
    <w:p>
      <w:pPr>
        <w:pStyle w:val="ListBullet"/>
        <w:spacing w:before="20" w:after="20"/>
      </w:pPr>
      <w:hyperlink r:id="rId922">
        <w:r>
          <w:rPr>
            <w:b w:val="0"/>
            <w:i w:val="0"/>
            <w:color w:val="B8860B"/>
            <w:sz w:val="19"/>
          </w:rPr>
          <w:t>The Mars Catastrophe</w:t>
        </w:r>
      </w:hyperlink>
      <w:r>
        <w:rPr>
          <w:b w:val="0"/>
          <w:i w:val="0"/>
          <w:sz w:val="19"/>
        </w:rPr>
        <w:t xml:space="preserve"> | </w:t>
      </w:r>
      <w:hyperlink r:id="rId862">
        <w:r>
          <w:rPr>
            <w:b w:val="0"/>
            <w:i w:val="0"/>
            <w:color w:val="B8860B"/>
            <w:sz w:val="19"/>
          </w:rPr>
          <w:t>Predictive Programming: Literature</w:t>
        </w:r>
      </w:hyperlink>
    </w:p>
    <w:p>
      <w:pPr>
        <w:pStyle w:val="ListBullet"/>
        <w:spacing w:before="20" w:after="20"/>
      </w:pPr>
      <w:hyperlink r:id="rId940">
        <w:r>
          <w:rPr>
            <w:b w:val="0"/>
            <w:i w:val="0"/>
            <w:color w:val="B8860B"/>
            <w:sz w:val="19"/>
          </w:rPr>
          <w:t>Predictive Programming: Film, TV, Games</w:t>
        </w:r>
      </w:hyperlink>
      <w:r>
        <w:rPr>
          <w:b w:val="0"/>
          <w:i w:val="0"/>
          <w:sz w:val="19"/>
        </w:rPr>
        <w:t xml:space="preserve"> | </w:t>
      </w:r>
      <w:hyperlink r:id="rId876">
        <w:r>
          <w:rPr>
            <w:b w:val="0"/>
            <w:i w:val="0"/>
            <w:color w:val="B8860B"/>
            <w:sz w:val="19"/>
          </w:rPr>
          <w:t>Mars Contacts</w:t>
        </w:r>
      </w:hyperlink>
    </w:p>
    <w:p/>
    <w:sectPr w:rsidR="00FC693F" w:rsidRPr="0006063C" w:rsidSect="00034616">
      <w:headerReference w:type="default" r:id="rId965"/>
      <w:footerReference w:type="default" r:id="rId966"/>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THIRD STORY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BACKGROUND</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CORE CONCEPTS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5000 BCE — BEFORE CREATION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 PLASMOIDS SOUTHERN HEMISPHERE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SPAWNING OF THE FIRST LIFE FORMS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ALL PLANETS AND SUNS ARE HOLLOW</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4077 BCE — THE GOLDEN AGE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PROTO-SATURN JOINS THE SUN'S ORBIT</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225-DAY YEAR</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SATURN COLLINEAR CONFIGURATION</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ABSU LAYERS SURROUNDED PLANETS</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NORTHERN CONFIGURATION</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SOUTHERN CONFIGURATION</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ATLANTIS AND THE TREE OF KNOWLEDGE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PRIORI-MARS AS THE LADDER /</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INTERPLANETARY ENTANGLEMENT</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SEVEN DAYS OF CREATION: A COMPRESSED MEMORY OF THE SATURNIAN EPOCH</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3147 BCE — THE DARK AGES</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3147 BCE — THE GOLDEN AGE ENDS VIOLENTLY.</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HUMANITY WAS THEN CAST OUT OF THE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3067 BCE — THE PLANETS ARE AT WAR.</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ALL PLANETS ENTER A STABLE</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SEPTEMBER 8 — JUPITER DISAPPEARS</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EARTH LEAVES LAST ABSU LAYER &amp;</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SODOM &amp; GOMORRAH ARE COMPLETELY</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"PASSOVER" OF COMET VENUS &amp;</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1442 BCE — THE SUN STANDS STILL FOR JOSHUA</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MARS, EARTH &amp; MERCURY FINALIZE</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MARCH 23 — PRIORI-MARS LOSES ITS</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684 BCE — SOLAR SYSTEM BECOMES STABLE</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670 BCE: THE BLIP</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BUILDING THE NEW CHRONOLOGY</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OTHER CHALLENGES TO CHRONOLOGY</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1053 CE — 11TH CENTURY C.E. COMMON ERA BEGINS</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'YEAR OF OUR LORD' DECEPTION —</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SUN REPLACES MARS AS NEW SAVIOUR</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DEEP STATE CENTRALIZES WORLD RELIGION</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1100 CE — 12TH CENTURY C.E. BIRTH OF CHRISTIANITY</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DEEP STATE, THE CENSUS, &amp; NAMING</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1152 CE — HISTORICAL CHRIST IS BORN IN CRIMEA</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CHRIST IS CRUCIFIED IN ISTANBUL</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REVOLUTION DESPITE MARTYRDOM</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FIRST CRUSADE &amp; TROJAN WAR</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1200 CE — 13TH CENTURY C.E.: THE RUSSIAN HORDE 'TARTARIAN' EMPIRE EMERGES</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 SECOND GOLDEN AGE</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1258 CE — HISTORICAL CHRIST DIES</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1285 CE — FIRST OLYMPIC GAMES</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 CE — 14TH CENTURY C.E.: THE GREAT EXPANSION — TRIUMPH AND BETRAYAL</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 CE: EUROPEAN RELIGIOUS</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GIANTS ARE DEFEATED AT THE BATTLE OF</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IMPERIAL TECHNOLOGY &amp; KNOWLEDGE</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1400 CE — 15TH CENTURY C.E. OTTOMAN CONQUEST OF EUROPE.</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METEORITE FALLS ON YAROSLAVL</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1455 CE — GUTENBERG BIBLE TRANSLATED INTO LATIN</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FALL OF CZAR-GRAD (CONSTANTINOPLE)</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OPERATIONS: CONVERSION, CATHOLICISM, AND THE NEW WORLD</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1492 CE — THE APOCALYPSE CRUSADE</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REVELATION COMING APOCALYPSE</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THEORY: THE REVERSE EXODUS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1500 CE — 16TH CENTURY C.E. REFORMATION AND INQUISITION.</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1517 CE — PROTESTANT REFORMATION BEGINS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JESUITS MAKE "PILGRIMAGE" TO</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1542 CE — THE HOLY INQUISITION</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1548 CE — JESUITS REACH AFRICA</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KHAZAR REBELLION IN THE</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OPRICHNINA</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GREGORIAN CALENDAR MAKES SLIGHT</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RESISTANCE &amp; RELIGIOUS WARS</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BRITISH EMPIRE AS DEEP STATE</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SLAVE TRADES AND THE HORDE FRACTURE (1526–1830S)</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1718 CE — SECRET SOCIETY OF JESUS GOES PUBLIC</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1773 CE — THE REBELLION OF PUGACHEV</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1774 CE — MYSTERIOUS CARBON-14 SPIKE</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MUDFLOOD &amp; WORLD CATACLYSM</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INSTANT FOSSILIZATION &amp; ELECTRIC</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MARS CATASTROPHE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TRAIL TEARS: CENTURY-LONG ERASURE</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1800 CE — 19TH CENTURY: THE RISE OF COMMUNISM</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NAPOLEONIC WARS — REVERSE</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BATTLE FOR COMMUNISM'S SOUL</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19TH CENTURY ASSAULT ON HORDIAN</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RESTORATION: MISSION PATTERN</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19TH CENTURY WEAPONS &amp;</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SUPPRESSION OF MAXWELL &amp; AETHER</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1900 CE — 20TH CENTURY: THE REVERSE CRUSADES CONTINUE</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BOLSHEVIK REVOLUTION: FULFILMENT OF</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RUSSIAN INTELLECTUAL EMIGRATION</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SOVIET HISTORIOGRAPHY: FINAL LAYER</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FROM MISSIONARIES TO CORPORATIONS</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AMERICAN CHESTNUT BLIGHT: MARTIAN</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MOCKINGBIRD: PUBLIC ERASURE</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NUCLEAR ENERGY &amp; "BOMB": MOST</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WEATHER CONTROL: FROM MARTIAN</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FLEXNER REPORT &amp; SUPPRESSION OF</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2000 CE — 21ST CENTURY: THE FINAL STRUGGLE — REVERSE CRUSADE IV</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 PREDICTIVE PROGRAMMING</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ASIMOV: MARX IN SPACE!</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CENSORSHIP AND BOOK BURNING: FROM ALEXANDRIA TO THE INTERNET</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ANTIBODIES: INDEPENDENT AGENTS AGAINST ERASURE</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FALSE FLAGS: ARCHITECTURE OF MANUFACTURED WAR</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2009 CE: CERN'S LHC &amp; PORTAL —</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POPULATION CONTROL: FROM 1492 TO</w:t>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CONTROLLED OPPOSITION: MANAGED DISCLOSURE AND GATEKEEPING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20" w:after="20"/>
      <w:jc w:val="both"/>
    </w:pPr>
    <w:rPr>
      <w:rFonts w:ascii="EB Garamond" w:hAnsi="EB Garamond"/>
      <w:b w:val="0"/>
      <w:color w:val="1A1A1A"/>
      <w:sz w:val="18"/>
    </w:rPr>
  </w:style>
  <w:style w:type="paragraph" w:customStyle="1" w:styleId="TOC2">
    <w:name w:val="TOC 2"/>
    <w:basedOn w:val="Normal"/>
    <w:pPr>
      <w:spacing w:before="20" w:after="20"/>
      <w:jc w:val="both"/>
    </w:pPr>
    <w:rPr>
      <w:rFonts w:ascii="EB Garamond" w:hAnsi="EB Garamond"/>
      <w:b w:val="0"/>
      <w:color w:val="2C2C2C"/>
      <w:sz w:val="17"/>
    </w:rPr>
  </w:style>
  <w:style w:type="paragraph" w:customStyle="1" w:styleId="TOC3">
    <w:name w:val="TOC 3"/>
    <w:basedOn w:val="Normal"/>
    <w:pPr>
      <w:spacing w:before="20" w:after="20"/>
      <w:jc w:val="both"/>
    </w:pPr>
    <w:rPr>
      <w:rFonts w:ascii="EB Garamond" w:hAnsi="EB Garamond"/>
      <w:b w:val="0"/>
      <w:color w:val="444444"/>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export/timeline.pdf" TargetMode="Externa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2.jpg"/><Relationship Id="rId16" Type="http://schemas.openxmlformats.org/officeDocument/2006/relationships/hyperlink" Target="/timeline/evt-background" TargetMode="External"/><Relationship Id="rId17" Type="http://schemas.openxmlformats.org/officeDocument/2006/relationships/hyperlink" Target="/timeline/evt-challenging-established-physics" TargetMode="External"/><Relationship Id="rId18" Type="http://schemas.openxmlformats.org/officeDocument/2006/relationships/hyperlink" Target="/timeline/evt-the-golden-age" TargetMode="External"/><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image" Target="media/image3.jpg"/><Relationship Id="rId22" Type="http://schemas.openxmlformats.org/officeDocument/2006/relationships/hyperlink" Target="https://en.wikipedia.org/wiki/Jean_Hardouin" TargetMode="External"/><Relationship Id="rId23" Type="http://schemas.openxmlformats.org/officeDocument/2006/relationships/hyperlink" Target="https://en.wikipedia.org/wiki/Robert_Baldauf" TargetMode="External"/><Relationship Id="rId24" Type="http://schemas.openxmlformats.org/officeDocument/2006/relationships/hyperlink" Target="https://en.wikipedia.org/wiki/Edwin_Johnson_(historian)" TargetMode="External"/><Relationship Id="rId25" Type="http://schemas.openxmlformats.org/officeDocument/2006/relationships/hyperlink" Target="http://alternative.shoutwiki.com/wiki/Chronology" TargetMode="External"/><Relationship Id="rId26" Type="http://schemas.openxmlformats.org/officeDocument/2006/relationships/hyperlink" Target="https://en.wikipedia.org/wiki/Phantom_time_hypothesis" TargetMode="External"/><Relationship Id="rId27" Type="http://schemas.openxmlformats.org/officeDocument/2006/relationships/hyperlink" Target="https://en.wikipedia.org/wiki/Immanuel_Velikovsky" TargetMode="External"/><Relationship Id="rId28" Type="http://schemas.openxmlformats.org/officeDocument/2006/relationships/hyperlink" Target="https://en.wikipedia.org/wiki/Holy_Roman_Empire" TargetMode="External"/><Relationship Id="rId29" Type="http://schemas.openxmlformats.org/officeDocument/2006/relationships/hyperlink" Target="https://chronologia.org/en/old_books/scaliger_petavius_about.html" TargetMode="External"/><Relationship Id="rId30" Type="http://schemas.openxmlformats.org/officeDocument/2006/relationships/hyperlink" Target="https://www.lindahall.org/about/news/scientist-of-the-day/joseph-justus-scaliger/" TargetMode="External"/><Relationship Id="rId31" Type="http://schemas.openxmlformats.org/officeDocument/2006/relationships/hyperlink" Target="https://en.wikipedia.org/wiki/Anatoly_Fomenko#Historical_revisionism" TargetMode="External"/><Relationship Id="rId32" Type="http://schemas.openxmlformats.org/officeDocument/2006/relationships/hyperlink" Target="https://chronologia.org/en/math_impressions/index.html" TargetMode="External"/><Relationship Id="rId33" Type="http://schemas.openxmlformats.org/officeDocument/2006/relationships/hyperlink" Target="https://en.wikipedia.org/wiki/Joseph_Justus_Scaliger" TargetMode="External"/><Relationship Id="rId34" Type="http://schemas.openxmlformats.org/officeDocument/2006/relationships/hyperlink" Target="https://en.wikipedia.org/wiki/House_of_Romanov" TargetMode="External"/><Relationship Id="rId35" Type="http://schemas.openxmlformats.org/officeDocument/2006/relationships/hyperlink" Target="https://en.wikipedia.org/wiki/New_Testament" TargetMode="External"/><Relationship Id="rId36" Type="http://schemas.openxmlformats.org/officeDocument/2006/relationships/hyperlink" Target="https://en.wikipedia.org/wiki/Biblical_apocrypha" TargetMode="External"/><Relationship Id="rId37" Type="http://schemas.openxmlformats.org/officeDocument/2006/relationships/hyperlink" Target="https://quran.com/en" TargetMode="External"/><Relationship Id="rId38" Type="http://schemas.openxmlformats.org/officeDocument/2006/relationships/hyperlink" Target="https://www.churchofjesuschrist.org/study/scriptures/bofm?lang=eng" TargetMode="External"/><Relationship Id="rId39" Type="http://schemas.openxmlformats.org/officeDocument/2006/relationships/hyperlink" Target="https://en.wikipedia.org/wiki/Maya_peoples" TargetMode="External"/><Relationship Id="rId40" Type="http://schemas.openxmlformats.org/officeDocument/2006/relationships/hyperlink" Target="https://chronologia.org/en/shakespeare/foreword.html" TargetMode="External"/><Relationship Id="rId41" Type="http://schemas.openxmlformats.org/officeDocument/2006/relationships/hyperlink" Target="https://en.wikipedia.org/wiki/New_chronology_(Fomenko)" TargetMode="External"/><Relationship Id="rId42" Type="http://schemas.openxmlformats.org/officeDocument/2006/relationships/hyperlink" Target="https://en.wikipedia.org/wiki/New_chronology_(Fomenko)#Fomenko's_claims" TargetMode="External"/><Relationship Id="rId43" Type="http://schemas.openxmlformats.org/officeDocument/2006/relationships/hyperlink" Target="https://chronologia.org/en/how_it_was/03.html" TargetMode="External"/><Relationship Id="rId44" Type="http://schemas.openxmlformats.org/officeDocument/2006/relationships/hyperlink" Target="https://en.topwar.ru/92613-russko-ordynskaya-imperiya.html" TargetMode="External"/><Relationship Id="rId45" Type="http://schemas.openxmlformats.org/officeDocument/2006/relationships/image" Target="media/image4.jpg"/><Relationship Id="rId46" Type="http://schemas.openxmlformats.org/officeDocument/2006/relationships/hyperlink" Target="https://en.wikipedia.org/wiki/Ages_in_Chaos" TargetMode="External"/><Relationship Id="rId47" Type="http://schemas.openxmlformats.org/officeDocument/2006/relationships/hyperlink" Target="https://en.wikipedia.org/wiki/Comparative_mythology" TargetMode="External"/><Relationship Id="rId48" Type="http://schemas.openxmlformats.org/officeDocument/2006/relationships/hyperlink" Target="https://www.velikovsky.info/wal-thornhill/" TargetMode="External"/><Relationship Id="rId49" Type="http://schemas.openxmlformats.org/officeDocument/2006/relationships/hyperlink" Target="https://www.electricuniverse.info/" TargetMode="External"/><Relationship Id="rId50" Type="http://schemas.openxmlformats.org/officeDocument/2006/relationships/hyperlink" Target="https://www.plasmacosmology.net/myth.html" TargetMode="External"/><Relationship Id="rId51" Type="http://schemas.openxmlformats.org/officeDocument/2006/relationships/hyperlink" Target="https://en.wikipedia.org/wiki/Golden_Age#Other_Golden_Ages" TargetMode="External"/><Relationship Id="rId52" Type="http://schemas.openxmlformats.org/officeDocument/2006/relationships/image" Target="media/image5.jpg"/><Relationship Id="rId53" Type="http://schemas.openxmlformats.org/officeDocument/2006/relationships/hyperlink" Target="https://en.wikipedia.org/wiki/Alternate_history" TargetMode="External"/><Relationship Id="rId54" Type="http://schemas.openxmlformats.org/officeDocument/2006/relationships/hyperlink" Target="https://www.everythingselectric.com/wallace-thornhill/" TargetMode="External"/><Relationship Id="rId55" Type="http://schemas.openxmlformats.org/officeDocument/2006/relationships/hyperlink" Target="https://chronologia.org/en/how_it_was/index.html" TargetMode="External"/><Relationship Id="rId56" Type="http://schemas.openxmlformats.org/officeDocument/2006/relationships/hyperlink" Target="/timeline/evt-authors-cataclysm-texts" TargetMode="External"/><Relationship Id="rId57" Type="http://schemas.openxmlformats.org/officeDocument/2006/relationships/hyperlink" Target="/timeline/evt-ap-fomenko" TargetMode="External"/><Relationship Id="rId58" Type="http://schemas.openxmlformats.org/officeDocument/2006/relationships/hyperlink" Target="/timeline/evt-ap-heinsohn" TargetMode="External"/><Relationship Id="rId59" Type="http://schemas.openxmlformats.org/officeDocument/2006/relationships/hyperlink" Target="/timeline/evt-ap-schoch" TargetMode="External"/><Relationship Id="rId60" Type="http://schemas.openxmlformats.org/officeDocument/2006/relationships/hyperlink" Target="/timeline/evt-ap-hancock" TargetMode="External"/><Relationship Id="rId61" Type="http://schemas.openxmlformats.org/officeDocument/2006/relationships/hyperlink" Target="/timeline/evt-ap-cremo" TargetMode="External"/><Relationship Id="rId62" Type="http://schemas.openxmlformats.org/officeDocument/2006/relationships/hyperlink" Target="/timeline/evt-author-profiles" TargetMode="External"/><Relationship Id="rId63" Type="http://schemas.openxmlformats.org/officeDocument/2006/relationships/hyperlink" Target="/timeline/evt-timeline-synchronization" TargetMode="External"/><Relationship Id="rId64" Type="http://schemas.openxmlformats.org/officeDocument/2006/relationships/hyperlink" Target="/timeline/evt-authors-cataclysm-appendix" TargetMode="External"/><Relationship Id="rId65" Type="http://schemas.openxmlformats.org/officeDocument/2006/relationships/hyperlink" Target="/timeline/evt-authors-challenging-chronology" TargetMode="External"/><Relationship Id="rId66" Type="http://schemas.openxmlformats.org/officeDocument/2006/relationships/image" Target="media/image6.jpg"/><Relationship Id="rId67" Type="http://schemas.openxmlformats.org/officeDocument/2006/relationships/hyperlink" Target="../../wget/index-safireproject.md" TargetMode="External"/><Relationship Id="rId68" Type="http://schemas.openxmlformats.org/officeDocument/2006/relationships/hyperlink" Target="/timeline/evt-the-mudflood-and-world-cataclysm" TargetMode="External"/><Relationship Id="rId69" Type="http://schemas.openxmlformats.org/officeDocument/2006/relationships/hyperlink" Target="/timeline/evt-instant-fossilization-and-electric-petrification" TargetMode="External"/><Relationship Id="rId70" Type="http://schemas.openxmlformats.org/officeDocument/2006/relationships/header" Target="header4.xml"/><Relationship Id="rId71" Type="http://schemas.openxmlformats.org/officeDocument/2006/relationships/footer" Target="footer4.xml"/><Relationship Id="rId72" Type="http://schemas.openxmlformats.org/officeDocument/2006/relationships/image" Target="media/image7.jpg"/><Relationship Id="rId73" Type="http://schemas.openxmlformats.org/officeDocument/2006/relationships/hyperlink" Target="/timeline/evt-other-challenges-to-chronology" TargetMode="External"/><Relationship Id="rId74" Type="http://schemas.openxmlformats.org/officeDocument/2006/relationships/hyperlink" Target="/timeline/evt-year-length-calendar-evidence" TargetMode="External"/><Relationship Id="rId75" Type="http://schemas.openxmlformats.org/officeDocument/2006/relationships/hyperlink" Target="/timeline/evt-timeline-sync-tables" TargetMode="External"/><Relationship Id="rId76" Type="http://schemas.openxmlformats.org/officeDocument/2006/relationships/hyperlink" Target="https://www.nytimes.com/2023/09/02/opinion/cosmos/cosmology-crisis-webb-telescope.html" TargetMode="External"/><Relationship Id="rId77" Type="http://schemas.openxmlformats.org/officeDocument/2006/relationships/hyperlink" Target="https://www.lppfusion.com/science/cosmic-connection/plasma-cosmos/cosmos/cosmology/the-growing-case-against-the-big-bang/" TargetMode="External"/><Relationship Id="rId78" Type="http://schemas.openxmlformats.org/officeDocument/2006/relationships/image" Target="media/image8.jpg"/><Relationship Id="rId79" Type="http://schemas.openxmlformats.org/officeDocument/2006/relationships/hyperlink" Target="https://energyeducation.ca/encyclopedia/Nuclear_fusion_in_the_Sun" TargetMode="External"/><Relationship Id="rId80" Type="http://schemas.openxmlformats.org/officeDocument/2006/relationships/hyperlink" Target="https://en.wikipedia.org/wiki/Protoplanet" TargetMode="External"/><Relationship Id="rId81" Type="http://schemas.openxmlformats.org/officeDocument/2006/relationships/hyperlink" Target="https://www.sciencedirect.com/topics/physics-and-astronomy/planetary-magnetic-field" TargetMode="External"/><Relationship Id="rId82" Type="http://schemas.openxmlformats.org/officeDocument/2006/relationships/hyperlink" Target="https://www.bitchute.com/video/qDnih8aLae1w" TargetMode="External"/><Relationship Id="rId83" Type="http://schemas.openxmlformats.org/officeDocument/2006/relationships/hyperlink" Target="https://www.nbcnews.com/id/wbna46725245" TargetMode="External"/><Relationship Id="rId84" Type="http://schemas.openxmlformats.org/officeDocument/2006/relationships/hyperlink" Target="https://science.nasa.gov/planetary-science/focus-areas/outer-solar-system/" TargetMode="External"/><Relationship Id="rId85" Type="http://schemas.openxmlformats.org/officeDocument/2006/relationships/image" Target="media/image9.jpg"/><Relationship Id="rId86" Type="http://schemas.openxmlformats.org/officeDocument/2006/relationships/hyperlink" Target="/timeline/evt-before-creation" TargetMode="External"/><Relationship Id="rId87" Type="http://schemas.openxmlformats.org/officeDocument/2006/relationships/hyperlink" Target="https://en.wikipedia.org/wiki/Birkeland_current" TargetMode="External"/><Relationship Id="rId88" Type="http://schemas.openxmlformats.org/officeDocument/2006/relationships/hyperlink" Target="http://qdl.scs-inc.us/2ndParty/Pages/11007.html" TargetMode="External"/><Relationship Id="rId89" Type="http://schemas.openxmlformats.org/officeDocument/2006/relationships/hyperlink" Target="https://www.goodreads.com/en/book/show/632271" TargetMode="External"/><Relationship Id="rId90" Type="http://schemas.openxmlformats.org/officeDocument/2006/relationships/hyperlink" Target="https://en.wikipedia.org/wiki/Big_Rip" TargetMode="External"/><Relationship Id="rId91" Type="http://schemas.openxmlformats.org/officeDocument/2006/relationships/image" Target="media/image10.jpg"/><Relationship Id="rId92" Type="http://schemas.openxmlformats.org/officeDocument/2006/relationships/hyperlink" Target="https://www.thunderbolts.info/wp/2012/03/20/the-electric-universe/" TargetMode="External"/><Relationship Id="rId93" Type="http://schemas.openxmlformats.org/officeDocument/2006/relationships/hyperlink" Target="https://www.holoscience.com/wp/electric-universe-predictions/" TargetMode="External"/><Relationship Id="rId94" Type="http://schemas.openxmlformats.org/officeDocument/2006/relationships/hyperlink" Target="https://www.biblegateway.com/passage/?search=Genesis+1&amp;version=KJV" TargetMode="External"/><Relationship Id="rId95" Type="http://schemas.openxmlformats.org/officeDocument/2006/relationships/hyperlink" Target="https://en.wikipedia.org/wiki/Thomas_Chalmers" TargetMode="External"/><Relationship Id="rId96" Type="http://schemas.openxmlformats.org/officeDocument/2006/relationships/hyperlink" Target="https://archive.org/details/earthsearliestag00pembuoft" TargetMode="External"/><Relationship Id="rId97" Type="http://schemas.openxmlformats.org/officeDocument/2006/relationships/hyperlink" Target="https://archive.org/details/holybiblescofield00scof" TargetMode="External"/><Relationship Id="rId98" Type="http://schemas.openxmlformats.org/officeDocument/2006/relationships/header" Target="header5.xml"/><Relationship Id="rId99" Type="http://schemas.openxmlformats.org/officeDocument/2006/relationships/footer" Target="footer5.xml"/><Relationship Id="rId100" Type="http://schemas.openxmlformats.org/officeDocument/2006/relationships/image" Target="media/image11.jpg"/><Relationship Id="rId101" Type="http://schemas.openxmlformats.org/officeDocument/2006/relationships/hyperlink" Target="https://saturniancosmology.org/syn.php" TargetMode="External"/><Relationship Id="rId102" Type="http://schemas.openxmlformats.org/officeDocument/2006/relationships/hyperlink" Target="https://saturniancosmology.org/polar.php" TargetMode="External"/><Relationship Id="rId103" Type="http://schemas.openxmlformats.org/officeDocument/2006/relationships/hyperlink" Target="https://saturniancosmology.org/time.php" TargetMode="External"/><Relationship Id="rId104" Type="http://schemas.openxmlformats.org/officeDocument/2006/relationships/hyperlink" Target="https://saturniancosmology.org/index.php" TargetMode="External"/><Relationship Id="rId105" Type="http://schemas.openxmlformats.org/officeDocument/2006/relationships/header" Target="header6.xml"/><Relationship Id="rId106" Type="http://schemas.openxmlformats.org/officeDocument/2006/relationships/footer" Target="footer6.xml"/><Relationship Id="rId107" Type="http://schemas.openxmlformats.org/officeDocument/2006/relationships/image" Target="media/image12.jpg"/><Relationship Id="rId108" Type="http://schemas.openxmlformats.org/officeDocument/2006/relationships/hyperlink" Target="https://en.wikipedia.org/wiki/Huracan" TargetMode="External"/><Relationship Id="rId109" Type="http://schemas.openxmlformats.org/officeDocument/2006/relationships/hyperlink" Target="https://en.wikipedia.org/wiki/Popol_Vuh" TargetMode="External"/><Relationship Id="rId110" Type="http://schemas.openxmlformats.org/officeDocument/2006/relationships/hyperlink" Target="https://en.wikipedia.org/wiki/Muspelheim" TargetMode="External"/><Relationship Id="rId111" Type="http://schemas.openxmlformats.org/officeDocument/2006/relationships/hyperlink" Target="https://saturniancosmology.org/peratt.php" TargetMode="External"/><Relationship Id="rId112" Type="http://schemas.openxmlformats.org/officeDocument/2006/relationships/hyperlink" Target="/media/01.before-creation/peratt_characteristics_pt_1.pdf" TargetMode="External"/><Relationship Id="rId113" Type="http://schemas.openxmlformats.org/officeDocument/2006/relationships/hyperlink" Target="/media/01.before-creation/perattetal_characteristics_pt_2.pdf" TargetMode="External"/><Relationship Id="rId114" Type="http://schemas.openxmlformats.org/officeDocument/2006/relationships/hyperlink" Target="/media/01.before-creation/perattyaoaurora-prehistory.pdf" TargetMode="External"/><Relationship Id="rId115" Type="http://schemas.openxmlformats.org/officeDocument/2006/relationships/header" Target="header7.xml"/><Relationship Id="rId116" Type="http://schemas.openxmlformats.org/officeDocument/2006/relationships/footer" Target="footer7.xml"/><Relationship Id="rId117" Type="http://schemas.openxmlformats.org/officeDocument/2006/relationships/image" Target="media/image13.jpg"/><Relationship Id="rId118" Type="http://schemas.openxmlformats.org/officeDocument/2006/relationships/hyperlink" Target="https://en.wikipedia.org/wiki/List_of_creation_myths" TargetMode="External"/><Relationship Id="rId119" Type="http://schemas.openxmlformats.org/officeDocument/2006/relationships/hyperlink" Target="https://en.wikipedia.org/wiki/Prose_Edda" TargetMode="External"/><Relationship Id="rId120" Type="http://schemas.openxmlformats.org/officeDocument/2006/relationships/hyperlink" Target="https://www.olivehackney.com/wp-content/uploads/2020/06/Year-5-History-and-Reading-Maya-Civilization-Creation-Story-Comprehension-with-Answers.pdf" TargetMode="External"/><Relationship Id="rId121" Type="http://schemas.openxmlformats.org/officeDocument/2006/relationships/hyperlink" Target="https://www.cia.gov/readingroom/docs/CIA-RDP96-00792R000500240008-9.pdf" TargetMode="External"/><Relationship Id="rId122" Type="http://schemas.openxmlformats.org/officeDocument/2006/relationships/hyperlink" Target="https://www.jmberlin.de/en/topic-golem" TargetMode="External"/><Relationship Id="rId123" Type="http://schemas.openxmlformats.org/officeDocument/2006/relationships/hyperlink" Target="/timeline/evt-scalar-energy-as-the-basis-of-creation" TargetMode="External"/><Relationship Id="rId124" Type="http://schemas.openxmlformats.org/officeDocument/2006/relationships/hyperlink" Target="https://saturniancosmology.org/ice.php" TargetMode="External"/><Relationship Id="rId125" Type="http://schemas.openxmlformats.org/officeDocument/2006/relationships/hyperlink" Target="https://www.mythsarehistory.com/12-ethnological-anthropogony.html" TargetMode="External"/><Relationship Id="rId126" Type="http://schemas.openxmlformats.org/officeDocument/2006/relationships/hyperlink" Target="https://www.mythsarehistory.com/4-first-things-cosmogony.html" TargetMode="External"/><Relationship Id="rId127" Type="http://schemas.openxmlformats.org/officeDocument/2006/relationships/image" Target="media/image14.jpg"/><Relationship Id="rId128" Type="http://schemas.openxmlformats.org/officeDocument/2006/relationships/hyperlink" Target="https://www.linkedin.com/pulse/difference-between-scalar-energy-negative-ion-robert-e-chan" TargetMode="External"/><Relationship Id="rId129" Type="http://schemas.openxmlformats.org/officeDocument/2006/relationships/hyperlink" Target="https://en.wikipedia.org/wiki/Quantum_fluctuation" TargetMode="External"/><Relationship Id="rId130" Type="http://schemas.openxmlformats.org/officeDocument/2006/relationships/hyperlink" Target="/timeline/evt-the-absu-layers-surrounded-the-planets" TargetMode="External"/><Relationship Id="rId131" Type="http://schemas.openxmlformats.org/officeDocument/2006/relationships/hyperlink" Target="https://saturniancosmology.org/dryas.php" TargetMode="External"/><Relationship Id="rId132" Type="http://schemas.openxmlformats.org/officeDocument/2006/relationships/header" Target="header8.xml"/><Relationship Id="rId133" Type="http://schemas.openxmlformats.org/officeDocument/2006/relationships/footer" Target="footer8.xml"/><Relationship Id="rId134" Type="http://schemas.openxmlformats.org/officeDocument/2006/relationships/image" Target="media/image15.jpg"/><Relationship Id="rId135" Type="http://schemas.openxmlformats.org/officeDocument/2006/relationships/hyperlink" Target="https://www.electronics-tutorials.ws/electromagnetism/electromagnets.html" TargetMode="External"/><Relationship Id="rId136" Type="http://schemas.openxmlformats.org/officeDocument/2006/relationships/hyperlink" Target="https://en.wikipedia.org/wiki/Polarizability" TargetMode="External"/><Relationship Id="rId137" Type="http://schemas.openxmlformats.org/officeDocument/2006/relationships/hyperlink" Target="https://www.youtube.com/watch?v=CvfFJiUWuDk" TargetMode="External"/><Relationship Id="rId138" Type="http://schemas.openxmlformats.org/officeDocument/2006/relationships/hyperlink" Target="https://www.youtube.com/watch?v=izh1CSJL9SU&amp;list=PLdYCrt6hIRKYlfT3yTqgUIZvnWkqsSN_e&amp;index=48" TargetMode="External"/><Relationship Id="rId139" Type="http://schemas.openxmlformats.org/officeDocument/2006/relationships/image" Target="media/image16.jpg"/><Relationship Id="rId140" Type="http://schemas.openxmlformats.org/officeDocument/2006/relationships/header" Target="header9.xml"/><Relationship Id="rId141" Type="http://schemas.openxmlformats.org/officeDocument/2006/relationships/footer" Target="footer9.xml"/><Relationship Id="rId142" Type="http://schemas.openxmlformats.org/officeDocument/2006/relationships/image" Target="media/image17.jpg"/><Relationship Id="rId143" Type="http://schemas.openxmlformats.org/officeDocument/2006/relationships/hyperlink" Target="https://saturniancosmology.org/files/blog/blog-michael1.txt" TargetMode="External"/><Relationship Id="rId144" Type="http://schemas.openxmlformats.org/officeDocument/2006/relationships/hyperlink" Target="https://saturniancosmology.org/files/china/huang-di.txt" TargetMode="External"/><Relationship Id="rId145" Type="http://schemas.openxmlformats.org/officeDocument/2006/relationships/hyperlink" Target="https://en.wikipedia.org/wiki/Fr%C3%B3%C3%B0i" TargetMode="External"/><Relationship Id="rId146" Type="http://schemas.openxmlformats.org/officeDocument/2006/relationships/hyperlink" Target="https://bennettleeross.com/history/intruder-alert-a-fast-approaching-brown-dwarf-star/" TargetMode="External"/><Relationship Id="rId147" Type="http://schemas.openxmlformats.org/officeDocument/2006/relationships/hyperlink" Target="http://www.ifiseeu.com/misc-ancient-myth/golden-age-myth.htm" TargetMode="External"/><Relationship Id="rId148" Type="http://schemas.openxmlformats.org/officeDocument/2006/relationships/hyperlink" Target="https://en.wikipedia.org/wiki/Series_and_parallel_circuits#Series_circuits" TargetMode="External"/><Relationship Id="rId149" Type="http://schemas.openxmlformats.org/officeDocument/2006/relationships/hyperlink" Target="https://en.wikipedia.org/wiki/Axial_tilt#Solar_System_bodies" TargetMode="External"/><Relationship Id="rId150" Type="http://schemas.openxmlformats.org/officeDocument/2006/relationships/image" Target="media/image18.jpg"/><Relationship Id="rId151" Type="http://schemas.openxmlformats.org/officeDocument/2006/relationships/header" Target="header10.xml"/><Relationship Id="rId152" Type="http://schemas.openxmlformats.org/officeDocument/2006/relationships/footer" Target="footer10.xml"/><Relationship Id="rId153" Type="http://schemas.openxmlformats.org/officeDocument/2006/relationships/hyperlink" Target="https://books.google.com/books?id=FJst27kSVBgC&amp;pg=PA299" TargetMode="External"/><Relationship Id="rId154" Type="http://schemas.openxmlformats.org/officeDocument/2006/relationships/image" Target="media/image19.jpg"/><Relationship Id="rId155" Type="http://schemas.openxmlformats.org/officeDocument/2006/relationships/hyperlink" Target="http://altcosmology.com/The-Sun-is-Electrically-Positively-Charged.php" TargetMode="External"/><Relationship Id="rId156" Type="http://schemas.openxmlformats.org/officeDocument/2006/relationships/hyperlink" Target="https://www.holoscience.com/wp/cassinis-homecoming/" TargetMode="External"/><Relationship Id="rId157" Type="http://schemas.openxmlformats.org/officeDocument/2006/relationships/hyperlink" Target="https://www.instructables.com/The-Forever-Rechargeable-VARIABLE-Super-Capacitor-/" TargetMode="External"/><Relationship Id="rId158" Type="http://schemas.openxmlformats.org/officeDocument/2006/relationships/hyperlink" Target="http://quantavolution.net/vol_03/chaos_creation_08.htm" TargetMode="External"/><Relationship Id="rId159" Type="http://schemas.openxmlformats.org/officeDocument/2006/relationships/hyperlink" Target="https://www.google.com/books/edition/Saturn_Our_First_Son/o4jTDwAAQBAJ?hl=en&amp;gbpv=1&amp;dq=The+violent+flaring+of+Saturn&amp;pg=PA10&amp;printsec=frontcover" TargetMode="External"/><Relationship Id="rId160" Type="http://schemas.openxmlformats.org/officeDocument/2006/relationships/header" Target="header11.xml"/><Relationship Id="rId161" Type="http://schemas.openxmlformats.org/officeDocument/2006/relationships/footer" Target="footer11.xml"/><Relationship Id="rId162" Type="http://schemas.openxmlformats.org/officeDocument/2006/relationships/hyperlink" Target="https://en.wikipedia.org/wiki/Cronus" TargetMode="External"/><Relationship Id="rId163" Type="http://schemas.openxmlformats.org/officeDocument/2006/relationships/header" Target="header12.xml"/><Relationship Id="rId164" Type="http://schemas.openxmlformats.org/officeDocument/2006/relationships/footer" Target="footer12.xml"/><Relationship Id="rId165" Type="http://schemas.openxmlformats.org/officeDocument/2006/relationships/hyperlink" Target="https://www.youtube.com/watch?time_continue=20&amp;v=KUbD-vYLPAI&amp;feature=emb_title" TargetMode="External"/><Relationship Id="rId166" Type="http://schemas.openxmlformats.org/officeDocument/2006/relationships/hyperlink" Target="https://www.everythingselectric.com/product/the-saturn-myth/" TargetMode="External"/><Relationship Id="rId167" Type="http://schemas.openxmlformats.org/officeDocument/2006/relationships/image" Target="media/image20.jpg"/><Relationship Id="rId168" Type="http://schemas.openxmlformats.org/officeDocument/2006/relationships/header" Target="header13.xml"/><Relationship Id="rId169" Type="http://schemas.openxmlformats.org/officeDocument/2006/relationships/footer" Target="footer13.xml"/><Relationship Id="rId170" Type="http://schemas.openxmlformats.org/officeDocument/2006/relationships/hyperlink" Target="https://saturniancosmology.org/cos.php" TargetMode="External"/><Relationship Id="rId171" Type="http://schemas.openxmlformats.org/officeDocument/2006/relationships/hyperlink" Target="https://en.wikipedia.org/wiki/Firmament" TargetMode="External"/><Relationship Id="rId172" Type="http://schemas.openxmlformats.org/officeDocument/2006/relationships/hyperlink" Target="https://jnocook.net/" TargetMode="External"/><Relationship Id="rId173" Type="http://schemas.openxmlformats.org/officeDocument/2006/relationships/image" Target="media/image21.jpg"/><Relationship Id="rId174" Type="http://schemas.openxmlformats.org/officeDocument/2006/relationships/image" Target="media/image22.jpg"/><Relationship Id="rId175" Type="http://schemas.openxmlformats.org/officeDocument/2006/relationships/header" Target="header14.xml"/><Relationship Id="rId176" Type="http://schemas.openxmlformats.org/officeDocument/2006/relationships/footer" Target="footer14.xml"/><Relationship Id="rId177" Type="http://schemas.openxmlformats.org/officeDocument/2006/relationships/image" Target="media/image23.jpg"/><Relationship Id="rId178" Type="http://schemas.openxmlformats.org/officeDocument/2006/relationships/hyperlink" Target="https://en.wikipedia.org/wiki/Star_and_crescent" TargetMode="External"/><Relationship Id="rId179" Type="http://schemas.openxmlformats.org/officeDocument/2006/relationships/hyperlink" Target="https://skjalden.com/nine-realms-in-norse-mythology/" TargetMode="External"/><Relationship Id="rId180" Type="http://schemas.openxmlformats.org/officeDocument/2006/relationships/hyperlink" Target="https://norse-mythology.org/cosmos/cosmology/bifrost/" TargetMode="External"/><Relationship Id="rId181" Type="http://schemas.openxmlformats.org/officeDocument/2006/relationships/hyperlink" Target="https://www.aeonjournal.com/articles/talbott/talbott.html" TargetMode="External"/><Relationship Id="rId182" Type="http://schemas.openxmlformats.org/officeDocument/2006/relationships/hyperlink" Target="https://en.wikipedia.org/wiki/Triple_deity" TargetMode="External"/><Relationship Id="rId183" Type="http://schemas.openxmlformats.org/officeDocument/2006/relationships/header" Target="header15.xml"/><Relationship Id="rId184" Type="http://schemas.openxmlformats.org/officeDocument/2006/relationships/footer" Target="footer15.xml"/><Relationship Id="rId185" Type="http://schemas.openxmlformats.org/officeDocument/2006/relationships/hyperlink" Target="http://www.mythsarehistory.com/peratt-column-the.html" TargetMode="External"/><Relationship Id="rId186" Type="http://schemas.openxmlformats.org/officeDocument/2006/relationships/hyperlink" Target="https://saturniancosmology.org/" TargetMode="External"/><Relationship Id="rId187" Type="http://schemas.openxmlformats.org/officeDocument/2006/relationships/hyperlink" Target="http://mason.gmu.edu/~rutledge/snorra_edda.htm" TargetMode="External"/><Relationship Id="rId188" Type="http://schemas.openxmlformats.org/officeDocument/2006/relationships/hyperlink" Target="http://www.theplasmaverse.com/verse/squatterman-plasmadischarges-petroglyphs.html" TargetMode="External"/><Relationship Id="rId189" Type="http://schemas.openxmlformats.org/officeDocument/2006/relationships/hyperlink" Target="https://en.wikipedia.org/wiki/Phoenix_(mythology)" TargetMode="External"/><Relationship Id="rId190" Type="http://schemas.openxmlformats.org/officeDocument/2006/relationships/hyperlink" Target="https://en.wikipedia.org/wiki/Wicker_man" TargetMode="External"/><Relationship Id="rId191" Type="http://schemas.openxmlformats.org/officeDocument/2006/relationships/hyperlink" Target="https://en.wikipedia.org/wiki/Quetzalcoatl#Myths" TargetMode="External"/><Relationship Id="rId192" Type="http://schemas.openxmlformats.org/officeDocument/2006/relationships/image" Target="media/image24.jpg"/><Relationship Id="rId193" Type="http://schemas.openxmlformats.org/officeDocument/2006/relationships/header" Target="header16.xml"/><Relationship Id="rId194" Type="http://schemas.openxmlformats.org/officeDocument/2006/relationships/footer" Target="footer16.xml"/><Relationship Id="rId195" Type="http://schemas.openxmlformats.org/officeDocument/2006/relationships/image" Target="media/image25.jpg"/><Relationship Id="rId196" Type="http://schemas.openxmlformats.org/officeDocument/2006/relationships/hyperlink" Target="https://zapatopi.net/blog/?post=201407156476.the_lost_continent_of_the_arctic" TargetMode="External"/><Relationship Id="rId197" Type="http://schemas.openxmlformats.org/officeDocument/2006/relationships/hyperlink" Target="https://en.wikipedia.org/wiki/Emerald#Synthetic_emerald" TargetMode="External"/><Relationship Id="rId198" Type="http://schemas.openxmlformats.org/officeDocument/2006/relationships/hyperlink" Target="https://en.wikipedia.org/wiki/Tree_of_the_knowledge_of_good_and_evil" TargetMode="External"/><Relationship Id="rId199" Type="http://schemas.openxmlformats.org/officeDocument/2006/relationships/hyperlink" Target="/docs/OUTSTANDING_QUESTIONS.md" TargetMode="External"/><Relationship Id="rId200" Type="http://schemas.openxmlformats.org/officeDocument/2006/relationships/hyperlink" Target="https://en.wikipedia.org/wiki/Book_of_Giants" TargetMode="External"/><Relationship Id="rId201" Type="http://schemas.openxmlformats.org/officeDocument/2006/relationships/hyperlink" Target="https://en.wikipedia.org/wiki/Helena_Blavatsky" TargetMode="External"/><Relationship Id="rId202" Type="http://schemas.openxmlformats.org/officeDocument/2006/relationships/hyperlink" Target="https://en.wikipedia.org/wiki/Edgar_Cayce" TargetMode="External"/><Relationship Id="rId203" Type="http://schemas.openxmlformats.org/officeDocument/2006/relationships/header" Target="header17.xml"/><Relationship Id="rId204" Type="http://schemas.openxmlformats.org/officeDocument/2006/relationships/footer" Target="footer17.xml"/><Relationship Id="rId205" Type="http://schemas.openxmlformats.org/officeDocument/2006/relationships/hyperlink" Target="https://www.electric-cosmos.org/ouruniverse.html" TargetMode="External"/><Relationship Id="rId206" Type="http://schemas.openxmlformats.org/officeDocument/2006/relationships/hyperlink" Target="http://www.buybooksontheweb.com/peek.aspx?id=7598" TargetMode="External"/><Relationship Id="rId207" Type="http://schemas.openxmlformats.org/officeDocument/2006/relationships/image" Target="media/image26.jpg"/><Relationship Id="rId208" Type="http://schemas.openxmlformats.org/officeDocument/2006/relationships/header" Target="header18.xml"/><Relationship Id="rId209" Type="http://schemas.openxmlformats.org/officeDocument/2006/relationships/footer" Target="footer18.xml"/><Relationship Id="rId210" Type="http://schemas.openxmlformats.org/officeDocument/2006/relationships/hyperlink" Target="https://en.wikipedia.org/wiki/Quantum_teleportation" TargetMode="External"/><Relationship Id="rId211" Type="http://schemas.openxmlformats.org/officeDocument/2006/relationships/hyperlink" Target="https://en.wikipedia.org/wiki/Solar_barque" TargetMode="External"/><Relationship Id="rId212" Type="http://schemas.openxmlformats.org/officeDocument/2006/relationships/hyperlink" Target="https://www.reddit.com/r/PastSaturnsRings/comments/iwl8we/the_saturn_stargate/" TargetMode="External"/><Relationship Id="rId213" Type="http://schemas.openxmlformats.org/officeDocument/2006/relationships/image" Target="media/image27.jpg"/><Relationship Id="rId214" Type="http://schemas.openxmlformats.org/officeDocument/2006/relationships/image" Target="media/image28.jpg"/><Relationship Id="rId215" Type="http://schemas.openxmlformats.org/officeDocument/2006/relationships/header" Target="header19.xml"/><Relationship Id="rId216" Type="http://schemas.openxmlformats.org/officeDocument/2006/relationships/footer" Target="footer19.xml"/><Relationship Id="rId217" Type="http://schemas.openxmlformats.org/officeDocument/2006/relationships/hyperlink" Target="/timeline/evt-seven-days-of-creation-extended" TargetMode="External"/><Relationship Id="rId218" Type="http://schemas.openxmlformats.org/officeDocument/2006/relationships/header" Target="header20.xml"/><Relationship Id="rId219" Type="http://schemas.openxmlformats.org/officeDocument/2006/relationships/footer" Target="footer20.xml"/><Relationship Id="rId220" Type="http://schemas.openxmlformats.org/officeDocument/2006/relationships/hyperlink" Target="/timeline/evt-jupiter-replaces-saturn-as-the-new-saviour-aka-zeu" TargetMode="External"/><Relationship Id="rId221" Type="http://schemas.openxmlformats.org/officeDocument/2006/relationships/hyperlink" Target="/timeline/evt-venus-replaces-jupiter-as-the-new-saviour-aka-josh" TargetMode="External"/><Relationship Id="rId222" Type="http://schemas.openxmlformats.org/officeDocument/2006/relationships/hyperlink" Target="/timeline/evt-mars-aka-prometheus-replaces-venus-as-the-new-savi" TargetMode="External"/><Relationship Id="rId223" Type="http://schemas.openxmlformats.org/officeDocument/2006/relationships/hyperlink" Target="/timeline/evt-the-sun-replaces-mars-as-the-new-saviour" TargetMode="External"/><Relationship Id="rId224" Type="http://schemas.openxmlformats.org/officeDocument/2006/relationships/header" Target="header21.xml"/><Relationship Id="rId225" Type="http://schemas.openxmlformats.org/officeDocument/2006/relationships/footer" Target="footer21.xml"/><Relationship Id="rId226" Type="http://schemas.openxmlformats.org/officeDocument/2006/relationships/hyperlink" Target="https://en.wikipedia.org/wiki/Series_and_parallel_circuits#Parallel_circuits" TargetMode="External"/><Relationship Id="rId227" Type="http://schemas.openxmlformats.org/officeDocument/2006/relationships/image" Target="media/image29.jpg"/><Relationship Id="rId228" Type="http://schemas.openxmlformats.org/officeDocument/2006/relationships/hyperlink" Target="https://www.aaas.org/myths-mayan-long-count-calendar" TargetMode="External"/><Relationship Id="rId229" Type="http://schemas.openxmlformats.org/officeDocument/2006/relationships/hyperlink" Target="https://www.bibleref.com/Revelation/6/Revelation-6-12.html" TargetMode="External"/><Relationship Id="rId230" Type="http://schemas.openxmlformats.org/officeDocument/2006/relationships/hyperlink" Target="https://www.nasa.gov/mission_pages/cassini/media/cassini-20090624.html" TargetMode="External"/><Relationship Id="rId231" Type="http://schemas.openxmlformats.org/officeDocument/2006/relationships/hyperlink" Target="https://www.newworldencyclopedia.org/entry/Great_Flood" TargetMode="External"/><Relationship Id="rId232" Type="http://schemas.openxmlformats.org/officeDocument/2006/relationships/hyperlink" Target="https://atlantipedia.ie/samples/sea-of-kronos/" TargetMode="External"/><Relationship Id="rId233" Type="http://schemas.openxmlformats.org/officeDocument/2006/relationships/hyperlink" Target="https://oceanservice.noaa.gov/facts/riversnotsalty.html" TargetMode="External"/><Relationship Id="rId234" Type="http://schemas.openxmlformats.org/officeDocument/2006/relationships/hyperlink" Target="https://en.wikipedia.org/wiki/Ancient_Greek_flood_myths" TargetMode="External"/><Relationship Id="rId235" Type="http://schemas.openxmlformats.org/officeDocument/2006/relationships/hyperlink" Target="/timeline/evt-september-8-jupiter-disappears-and-venus-attacks-e" TargetMode="External"/><Relationship Id="rId236" Type="http://schemas.openxmlformats.org/officeDocument/2006/relationships/image" Target="media/image30.jpg"/><Relationship Id="rId237" Type="http://schemas.openxmlformats.org/officeDocument/2006/relationships/header" Target="header22.xml"/><Relationship Id="rId238" Type="http://schemas.openxmlformats.org/officeDocument/2006/relationships/footer" Target="footer22.xml"/><Relationship Id="rId239" Type="http://schemas.openxmlformats.org/officeDocument/2006/relationships/hyperlink" Target="https://en.wikipedia.org/wiki/Moloch" TargetMode="External"/><Relationship Id="rId240" Type="http://schemas.openxmlformats.org/officeDocument/2006/relationships/hyperlink" Target="https://en.wikipedia.org/wiki/Military_of_ancient_Egypt#Old_and_Middle_Kingdom_armies" TargetMode="External"/><Relationship Id="rId241" Type="http://schemas.openxmlformats.org/officeDocument/2006/relationships/hyperlink" Target="http://www.legendsandchronicles.com/ancient-civilizations/ancient-egypt/ancient-egyptian-education/" TargetMode="External"/><Relationship Id="rId242" Type="http://schemas.openxmlformats.org/officeDocument/2006/relationships/hyperlink" Target="https://en.wikipedia.org/wiki/Slavery_in_ancient_Egypt#Bonded_laborers" TargetMode="External"/><Relationship Id="rId243" Type="http://schemas.openxmlformats.org/officeDocument/2006/relationships/hyperlink" Target="/timeline/evt-atlantis-and-the-tree-of-knowledge" TargetMode="External"/><Relationship Id="rId244" Type="http://schemas.openxmlformats.org/officeDocument/2006/relationships/hyperlink" Target="https://academic.oup.com/fordham-scholarship-online/book/21978/chapter-abstract/182031483" TargetMode="External"/><Relationship Id="rId245" Type="http://schemas.openxmlformats.org/officeDocument/2006/relationships/hyperlink" Target="https://www.getty.edu/art/collection/objects/1099/simon-hurtrelle-saturn-devouring-one-of-his-children-french-about-1700/" TargetMode="External"/><Relationship Id="rId246" Type="http://schemas.openxmlformats.org/officeDocument/2006/relationships/image" Target="media/image31.jpg"/><Relationship Id="rId247" Type="http://schemas.openxmlformats.org/officeDocument/2006/relationships/header" Target="header23.xml"/><Relationship Id="rId248" Type="http://schemas.openxmlformats.org/officeDocument/2006/relationships/footer" Target="footer23.xml"/><Relationship Id="rId249" Type="http://schemas.openxmlformats.org/officeDocument/2006/relationships/hyperlink" Target="https://www.thunderbolts.info/wp/2017/01/22/eu2017-the-cosmic-thunderbolt/" TargetMode="External"/><Relationship Id="rId250" Type="http://schemas.openxmlformats.org/officeDocument/2006/relationships/hyperlink" Target="https://en.wikipedia.org/wiki/Camelot" TargetMode="External"/><Relationship Id="rId251" Type="http://schemas.openxmlformats.org/officeDocument/2006/relationships/hyperlink" Target="https://en.wikipedia.org/wiki/Ouroboros" TargetMode="External"/><Relationship Id="rId252" Type="http://schemas.openxmlformats.org/officeDocument/2006/relationships/hyperlink" Target="https://www.ancient.eu/Horus/" TargetMode="External"/><Relationship Id="rId253" Type="http://schemas.openxmlformats.org/officeDocument/2006/relationships/image" Target="media/image32.jpg"/><Relationship Id="rId254" Type="http://schemas.openxmlformats.org/officeDocument/2006/relationships/header" Target="header24.xml"/><Relationship Id="rId255" Type="http://schemas.openxmlformats.org/officeDocument/2006/relationships/footer" Target="footer24.xml"/><Relationship Id="rId256" Type="http://schemas.openxmlformats.org/officeDocument/2006/relationships/hyperlink" Target="https://www.smithsonianmag.com/travel/festivals-dead-around-world-180953160/" TargetMode="External"/><Relationship Id="rId257" Type="http://schemas.openxmlformats.org/officeDocument/2006/relationships/hyperlink" Target="http://www.mythsoc.org/reviews/planet-narnia.htm" TargetMode="External"/><Relationship Id="rId258" Type="http://schemas.openxmlformats.org/officeDocument/2006/relationships/image" Target="media/image33.jpg"/><Relationship Id="rId259" Type="http://schemas.openxmlformats.org/officeDocument/2006/relationships/hyperlink" Target="http://www.empirerome.com/wordpress/?page_id=708" TargetMode="External"/><Relationship Id="rId260" Type="http://schemas.openxmlformats.org/officeDocument/2006/relationships/hyperlink" Target="https://en.wikipedia.org/wiki/King_Arthur#Pre-Galfridian_traditions" TargetMode="External"/><Relationship Id="rId261" Type="http://schemas.openxmlformats.org/officeDocument/2006/relationships/hyperlink" Target="/timeline/evt-earth-leaves-last-absu-layer-and-jupiter-consumes-" TargetMode="External"/><Relationship Id="rId262" Type="http://schemas.openxmlformats.org/officeDocument/2006/relationships/hyperlink" Target="https://biblehub.com/deuteronomy/6-15.htm" TargetMode="External"/><Relationship Id="rId263" Type="http://schemas.openxmlformats.org/officeDocument/2006/relationships/hyperlink" Target="https://artifactsjournal.missouri.edu/2015/08/king-arthur-and-his-part-in-the-breaking-of-the-round-table/" TargetMode="External"/><Relationship Id="rId264" Type="http://schemas.openxmlformats.org/officeDocument/2006/relationships/image" Target="media/image34.jpg"/><Relationship Id="rId265" Type="http://schemas.openxmlformats.org/officeDocument/2006/relationships/image" Target="media/image35.jpg"/><Relationship Id="rId266" Type="http://schemas.openxmlformats.org/officeDocument/2006/relationships/hyperlink" Target="/timeline/evt-pyramids-myths-evidence" TargetMode="External"/><Relationship Id="rId267" Type="http://schemas.openxmlformats.org/officeDocument/2006/relationships/hyperlink" Target="/timeline/evt-pyramids-were-portals" TargetMode="External"/><Relationship Id="rId268" Type="http://schemas.openxmlformats.org/officeDocument/2006/relationships/header" Target="header25.xml"/><Relationship Id="rId269" Type="http://schemas.openxmlformats.org/officeDocument/2006/relationships/footer" Target="footer25.xml"/><Relationship Id="rId270" Type="http://schemas.openxmlformats.org/officeDocument/2006/relationships/hyperlink" Target="https://saturniancosmology.org" TargetMode="External"/><Relationship Id="rId271" Type="http://schemas.openxmlformats.org/officeDocument/2006/relationships/hyperlink" Target="https://www.saturniancosmology.org/syn.php" TargetMode="External"/><Relationship Id="rId272" Type="http://schemas.openxmlformats.org/officeDocument/2006/relationships/hyperlink" Target="http://www.ifiseeu.com/venus-mars-myth/terrifying-glory.htm" TargetMode="External"/><Relationship Id="rId273" Type="http://schemas.openxmlformats.org/officeDocument/2006/relationships/image" Target="media/image36.jpg"/><Relationship Id="rId274" Type="http://schemas.openxmlformats.org/officeDocument/2006/relationships/image" Target="media/image37.jpg"/><Relationship Id="rId275" Type="http://schemas.openxmlformats.org/officeDocument/2006/relationships/hyperlink" Target="/timeline/evt-sodom-and-gomorrah-are-completely-destroyed-by-mar" TargetMode="External"/><Relationship Id="rId276" Type="http://schemas.openxmlformats.org/officeDocument/2006/relationships/header" Target="header26.xml"/><Relationship Id="rId277" Type="http://schemas.openxmlformats.org/officeDocument/2006/relationships/footer" Target="footer26.xml"/><Relationship Id="rId278" Type="http://schemas.openxmlformats.org/officeDocument/2006/relationships/hyperlink" Target="http://www.plasmacosmology.net/tech.html" TargetMode="External"/><Relationship Id="rId279" Type="http://schemas.openxmlformats.org/officeDocument/2006/relationships/hyperlink" Target="https://en.wikipedia.org/wiki/Akkadian_Empire" TargetMode="External"/><Relationship Id="rId280" Type="http://schemas.openxmlformats.org/officeDocument/2006/relationships/image" Target="media/image38.jpg"/><Relationship Id="rId281" Type="http://schemas.openxmlformats.org/officeDocument/2006/relationships/hyperlink" Target="https://en.wikipedia.org/wiki/Burning_bush" TargetMode="External"/><Relationship Id="rId282" Type="http://schemas.openxmlformats.org/officeDocument/2006/relationships/hyperlink" Target="https://www.sacred-texts.com/nam/maya/cbc/cbc15.htm" TargetMode="External"/><Relationship Id="rId283" Type="http://schemas.openxmlformats.org/officeDocument/2006/relationships/hyperlink" Target="https://sites.google.com/a/kent.edu/jwattles/home/comparative-religious-thought/judaism/moses-concept-of-god" TargetMode="External"/><Relationship Id="rId284" Type="http://schemas.openxmlformats.org/officeDocument/2006/relationships/hyperlink" Target="https://en.wikipedia.org/wiki/613_commandments" TargetMode="External"/><Relationship Id="rId285" Type="http://schemas.openxmlformats.org/officeDocument/2006/relationships/hyperlink" Target="https://en.wikipedia.org/wiki/Mosaic_covenant" TargetMode="External"/><Relationship Id="rId286" Type="http://schemas.openxmlformats.org/officeDocument/2006/relationships/hyperlink" Target="https://en.wikipedia.org/wiki/Covenant_of_the_pieces" TargetMode="External"/><Relationship Id="rId287" Type="http://schemas.openxmlformats.org/officeDocument/2006/relationships/hyperlink" Target="https://en.wikipedia.org/wiki/Binding_of_Isaac" TargetMode="External"/><Relationship Id="rId288" Type="http://schemas.openxmlformats.org/officeDocument/2006/relationships/image" Target="media/image39.jpg"/><Relationship Id="rId289" Type="http://schemas.openxmlformats.org/officeDocument/2006/relationships/header" Target="header27.xml"/><Relationship Id="rId290" Type="http://schemas.openxmlformats.org/officeDocument/2006/relationships/footer" Target="footer27.xml"/><Relationship Id="rId291" Type="http://schemas.openxmlformats.org/officeDocument/2006/relationships/hyperlink" Target="https://www.forbes.com/sites/ericmack/2018/12/04/new-science-suggests-biblical-city-of-sodom-was-smote-by-an-exploding-meteor/?sh=4e66d6a75c67" TargetMode="External"/><Relationship Id="rId292" Type="http://schemas.openxmlformats.org/officeDocument/2006/relationships/hyperlink" Target="https://en.wikipedia.org/wiki/King_James_Version" TargetMode="External"/><Relationship Id="rId293" Type="http://schemas.openxmlformats.org/officeDocument/2006/relationships/hyperlink" Target="https://www.thunderbolts.info/wp/2013/10/06/electric-fossils-and-thundercrabs/" TargetMode="External"/><Relationship Id="rId294" Type="http://schemas.openxmlformats.org/officeDocument/2006/relationships/image" Target="media/image40.jpg"/><Relationship Id="rId295" Type="http://schemas.openxmlformats.org/officeDocument/2006/relationships/header" Target="header28.xml"/><Relationship Id="rId296" Type="http://schemas.openxmlformats.org/officeDocument/2006/relationships/footer" Target="footer28.xml"/><Relationship Id="rId297" Type="http://schemas.openxmlformats.org/officeDocument/2006/relationships/hyperlink" Target="https://biblehub.com/exodus/29-16.htm" TargetMode="External"/><Relationship Id="rId298" Type="http://schemas.openxmlformats.org/officeDocument/2006/relationships/image" Target="media/image41.jpg"/><Relationship Id="rId299" Type="http://schemas.openxmlformats.org/officeDocument/2006/relationships/hyperlink" Target="https://books.google.com/books?id=FJst27kSVBgC&amp;pg=PA189&amp;lpg=PA189&amp;dq=When+Venus+sprang+out+of+Jupiter+as+a+comet" TargetMode="External"/><Relationship Id="rId300" Type="http://schemas.openxmlformats.org/officeDocument/2006/relationships/hyperlink" Target="https://saturniancosmology.org/files/phaethon/lucifer.html.txt" TargetMode="External"/><Relationship Id="rId301" Type="http://schemas.openxmlformats.org/officeDocument/2006/relationships/image" Target="media/image42.jpg"/><Relationship Id="rId302" Type="http://schemas.openxmlformats.org/officeDocument/2006/relationships/hyperlink" Target="https://saturniancosmology.org/files/electric/thundergods.txt" TargetMode="External"/><Relationship Id="rId303" Type="http://schemas.openxmlformats.org/officeDocument/2006/relationships/hyperlink" Target="https://www.ancient.eu/amun/" TargetMode="External"/><Relationship Id="rId304" Type="http://schemas.openxmlformats.org/officeDocument/2006/relationships/hyperlink" Target="https://jewishjournal.com/commentary/opinion/170393/" TargetMode="External"/><Relationship Id="rId305" Type="http://schemas.openxmlformats.org/officeDocument/2006/relationships/image" Target="media/image43.jpg"/><Relationship Id="rId306" Type="http://schemas.openxmlformats.org/officeDocument/2006/relationships/header" Target="header29.xml"/><Relationship Id="rId307" Type="http://schemas.openxmlformats.org/officeDocument/2006/relationships/footer" Target="footer29.xml"/><Relationship Id="rId308" Type="http://schemas.openxmlformats.org/officeDocument/2006/relationships/hyperlink" Target="https://en.wikipedia.org/wiki/Atomic_electron_transition" TargetMode="External"/><Relationship Id="rId309" Type="http://schemas.openxmlformats.org/officeDocument/2006/relationships/hyperlink" Target="http://web.mit.edu/jywang/www/cef/Bible/NIV/NIV_Bible/JOSH+10.html" TargetMode="External"/><Relationship Id="rId310" Type="http://schemas.openxmlformats.org/officeDocument/2006/relationships/image" Target="media/image44.jpg"/><Relationship Id="rId311" Type="http://schemas.openxmlformats.org/officeDocument/2006/relationships/hyperlink" Target="https://books.google.com/books?id=FJst27kSVBgC&amp;pg=PA376" TargetMode="External"/><Relationship Id="rId312" Type="http://schemas.openxmlformats.org/officeDocument/2006/relationships/hyperlink" Target="https://rpmdaily.net/blog/the-5-kings-of-makkedah-5-in-the-series" TargetMode="External"/><Relationship Id="rId313" Type="http://schemas.openxmlformats.org/officeDocument/2006/relationships/hyperlink" Target="https://biblehub.com/joshua/10-13.htm" TargetMode="External"/><Relationship Id="rId314" Type="http://schemas.openxmlformats.org/officeDocument/2006/relationships/hyperlink" Target="https://en.wikipedia.org/wiki/List_of_dragons_in_mythology_and_folklore" TargetMode="External"/><Relationship Id="rId315" Type="http://schemas.openxmlformats.org/officeDocument/2006/relationships/image" Target="media/image45.jpg"/><Relationship Id="rId316" Type="http://schemas.openxmlformats.org/officeDocument/2006/relationships/header" Target="header30.xml"/><Relationship Id="rId317" Type="http://schemas.openxmlformats.org/officeDocument/2006/relationships/footer" Target="footer30.xml"/><Relationship Id="rId318" Type="http://schemas.openxmlformats.org/officeDocument/2006/relationships/hyperlink" Target="https://en.wikipedia.org/wiki/Cathode" TargetMode="External"/><Relationship Id="rId319" Type="http://schemas.openxmlformats.org/officeDocument/2006/relationships/hyperlink" Target="https://www.electronics-tutorials.ws/electromagnetism/electromagnetic-induction.html" TargetMode="External"/><Relationship Id="rId320" Type="http://schemas.openxmlformats.org/officeDocument/2006/relationships/hyperlink" Target="https://www.electronics-notes.com/articles/basic_concepts/current/what-is-electrical-current.php" TargetMode="External"/><Relationship Id="rId321" Type="http://schemas.openxmlformats.org/officeDocument/2006/relationships/hyperlink" Target="https://saturniancosmology.org/files/ackerman/ackerman-mythology_greek.html#prometheus" TargetMode="External"/><Relationship Id="rId322" Type="http://schemas.openxmlformats.org/officeDocument/2006/relationships/hyperlink" Target="https://www.britannica.com/topic/Pandora-Greek-mythology" TargetMode="External"/><Relationship Id="rId323" Type="http://schemas.openxmlformats.org/officeDocument/2006/relationships/hyperlink" Target="https://www.ancient.eu/Prometheus/" TargetMode="External"/><Relationship Id="rId324" Type="http://schemas.openxmlformats.org/officeDocument/2006/relationships/hyperlink" Target="https://www.cnn.com/travel/article/worlds-best-ancient-cities/index.html" TargetMode="External"/><Relationship Id="rId325" Type="http://schemas.openxmlformats.org/officeDocument/2006/relationships/hyperlink" Target="https://cycliccatastrophism.org/2010/01/16/the-origin-of-avatar/" TargetMode="External"/><Relationship Id="rId326" Type="http://schemas.openxmlformats.org/officeDocument/2006/relationships/hyperlink" Target="https://en.wikipedia.org/wiki/Leap_year" TargetMode="External"/><Relationship Id="rId327" Type="http://schemas.openxmlformats.org/officeDocument/2006/relationships/image" Target="media/image46.jpg"/><Relationship Id="rId328" Type="http://schemas.openxmlformats.org/officeDocument/2006/relationships/header" Target="header31.xml"/><Relationship Id="rId329" Type="http://schemas.openxmlformats.org/officeDocument/2006/relationships/footer" Target="footer31.xml"/><Relationship Id="rId330" Type="http://schemas.openxmlformats.org/officeDocument/2006/relationships/hyperlink" Target="https://cycliccatastrophism.org/2017/11/19/castle-deep-in-lake-van/" TargetMode="External"/><Relationship Id="rId331" Type="http://schemas.openxmlformats.org/officeDocument/2006/relationships/hyperlink" Target="https://www.youtube.com/watch?v=eCOTNboQqV8&amp;feature=emb_title" TargetMode="External"/><Relationship Id="rId332" Type="http://schemas.openxmlformats.org/officeDocument/2006/relationships/hyperlink" Target="https://conananimated.fandom.com/wiki/Star_Metal" TargetMode="External"/><Relationship Id="rId333" Type="http://schemas.openxmlformats.org/officeDocument/2006/relationships/hyperlink" Target="https://en.wikipedia.org/wiki/Iron_Age" TargetMode="External"/><Relationship Id="rId334" Type="http://schemas.openxmlformats.org/officeDocument/2006/relationships/hyperlink" Target="https://www.britannica.com/topic/Phaethon-Greek-mythology" TargetMode="External"/><Relationship Id="rId335" Type="http://schemas.openxmlformats.org/officeDocument/2006/relationships/hyperlink" Target="https://pages.ucsd.edu/~dkjordan/nahuatl/ReadingQuetzalcoatl.html" TargetMode="External"/><Relationship Id="rId336" Type="http://schemas.openxmlformats.org/officeDocument/2006/relationships/header" Target="header32.xml"/><Relationship Id="rId337" Type="http://schemas.openxmlformats.org/officeDocument/2006/relationships/footer" Target="footer32.xml"/><Relationship Id="rId338" Type="http://schemas.openxmlformats.org/officeDocument/2006/relationships/hyperlink" Target="https://en.wikipedia.org/wiki/Gnosticism#Persian_origins_or_influences" TargetMode="External"/><Relationship Id="rId339" Type="http://schemas.openxmlformats.org/officeDocument/2006/relationships/hyperlink" Target="https://en.wikipedia.org/wiki/The_gospel" TargetMode="External"/><Relationship Id="rId340" Type="http://schemas.openxmlformats.org/officeDocument/2006/relationships/hyperlink" Target="https://en.wikipedia.org/wiki/International_Fixed_Calendar" TargetMode="External"/><Relationship Id="rId341" Type="http://schemas.openxmlformats.org/officeDocument/2006/relationships/hyperlink" Target="https://en.wikipedia.org/wiki/13_(number)#Bad" TargetMode="External"/><Relationship Id="rId342" Type="http://schemas.openxmlformats.org/officeDocument/2006/relationships/hyperlink" Target="https://solarmythology.com/lessons/christ2002.htm" TargetMode="External"/><Relationship Id="rId343" Type="http://schemas.openxmlformats.org/officeDocument/2006/relationships/hyperlink" Target="https://www.usbible.com/Astrology/stars_of_david.htm" TargetMode="External"/><Relationship Id="rId344" Type="http://schemas.openxmlformats.org/officeDocument/2006/relationships/image" Target="media/image47.jpg"/><Relationship Id="rId345" Type="http://schemas.openxmlformats.org/officeDocument/2006/relationships/header" Target="header33.xml"/><Relationship Id="rId346" Type="http://schemas.openxmlformats.org/officeDocument/2006/relationships/footer" Target="footer33.xml"/><Relationship Id="rId347" Type="http://schemas.openxmlformats.org/officeDocument/2006/relationships/hyperlink" Target="/timeline/evt-the-golden-age-ends-violently" TargetMode="External"/><Relationship Id="rId348" Type="http://schemas.openxmlformats.org/officeDocument/2006/relationships/hyperlink" Target="/timeline/evt-the-length-of-a-year-changes-throughout-antiquity" TargetMode="External"/><Relationship Id="rId349" Type="http://schemas.openxmlformats.org/officeDocument/2006/relationships/hyperlink" Target="/timeline/evt-year-of-our-lord-deception-1053-year-shift-forward" TargetMode="External"/><Relationship Id="rId350" Type="http://schemas.openxmlformats.org/officeDocument/2006/relationships/header" Target="header34.xml"/><Relationship Id="rId351" Type="http://schemas.openxmlformats.org/officeDocument/2006/relationships/footer" Target="footer34.xml"/><Relationship Id="rId352" Type="http://schemas.openxmlformats.org/officeDocument/2006/relationships/hyperlink" Target="/timeline/evt-building-the-new-chronology-extended" TargetMode="External"/><Relationship Id="rId353" Type="http://schemas.openxmlformats.org/officeDocument/2006/relationships/header" Target="header35.xml"/><Relationship Id="rId354" Type="http://schemas.openxmlformats.org/officeDocument/2006/relationships/footer" Target="footer35.xml"/><Relationship Id="rId355" Type="http://schemas.openxmlformats.org/officeDocument/2006/relationships/hyperlink" Target="/timeline/evt-other-challenges-to-chronology-extended" TargetMode="External"/><Relationship Id="rId356" Type="http://schemas.openxmlformats.org/officeDocument/2006/relationships/header" Target="header36.xml"/><Relationship Id="rId357" Type="http://schemas.openxmlformats.org/officeDocument/2006/relationships/footer" Target="footer36.xml"/><Relationship Id="rId358" Type="http://schemas.openxmlformats.org/officeDocument/2006/relationships/hyperlink" Target="https://www.biblegateway.com/passage/?search=Genesis%209%3A8-17&amp;version=NIV" TargetMode="External"/><Relationship Id="rId359" Type="http://schemas.openxmlformats.org/officeDocument/2006/relationships/image" Target="media/image48.jpg"/><Relationship Id="rId360" Type="http://schemas.openxmlformats.org/officeDocument/2006/relationships/hyperlink" Target="https://www.forthowardcc.com/blog/post/the-rainbow-covenant-" TargetMode="External"/><Relationship Id="rId361" Type="http://schemas.openxmlformats.org/officeDocument/2006/relationships/hyperlink" Target="https://chronologia.org/en/how_it_was/introduction.html" TargetMode="External"/><Relationship Id="rId362" Type="http://schemas.openxmlformats.org/officeDocument/2006/relationships/header" Target="header37.xml"/><Relationship Id="rId363" Type="http://schemas.openxmlformats.org/officeDocument/2006/relationships/footer" Target="footer37.xml"/><Relationship Id="rId364" Type="http://schemas.openxmlformats.org/officeDocument/2006/relationships/hyperlink" Target="https://www.merriam-webster.com/dictionary/in%20the%20year%20of%20our%20Lord" TargetMode="External"/><Relationship Id="rId365" Type="http://schemas.openxmlformats.org/officeDocument/2006/relationships/hyperlink" Target="https://en.wikipedia.org/wiki/Jesuits" TargetMode="External"/><Relationship Id="rId366" Type="http://schemas.openxmlformats.org/officeDocument/2006/relationships/hyperlink" Target="/timeline/evt-deep-state-redacts-christianity-into-jesuit-cathol" TargetMode="External"/><Relationship Id="rId367" Type="http://schemas.openxmlformats.org/officeDocument/2006/relationships/image" Target="media/image49.jpg"/><Relationship Id="rId368" Type="http://schemas.openxmlformats.org/officeDocument/2006/relationships/hyperlink" Target="https://en.wikipedia.org/wiki/Phantom_time_conspiracy_theory" TargetMode="External"/><Relationship Id="rId369" Type="http://schemas.openxmlformats.org/officeDocument/2006/relationships/hyperlink" Target="/timeline/evt-jesuits-convert-native-religions-to-monotheism" TargetMode="External"/><Relationship Id="rId370" Type="http://schemas.openxmlformats.org/officeDocument/2006/relationships/hyperlink" Target="/timeline/evt-the-blip-7th-century-bce-to-10th-century-ce-never-" TargetMode="External"/><Relationship Id="rId371" Type="http://schemas.openxmlformats.org/officeDocument/2006/relationships/hyperlink" Target="https://chronologia.org/en/seven/2N021a-EN.pdf" TargetMode="External"/><Relationship Id="rId372" Type="http://schemas.openxmlformats.org/officeDocument/2006/relationships/header" Target="header38.xml"/><Relationship Id="rId373" Type="http://schemas.openxmlformats.org/officeDocument/2006/relationships/footer" Target="footer38.xml"/><Relationship Id="rId374" Type="http://schemas.openxmlformats.org/officeDocument/2006/relationships/image" Target="media/image50.jpg"/><Relationship Id="rId375" Type="http://schemas.openxmlformats.org/officeDocument/2006/relationships/image" Target="media/image51.jpg"/><Relationship Id="rId376" Type="http://schemas.openxmlformats.org/officeDocument/2006/relationships/hyperlink" Target="/timeline/evt-humanity-was-then-cast-out-of-the-garden-of-eden" TargetMode="External"/><Relationship Id="rId377" Type="http://schemas.openxmlformats.org/officeDocument/2006/relationships/header" Target="header39.xml"/><Relationship Id="rId378" Type="http://schemas.openxmlformats.org/officeDocument/2006/relationships/footer" Target="footer39.xml"/><Relationship Id="rId379" Type="http://schemas.openxmlformats.org/officeDocument/2006/relationships/image" Target="media/image52.jpg"/><Relationship Id="rId380" Type="http://schemas.openxmlformats.org/officeDocument/2006/relationships/hyperlink" Target="https://en.wikipedia.org/wiki/Tsargrad" TargetMode="External"/><Relationship Id="rId381" Type="http://schemas.openxmlformats.org/officeDocument/2006/relationships/hyperlink" Target="https://chronologia.org/en/how_it_was/06_07.html" TargetMode="External"/><Relationship Id="rId382" Type="http://schemas.openxmlformats.org/officeDocument/2006/relationships/hyperlink" Target="https://solarsystem.nasa.gov/missions/cassini/science/saturn/hexagon-in-motion/" TargetMode="External"/><Relationship Id="rId383" Type="http://schemas.openxmlformats.org/officeDocument/2006/relationships/hyperlink" Target="https://www.quora.com/Is-there-a-connection-between-Satan-and-Saturn" TargetMode="External"/><Relationship Id="rId384" Type="http://schemas.openxmlformats.org/officeDocument/2006/relationships/image" Target="media/image53.jpg"/><Relationship Id="rId385" Type="http://schemas.openxmlformats.org/officeDocument/2006/relationships/hyperlink" Target="/timeline/evt-constancy-doctrine" TargetMode="External"/><Relationship Id="rId386" Type="http://schemas.openxmlformats.org/officeDocument/2006/relationships/hyperlink" Target="https://en.wikipedia.org/wiki/Constantinople" TargetMode="External"/><Relationship Id="rId387" Type="http://schemas.openxmlformats.org/officeDocument/2006/relationships/hyperlink" Target="https://en.wikipedia.org/wiki/Almanac" TargetMode="External"/><Relationship Id="rId388" Type="http://schemas.openxmlformats.org/officeDocument/2006/relationships/hyperlink" Target="/timeline/evt-12th-century-ce-birth-of-christianity" TargetMode="External"/><Relationship Id="rId389" Type="http://schemas.openxmlformats.org/officeDocument/2006/relationships/image" Target="media/image54.jpg"/><Relationship Id="rId390" Type="http://schemas.openxmlformats.org/officeDocument/2006/relationships/hyperlink" Target="/timeline/evt-deep-state-centralize-world-religion-at-jerusalem" TargetMode="External"/><Relationship Id="rId391" Type="http://schemas.openxmlformats.org/officeDocument/2006/relationships/hyperlink" Target="https://en.wikipedia.org/wiki/Sol_Invictus" TargetMode="External"/><Relationship Id="rId392" Type="http://schemas.openxmlformats.org/officeDocument/2006/relationships/header" Target="header40.xml"/><Relationship Id="rId393" Type="http://schemas.openxmlformats.org/officeDocument/2006/relationships/footer" Target="footer40.xml"/><Relationship Id="rId394" Type="http://schemas.openxmlformats.org/officeDocument/2006/relationships/hyperlink" Target="https://en.wikipedia.org/wiki/Andrey_Bogolyubsky" TargetMode="External"/><Relationship Id="rId395" Type="http://schemas.openxmlformats.org/officeDocument/2006/relationships/hyperlink" Target="https://www.youtube.com/watch?v=lP1ryzrzjAU" TargetMode="External"/><Relationship Id="rId396" Type="http://schemas.openxmlformats.org/officeDocument/2006/relationships/hyperlink" Target="https://en.wikipedia.org/wiki/Bigfoot" TargetMode="External"/><Relationship Id="rId397" Type="http://schemas.openxmlformats.org/officeDocument/2006/relationships/hyperlink" Target="https://en.wikipedia.org/wiki/Rostov" TargetMode="External"/><Relationship Id="rId398" Type="http://schemas.openxmlformats.org/officeDocument/2006/relationships/hyperlink" Target="https://en.wikipedia.org/wiki/Cathay" TargetMode="External"/><Relationship Id="rId399" Type="http://schemas.openxmlformats.org/officeDocument/2006/relationships/image" Target="media/image55.jpg"/><Relationship Id="rId400" Type="http://schemas.openxmlformats.org/officeDocument/2006/relationships/header" Target="header41.xml"/><Relationship Id="rId401" Type="http://schemas.openxmlformats.org/officeDocument/2006/relationships/footer" Target="footer41.xml"/><Relationship Id="rId402" Type="http://schemas.openxmlformats.org/officeDocument/2006/relationships/image" Target="media/image56.jpg"/><Relationship Id="rId403" Type="http://schemas.openxmlformats.org/officeDocument/2006/relationships/hyperlink" Target="https://www.christianity.com/jesus/birth-of-jesus/bethlehem/was-there-really-a-census-at-the-time-of-jesuss-birth.html" TargetMode="External"/><Relationship Id="rId404" Type="http://schemas.openxmlformats.org/officeDocument/2006/relationships/hyperlink" Target="https://redeeminggod.com/egyptian-baptism/" TargetMode="External"/><Relationship Id="rId405" Type="http://schemas.openxmlformats.org/officeDocument/2006/relationships/hyperlink" Target="/timeline/evt-hairy-mary" TargetMode="External"/><Relationship Id="rId406" Type="http://schemas.openxmlformats.org/officeDocument/2006/relationships/image" Target="media/image57.jpg"/><Relationship Id="rId407" Type="http://schemas.openxmlformats.org/officeDocument/2006/relationships/hyperlink" Target="https://en.posztukiwania.pl/2018/11/10/hairy-mary-one-more-time/" TargetMode="External"/><Relationship Id="rId408" Type="http://schemas.openxmlformats.org/officeDocument/2006/relationships/hyperlink" Target="https://www.metmuseum.org/art/collection/search/364585" TargetMode="External"/><Relationship Id="rId409" Type="http://schemas.openxmlformats.org/officeDocument/2006/relationships/hyperlink" Target="https://en.posztukiwania.pl/2014/07/22/pregnant-mary-magdalene/" TargetMode="External"/><Relationship Id="rId410" Type="http://schemas.openxmlformats.org/officeDocument/2006/relationships/image" Target="media/image58.jpg"/><Relationship Id="rId411" Type="http://schemas.openxmlformats.org/officeDocument/2006/relationships/hyperlink" Target="/timeline/evt-the-deep-state-the-census-and-the-naming-of-christ" TargetMode="External"/><Relationship Id="rId412" Type="http://schemas.openxmlformats.org/officeDocument/2006/relationships/hyperlink" Target="https://en.posztukiwania.pl/2014/07/19/hairy-mary/" TargetMode="External"/><Relationship Id="rId413" Type="http://schemas.openxmlformats.org/officeDocument/2006/relationships/header" Target="header42.xml"/><Relationship Id="rId414" Type="http://schemas.openxmlformats.org/officeDocument/2006/relationships/footer" Target="footer42.xml"/><Relationship Id="rId415" Type="http://schemas.openxmlformats.org/officeDocument/2006/relationships/hyperlink" Target="https://chronologia.org/en/how_it_was/02.html" TargetMode="External"/><Relationship Id="rId416" Type="http://schemas.openxmlformats.org/officeDocument/2006/relationships/hyperlink" Target="https://chronologia.org/en/how_it_was/02_18.html" TargetMode="External"/><Relationship Id="rId417" Type="http://schemas.openxmlformats.org/officeDocument/2006/relationships/hyperlink" Target="https://en.wikipedia.org/wiki/Holy_Lance" TargetMode="External"/><Relationship Id="rId418" Type="http://schemas.openxmlformats.org/officeDocument/2006/relationships/hyperlink" Target="https://en.wikipedia.org/wiki/Holy_Grail" TargetMode="External"/><Relationship Id="rId419" Type="http://schemas.openxmlformats.org/officeDocument/2006/relationships/image" Target="media/image59.jpg"/><Relationship Id="rId420" Type="http://schemas.openxmlformats.org/officeDocument/2006/relationships/hyperlink" Target="https://en.wikipedia.org/wiki/Cleansing_of_the_Temple" TargetMode="External"/><Relationship Id="rId421" Type="http://schemas.openxmlformats.org/officeDocument/2006/relationships/hyperlink" Target="https://www.memphistours.com/Egypt/WikiTravel/History-Egypt/wiki/Holy-Family-in-Egypt" TargetMode="External"/><Relationship Id="rId422" Type="http://schemas.openxmlformats.org/officeDocument/2006/relationships/hyperlink" Target="/timeline/evt-historical-christ-is-crucified-in-istanbul" TargetMode="External"/><Relationship Id="rId423" Type="http://schemas.openxmlformats.org/officeDocument/2006/relationships/header" Target="header43.xml"/><Relationship Id="rId424" Type="http://schemas.openxmlformats.org/officeDocument/2006/relationships/footer" Target="footer43.xml"/><Relationship Id="rId425" Type="http://schemas.openxmlformats.org/officeDocument/2006/relationships/hyperlink" Target="https://en.wikipedia.org/wiki/Shroud_of_Turin" TargetMode="External"/><Relationship Id="rId426" Type="http://schemas.openxmlformats.org/officeDocument/2006/relationships/hyperlink" Target="https://chronologia.org/en/how_it_was/02_06.html" TargetMode="External"/><Relationship Id="rId427" Type="http://schemas.openxmlformats.org/officeDocument/2006/relationships/image" Target="media/image60.jpg"/><Relationship Id="rId428" Type="http://schemas.openxmlformats.org/officeDocument/2006/relationships/image" Target="media/image61.jpg"/><Relationship Id="rId429" Type="http://schemas.openxmlformats.org/officeDocument/2006/relationships/image" Target="media/image62.jpg"/><Relationship Id="rId430" Type="http://schemas.openxmlformats.org/officeDocument/2006/relationships/hyperlink" Target="/timeline/evt-the-brother-on-the-cross" TargetMode="External"/><Relationship Id="rId431" Type="http://schemas.openxmlformats.org/officeDocument/2006/relationships/hyperlink" Target="https://www.jesus-story.net/descent/" TargetMode="External"/><Relationship Id="rId432" Type="http://schemas.openxmlformats.org/officeDocument/2006/relationships/hyperlink" Target="https://en.wikipedia.org/wiki/Empty_tomb" TargetMode="External"/><Relationship Id="rId433" Type="http://schemas.openxmlformats.org/officeDocument/2006/relationships/hyperlink" Target="https://en.wikipedia.org/wiki/Burial_of_Jesus" TargetMode="External"/><Relationship Id="rId434" Type="http://schemas.openxmlformats.org/officeDocument/2006/relationships/hyperlink" Target="https://rsc.byu.edu/jerusalem-zarahemla/when-did-jesus-visit-americas" TargetMode="External"/><Relationship Id="rId435" Type="http://schemas.openxmlformats.org/officeDocument/2006/relationships/hyperlink" Target="https://en.wikipedia.org/wiki/Tomb_of_Jesus" TargetMode="External"/><Relationship Id="rId436" Type="http://schemas.openxmlformats.org/officeDocument/2006/relationships/image" Target="media/image63.jpg"/><Relationship Id="rId437" Type="http://schemas.openxmlformats.org/officeDocument/2006/relationships/hyperlink" Target="/timeline/evt-historical-christ-dies" TargetMode="External"/><Relationship Id="rId438" Type="http://schemas.openxmlformats.org/officeDocument/2006/relationships/hyperlink" Target="https://chronologia.org/en/how_it_was/03_7.html" TargetMode="External"/><Relationship Id="rId439" Type="http://schemas.openxmlformats.org/officeDocument/2006/relationships/hyperlink" Target="https://chronologia.org/en/how_it_was/02_19.html" TargetMode="External"/><Relationship Id="rId440" Type="http://schemas.openxmlformats.org/officeDocument/2006/relationships/hyperlink" Target="https://chronologia.org/en/how_it_was/02_20.html" TargetMode="External"/><Relationship Id="rId441" Type="http://schemas.openxmlformats.org/officeDocument/2006/relationships/header" Target="header44.xml"/><Relationship Id="rId442" Type="http://schemas.openxmlformats.org/officeDocument/2006/relationships/footer" Target="footer44.xml"/><Relationship Id="rId443" Type="http://schemas.openxmlformats.org/officeDocument/2006/relationships/hyperlink" Target="/timeline/evt-the-first-crusade-and-the-trojan-war" TargetMode="External"/><Relationship Id="rId444" Type="http://schemas.openxmlformats.org/officeDocument/2006/relationships/hyperlink" Target="/timeline/evt-13th-century-ce-the-russian-horde-tartarian-empire" TargetMode="External"/><Relationship Id="rId445" Type="http://schemas.openxmlformats.org/officeDocument/2006/relationships/image" Target="media/image64.jpg"/><Relationship Id="rId446" Type="http://schemas.openxmlformats.org/officeDocument/2006/relationships/header" Target="header45.xml"/><Relationship Id="rId447" Type="http://schemas.openxmlformats.org/officeDocument/2006/relationships/footer" Target="footer45.xml"/><Relationship Id="rId448" Type="http://schemas.openxmlformats.org/officeDocument/2006/relationships/hyperlink" Target="https://en.wikipedia.org/wiki/Children%27s_Crusade" TargetMode="External"/><Relationship Id="rId449" Type="http://schemas.openxmlformats.org/officeDocument/2006/relationships/hyperlink" Target="https://literature.stackexchange.com/questions/17439/what-does-branch-of-ares-mean-in-book-ii-of-the-iliad" TargetMode="External"/><Relationship Id="rId450" Type="http://schemas.openxmlformats.org/officeDocument/2006/relationships/hyperlink" Target="https://en.wikipedia.org/wiki/J%C3%B6tunn" TargetMode="External"/><Relationship Id="rId451" Type="http://schemas.openxmlformats.org/officeDocument/2006/relationships/hyperlink" Target="/timeline/evt-napoleon-invades-russia" TargetMode="External"/><Relationship Id="rId452" Type="http://schemas.openxmlformats.org/officeDocument/2006/relationships/image" Target="media/image65.jpg"/><Relationship Id="rId453" Type="http://schemas.openxmlformats.org/officeDocument/2006/relationships/header" Target="header46.xml"/><Relationship Id="rId454" Type="http://schemas.openxmlformats.org/officeDocument/2006/relationships/footer" Target="footer46.xml"/><Relationship Id="rId455" Type="http://schemas.openxmlformats.org/officeDocument/2006/relationships/hyperlink" Target="https://reviews.history.ac.uk/review/1118" TargetMode="External"/><Relationship Id="rId456" Type="http://schemas.openxmlformats.org/officeDocument/2006/relationships/image" Target="media/image66.jpg"/><Relationship Id="rId457" Type="http://schemas.openxmlformats.org/officeDocument/2006/relationships/hyperlink" Target="https://www.documentarytube.com/articles/what-is-in-vatican-secret-archives" TargetMode="External"/><Relationship Id="rId458" Type="http://schemas.openxmlformats.org/officeDocument/2006/relationships/hyperlink" Target="/timeline/evt-the-revolution-survives-despite-christs-martyrdom" TargetMode="External"/><Relationship Id="rId459" Type="http://schemas.openxmlformats.org/officeDocument/2006/relationships/image" Target="media/image67.jpg"/><Relationship Id="rId460" Type="http://schemas.openxmlformats.org/officeDocument/2006/relationships/hyperlink" Target="https://www.haaretz.com/archaeology/.premium-the-metamorphosis-of-the-sun-god-in-ancient-synagogues-in-israel-1.9157775" TargetMode="External"/><Relationship Id="rId461" Type="http://schemas.openxmlformats.org/officeDocument/2006/relationships/hyperlink" Target="https://chronologia.org/en/how_it_was/06_07.html#the609" TargetMode="External"/><Relationship Id="rId462" Type="http://schemas.openxmlformats.org/officeDocument/2006/relationships/image" Target="media/image68.jpg"/><Relationship Id="rId463" Type="http://schemas.openxmlformats.org/officeDocument/2006/relationships/hyperlink" Target="https://www.quora.com/What-does-the-literal-translation-of-Israel-wrestles-with-god-mean" TargetMode="External"/><Relationship Id="rId464" Type="http://schemas.openxmlformats.org/officeDocument/2006/relationships/hyperlink" Target="https://en.wikipedia.org/wiki/Israelites" TargetMode="External"/><Relationship Id="rId465" Type="http://schemas.openxmlformats.org/officeDocument/2006/relationships/hyperlink" Target="https://chronologia.org/en/how_it_was/05.html" TargetMode="External"/><Relationship Id="rId466" Type="http://schemas.openxmlformats.org/officeDocument/2006/relationships/header" Target="header47.xml"/><Relationship Id="rId467" Type="http://schemas.openxmlformats.org/officeDocument/2006/relationships/footer" Target="footer47.xml"/><Relationship Id="rId468" Type="http://schemas.openxmlformats.org/officeDocument/2006/relationships/image" Target="media/image69.jpg"/><Relationship Id="rId469" Type="http://schemas.openxmlformats.org/officeDocument/2006/relationships/hyperlink" Target="https://chronologia.org/en/how_it_was/03_7.html#uni8" TargetMode="External"/><Relationship Id="rId470" Type="http://schemas.openxmlformats.org/officeDocument/2006/relationships/hyperlink" Target="https://en.wikipedia.org/wiki/Genghis_Khan" TargetMode="External"/><Relationship Id="rId471" Type="http://schemas.openxmlformats.org/officeDocument/2006/relationships/hyperlink" Target="/timeline/evt-14th-century-ce-great-expansion-of-the-mongol-slav" TargetMode="External"/><Relationship Id="rId472" Type="http://schemas.openxmlformats.org/officeDocument/2006/relationships/image" Target="media/image70.jpg"/><Relationship Id="rId473" Type="http://schemas.openxmlformats.org/officeDocument/2006/relationships/hyperlink" Target="/timeline/evt-the-masons" TargetMode="External"/><Relationship Id="rId474" Type="http://schemas.openxmlformats.org/officeDocument/2006/relationships/hyperlink" Target="/timeline/evt-romanov-dynasty-stages-the-oprichnina-coup" TargetMode="External"/><Relationship Id="rId475" Type="http://schemas.openxmlformats.org/officeDocument/2006/relationships/hyperlink" Target="/timeline/evt-17th-century-from-empire-to-invisible-government" TargetMode="External"/><Relationship Id="rId476" Type="http://schemas.openxmlformats.org/officeDocument/2006/relationships/image" Target="media/image71.jpg"/><Relationship Id="rId477" Type="http://schemas.openxmlformats.org/officeDocument/2006/relationships/hyperlink" Target="/timeline/evt-british-empire-as-deep-state-instrument" TargetMode="External"/><Relationship Id="rId478" Type="http://schemas.openxmlformats.org/officeDocument/2006/relationships/hyperlink" Target="https://massfreemasonry.org/what-is-freemasonry/history-of-freemasonry/" TargetMode="External"/><Relationship Id="rId479" Type="http://schemas.openxmlformats.org/officeDocument/2006/relationships/image" Target="media/image72.jpg"/><Relationship Id="rId480" Type="http://schemas.openxmlformats.org/officeDocument/2006/relationships/hyperlink" Target="https://chronologia.org/en/how_it_was/05_26.html" TargetMode="External"/><Relationship Id="rId481" Type="http://schemas.openxmlformats.org/officeDocument/2006/relationships/hyperlink" Target="https://chronologia.org/en/how_it_was/06_11.html" TargetMode="External"/><Relationship Id="rId482" Type="http://schemas.openxmlformats.org/officeDocument/2006/relationships/hyperlink" Target="https://chronologia.org/en/how_it_was/04_10.html" TargetMode="External"/><Relationship Id="rId483" Type="http://schemas.openxmlformats.org/officeDocument/2006/relationships/hyperlink" Target="https://chronologia.org/en/how_it_was/07_08.html" TargetMode="External"/><Relationship Id="rId484" Type="http://schemas.openxmlformats.org/officeDocument/2006/relationships/hyperlink" Target="https://chronologia.org/en/how_it_was/07_30.html" TargetMode="External"/><Relationship Id="rId485" Type="http://schemas.openxmlformats.org/officeDocument/2006/relationships/hyperlink" Target="https://chronologia.org/en/how_it_was/06_35.html" TargetMode="External"/><Relationship Id="rId486" Type="http://schemas.openxmlformats.org/officeDocument/2006/relationships/hyperlink" Target="https://chronologia.org/en/how_it_was/04_14.html" TargetMode="External"/><Relationship Id="rId487" Type="http://schemas.openxmlformats.org/officeDocument/2006/relationships/hyperlink" Target="https://chronologia.org/en/how_it_was/06_19.html" TargetMode="External"/><Relationship Id="rId488" Type="http://schemas.openxmlformats.org/officeDocument/2006/relationships/image" Target="media/image73.jpg"/><Relationship Id="rId489" Type="http://schemas.openxmlformats.org/officeDocument/2006/relationships/hyperlink" Target="https://en.wikipedia.org/wiki/Codex_Gigas" TargetMode="External"/><Relationship Id="rId490" Type="http://schemas.openxmlformats.org/officeDocument/2006/relationships/hyperlink" Target="/timeline/evt-giants-are-defeated-at-the-battle-of-kulikovo" TargetMode="External"/><Relationship Id="rId491" Type="http://schemas.openxmlformats.org/officeDocument/2006/relationships/hyperlink" Target="/timeline/evt-the-rebellion-of-pugachev" TargetMode="External"/><Relationship Id="rId492" Type="http://schemas.openxmlformats.org/officeDocument/2006/relationships/hyperlink" Target="https://en.wikipedia.org/wiki/Smithsonian_Institution" TargetMode="External"/><Relationship Id="rId493" Type="http://schemas.openxmlformats.org/officeDocument/2006/relationships/hyperlink" Target="https://en.wikipedia.org/wiki/Ainu_people" TargetMode="External"/><Relationship Id="rId494" Type="http://schemas.openxmlformats.org/officeDocument/2006/relationships/hyperlink" Target="https://en.wikipedia.org/wiki/Quinametzin" TargetMode="External"/><Relationship Id="rId495" Type="http://schemas.openxmlformats.org/officeDocument/2006/relationships/hyperlink" Target="https://en.wikipedia.org/wiki/Jentil" TargetMode="External"/><Relationship Id="rId496" Type="http://schemas.openxmlformats.org/officeDocument/2006/relationships/hyperlink" Target="https://en.wikipedia.org/wiki/Nephilim" TargetMode="External"/><Relationship Id="rId497" Type="http://schemas.openxmlformats.org/officeDocument/2006/relationships/hyperlink" Target="https://en.wikipedia.org/wiki/Og" TargetMode="External"/><Relationship Id="rId498" Type="http://schemas.openxmlformats.org/officeDocument/2006/relationships/hyperlink" Target="/timeline/evt-predictive-programming" TargetMode="External"/><Relationship Id="rId499" Type="http://schemas.openxmlformats.org/officeDocument/2006/relationships/hyperlink" Target="/timeline/evt-european-castles-fortresses-against-giants" TargetMode="External"/><Relationship Id="rId500" Type="http://schemas.openxmlformats.org/officeDocument/2006/relationships/header" Target="header48.xml"/><Relationship Id="rId501" Type="http://schemas.openxmlformats.org/officeDocument/2006/relationships/footer" Target="footer48.xml"/><Relationship Id="rId502" Type="http://schemas.openxmlformats.org/officeDocument/2006/relationships/hyperlink" Target="https://www.smithsonianmag.com/history/the-little-known-legend-of-jesus-in-japan-165354242/" TargetMode="External"/><Relationship Id="rId503" Type="http://schemas.openxmlformats.org/officeDocument/2006/relationships/hyperlink" Target="https://en.wikipedia.org/wiki/Shing%C5%8D,_Aomori#%22Tomb_of_Jesus%22" TargetMode="External"/><Relationship Id="rId504" Type="http://schemas.openxmlformats.org/officeDocument/2006/relationships/hyperlink" Target="https://en.wikipedia.org/wiki/Shing%C5%8D,_Aomori" TargetMode="External"/><Relationship Id="rId505" Type="http://schemas.openxmlformats.org/officeDocument/2006/relationships/image" Target="media/image74.jpg"/><Relationship Id="rId506" Type="http://schemas.openxmlformats.org/officeDocument/2006/relationships/header" Target="header49.xml"/><Relationship Id="rId507" Type="http://schemas.openxmlformats.org/officeDocument/2006/relationships/footer" Target="footer49.xml"/><Relationship Id="rId508" Type="http://schemas.openxmlformats.org/officeDocument/2006/relationships/hyperlink" Target="http://ancientolympics.arts.kuleuven.be/eng/TC013EN.html" TargetMode="External"/><Relationship Id="rId509" Type="http://schemas.openxmlformats.org/officeDocument/2006/relationships/image" Target="media/image75.jpg"/><Relationship Id="rId510" Type="http://schemas.openxmlformats.org/officeDocument/2006/relationships/header" Target="header50.xml"/><Relationship Id="rId511" Type="http://schemas.openxmlformats.org/officeDocument/2006/relationships/footer" Target="footer50.xml"/><Relationship Id="rId512" Type="http://schemas.openxmlformats.org/officeDocument/2006/relationships/hyperlink" Target="/timeline/evt-russian-empire-expands-through-conquest" TargetMode="External"/><Relationship Id="rId513" Type="http://schemas.openxmlformats.org/officeDocument/2006/relationships/image" Target="media/image76.jpg"/><Relationship Id="rId514" Type="http://schemas.openxmlformats.org/officeDocument/2006/relationships/hyperlink" Target="https://www.bloomberg.com/news/features/2021-04-27/inside-architecture-s-wildest-conspiracy-theory" TargetMode="External"/><Relationship Id="rId515" Type="http://schemas.openxmlformats.org/officeDocument/2006/relationships/hyperlink" Target="http://www.historyshistories.com/egypt-burial-practices.html" TargetMode="External"/><Relationship Id="rId516" Type="http://schemas.openxmlformats.org/officeDocument/2006/relationships/hyperlink" Target="https://en.wikipedia.org/wiki/Hundred_Years%27_War" TargetMode="External"/><Relationship Id="rId517" Type="http://schemas.openxmlformats.org/officeDocument/2006/relationships/image" Target="media/image77.jpg"/><Relationship Id="rId518" Type="http://schemas.openxmlformats.org/officeDocument/2006/relationships/hyperlink" Target="/timeline/evt-european-religious-schism-emerges" TargetMode="External"/><Relationship Id="rId519" Type="http://schemas.openxmlformats.org/officeDocument/2006/relationships/hyperlink" Target="/timeline/evt-hundred-years-war-ends" TargetMode="External"/><Relationship Id="rId520" Type="http://schemas.openxmlformats.org/officeDocument/2006/relationships/hyperlink" Target="/timeline/evt-the-giants-of-the-rus-horde" TargetMode="External"/><Relationship Id="rId521" Type="http://schemas.openxmlformats.org/officeDocument/2006/relationships/hyperlink" Target="https://chronologia.org/en/how_it_was/06_01.html" TargetMode="External"/><Relationship Id="rId522" Type="http://schemas.openxmlformats.org/officeDocument/2006/relationships/hyperlink" Target="/timeline/evt-khazar-rebellion-in-the-russia-horde-empire" TargetMode="External"/><Relationship Id="rId523" Type="http://schemas.openxmlformats.org/officeDocument/2006/relationships/header" Target="header51.xml"/><Relationship Id="rId524" Type="http://schemas.openxmlformats.org/officeDocument/2006/relationships/footer" Target="footer51.xml"/><Relationship Id="rId525" Type="http://schemas.openxmlformats.org/officeDocument/2006/relationships/hyperlink" Target="/timeline/evt-16th-century-ce-reformation-and-inquisition" TargetMode="External"/><Relationship Id="rId526" Type="http://schemas.openxmlformats.org/officeDocument/2006/relationships/hyperlink" Target="/timeline/evt-core-concepts" TargetMode="External"/><Relationship Id="rId527" Type="http://schemas.openxmlformats.org/officeDocument/2006/relationships/header" Target="header52.xml"/><Relationship Id="rId528" Type="http://schemas.openxmlformats.org/officeDocument/2006/relationships/footer" Target="footer52.xml"/><Relationship Id="rId529" Type="http://schemas.openxmlformats.org/officeDocument/2006/relationships/hyperlink" Target="https://en.wikipedia.org/wiki/Battle_of_Kulikovo" TargetMode="External"/><Relationship Id="rId530" Type="http://schemas.openxmlformats.org/officeDocument/2006/relationships/image" Target="media/image78.jpg"/><Relationship Id="rId531" Type="http://schemas.openxmlformats.org/officeDocument/2006/relationships/hyperlink" Target="https://en.wikipedia.org/wiki/Cyclops" TargetMode="External"/><Relationship Id="rId532" Type="http://schemas.openxmlformats.org/officeDocument/2006/relationships/image" Target="media/image79.jpg"/><Relationship Id="rId533" Type="http://schemas.openxmlformats.org/officeDocument/2006/relationships/image" Target="media/image80.jpg"/><Relationship Id="rId534" Type="http://schemas.openxmlformats.org/officeDocument/2006/relationships/hyperlink" Target="https://en.wikipedia.org/wiki/Castle_Stalker" TargetMode="External"/><Relationship Id="rId535" Type="http://schemas.openxmlformats.org/officeDocument/2006/relationships/header" Target="header53.xml"/><Relationship Id="rId536" Type="http://schemas.openxmlformats.org/officeDocument/2006/relationships/footer" Target="footer53.xml"/><Relationship Id="rId537" Type="http://schemas.openxmlformats.org/officeDocument/2006/relationships/image" Target="media/image81.jpg"/><Relationship Id="rId538" Type="http://schemas.openxmlformats.org/officeDocument/2006/relationships/hyperlink" Target="https://chronologia.org/en/how_it_was/04_34.html" TargetMode="External"/><Relationship Id="rId539" Type="http://schemas.openxmlformats.org/officeDocument/2006/relationships/hyperlink" Target="/timeline/evt-pyramids-myths-vs-reality" TargetMode="External"/><Relationship Id="rId540" Type="http://schemas.openxmlformats.org/officeDocument/2006/relationships/hyperlink" Target="/timeline/evt-fomenko-pyramid-question" TargetMode="External"/><Relationship Id="rId541" Type="http://schemas.openxmlformats.org/officeDocument/2006/relationships/image" Target="media/image82.jpg"/><Relationship Id="rId542" Type="http://schemas.openxmlformats.org/officeDocument/2006/relationships/hyperlink" Target="https://chronologia.org/en/chronologia5/empire19_07.html" TargetMode="External"/><Relationship Id="rId543" Type="http://schemas.openxmlformats.org/officeDocument/2006/relationships/hyperlink" Target="https://chronologia.org/en/chronologia5/empire19_06.html" TargetMode="External"/><Relationship Id="rId544" Type="http://schemas.openxmlformats.org/officeDocument/2006/relationships/header" Target="header54.xml"/><Relationship Id="rId545" Type="http://schemas.openxmlformats.org/officeDocument/2006/relationships/footer" Target="footer54.xml"/><Relationship Id="rId546" Type="http://schemas.openxmlformats.org/officeDocument/2006/relationships/image" Target="media/image83.jpg"/><Relationship Id="rId547" Type="http://schemas.openxmlformats.org/officeDocument/2006/relationships/hyperlink" Target="https://vermiliongoldfishartblog.wordpress.com/2017/06/02/pompeii-pornography-power/" TargetMode="External"/><Relationship Id="rId548" Type="http://schemas.openxmlformats.org/officeDocument/2006/relationships/header" Target="header55.xml"/><Relationship Id="rId549" Type="http://schemas.openxmlformats.org/officeDocument/2006/relationships/footer" Target="footer55.xml"/><Relationship Id="rId550" Type="http://schemas.openxmlformats.org/officeDocument/2006/relationships/image" Target="media/image84.jpg"/><Relationship Id="rId551" Type="http://schemas.openxmlformats.org/officeDocument/2006/relationships/hyperlink" Target="https://tmora.org/online-exhibitions/transcendent-art-icons-from-yaroslavl-russia/introduction-yaroslavl-city-of-the-bear/" TargetMode="External"/><Relationship Id="rId552" Type="http://schemas.openxmlformats.org/officeDocument/2006/relationships/hyperlink" Target="https://pegasus-leaders.com/bulat/" TargetMode="External"/><Relationship Id="rId553" Type="http://schemas.openxmlformats.org/officeDocument/2006/relationships/hyperlink" Target="https://chronologia.org/en/how_it_was/05_26.html#the27" TargetMode="External"/><Relationship Id="rId554" Type="http://schemas.openxmlformats.org/officeDocument/2006/relationships/image" Target="media/image85.jpg"/><Relationship Id="rId555" Type="http://schemas.openxmlformats.org/officeDocument/2006/relationships/image" Target="media/image86.jpg"/><Relationship Id="rId556" Type="http://schemas.openxmlformats.org/officeDocument/2006/relationships/image" Target="media/image87.jpg"/><Relationship Id="rId557" Type="http://schemas.openxmlformats.org/officeDocument/2006/relationships/hyperlink" Target="https://chronologia.org/en/how_it_was/06_30.html" TargetMode="External"/><Relationship Id="rId558" Type="http://schemas.openxmlformats.org/officeDocument/2006/relationships/hyperlink" Target="https://chronologia.org/en/how_it_was/05_15.html" TargetMode="External"/><Relationship Id="rId559" Type="http://schemas.openxmlformats.org/officeDocument/2006/relationships/hyperlink" Target="/timeline/evt-meteorite-star-metal-falls-on-yaroslavl" TargetMode="External"/><Relationship Id="rId560" Type="http://schemas.openxmlformats.org/officeDocument/2006/relationships/hyperlink" Target="/timeline/evt-jeanne-darc-is-executed-in-rouen-france" TargetMode="External"/><Relationship Id="rId561" Type="http://schemas.openxmlformats.org/officeDocument/2006/relationships/hyperlink" Target="/timeline/evt-latin-is-the-language-of-the-deep-state" TargetMode="External"/><Relationship Id="rId562" Type="http://schemas.openxmlformats.org/officeDocument/2006/relationships/hyperlink" Target="/timeline/evt-the-apocalypse-crusade-reverse-exodus" TargetMode="External"/><Relationship Id="rId563" Type="http://schemas.openxmlformats.org/officeDocument/2006/relationships/header" Target="header56.xml"/><Relationship Id="rId564" Type="http://schemas.openxmlformats.org/officeDocument/2006/relationships/footer" Target="footer56.xml"/><Relationship Id="rId565" Type="http://schemas.openxmlformats.org/officeDocument/2006/relationships/hyperlink" Target="https://www.bl.uk/collection-items/gutenberg-bible" TargetMode="External"/><Relationship Id="rId566" Type="http://schemas.openxmlformats.org/officeDocument/2006/relationships/image" Target="media/image88.jpg"/><Relationship Id="rId567" Type="http://schemas.openxmlformats.org/officeDocument/2006/relationships/header" Target="header57.xml"/><Relationship Id="rId568" Type="http://schemas.openxmlformats.org/officeDocument/2006/relationships/footer" Target="footer57.xml"/><Relationship Id="rId569" Type="http://schemas.openxmlformats.org/officeDocument/2006/relationships/image" Target="media/image89.jpg"/><Relationship Id="rId570" Type="http://schemas.openxmlformats.org/officeDocument/2006/relationships/hyperlink" Target="https://chronologia.org/en/how_it_was/04_4.html" TargetMode="External"/><Relationship Id="rId571" Type="http://schemas.openxmlformats.org/officeDocument/2006/relationships/hyperlink" Target="https://chronologia.org/en/how_it_was/05_30.html" TargetMode="External"/><Relationship Id="rId572" Type="http://schemas.openxmlformats.org/officeDocument/2006/relationships/hyperlink" Target="https://chronologia.org/en/how_it_was/08_21.html" TargetMode="External"/><Relationship Id="rId573" Type="http://schemas.openxmlformats.org/officeDocument/2006/relationships/hyperlink" Target="https://en.wikipedia.org/wiki/Monita_Secreta" TargetMode="External"/><Relationship Id="rId574" Type="http://schemas.openxmlformats.org/officeDocument/2006/relationships/image" Target="media/image90.jpg"/><Relationship Id="rId575" Type="http://schemas.openxmlformats.org/officeDocument/2006/relationships/hyperlink" Target="https://solarmythology.com/" TargetMode="External"/><Relationship Id="rId576" Type="http://schemas.openxmlformats.org/officeDocument/2006/relationships/header" Target="header58.xml"/><Relationship Id="rId577" Type="http://schemas.openxmlformats.org/officeDocument/2006/relationships/footer" Target="footer58.xml"/><Relationship Id="rId578" Type="http://schemas.openxmlformats.org/officeDocument/2006/relationships/image" Target="media/image91.jpg"/><Relationship Id="rId579" Type="http://schemas.openxmlformats.org/officeDocument/2006/relationships/header" Target="header59.xml"/><Relationship Id="rId580" Type="http://schemas.openxmlformats.org/officeDocument/2006/relationships/footer" Target="footer59.xml"/><Relationship Id="rId581" Type="http://schemas.openxmlformats.org/officeDocument/2006/relationships/image" Target="media/image92.jpg"/><Relationship Id="rId582" Type="http://schemas.openxmlformats.org/officeDocument/2006/relationships/hyperlink" Target="https://chronologia.org/en/how_it_was/05_08.html#the9" TargetMode="External"/><Relationship Id="rId583" Type="http://schemas.openxmlformats.org/officeDocument/2006/relationships/hyperlink" Target="https://en.wikipedia.org/wiki/Pompeii" TargetMode="External"/><Relationship Id="rId584" Type="http://schemas.openxmlformats.org/officeDocument/2006/relationships/hyperlink" Target="https://chronologia.org/en/how_it_was/05_38.html" TargetMode="External"/><Relationship Id="rId585" Type="http://schemas.openxmlformats.org/officeDocument/2006/relationships/hyperlink" Target="/timeline/evt-the-reverse-exodus-theory" TargetMode="External"/><Relationship Id="rId586" Type="http://schemas.openxmlformats.org/officeDocument/2006/relationships/hyperlink" Target="https://en.wikipedia.org/wiki/Slavery_in_the_Ottoman_Empire" TargetMode="External"/><Relationship Id="rId587" Type="http://schemas.openxmlformats.org/officeDocument/2006/relationships/hyperlink" Target="https://digitalcommons.georgiasouthern.edu/cgi/viewcontent.cgi?article=1059&amp;context=aujh" TargetMode="External"/><Relationship Id="rId588" Type="http://schemas.openxmlformats.org/officeDocument/2006/relationships/image" Target="media/image93.jpg"/><Relationship Id="rId589" Type="http://schemas.openxmlformats.org/officeDocument/2006/relationships/hyperlink" Target="/timeline/evt-cathar-suppression" TargetMode="External"/><Relationship Id="rId590" Type="http://schemas.openxmlformats.org/officeDocument/2006/relationships/hyperlink" Target="/timeline/evt-cathars-are-annihilated-in-a-reversed-holy-crusade" TargetMode="External"/><Relationship Id="rId591" Type="http://schemas.openxmlformats.org/officeDocument/2006/relationships/hyperlink" Target="/timeline/evt-revelation-of-the-coming-apocalypse" TargetMode="External"/><Relationship Id="rId592" Type="http://schemas.openxmlformats.org/officeDocument/2006/relationships/hyperlink" Target="https://en.wikipedia.org/wiki/Book_of_Revelation" TargetMode="External"/><Relationship Id="rId593" Type="http://schemas.openxmlformats.org/officeDocument/2006/relationships/hyperlink" Target="https://chronologia.org/en/how_it_was/05_15.html#the18" TargetMode="External"/><Relationship Id="rId594" Type="http://schemas.openxmlformats.org/officeDocument/2006/relationships/hyperlink" Target="https://en.wikipedia.org/wiki/Ottoman_Empire" TargetMode="External"/><Relationship Id="rId595" Type="http://schemas.openxmlformats.org/officeDocument/2006/relationships/hyperlink" Target="https://www.israel365news.com/85655/christopher-columbus-jew-led-belief-prophet-isaiah/#HoTDGkY8h4Edbcja.97" TargetMode="External"/><Relationship Id="rId596" Type="http://schemas.openxmlformats.org/officeDocument/2006/relationships/hyperlink" Target="https://en.wikipedia.org/wiki/Origin_theories_of_Christopher_Columbus" TargetMode="External"/><Relationship Id="rId597" Type="http://schemas.openxmlformats.org/officeDocument/2006/relationships/image" Target="media/image94.jpg"/><Relationship Id="rId598" Type="http://schemas.openxmlformats.org/officeDocument/2006/relationships/hyperlink" Target="https://chronologia.org/en/how_it_was/05_15.html#the19" TargetMode="External"/><Relationship Id="rId599" Type="http://schemas.openxmlformats.org/officeDocument/2006/relationships/header" Target="header60.xml"/><Relationship Id="rId600" Type="http://schemas.openxmlformats.org/officeDocument/2006/relationships/footer" Target="footer60.xml"/><Relationship Id="rId601" Type="http://schemas.openxmlformats.org/officeDocument/2006/relationships/hyperlink" Target="https://www.cliffsnotes.com/literature/n/new-testament-of-the-bible/summary-and-analysis/the-book-of-revelation" TargetMode="External"/><Relationship Id="rId602" Type="http://schemas.openxmlformats.org/officeDocument/2006/relationships/hyperlink" Target="https://en.wikipedia.org/wiki/Four_Horsemen_of_the_Apocalypse" TargetMode="External"/><Relationship Id="rId603" Type="http://schemas.openxmlformats.org/officeDocument/2006/relationships/hyperlink" Target="https://www.history.com/news/christopher-columbus-ships-caravels" TargetMode="External"/><Relationship Id="rId604" Type="http://schemas.openxmlformats.org/officeDocument/2006/relationships/hyperlink" Target="https://www.counterpunch.org/2022/04/29/revelation-of-the-method/" TargetMode="External"/><Relationship Id="rId605" Type="http://schemas.openxmlformats.org/officeDocument/2006/relationships/header" Target="header61.xml"/><Relationship Id="rId606" Type="http://schemas.openxmlformats.org/officeDocument/2006/relationships/footer" Target="footer61.xml"/><Relationship Id="rId607" Type="http://schemas.openxmlformats.org/officeDocument/2006/relationships/image" Target="media/image95.jpg"/><Relationship Id="rId608" Type="http://schemas.openxmlformats.org/officeDocument/2006/relationships/hyperlink" Target="/timeline/evt-the-passover-of-comet-venus-and-exodus-from-the-py" TargetMode="External"/><Relationship Id="rId609" Type="http://schemas.openxmlformats.org/officeDocument/2006/relationships/hyperlink" Target="https://biblehub.com/isaiah/2-3.htm" TargetMode="External"/><Relationship Id="rId610" Type="http://schemas.openxmlformats.org/officeDocument/2006/relationships/hyperlink" Target="https://biblehub.com/micah/4.htm" TargetMode="External"/><Relationship Id="rId611" Type="http://schemas.openxmlformats.org/officeDocument/2006/relationships/header" Target="header62.xml"/><Relationship Id="rId612" Type="http://schemas.openxmlformats.org/officeDocument/2006/relationships/footer" Target="footer62.xml"/><Relationship Id="rId613" Type="http://schemas.openxmlformats.org/officeDocument/2006/relationships/image" Target="media/image96.jpg"/><Relationship Id="rId614" Type="http://schemas.openxmlformats.org/officeDocument/2006/relationships/hyperlink" Target="https://www.britannica.com/art/Gothic-architecture" TargetMode="External"/><Relationship Id="rId615" Type="http://schemas.openxmlformats.org/officeDocument/2006/relationships/image" Target="media/image97.jpg"/><Relationship Id="rId616" Type="http://schemas.openxmlformats.org/officeDocument/2006/relationships/header" Target="header63.xml"/><Relationship Id="rId617" Type="http://schemas.openxmlformats.org/officeDocument/2006/relationships/footer" Target="footer63.xml"/><Relationship Id="rId618" Type="http://schemas.openxmlformats.org/officeDocument/2006/relationships/image" Target="media/image98.jpg"/><Relationship Id="rId619" Type="http://schemas.openxmlformats.org/officeDocument/2006/relationships/hyperlink" Target="https://clevertree.github.io/paradigm-threat-files/history/chronology/controlled_opposition" TargetMode="External"/><Relationship Id="rId620" Type="http://schemas.openxmlformats.org/officeDocument/2006/relationships/hyperlink" Target="https://www.history.com/topics/inventions/printing-press" TargetMode="External"/><Relationship Id="rId621" Type="http://schemas.openxmlformats.org/officeDocument/2006/relationships/hyperlink" Target="https://museeprotestant.org/en/notice/ulrich-zwingli-1484-1531/" TargetMode="External"/><Relationship Id="rId622" Type="http://schemas.openxmlformats.org/officeDocument/2006/relationships/hyperlink" Target="https://www.history.com/topics/reformation/martin-luther-and-the-95-theses" TargetMode="External"/><Relationship Id="rId623" Type="http://schemas.openxmlformats.org/officeDocument/2006/relationships/hyperlink" Target="https://www.britannica.com/biography/John-Calvin" TargetMode="External"/><Relationship Id="rId624" Type="http://schemas.openxmlformats.org/officeDocument/2006/relationships/hyperlink" Target="https://www.luther.de/en/95thesen.html" TargetMode="External"/><Relationship Id="rId625" Type="http://schemas.openxmlformats.org/officeDocument/2006/relationships/hyperlink" Target="https://www.ligonier.org/learn/articles/state-theology-does-sin-deserve-damnation" TargetMode="External"/><Relationship Id="rId626" Type="http://schemas.openxmlformats.org/officeDocument/2006/relationships/hyperlink" Target="https://www.lightplanet.com/christianity/lutheran.html" TargetMode="External"/><Relationship Id="rId627" Type="http://schemas.openxmlformats.org/officeDocument/2006/relationships/header" Target="header64.xml"/><Relationship Id="rId628" Type="http://schemas.openxmlformats.org/officeDocument/2006/relationships/footer" Target="footer64.xml"/><Relationship Id="rId629" Type="http://schemas.openxmlformats.org/officeDocument/2006/relationships/hyperlink" Target="https://en.wikipedia.org/wiki/Al-Aqsa_Mosque" TargetMode="External"/><Relationship Id="rId630" Type="http://schemas.openxmlformats.org/officeDocument/2006/relationships/image" Target="media/image99.jpg"/><Relationship Id="rId631" Type="http://schemas.openxmlformats.org/officeDocument/2006/relationships/hyperlink" Target="/timeline/evt-jesuit-restoration-missionary-military-pattern" TargetMode="External"/><Relationship Id="rId632" Type="http://schemas.openxmlformats.org/officeDocument/2006/relationships/hyperlink" Target="https://en.wikipedia.org/wiki/Jesuit_reduction" TargetMode="External"/><Relationship Id="rId633" Type="http://schemas.openxmlformats.org/officeDocument/2006/relationships/hyperlink" Target="https://en.wikipedia.org/wiki/Tupinamb%C3%A1_people" TargetMode="External"/><Relationship Id="rId634" Type="http://schemas.openxmlformats.org/officeDocument/2006/relationships/hyperlink" Target="https://en.wikipedia.org/wiki/Don_Luis_de_Velasco_(Native_American)" TargetMode="External"/><Relationship Id="rId635" Type="http://schemas.openxmlformats.org/officeDocument/2006/relationships/hyperlink" Target="/timeline/evt-deep-state-erases-russian-empire-from-all-chronolo" TargetMode="External"/><Relationship Id="rId636" Type="http://schemas.openxmlformats.org/officeDocument/2006/relationships/hyperlink" Target="/timeline/evt-jesuits-missions-convert-asians-to-buddhism" TargetMode="External"/><Relationship Id="rId637" Type="http://schemas.openxmlformats.org/officeDocument/2006/relationships/hyperlink" Target="/timeline/evt-secret-society-of-jesus-goes-public" TargetMode="External"/><Relationship Id="rId638" Type="http://schemas.openxmlformats.org/officeDocument/2006/relationships/hyperlink" Target="/timeline/evt-from-missionaries-to-corporations" TargetMode="External"/><Relationship Id="rId639" Type="http://schemas.openxmlformats.org/officeDocument/2006/relationships/header" Target="header65.xml"/><Relationship Id="rId640" Type="http://schemas.openxmlformats.org/officeDocument/2006/relationships/footer" Target="footer65.xml"/><Relationship Id="rId641" Type="http://schemas.openxmlformats.org/officeDocument/2006/relationships/hyperlink" Target="https://chronologia.org/en/seven5/empire12_09.html" TargetMode="External"/><Relationship Id="rId642" Type="http://schemas.openxmlformats.org/officeDocument/2006/relationships/image" Target="media/image100.jpg"/><Relationship Id="rId643" Type="http://schemas.openxmlformats.org/officeDocument/2006/relationships/hyperlink" Target="https://en.wikipedia.org/wiki/Persecution_of_Jews" TargetMode="External"/><Relationship Id="rId644" Type="http://schemas.openxmlformats.org/officeDocument/2006/relationships/hyperlink" Target="https://en.wikipedia.org/wiki/Goy" TargetMode="External"/><Relationship Id="rId645" Type="http://schemas.openxmlformats.org/officeDocument/2006/relationships/hyperlink" Target="https://en.wikipedia.org/wiki/Pogrom" TargetMode="External"/><Relationship Id="rId646" Type="http://schemas.openxmlformats.org/officeDocument/2006/relationships/image" Target="media/image101.jpg"/><Relationship Id="rId647" Type="http://schemas.openxmlformats.org/officeDocument/2006/relationships/hyperlink" Target="https://en.wikipedia.org/wiki/Catharism" TargetMode="External"/><Relationship Id="rId648" Type="http://schemas.openxmlformats.org/officeDocument/2006/relationships/hyperlink" Target="/timeline/evt-the-holy-inquisition" TargetMode="External"/><Relationship Id="rId649" Type="http://schemas.openxmlformats.org/officeDocument/2006/relationships/hyperlink" Target="https://chronologia.org/en/how_it_was/08_07.html" TargetMode="External"/><Relationship Id="rId650" Type="http://schemas.openxmlformats.org/officeDocument/2006/relationships/hyperlink" Target="/timeline/evt-redacted-into-the-books-of-esther-judith" TargetMode="External"/><Relationship Id="rId651" Type="http://schemas.openxmlformats.org/officeDocument/2006/relationships/header" Target="header66.xml"/><Relationship Id="rId652" Type="http://schemas.openxmlformats.org/officeDocument/2006/relationships/footer" Target="footer66.xml"/><Relationship Id="rId653" Type="http://schemas.openxmlformats.org/officeDocument/2006/relationships/hyperlink" Target="/timeline/evt-jesuits-make-pilgrimage-to-palestine" TargetMode="External"/><Relationship Id="rId654" Type="http://schemas.openxmlformats.org/officeDocument/2006/relationships/hyperlink" Target="https://www.creighton.edu/sites/default/files/2022-01/35-Africa.pdf" TargetMode="External"/><Relationship Id="rId655" Type="http://schemas.openxmlformats.org/officeDocument/2006/relationships/hyperlink" Target="/timeline/evt-slave-trades-horde-fracture" TargetMode="External"/><Relationship Id="rId656" Type="http://schemas.openxmlformats.org/officeDocument/2006/relationships/image" Target="media/image102.jpg"/><Relationship Id="rId657" Type="http://schemas.openxmlformats.org/officeDocument/2006/relationships/header" Target="header67.xml"/><Relationship Id="rId658" Type="http://schemas.openxmlformats.org/officeDocument/2006/relationships/footer" Target="footer67.xml"/><Relationship Id="rId659" Type="http://schemas.openxmlformats.org/officeDocument/2006/relationships/hyperlink" Target="https://en.wikipedia.org/wiki/Khazar_Khaganate" TargetMode="External"/><Relationship Id="rId660" Type="http://schemas.openxmlformats.org/officeDocument/2006/relationships/hyperlink" Target="https://en.wikipedia.org/wiki/Mongol_Empire" TargetMode="External"/><Relationship Id="rId661" Type="http://schemas.openxmlformats.org/officeDocument/2006/relationships/hyperlink" Target="https://www.solarancestor.com/regular-blog-posts/-sol-om-on-a-sun-king" TargetMode="External"/><Relationship Id="rId662" Type="http://schemas.openxmlformats.org/officeDocument/2006/relationships/hyperlink" Target="/timeline/evt-cathar-khazar-katya-link" TargetMode="External"/><Relationship Id="rId663" Type="http://schemas.openxmlformats.org/officeDocument/2006/relationships/hyperlink" Target="http://saturniancosmology.org/files/vel-unpublished/khazars.txt" TargetMode="External"/><Relationship Id="rId664" Type="http://schemas.openxmlformats.org/officeDocument/2006/relationships/image" Target="media/image103.jpg"/><Relationship Id="rId665" Type="http://schemas.openxmlformats.org/officeDocument/2006/relationships/header" Target="header68.xml"/><Relationship Id="rId666" Type="http://schemas.openxmlformats.org/officeDocument/2006/relationships/footer" Target="footer68.xml"/><Relationship Id="rId667" Type="http://schemas.openxmlformats.org/officeDocument/2006/relationships/hyperlink" Target="https://en.wikipedia.org/wiki/Oprichnina" TargetMode="External"/><Relationship Id="rId668" Type="http://schemas.openxmlformats.org/officeDocument/2006/relationships/image" Target="media/image104.jpg"/><Relationship Id="rId669" Type="http://schemas.openxmlformats.org/officeDocument/2006/relationships/hyperlink" Target="https://en.wikipedia.org/wiki/Book_of_Esther" TargetMode="External"/><Relationship Id="rId670" Type="http://schemas.openxmlformats.org/officeDocument/2006/relationships/hyperlink" Target="https://en.wikipedia.org/wiki/Book_of_Judith" TargetMode="External"/><Relationship Id="rId671" Type="http://schemas.openxmlformats.org/officeDocument/2006/relationships/hyperlink" Target="/timeline/evt-shakespeare-encodes-the-horde" TargetMode="External"/><Relationship Id="rId672" Type="http://schemas.openxmlformats.org/officeDocument/2006/relationships/header" Target="header69.xml"/><Relationship Id="rId673" Type="http://schemas.openxmlformats.org/officeDocument/2006/relationships/footer" Target="footer69.xml"/><Relationship Id="rId674" Type="http://schemas.openxmlformats.org/officeDocument/2006/relationships/hyperlink" Target="https://chronologia.org/en/how_it_was/07_34.html" TargetMode="External"/><Relationship Id="rId675" Type="http://schemas.openxmlformats.org/officeDocument/2006/relationships/hyperlink" Target="https://en.wikipedia.org/wiki/Qingming_Festival" TargetMode="External"/><Relationship Id="rId676" Type="http://schemas.openxmlformats.org/officeDocument/2006/relationships/hyperlink" Target="https://catholicfundamentalism.com/similarities-between-julius-caesar-and-jesus-christ/22546" TargetMode="External"/><Relationship Id="rId677" Type="http://schemas.openxmlformats.org/officeDocument/2006/relationships/header" Target="header70.xml"/><Relationship Id="rId678" Type="http://schemas.openxmlformats.org/officeDocument/2006/relationships/footer" Target="footer70.xml"/><Relationship Id="rId679" Type="http://schemas.openxmlformats.org/officeDocument/2006/relationships/image" Target="media/image105.jpg"/><Relationship Id="rId680" Type="http://schemas.openxmlformats.org/officeDocument/2006/relationships/hyperlink" Target="/timeline/evt-romanov-seizure-and-fracturing-of-the-empire" TargetMode="External"/><Relationship Id="rId681" Type="http://schemas.openxmlformats.org/officeDocument/2006/relationships/hyperlink" Target="/timeline/evt-resistance-and-religious-wars" TargetMode="External"/><Relationship Id="rId682" Type="http://schemas.openxmlformats.org/officeDocument/2006/relationships/hyperlink" Target="/timeline/evt-marfull-framework-mediterranean-realignment" TargetMode="External"/><Relationship Id="rId683" Type="http://schemas.openxmlformats.org/officeDocument/2006/relationships/hyperlink" Target="/timeline/evt-london-1664-1694-the-financial-coup" TargetMode="External"/><Relationship Id="rId684" Type="http://schemas.openxmlformats.org/officeDocument/2006/relationships/hyperlink" Target="/timeline/evt-jesuit-global-operations-17th-century" TargetMode="External"/><Relationship Id="rId685" Type="http://schemas.openxmlformats.org/officeDocument/2006/relationships/hyperlink" Target="https://chronologia.org/en/how_it_was/07.html" TargetMode="External"/><Relationship Id="rId686" Type="http://schemas.openxmlformats.org/officeDocument/2006/relationships/hyperlink" Target="https://chronologia.org/en/how_it_was/09.html" TargetMode="External"/><Relationship Id="rId687" Type="http://schemas.openxmlformats.org/officeDocument/2006/relationships/hyperlink" Target="https://www.britannica.com/place/United-Kingdom/The-later-Stuarts" TargetMode="External"/><Relationship Id="rId688" Type="http://schemas.openxmlformats.org/officeDocument/2006/relationships/hyperlink" Target="https://chronologia.org/en/marfull_the_chronological_way/inter-religios_disputes.html" TargetMode="External"/><Relationship Id="rId689" Type="http://schemas.openxmlformats.org/officeDocument/2006/relationships/hyperlink" Target="https://www.legislation.gov.uk/aep/Cha2/18-19/11" TargetMode="External"/><Relationship Id="rId690" Type="http://schemas.openxmlformats.org/officeDocument/2006/relationships/hyperlink" Target="/timeline/evt-king-james-version-of-the-bible-is-published" TargetMode="External"/><Relationship Id="rId691" Type="http://schemas.openxmlformats.org/officeDocument/2006/relationships/hyperlink" Target="https://www.levitt.com/essays/bloodlibel" TargetMode="External"/><Relationship Id="rId692" Type="http://schemas.openxmlformats.org/officeDocument/2006/relationships/hyperlink" Target="/timeline/evt-hordian-empire-fracture-extended" TargetMode="External"/><Relationship Id="rId693" Type="http://schemas.openxmlformats.org/officeDocument/2006/relationships/hyperlink" Target="/timeline/evt-romanovs-zakharyin-yurievs-dynasty-takes-the-thron" TargetMode="External"/><Relationship Id="rId694" Type="http://schemas.openxmlformats.org/officeDocument/2006/relationships/hyperlink" Target="https://en.wikipedia.org/wiki/Muscovy" TargetMode="External"/><Relationship Id="rId695" Type="http://schemas.openxmlformats.org/officeDocument/2006/relationships/hyperlink" Target="http://scihi.org/scaliger-history/history/chronology/" TargetMode="External"/><Relationship Id="rId696" Type="http://schemas.openxmlformats.org/officeDocument/2006/relationships/hyperlink" Target="https://www.oxfordreference.com/display/10.1093/oi/authority.20110803100319742" TargetMode="External"/><Relationship Id="rId697" Type="http://schemas.openxmlformats.org/officeDocument/2006/relationships/hyperlink" Target="https://books.google.com/books?id=NYhEAAAAcAAJ&amp;printsec=frontcover" TargetMode="External"/><Relationship Id="rId698" Type="http://schemas.openxmlformats.org/officeDocument/2006/relationships/hyperlink" Target="https://en.wikipedia.org/wiki/Index_Librorum_Prohibitorum" TargetMode="External"/><Relationship Id="rId699" Type="http://schemas.openxmlformats.org/officeDocument/2006/relationships/hyperlink" Target="/timeline/evt-deep-state-breaks-up-the-hordian-empire" TargetMode="External"/><Relationship Id="rId700" Type="http://schemas.openxmlformats.org/officeDocument/2006/relationships/header" Target="header71.xml"/><Relationship Id="rId701" Type="http://schemas.openxmlformats.org/officeDocument/2006/relationships/footer" Target="footer71.xml"/><Relationship Id="rId702" Type="http://schemas.openxmlformats.org/officeDocument/2006/relationships/hyperlink" Target="/timeline/evt-great-fight-in-the-heart-of-western-europe" TargetMode="External"/><Relationship Id="rId703" Type="http://schemas.openxmlformats.org/officeDocument/2006/relationships/hyperlink" Target="/timeline/evt-ce-the-english-revolution-and-civil-wars" TargetMode="External"/><Relationship Id="rId704" Type="http://schemas.openxmlformats.org/officeDocument/2006/relationships/hyperlink" Target="/timeline/evt-cossackpolish-war-begins-ethnic-cleansing-of-russi" TargetMode="External"/><Relationship Id="rId705" Type="http://schemas.openxmlformats.org/officeDocument/2006/relationships/hyperlink" Target="/timeline/evt-russia-and-turkey-begin-300-years-of-war" TargetMode="External"/><Relationship Id="rId706" Type="http://schemas.openxmlformats.org/officeDocument/2006/relationships/hyperlink" Target="https://en.wikipedia.org/wiki/Catharism#Annihilation" TargetMode="External"/><Relationship Id="rId707" Type="http://schemas.openxmlformats.org/officeDocument/2006/relationships/hyperlink" Target="https://www.catholic.com/magazine/print-edition/what-does-catholic-mean" TargetMode="External"/><Relationship Id="rId708" Type="http://schemas.openxmlformats.org/officeDocument/2006/relationships/hyperlink" Target="https://en.wikipedia.org/wiki/Crypto-Judaism" TargetMode="External"/><Relationship Id="rId709" Type="http://schemas.openxmlformats.org/officeDocument/2006/relationships/hyperlink" Target="https://en.wikipedia.org/wiki/Yahweh" TargetMode="External"/><Relationship Id="rId710" Type="http://schemas.openxmlformats.org/officeDocument/2006/relationships/hyperlink" Target="https://en.wikipedia.org/wiki/Thirty_Years%27_War" TargetMode="External"/><Relationship Id="rId711" Type="http://schemas.openxmlformats.org/officeDocument/2006/relationships/hyperlink" Target="https://en.wikipedia.org/wiki/Defenestration_of_Prague" TargetMode="External"/><Relationship Id="rId712" Type="http://schemas.openxmlformats.org/officeDocument/2006/relationships/hyperlink" Target="https://en.wikipedia.org/wiki/Battle_of_White_Mountain" TargetMode="External"/><Relationship Id="rId713" Type="http://schemas.openxmlformats.org/officeDocument/2006/relationships/hyperlink" Target="https://en.wikipedia.org/wiki/Commonwealth_of_England" TargetMode="External"/><Relationship Id="rId714" Type="http://schemas.openxmlformats.org/officeDocument/2006/relationships/hyperlink" Target="https://en.wikipedia.org/wiki/List_of_regicides_of_Charles_I" TargetMode="External"/><Relationship Id="rId715" Type="http://schemas.openxmlformats.org/officeDocument/2006/relationships/image" Target="media/image106.jpg"/><Relationship Id="rId716" Type="http://schemas.openxmlformats.org/officeDocument/2006/relationships/hyperlink" Target="https://chronologia.org/en/how_it_was/07_15.html" TargetMode="External"/><Relationship Id="rId717" Type="http://schemas.openxmlformats.org/officeDocument/2006/relationships/hyperlink" Target="https://en.wikipedia.org/wiki/Pogrom#Historical_background" TargetMode="External"/><Relationship Id="rId718" Type="http://schemas.openxmlformats.org/officeDocument/2006/relationships/hyperlink" Target="https://en.wikipedia.org/wiki/Khmelnytsky_Uprising" TargetMode="External"/><Relationship Id="rId719" Type="http://schemas.openxmlformats.org/officeDocument/2006/relationships/hyperlink" Target="https://en.wikipedia.org/wiki/Privy_chancery" TargetMode="External"/><Relationship Id="rId720" Type="http://schemas.openxmlformats.org/officeDocument/2006/relationships/hyperlink" Target="https://chronologia.org/en/how_it_was/08.html" TargetMode="External"/><Relationship Id="rId721" Type="http://schemas.openxmlformats.org/officeDocument/2006/relationships/hyperlink" Target="https://chronologia.org/en/how_it_was/02_15.html#chr16" TargetMode="External"/><Relationship Id="rId722" Type="http://schemas.openxmlformats.org/officeDocument/2006/relationships/hyperlink" Target="https://steemit.com/history/@mand/history-of-the-star-and-crescent" TargetMode="External"/><Relationship Id="rId723" Type="http://schemas.openxmlformats.org/officeDocument/2006/relationships/hyperlink" Target="https://clevertree.github.io/paradigm-threat-files/history/chronology/#the-golden-age" TargetMode="External"/><Relationship Id="rId724" Type="http://schemas.openxmlformats.org/officeDocument/2006/relationships/hyperlink" Target="https://en.wikipedia.org/wiki/Jewish_diaspora" TargetMode="External"/><Relationship Id="rId725" Type="http://schemas.openxmlformats.org/officeDocument/2006/relationships/hyperlink" Target="https://en.wikipedia.org/wiki/Romani_diaspora" TargetMode="External"/><Relationship Id="rId726" Type="http://schemas.openxmlformats.org/officeDocument/2006/relationships/hyperlink" Target="https://en.wikipedia.org/wiki/Monarchies_in_Europe" TargetMode="External"/><Relationship Id="rId727" Type="http://schemas.openxmlformats.org/officeDocument/2006/relationships/hyperlink" Target="https://en.wikipedia.org/wiki/Kashrut" TargetMode="External"/><Relationship Id="rId728" Type="http://schemas.openxmlformats.org/officeDocument/2006/relationships/hyperlink" Target="https://mosaicmagazine.com/observation/history-ideas/2019/06/filthy-lucre-a-look-at-the-history-of-jews-and-money/" TargetMode="External"/><Relationship Id="rId729" Type="http://schemas.openxmlformats.org/officeDocument/2006/relationships/hyperlink" Target="https://en.wikipedia.org/wiki/The_Covetous_Knight" TargetMode="External"/><Relationship Id="rId730" Type="http://schemas.openxmlformats.org/officeDocument/2006/relationships/hyperlink" Target="/timeline/evt-disputes-against-jews-reemerge" TargetMode="External"/><Relationship Id="rId731" Type="http://schemas.openxmlformats.org/officeDocument/2006/relationships/hyperlink" Target="https://en.wikipedia.org/wiki/Number_of_the_beast" TargetMode="External"/><Relationship Id="rId732" Type="http://schemas.openxmlformats.org/officeDocument/2006/relationships/hyperlink" Target="https://www.jewishencyclopedia.com/articles/13480-shabbethai-zebi-b-mordecai" TargetMode="External"/><Relationship Id="rId733" Type="http://schemas.openxmlformats.org/officeDocument/2006/relationships/hyperlink" Target="/timeline/evt-sept-6-1666-ce-london-burns-to-the-ground" TargetMode="External"/><Relationship Id="rId734" Type="http://schemas.openxmlformats.org/officeDocument/2006/relationships/hyperlink" Target="/timeline/evt-the-great-comet-of-1664-1665" TargetMode="External"/><Relationship Id="rId735" Type="http://schemas.openxmlformats.org/officeDocument/2006/relationships/hyperlink" Target="/timeline/evt-the-great-plague-of-1664-1666" TargetMode="External"/><Relationship Id="rId736" Type="http://schemas.openxmlformats.org/officeDocument/2006/relationships/image" Target="media/image107.jpg"/><Relationship Id="rId737" Type="http://schemas.openxmlformats.org/officeDocument/2006/relationships/hyperlink" Target="/timeline/evt-dutch-burn-the-english-fleet" TargetMode="External"/><Relationship Id="rId738" Type="http://schemas.openxmlformats.org/officeDocument/2006/relationships/hyperlink" Target="/timeline/evt-the-cabal-englands-shadow-cabinet" TargetMode="External"/><Relationship Id="rId739" Type="http://schemas.openxmlformats.org/officeDocument/2006/relationships/hyperlink" Target="/timeline/evt-ce-deep-state-targets-independent-banks" TargetMode="External"/><Relationship Id="rId740" Type="http://schemas.openxmlformats.org/officeDocument/2006/relationships/hyperlink" Target="/timeline/evt-deep-state-solidifies-central-banking" TargetMode="External"/><Relationship Id="rId741" Type="http://schemas.openxmlformats.org/officeDocument/2006/relationships/hyperlink" Target="/timeline/evt-goldsmiths-and-the-death-of-independent-valuation" TargetMode="External"/><Relationship Id="rId742" Type="http://schemas.openxmlformats.org/officeDocument/2006/relationships/hyperlink" Target="/timeline/evt-the-apocalypse-prophecy-of-1666" TargetMode="External"/><Relationship Id="rId743" Type="http://schemas.openxmlformats.org/officeDocument/2006/relationships/hyperlink" Target="/investigations/" TargetMode="External"/><Relationship Id="rId744" Type="http://schemas.openxmlformats.org/officeDocument/2006/relationships/hyperlink" Target="https://www.britannica.com/topic/Mithraism" TargetMode="External"/><Relationship Id="rId745" Type="http://schemas.openxmlformats.org/officeDocument/2006/relationships/hyperlink" Target="https://en.wikipedia.org/wiki/Hearth_tax#England" TargetMode="External"/><Relationship Id="rId746" Type="http://schemas.openxmlformats.org/officeDocument/2006/relationships/hyperlink" Target="https://en.wikipedia.org/wiki/Thomas_Clifford,_1st_Baron_Clifford_of_Chudleigh" TargetMode="External"/><Relationship Id="rId747" Type="http://schemas.openxmlformats.org/officeDocument/2006/relationships/hyperlink" Target="https://en.wikipedia.org/wiki/Henry_Bennet,_1st_Earl_of_Arlington" TargetMode="External"/><Relationship Id="rId748" Type="http://schemas.openxmlformats.org/officeDocument/2006/relationships/hyperlink" Target="https://en.wikipedia.org/wiki/George_Villiers,_2nd_Duke_of_Buckingham" TargetMode="External"/><Relationship Id="rId749" Type="http://schemas.openxmlformats.org/officeDocument/2006/relationships/hyperlink" Target="https://en.wikipedia.org/wiki/Anthony_Ashley_Cooper,_1st_Earl_of_Shaftesbury" TargetMode="External"/><Relationship Id="rId750" Type="http://schemas.openxmlformats.org/officeDocument/2006/relationships/hyperlink" Target="https://en.wikipedia.org/wiki/John_Maitland,_1st_Duke_of_Lauderdale" TargetMode="External"/><Relationship Id="rId751" Type="http://schemas.openxmlformats.org/officeDocument/2006/relationships/hyperlink" Target="https://en.wikipedia.org/wiki/Illuminati" TargetMode="External"/><Relationship Id="rId752" Type="http://schemas.openxmlformats.org/officeDocument/2006/relationships/hyperlink" Target="https://en.wikipedia.org/wiki/Greco-Buddhism" TargetMode="External"/><Relationship Id="rId753" Type="http://schemas.openxmlformats.org/officeDocument/2006/relationships/hyperlink" Target="https://en.wikipedia.org/wiki/Sakoku" TargetMode="External"/><Relationship Id="rId754" Type="http://schemas.openxmlformats.org/officeDocument/2006/relationships/hyperlink" Target="https://en.wikipedia.org/wiki/Francis_Xavier" TargetMode="External"/><Relationship Id="rId755" Type="http://schemas.openxmlformats.org/officeDocument/2006/relationships/hyperlink" Target="https://en.wikipedia.org/wiki/Shimabara_rebellion" TargetMode="External"/><Relationship Id="rId756" Type="http://schemas.openxmlformats.org/officeDocument/2006/relationships/hyperlink" Target="https://en.wikipedia.org/wiki/26_Martyrs_of_Japan" TargetMode="External"/><Relationship Id="rId757" Type="http://schemas.openxmlformats.org/officeDocument/2006/relationships/hyperlink" Target="https://en.wikipedia.org/wiki/Great_Martyrdom" TargetMode="External"/><Relationship Id="rId758" Type="http://schemas.openxmlformats.org/officeDocument/2006/relationships/hyperlink" Target="https://en.wikipedia.org/wiki/Matteo_Ricci" TargetMode="External"/><Relationship Id="rId759" Type="http://schemas.openxmlformats.org/officeDocument/2006/relationships/hyperlink" Target="https://en.wikipedia.org/wiki/Johann_Adam_Schall_von_Bell" TargetMode="External"/><Relationship Id="rId760" Type="http://schemas.openxmlformats.org/officeDocument/2006/relationships/hyperlink" Target="https://en.wikipedia.org/wiki/Ferdinand_Verbiest" TargetMode="External"/><Relationship Id="rId761" Type="http://schemas.openxmlformats.org/officeDocument/2006/relationships/hyperlink" Target="https://en.wikipedia.org/wiki/Chinese_Rites_controversy" TargetMode="External"/><Relationship Id="rId762" Type="http://schemas.openxmlformats.org/officeDocument/2006/relationships/hyperlink" Target="https://en.wikipedia.org/wiki/Yongzheng_Emperor" TargetMode="External"/><Relationship Id="rId763" Type="http://schemas.openxmlformats.org/officeDocument/2006/relationships/hyperlink" Target="https://en.wikipedia.org/wiki/Roberto_de_Nobili" TargetMode="External"/><Relationship Id="rId764" Type="http://schemas.openxmlformats.org/officeDocument/2006/relationships/header" Target="header72.xml"/><Relationship Id="rId765" Type="http://schemas.openxmlformats.org/officeDocument/2006/relationships/footer" Target="footer72.xml"/><Relationship Id="rId766" Type="http://schemas.openxmlformats.org/officeDocument/2006/relationships/hyperlink" Target="/timeline/evt-british-empire-case-studies" TargetMode="External"/><Relationship Id="rId767" Type="http://schemas.openxmlformats.org/officeDocument/2006/relationships/hyperlink" Target="https://en.wikipedia.org/wiki/City_of_London_Corporation" TargetMode="External"/><Relationship Id="rId768" Type="http://schemas.openxmlformats.org/officeDocument/2006/relationships/hyperlink" Target="https://en.wikipedia.org/wiki/City_Remembrancer" TargetMode="External"/><Relationship Id="rId769" Type="http://schemas.openxmlformats.org/officeDocument/2006/relationships/header" Target="header73.xml"/><Relationship Id="rId770" Type="http://schemas.openxmlformats.org/officeDocument/2006/relationships/footer" Target="footer73.xml"/><Relationship Id="rId771" Type="http://schemas.openxmlformats.org/officeDocument/2006/relationships/hyperlink" Target="/timeline/evt-slave-trades-evidence" TargetMode="External"/><Relationship Id="rId772" Type="http://schemas.openxmlformats.org/officeDocument/2006/relationships/hyperlink" Target="/timeline/evt-jesuits-reach-africa" TargetMode="External"/><Relationship Id="rId773" Type="http://schemas.openxmlformats.org/officeDocument/2006/relationships/header" Target="header74.xml"/><Relationship Id="rId774" Type="http://schemas.openxmlformats.org/officeDocument/2006/relationships/footer" Target="footer74.xml"/><Relationship Id="rId775" Type="http://schemas.openxmlformats.org/officeDocument/2006/relationships/hyperlink" Target="https://en.wikipedia.org/wiki/Pope_Clement_XIV" TargetMode="External"/><Relationship Id="rId776" Type="http://schemas.openxmlformats.org/officeDocument/2006/relationships/hyperlink" Target="https://en.wikipedia.org/wiki/Dominus_ac_Redemptor" TargetMode="External"/><Relationship Id="rId777" Type="http://schemas.openxmlformats.org/officeDocument/2006/relationships/hyperlink" Target="https://en.wikipedia.org/wiki/Catherine_the_Great" TargetMode="External"/><Relationship Id="rId778" Type="http://schemas.openxmlformats.org/officeDocument/2006/relationships/header" Target="header75.xml"/><Relationship Id="rId779" Type="http://schemas.openxmlformats.org/officeDocument/2006/relationships/footer" Target="footer75.xml"/><Relationship Id="rId780" Type="http://schemas.openxmlformats.org/officeDocument/2006/relationships/hyperlink" Target="https://en.wikipedia.org/wiki/American_Revolutionary_War" TargetMode="External"/><Relationship Id="rId781" Type="http://schemas.openxmlformats.org/officeDocument/2006/relationships/header" Target="header76.xml"/><Relationship Id="rId782" Type="http://schemas.openxmlformats.org/officeDocument/2006/relationships/footer" Target="footer76.xml"/><Relationship Id="rId783" Type="http://schemas.openxmlformats.org/officeDocument/2006/relationships/header" Target="header77.xml"/><Relationship Id="rId784" Type="http://schemas.openxmlformats.org/officeDocument/2006/relationships/footer" Target="footer77.xml"/><Relationship Id="rId785" Type="http://schemas.openxmlformats.org/officeDocument/2006/relationships/image" Target="media/image108.jpg"/><Relationship Id="rId786" Type="http://schemas.openxmlformats.org/officeDocument/2006/relationships/hyperlink" Target="https://en.wikipedia.org/wiki/Yemelyan_Pugachev" TargetMode="External"/><Relationship Id="rId787" Type="http://schemas.openxmlformats.org/officeDocument/2006/relationships/hyperlink" Target="https://en.wikipedia.org/wiki/Laser_weapon" TargetMode="External"/><Relationship Id="rId788" Type="http://schemas.openxmlformats.org/officeDocument/2006/relationships/hyperlink" Target="/timeline/evt-mudflood-extended-evidence" TargetMode="External"/><Relationship Id="rId789" Type="http://schemas.openxmlformats.org/officeDocument/2006/relationships/header" Target="header78.xml"/><Relationship Id="rId790" Type="http://schemas.openxmlformats.org/officeDocument/2006/relationships/footer" Target="footer78.xml"/><Relationship Id="rId791" Type="http://schemas.openxmlformats.org/officeDocument/2006/relationships/image" Target="media/image109.jpg"/><Relationship Id="rId792" Type="http://schemas.openxmlformats.org/officeDocument/2006/relationships/hyperlink" Target="/timeline/evt-mysterious-carbon-14-spike" TargetMode="External"/><Relationship Id="rId793" Type="http://schemas.openxmlformats.org/officeDocument/2006/relationships/hyperlink" Target="https://www.youtube.com/watch?v=qzyDm_BegGA" TargetMode="External"/><Relationship Id="rId794" Type="http://schemas.openxmlformats.org/officeDocument/2006/relationships/hyperlink" Target="https://www.youtube.com/watch?v=Wmb0CSXF53w" TargetMode="External"/><Relationship Id="rId795" Type="http://schemas.openxmlformats.org/officeDocument/2006/relationships/hyperlink" Target="https://www.youtube.com/watch?v=5vOMGQTjW9k" TargetMode="External"/><Relationship Id="rId796" Type="http://schemas.openxmlformats.org/officeDocument/2006/relationships/header" Target="header79.xml"/><Relationship Id="rId797" Type="http://schemas.openxmlformats.org/officeDocument/2006/relationships/footer" Target="footer79.xml"/><Relationship Id="rId798" Type="http://schemas.openxmlformats.org/officeDocument/2006/relationships/image" Target="media/image110.jpg"/><Relationship Id="rId799" Type="http://schemas.openxmlformats.org/officeDocument/2006/relationships/hyperlink" Target="https://es.m.wikipedia.org/wiki/Rex_Bellator" TargetMode="External"/><Relationship Id="rId800" Type="http://schemas.openxmlformats.org/officeDocument/2006/relationships/hyperlink" Target="https://armscontrolcenter.org/fact-sheet-directed-energy-weapons/" TargetMode="External"/><Relationship Id="rId801" Type="http://schemas.openxmlformats.org/officeDocument/2006/relationships/hyperlink" Target="/timeline/evt-the-electric-universe-safire" TargetMode="External"/><Relationship Id="rId802" Type="http://schemas.openxmlformats.org/officeDocument/2006/relationships/image" Target="media/image111.jpg"/><Relationship Id="rId803" Type="http://schemas.openxmlformats.org/officeDocument/2006/relationships/hyperlink" Target="/timeline/evt-saturnian-cosmology" TargetMode="External"/><Relationship Id="rId804" Type="http://schemas.openxmlformats.org/officeDocument/2006/relationships/hyperlink" Target="/timeline/evt-the-dark-ages" TargetMode="External"/><Relationship Id="rId805" Type="http://schemas.openxmlformats.org/officeDocument/2006/relationships/hyperlink" Target="/timeline/evt-carbon-14-spike-774-ce" TargetMode="External"/><Relationship Id="rId806" Type="http://schemas.openxmlformats.org/officeDocument/2006/relationships/hyperlink" Target="https://paradigmthreat.net/cosmos/mars" TargetMode="External"/><Relationship Id="rId807" Type="http://schemas.openxmlformats.org/officeDocument/2006/relationships/hyperlink" Target="/timeline/evt-mars-catastrophe-brandenburg" TargetMode="External"/><Relationship Id="rId808" Type="http://schemas.openxmlformats.org/officeDocument/2006/relationships/hyperlink" Target="/timeline/evt-the-planets-are-at-war" TargetMode="External"/><Relationship Id="rId809" Type="http://schemas.openxmlformats.org/officeDocument/2006/relationships/hyperlink" Target="/timeline/evt-mars-literature-reclassified" TargetMode="External"/><Relationship Id="rId810" Type="http://schemas.openxmlformats.org/officeDocument/2006/relationships/hyperlink" Target="/timeline/evt-mars-literature-appendix" TargetMode="External"/><Relationship Id="rId811" Type="http://schemas.openxmlformats.org/officeDocument/2006/relationships/header" Target="header80.xml"/><Relationship Id="rId812" Type="http://schemas.openxmlformats.org/officeDocument/2006/relationships/footer" Target="footer80.xml"/><Relationship Id="rId813" Type="http://schemas.openxmlformats.org/officeDocument/2006/relationships/hyperlink" Target="/timeline/evt-orphan-trains-trail-of-tears-siberian-exile" TargetMode="External"/><Relationship Id="rId814" Type="http://schemas.openxmlformats.org/officeDocument/2006/relationships/hyperlink" Target="/timeline/evt-orphan-trains-trail-of-tears-evidence" TargetMode="External"/><Relationship Id="rId815" Type="http://schemas.openxmlformats.org/officeDocument/2006/relationships/hyperlink" Target="/timeline/evt-assault-on-hordian-memory" TargetMode="External"/><Relationship Id="rId816" Type="http://schemas.openxmlformats.org/officeDocument/2006/relationships/hyperlink" Target="https://paradigm-threat.net/timeline?view=browser&amp;path=investigations/orphan-trains/orphan-trains-investigation.md" TargetMode="External"/><Relationship Id="rId817" Type="http://schemas.openxmlformats.org/officeDocument/2006/relationships/header" Target="header81.xml"/><Relationship Id="rId818" Type="http://schemas.openxmlformats.org/officeDocument/2006/relationships/footer" Target="footer81.xml"/><Relationship Id="rId819" Type="http://schemas.openxmlformats.org/officeDocument/2006/relationships/hyperlink" Target="/timeline/evt-napoleonic-wars" TargetMode="External"/><Relationship Id="rId820" Type="http://schemas.openxmlformats.org/officeDocument/2006/relationships/header" Target="header82.xml"/><Relationship Id="rId821" Type="http://schemas.openxmlformats.org/officeDocument/2006/relationships/footer" Target="footer82.xml"/><Relationship Id="rId822" Type="http://schemas.openxmlformats.org/officeDocument/2006/relationships/hyperlink" Target="/timeline/evt-aftermath-of-1812-russian-pursuit-to-paris" TargetMode="External"/><Relationship Id="rId823" Type="http://schemas.openxmlformats.org/officeDocument/2006/relationships/hyperlink" Target="https://en.wikipedia.org/wiki/Inquisition" TargetMode="External"/><Relationship Id="rId824" Type="http://schemas.openxmlformats.org/officeDocument/2006/relationships/hyperlink" Target="https://en.wikipedia.org/wiki/Continental_System" TargetMode="External"/><Relationship Id="rId825" Type="http://schemas.openxmlformats.org/officeDocument/2006/relationships/hyperlink" Target="https://en.wikipedia.org/wiki/Louisiana_Purchase" TargetMode="External"/><Relationship Id="rId826" Type="http://schemas.openxmlformats.org/officeDocument/2006/relationships/hyperlink" Target="https://en.wikipedia.org/wiki/Battle_of_Trafalgar" TargetMode="External"/><Relationship Id="rId827" Type="http://schemas.openxmlformats.org/officeDocument/2006/relationships/hyperlink" Target="/timeline/evt-napoleonic-wars-1812-extended-evidence" TargetMode="External"/><Relationship Id="rId828" Type="http://schemas.openxmlformats.org/officeDocument/2006/relationships/hyperlink" Target="https://en.wikipedia.org/wiki/Congress_of_Vienna" TargetMode="External"/><Relationship Id="rId829" Type="http://schemas.openxmlformats.org/officeDocument/2006/relationships/hyperlink" Target="/timeline/evt-napoleon-1812-campaign-extended" TargetMode="External"/><Relationship Id="rId830" Type="http://schemas.openxmlformats.org/officeDocument/2006/relationships/hyperlink" Target="https://saturniancosmology.org/flood.php#flood-g34" TargetMode="External"/><Relationship Id="rId831" Type="http://schemas.openxmlformats.org/officeDocument/2006/relationships/hyperlink" Target="https://en.wikipedia.org/wiki/1812_Overture" TargetMode="External"/><Relationship Id="rId832" Type="http://schemas.openxmlformats.org/officeDocument/2006/relationships/hyperlink" Target="https://en.wikipedia.org/wiki/Nadezhda_von_Meck" TargetMode="External"/><Relationship Id="rId833" Type="http://schemas.openxmlformats.org/officeDocument/2006/relationships/hyperlink" Target="https://en.wikipedia.org/wiki/French_Third_Republic" TargetMode="External"/><Relationship Id="rId834" Type="http://schemas.openxmlformats.org/officeDocument/2006/relationships/hyperlink" Target="https://en.wikipedia.org/wiki/Second_French_Empire" TargetMode="External"/><Relationship Id="rId835" Type="http://schemas.openxmlformats.org/officeDocument/2006/relationships/header" Target="header83.xml"/><Relationship Id="rId836" Type="http://schemas.openxmlformats.org/officeDocument/2006/relationships/footer" Target="footer83.xml"/><Relationship Id="rId837" Type="http://schemas.openxmlformats.org/officeDocument/2006/relationships/image" Target="media/image112.jpg"/><Relationship Id="rId838" Type="http://schemas.openxmlformats.org/officeDocument/2006/relationships/hyperlink" Target="/timeline/evt-the-hijacking-of-communism" TargetMode="External"/><Relationship Id="rId839" Type="http://schemas.openxmlformats.org/officeDocument/2006/relationships/image" Target="media/image113.jpg"/><Relationship Id="rId840" Type="http://schemas.openxmlformats.org/officeDocument/2006/relationships/hyperlink" Target="https://en.wikipedia.org/wiki/Gottfried_Kinkel" TargetMode="External"/><Relationship Id="rId841" Type="http://schemas.openxmlformats.org/officeDocument/2006/relationships/hyperlink" Target="https://en.wikipedia.org/wiki/Johanna_Kinkel" TargetMode="External"/><Relationship Id="rId842" Type="http://schemas.openxmlformats.org/officeDocument/2006/relationships/hyperlink" Target="https://en.wikipedia.org/wiki/Carl_Schurz" TargetMode="External"/><Relationship Id="rId843" Type="http://schemas.openxmlformats.org/officeDocument/2006/relationships/image" Target="media/image114.jpg"/><Relationship Id="rId844" Type="http://schemas.openxmlformats.org/officeDocument/2006/relationships/hyperlink" Target="/timeline/evt-the-battle-for-communisms-soul" TargetMode="External"/><Relationship Id="rId845" Type="http://schemas.openxmlformats.org/officeDocument/2006/relationships/hyperlink" Target="http://dx.doi.org/10.1080/09672567.2013.792367" TargetMode="External"/><Relationship Id="rId846" Type="http://schemas.openxmlformats.org/officeDocument/2006/relationships/hyperlink" Target="https://www.researchgate.net/publication/349992474" TargetMode="External"/><Relationship Id="rId847" Type="http://schemas.openxmlformats.org/officeDocument/2006/relationships/header" Target="header84.xml"/><Relationship Id="rId848" Type="http://schemas.openxmlformats.org/officeDocument/2006/relationships/footer" Target="footer84.xml"/><Relationship Id="rId849" Type="http://schemas.openxmlformats.org/officeDocument/2006/relationships/hyperlink" Target="/timeline/evt-trail-of-tears-century-long-erasure" TargetMode="External"/><Relationship Id="rId850" Type="http://schemas.openxmlformats.org/officeDocument/2006/relationships/hyperlink" Target="/timeline/evt-population-control" TargetMode="External"/><Relationship Id="rId851" Type="http://schemas.openxmlformats.org/officeDocument/2006/relationships/header" Target="header85.xml"/><Relationship Id="rId852" Type="http://schemas.openxmlformats.org/officeDocument/2006/relationships/footer" Target="footer85.xml"/><Relationship Id="rId853" Type="http://schemas.openxmlformats.org/officeDocument/2006/relationships/hyperlink" Target="https://en.wikipedia.org/wiki/Pope_Pius_VII" TargetMode="External"/><Relationship Id="rId854" Type="http://schemas.openxmlformats.org/officeDocument/2006/relationships/hyperlink" Target="https://en.wikipedia.org/wiki/Jesuit_Relations" TargetMode="External"/><Relationship Id="rId855" Type="http://schemas.openxmlformats.org/officeDocument/2006/relationships/header" Target="header86.xml"/><Relationship Id="rId856" Type="http://schemas.openxmlformats.org/officeDocument/2006/relationships/footer" Target="footer86.xml"/><Relationship Id="rId857" Type="http://schemas.openxmlformats.org/officeDocument/2006/relationships/hyperlink" Target="/timeline/evt-the-deep-state-and-the-atlantean-priest-class" TargetMode="External"/><Relationship Id="rId858" Type="http://schemas.openxmlformats.org/officeDocument/2006/relationships/hyperlink" Target="/timeline/evt-imperial-technology-and-the-knowledge-of-the-horde" TargetMode="External"/><Relationship Id="rId859" Type="http://schemas.openxmlformats.org/officeDocument/2006/relationships/hyperlink" Target="https://en.wikipedia.org/wiki/Napoleon%27s_crossing_of_the_Alps" TargetMode="External"/><Relationship Id="rId860" Type="http://schemas.openxmlformats.org/officeDocument/2006/relationships/hyperlink" Target="https://en.wikipedia.org/wiki/Columbiad" TargetMode="External"/><Relationship Id="rId861" Type="http://schemas.openxmlformats.org/officeDocument/2006/relationships/hyperlink" Target="https://en.wikipedia.org/wiki/Depleted_uranium#Ammunition" TargetMode="External"/><Relationship Id="rId862" Type="http://schemas.openxmlformats.org/officeDocument/2006/relationships/hyperlink" Target="/timeline/evt-20th-century-predictive-programming-literature" TargetMode="External"/><Relationship Id="rId863" Type="http://schemas.openxmlformats.org/officeDocument/2006/relationships/hyperlink" Target="/timeline/evt-pugachev-rebellion" TargetMode="External"/><Relationship Id="rId864" Type="http://schemas.openxmlformats.org/officeDocument/2006/relationships/hyperlink" Target="/timeline/evt-nuclear-energy-and-the-bomb" TargetMode="External"/><Relationship Id="rId865" Type="http://schemas.openxmlformats.org/officeDocument/2006/relationships/hyperlink" Target="/wget/audio/nuke-waste-is-safe-investigation.md" TargetMode="External"/><Relationship Id="rId866" Type="http://schemas.openxmlformats.org/officeDocument/2006/relationships/hyperlink" Target="/wget/audio/nukes-dont-exist-investigation.md" TargetMode="External"/><Relationship Id="rId867" Type="http://schemas.openxmlformats.org/officeDocument/2006/relationships/header" Target="header87.xml"/><Relationship Id="rId868" Type="http://schemas.openxmlformats.org/officeDocument/2006/relationships/footer" Target="footer87.xml"/><Relationship Id="rId869" Type="http://schemas.openxmlformats.org/officeDocument/2006/relationships/hyperlink" Target="/timeline/evt-the-rainbow-bridge-bifrost" TargetMode="External"/><Relationship Id="rId870" Type="http://schemas.openxmlformats.org/officeDocument/2006/relationships/hyperlink" Target="/timeline/evt-suppressed-energy-technology-cross-reference" TargetMode="External"/><Relationship Id="rId871" Type="http://schemas.openxmlformats.org/officeDocument/2006/relationships/hyperlink" Target="https://paradigm-threat.net/timeline?view=browser&amp;path=investigations/maxwell-aether/01-burden-of-proof-debate.md" TargetMode="External"/><Relationship Id="rId872" Type="http://schemas.openxmlformats.org/officeDocument/2006/relationships/image" Target="media/image115.jpg"/><Relationship Id="rId873" Type="http://schemas.openxmlformats.org/officeDocument/2006/relationships/hyperlink" Target="/timeline/evt-19th-century-weapons-declassification-thesis" TargetMode="External"/><Relationship Id="rId874" Type="http://schemas.openxmlformats.org/officeDocument/2006/relationships/hyperlink" Target="/timeline/evt-flexner-bioelectric-suppression" TargetMode="External"/><Relationship Id="rId875" Type="http://schemas.openxmlformats.org/officeDocument/2006/relationships/hyperlink" Target="/timeline/evt-operation-mockingbird" TargetMode="External"/><Relationship Id="rId876" Type="http://schemas.openxmlformats.org/officeDocument/2006/relationships/hyperlink" Target="/timeline/evt-mars-contacts-timeline" TargetMode="External"/><Relationship Id="rId877" Type="http://schemas.openxmlformats.org/officeDocument/2006/relationships/hyperlink" Target="/timeline/evt-thunderbolts-case-study" TargetMode="External"/><Relationship Id="rId878" Type="http://schemas.openxmlformats.org/officeDocument/2006/relationships/header" Target="header88.xml"/><Relationship Id="rId879" Type="http://schemas.openxmlformats.org/officeDocument/2006/relationships/footer" Target="footer88.xml"/><Relationship Id="rId880" Type="http://schemas.openxmlformats.org/officeDocument/2006/relationships/header" Target="header89.xml"/><Relationship Id="rId881" Type="http://schemas.openxmlformats.org/officeDocument/2006/relationships/footer" Target="footer89.xml"/><Relationship Id="rId882" Type="http://schemas.openxmlformats.org/officeDocument/2006/relationships/hyperlink" Target="/timeline/evt-hijacking-of-communism" TargetMode="External"/><Relationship Id="rId883" Type="http://schemas.openxmlformats.org/officeDocument/2006/relationships/header" Target="header90.xml"/><Relationship Id="rId884" Type="http://schemas.openxmlformats.org/officeDocument/2006/relationships/footer" Target="footer90.xml"/><Relationship Id="rId885" Type="http://schemas.openxmlformats.org/officeDocument/2006/relationships/header" Target="header91.xml"/><Relationship Id="rId886" Type="http://schemas.openxmlformats.org/officeDocument/2006/relationships/footer" Target="footer91.xml"/><Relationship Id="rId887" Type="http://schemas.openxmlformats.org/officeDocument/2006/relationships/hyperlink" Target="/timeline/evt-soviet-historiography-bogdanov" TargetMode="External"/><Relationship Id="rId888" Type="http://schemas.openxmlformats.org/officeDocument/2006/relationships/header" Target="header92.xml"/><Relationship Id="rId889" Type="http://schemas.openxmlformats.org/officeDocument/2006/relationships/footer" Target="footer92.xml"/><Relationship Id="rId890" Type="http://schemas.openxmlformats.org/officeDocument/2006/relationships/hyperlink" Target="https://en.wikipedia.org/wiki/SIL_International" TargetMode="External"/><Relationship Id="rId891" Type="http://schemas.openxmlformats.org/officeDocument/2006/relationships/hyperlink" Target="https://en.wikipedia.org/wiki/Operation_Auca" TargetMode="External"/><Relationship Id="rId892" Type="http://schemas.openxmlformats.org/officeDocument/2006/relationships/hyperlink" Target="https://en.wikipedia.org/wiki/Guatemalan_genocide" TargetMode="External"/><Relationship Id="rId893" Type="http://schemas.openxmlformats.org/officeDocument/2006/relationships/hyperlink" Target="https://en.wikipedia.org/wiki/Internal_conflict_in_Peru" TargetMode="External"/><Relationship Id="rId894" Type="http://schemas.openxmlformats.org/officeDocument/2006/relationships/hyperlink" Target="https://en.wikipedia.org/wiki/Figueiredo_Report" TargetMode="External"/><Relationship Id="rId895" Type="http://schemas.openxmlformats.org/officeDocument/2006/relationships/hyperlink" Target="https://en.wikipedia.org/wiki/1954_Guatemalan_coup_d%27%C3%A9tat" TargetMode="External"/><Relationship Id="rId896" Type="http://schemas.openxmlformats.org/officeDocument/2006/relationships/hyperlink" Target="https://en.wikipedia.org/wiki/Liberation_theology" TargetMode="External"/><Relationship Id="rId897" Type="http://schemas.openxmlformats.org/officeDocument/2006/relationships/hyperlink" Target="https://en.wikipedia.org/wiki/1989_murders_of_Jesuits_in_El_Salvador" TargetMode="External"/><Relationship Id="rId898" Type="http://schemas.openxmlformats.org/officeDocument/2006/relationships/header" Target="header93.xml"/><Relationship Id="rId899" Type="http://schemas.openxmlformats.org/officeDocument/2006/relationships/footer" Target="footer93.xml"/><Relationship Id="rId900" Type="http://schemas.openxmlformats.org/officeDocument/2006/relationships/image" Target="media/image116.jpg"/><Relationship Id="rId901" Type="http://schemas.openxmlformats.org/officeDocument/2006/relationships/header" Target="header94.xml"/><Relationship Id="rId902" Type="http://schemas.openxmlformats.org/officeDocument/2006/relationships/footer" Target="footer94.xml"/><Relationship Id="rId903" Type="http://schemas.openxmlformats.org/officeDocument/2006/relationships/image" Target="media/image117.jpg"/><Relationship Id="rId904" Type="http://schemas.openxmlformats.org/officeDocument/2006/relationships/hyperlink" Target="https://en.wikipedia.org/wiki/Operation_Mockingbird" TargetMode="External"/><Relationship Id="rId905" Type="http://schemas.openxmlformats.org/officeDocument/2006/relationships/hyperlink" Target="https://en.wikipedia.org/wiki/Church_Committee" TargetMode="External"/><Relationship Id="rId906" Type="http://schemas.openxmlformats.org/officeDocument/2006/relationships/hyperlink" Target="/timeline/evt-mockingbird-historical-chain" TargetMode="External"/><Relationship Id="rId907" Type="http://schemas.openxmlformats.org/officeDocument/2006/relationships/hyperlink" Target="/timeline/evt-false-flags" TargetMode="External"/><Relationship Id="rId908" Type="http://schemas.openxmlformats.org/officeDocument/2006/relationships/header" Target="header95.xml"/><Relationship Id="rId909" Type="http://schemas.openxmlformats.org/officeDocument/2006/relationships/footer" Target="footer95.xml"/><Relationship Id="rId910" Type="http://schemas.openxmlformats.org/officeDocument/2006/relationships/hyperlink" Target="https://en.wikipedia.org/wiki/Discovery_of_nuclear_fission" TargetMode="External"/><Relationship Id="rId911" Type="http://schemas.openxmlformats.org/officeDocument/2006/relationships/hyperlink" Target="https://en.wikipedia.org/wiki/Manhattan_Project" TargetMode="External"/><Relationship Id="rId912" Type="http://schemas.openxmlformats.org/officeDocument/2006/relationships/hyperlink" Target="https://www.youtube.com/results?search_query=galen+windsor+nuclear+scare+scam" TargetMode="External"/><Relationship Id="rId913" Type="http://schemas.openxmlformats.org/officeDocument/2006/relationships/hyperlink" Target="https://en.wikipedia.org/wiki/Harold_McCluskey" TargetMode="External"/><Relationship Id="rId914" Type="http://schemas.openxmlformats.org/officeDocument/2006/relationships/hyperlink" Target="https://en.wikipedia.org/wiki/Morris_Operation" TargetMode="External"/><Relationship Id="rId915" Type="http://schemas.openxmlformats.org/officeDocument/2006/relationships/hyperlink" Target="https://en.wikipedia.org/wiki/Depleted_uranium" TargetMode="External"/><Relationship Id="rId916" Type="http://schemas.openxmlformats.org/officeDocument/2006/relationships/hyperlink" Target="/timeline/evt-weather-control" TargetMode="External"/><Relationship Id="rId917" Type="http://schemas.openxmlformats.org/officeDocument/2006/relationships/hyperlink" Target="/timeline/evt-maxwell-and-the-suppression-of-the-aether" TargetMode="External"/><Relationship Id="rId918" Type="http://schemas.openxmlformats.org/officeDocument/2006/relationships/hyperlink" Target="https://www.imdb.com/title/tt38551401/" TargetMode="External"/><Relationship Id="rId919" Type="http://schemas.openxmlformats.org/officeDocument/2006/relationships/hyperlink" Target="https://en.wikipedia.org/wiki/Hanford_Site" TargetMode="External"/><Relationship Id="rId920" Type="http://schemas.openxmlformats.org/officeDocument/2006/relationships/header" Target="header96.xml"/><Relationship Id="rId921" Type="http://schemas.openxmlformats.org/officeDocument/2006/relationships/footer" Target="footer96.xml"/><Relationship Id="rId922" Type="http://schemas.openxmlformats.org/officeDocument/2006/relationships/hyperlink" Target="/timeline/evt-mars-catastrophe" TargetMode="External"/><Relationship Id="rId923" Type="http://schemas.openxmlformats.org/officeDocument/2006/relationships/hyperlink" Target="https://en.wikipedia.org/wiki/Operation_Paperclip" TargetMode="External"/><Relationship Id="rId924" Type="http://schemas.openxmlformats.org/officeDocument/2006/relationships/hyperlink" Target="https://en.wikipedia.org/wiki/Operation_Popeye" TargetMode="External"/><Relationship Id="rId925" Type="http://schemas.openxmlformats.org/officeDocument/2006/relationships/hyperlink" Target="https://paradigm-threat.net/timeline?view=browser&amp;path=investigations/weather-modification/weather-modification-investigation.md" TargetMode="External"/><Relationship Id="rId926" Type="http://schemas.openxmlformats.org/officeDocument/2006/relationships/hyperlink" Target="https://paradigm-threat.net/timeline?view=browser&amp;path=investigations/havana-syndrome/havana-syndrome-investigation.md" TargetMode="External"/><Relationship Id="rId927" Type="http://schemas.openxmlformats.org/officeDocument/2006/relationships/header" Target="header97.xml"/><Relationship Id="rId928" Type="http://schemas.openxmlformats.org/officeDocument/2006/relationships/footer" Target="footer97.xml"/><Relationship Id="rId929" Type="http://schemas.openxmlformats.org/officeDocument/2006/relationships/image" Target="media/image118.jpg"/><Relationship Id="rId930" Type="http://schemas.openxmlformats.org/officeDocument/2006/relationships/hyperlink" Target="/timeline/evt-ap-jerry-tennant" TargetMode="External"/><Relationship Id="rId931" Type="http://schemas.openxmlformats.org/officeDocument/2006/relationships/hyperlink" Target="https://paradigm-threat.net/timeline?view=browser&amp;path=investigations/tennant/index-tennant-healing-voltage.md" TargetMode="External"/><Relationship Id="rId932" Type="http://schemas.openxmlformats.org/officeDocument/2006/relationships/hyperlink" Target="/timeline/evt-suppressed-energy-cross-reference" TargetMode="External"/><Relationship Id="rId933" Type="http://schemas.openxmlformats.org/officeDocument/2006/relationships/header" Target="header98.xml"/><Relationship Id="rId934" Type="http://schemas.openxmlformats.org/officeDocument/2006/relationships/footer" Target="footer98.xml"/><Relationship Id="rId935" Type="http://schemas.openxmlformats.org/officeDocument/2006/relationships/hyperlink" Target="/timeline/evt-the-1917-revolution" TargetMode="External"/><Relationship Id="rId936" Type="http://schemas.openxmlformats.org/officeDocument/2006/relationships/hyperlink" Target="/timeline/evt-1917-revolution" TargetMode="External"/><Relationship Id="rId937" Type="http://schemas.openxmlformats.org/officeDocument/2006/relationships/header" Target="header99.xml"/><Relationship Id="rId938" Type="http://schemas.openxmlformats.org/officeDocument/2006/relationships/footer" Target="footer99.xml"/><Relationship Id="rId939" Type="http://schemas.openxmlformats.org/officeDocument/2006/relationships/hyperlink" Target="/timeline/evt-predictive-programming-literature-extended" TargetMode="External"/><Relationship Id="rId940" Type="http://schemas.openxmlformats.org/officeDocument/2006/relationships/hyperlink" Target="/timeline/evt-pp-film-tv-games" TargetMode="External"/><Relationship Id="rId941" Type="http://schemas.openxmlformats.org/officeDocument/2006/relationships/hyperlink" Target="/timeline/evt-asimov-marx-in-space" TargetMode="External"/><Relationship Id="rId942" Type="http://schemas.openxmlformats.org/officeDocument/2006/relationships/header" Target="header100.xml"/><Relationship Id="rId943" Type="http://schemas.openxmlformats.org/officeDocument/2006/relationships/footer" Target="footer100.xml"/><Relationship Id="rId944" Type="http://schemas.openxmlformats.org/officeDocument/2006/relationships/hyperlink" Target="/timeline/evt-asimov-three-laws-marx-encoding-extended" TargetMode="External"/><Relationship Id="rId945" Type="http://schemas.openxmlformats.org/officeDocument/2006/relationships/hyperlink" Target="/timeline/evt-controlled-opposition" TargetMode="External"/><Relationship Id="rId946" Type="http://schemas.openxmlformats.org/officeDocument/2006/relationships/header" Target="header101.xml"/><Relationship Id="rId947" Type="http://schemas.openxmlformats.org/officeDocument/2006/relationships/footer" Target="footer101.xml"/><Relationship Id="rId948" Type="http://schemas.openxmlformats.org/officeDocument/2006/relationships/hyperlink" Target="/timeline/evt-censorship-pattern-extended" TargetMode="External"/><Relationship Id="rId949" Type="http://schemas.openxmlformats.org/officeDocument/2006/relationships/hyperlink" Target="/timeline/evt-censorship-historical-timeline" TargetMode="External"/><Relationship Id="rId950" Type="http://schemas.openxmlformats.org/officeDocument/2006/relationships/header" Target="header102.xml"/><Relationship Id="rId951" Type="http://schemas.openxmlformats.org/officeDocument/2006/relationships/footer" Target="footer102.xml"/><Relationship Id="rId952" Type="http://schemas.openxmlformats.org/officeDocument/2006/relationships/hyperlink" Target="/timeline/evt-historical-antibodies-extended" TargetMode="External"/><Relationship Id="rId953" Type="http://schemas.openxmlformats.org/officeDocument/2006/relationships/hyperlink" Target="/timeline/evt-antibodies-appendix" TargetMode="External"/><Relationship Id="rId954" Type="http://schemas.openxmlformats.org/officeDocument/2006/relationships/header" Target="header103.xml"/><Relationship Id="rId955" Type="http://schemas.openxmlformats.org/officeDocument/2006/relationships/footer" Target="footer103.xml"/><Relationship Id="rId956" Type="http://schemas.openxmlformats.org/officeDocument/2006/relationships/hyperlink" Target="/timeline/evt-false-flags-architecture-extended" TargetMode="External"/><Relationship Id="rId957" Type="http://schemas.openxmlformats.org/officeDocument/2006/relationships/hyperlink" Target="/timeline/evt-false-flags-appendix" TargetMode="External"/><Relationship Id="rId958" Type="http://schemas.openxmlformats.org/officeDocument/2006/relationships/header" Target="header104.xml"/><Relationship Id="rId959" Type="http://schemas.openxmlformats.org/officeDocument/2006/relationships/footer" Target="footer104.xml"/><Relationship Id="rId960" Type="http://schemas.openxmlformats.org/officeDocument/2006/relationships/hyperlink" Target="/docs/INVESTIGATIVE_STRATEGY.md" TargetMode="External"/><Relationship Id="rId961" Type="http://schemas.openxmlformats.org/officeDocument/2006/relationships/hyperlink" Target="https://paradigm-threat.net/timeline?view=browser&amp;path=investigations/cern-portal/index.md" TargetMode="External"/><Relationship Id="rId962" Type="http://schemas.openxmlformats.org/officeDocument/2006/relationships/header" Target="header105.xml"/><Relationship Id="rId963" Type="http://schemas.openxmlformats.org/officeDocument/2006/relationships/footer" Target="footer105.xml"/><Relationship Id="rId964" Type="http://schemas.openxmlformats.org/officeDocument/2006/relationships/hyperlink" Target="/timeline/evt-population-control-timeline" TargetMode="External"/><Relationship Id="rId965" Type="http://schemas.openxmlformats.org/officeDocument/2006/relationships/header" Target="header106.xml"/><Relationship Id="rId966" Type="http://schemas.openxmlformats.org/officeDocument/2006/relationships/footer" Target="footer106.xml"/><Relationship Id="rId967" Type="http://schemas.openxmlformats.org/officeDocument/2006/relationships/hyperlink" Target="/timeline/evt-controlled-opposition-extend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