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Forge - Prompt Engineering Guide</w:t>
      </w:r>
    </w:p>
    <w:p>
      <w:r>
        <w:rPr>
          <w:sz w:val="22"/>
        </w:rPr>
        <w:t>Forge Documentation Suite v2.0</w:t>
        <w:br/>
      </w:r>
    </w:p>
    <w:p>
      <w:pPr>
        <w:pStyle w:val="Heading2"/>
      </w:pPr>
      <w:r>
        <w:t>Prompt Rules</w:t>
      </w:r>
    </w:p>
    <w:p>
      <w:r>
        <w:t>Concise, deterministic, repository-aware.</w:t>
      </w:r>
    </w:p>
    <w:p>
      <w:pPr>
        <w:pStyle w:val="Heading2"/>
      </w:pPr>
      <w:r>
        <w:t>Core Prompts</w:t>
      </w:r>
    </w:p>
    <w:p>
      <w:r>
        <w:t>Planner, Reviewer, Coder, Tester, Documentation.</w:t>
      </w:r>
    </w:p>
    <w:p>
      <w:pPr>
        <w:pStyle w:val="Heading2"/>
      </w:pPr>
      <w:r>
        <w:t>Best Practices</w:t>
      </w:r>
    </w:p>
    <w:p>
      <w:r>
        <w:t>Use structured outputs and project context.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