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3D1E68"/>
          <w:sz w:val="48"/>
          <w:szCs w:val="48"/>
        </w:rPr>
        <w:t xml:space="preserve">5 YEARS FROM HERE</w:t>
      </w:r>
    </w:p>
    <w:p>
      <w:pPr>
        <w:spacing w:after="120" w:before="0"/>
        <w:jc w:val="center"/>
      </w:pPr>
      <w:r>
        <w:rPr>
          <w:rFonts w:ascii="Arial" w:cs="Arial" w:eastAsia="Arial" w:hAnsi="Arial"/>
          <w:color w:val="7F77DD"/>
          <w:sz w:val="36"/>
          <w:szCs w:val="36"/>
        </w:rPr>
        <w:t xml:space="preserve">Gap Discrepancy Audit</w:t>
      </w:r>
    </w:p>
    <w:p>
      <w:pPr>
        <w:spacing w:after="80" w:before="0"/>
        <w:jc w:val="center"/>
      </w:pPr>
      <w:r>
        <w:rPr>
          <w:rFonts w:ascii="Arial" w:cs="Arial" w:eastAsia="Arial" w:hAnsi="Arial"/>
          <w:color w:val="888888"/>
          <w:sz w:val="24"/>
          <w:szCs w:val="24"/>
        </w:rPr>
        <w:t xml:space="preserve">Operational Framework</w:t>
      </w:r>
    </w:p>
    <w:p>
      <w:pPr>
        <w:spacing w:after="1440" w:before="80"/>
        <w:jc w:val="center"/>
      </w:pPr>
      <w:r>
        <w:rPr>
          <w:rFonts w:ascii="Arial" w:cs="Arial" w:eastAsia="Arial" w:hAnsi="Arial"/>
          <w:color w:val="AAAAAA"/>
          <w:sz w:val="20"/>
          <w:szCs w:val="20"/>
        </w:rPr>
        <w:t xml:space="preserve">Four-Module System — Internal Use Only</w:t>
      </w:r>
    </w:p>
    <w:p>
      <w:pPr>
        <w:pBdr>
          <w:bottom w:val="single" w:color="E8E8E8" w:sz="4"/>
        </w:pBdr>
        <w:spacing w:after="200" w:before="200"/>
      </w:pPr>
    </w:p>
    <w:p>
      <w:pPr>
        <w:pStyle w:val="Heading1"/>
        <w:spacing w:after="160" w:before="400"/>
      </w:pPr>
      <w:r>
        <w:rPr>
          <w:rFonts w:ascii="Arial" w:cs="Arial" w:eastAsia="Arial" w:hAnsi="Arial"/>
          <w:b/>
          <w:bCs/>
          <w:color w:val="3D1E68"/>
          <w:sz w:val="32"/>
          <w:szCs w:val="32"/>
        </w:rPr>
        <w:t xml:space="preserve">Module 1 — Intent Engineering</w:t>
      </w:r>
    </w:p>
    <w:p>
      <w:pPr>
        <w:spacing w:after="60" w:before="200"/>
      </w:pPr>
      <w:r>
        <w:rPr>
          <w:rFonts w:ascii="Arial" w:cs="Arial" w:eastAsia="Arial" w:hAnsi="Arial"/>
          <w:b/>
          <w:bCs/>
          <w:color w:val="888888"/>
          <w:sz w:val="18"/>
          <w:szCs w:val="18"/>
        </w:rPr>
        <w:t xml:space="preserve">WHAT THE AUDIT IS ENGINEERED TO ACCOMPLISH</w:t>
      </w:r>
    </w:p>
    <w:p>
      <w:pPr>
        <w:spacing w:after="120" w:before="60"/>
      </w:pPr>
      <w:r>
        <w:rPr>
          <w:rFonts w:ascii="Arial" w:cs="Arial" w:eastAsia="Arial" w:hAnsi="Arial"/>
          <w:sz w:val="22"/>
          <w:szCs w:val="22"/>
        </w:rPr>
        <w:t xml:space="preserve">The Gap Discrepancy Audit has one primary intent: to make the gap between where the reader is and where they want to be feel specific, named, and real — and then position the $49 Identity Gap Diagnostic as the playbook that closes it. Not as a product. As a logical next step.</w:t>
      </w:r>
    </w:p>
    <w:p>
      <w:pPr>
        <w:pStyle w:val="Heading2"/>
        <w:spacing w:after="120" w:before="300"/>
      </w:pPr>
      <w:r>
        <w:rPr>
          <w:rFonts w:ascii="Arial" w:cs="Arial" w:eastAsia="Arial" w:hAnsi="Arial"/>
          <w:b/>
          <w:bCs/>
          <w:color w:val="7F77DD"/>
          <w:sz w:val="26"/>
          <w:szCs w:val="26"/>
        </w:rPr>
        <w:t xml:space="preserve">The 40 / 60 Architecture</w:t>
      </w:r>
    </w:p>
    <w:p>
      <w:pPr>
        <w:spacing w:after="120" w:before="60"/>
      </w:pPr>
      <w:r>
        <w:rPr>
          <w:rFonts w:ascii="Arial" w:cs="Arial" w:eastAsia="Arial" w:hAnsi="Arial"/>
          <w:sz w:val="22"/>
          <w:szCs w:val="22"/>
        </w:rPr>
        <w:t xml:space="preserve">Every audit is built on a precise ratio:</w:t>
      </w:r>
    </w:p>
    <w:p>
      <w:pPr>
        <w:pStyle w:val="ListParagraph"/>
        <w:numPr>
          <w:ilvl w:val="0"/>
          <w:numId w:val="2"/>
        </w:numPr>
        <w:spacing w:after="80" w:before="40"/>
      </w:pPr>
      <w:r>
        <w:rPr>
          <w:rFonts w:ascii="Arial" w:cs="Arial" w:eastAsia="Arial" w:hAnsi="Arial"/>
          <w:sz w:val="22"/>
          <w:szCs w:val="22"/>
        </w:rPr>
        <w:t xml:space="preserve">40% — Gap identification. Name what is deficient. Make it concrete, not generic.</w:t>
      </w:r>
    </w:p>
    <w:p>
      <w:pPr>
        <w:pStyle w:val="ListParagraph"/>
        <w:numPr>
          <w:ilvl w:val="0"/>
          <w:numId w:val="2"/>
        </w:numPr>
        <w:spacing w:after="80" w:before="40"/>
      </w:pPr>
      <w:r>
        <w:rPr>
          <w:rFonts w:ascii="Arial" w:cs="Arial" w:eastAsia="Arial" w:hAnsi="Arial"/>
          <w:sz w:val="22"/>
          <w:szCs w:val="22"/>
        </w:rPr>
        <w:t xml:space="preserve">60% — Path forward. Show the reader what closing that gap looks like — and where the diagnostic sits in that path.</w:t>
      </w:r>
    </w:p>
    <w:p>
      <w:pPr>
        <w:spacing w:after="120" w:before="60"/>
      </w:pPr>
      <w:r>
        <w:rPr>
          <w:rFonts w:ascii="Arial" w:cs="Arial" w:eastAsia="Arial" w:hAnsi="Arial"/>
          <w:sz w:val="22"/>
          <w:szCs w:val="22"/>
        </w:rPr>
        <w:t xml:space="preserve">The gap section should feel diagnostic, not punitive. The path section should feel like seeing around a corner. The reader should finish the email feeling clearer, not shamed.</w:t>
      </w:r>
    </w:p>
    <w:p>
      <w:pPr>
        <w:pStyle w:val="Heading2"/>
        <w:spacing w:after="120" w:before="300"/>
      </w:pPr>
      <w:r>
        <w:rPr>
          <w:rFonts w:ascii="Arial" w:cs="Arial" w:eastAsia="Arial" w:hAnsi="Arial"/>
          <w:b/>
          <w:bCs/>
          <w:color w:val="7F77DD"/>
          <w:sz w:val="26"/>
          <w:szCs w:val="26"/>
        </w:rPr>
        <w:t xml:space="preserve">Intent Hierarchy</w:t>
      </w:r>
    </w:p>
    <w:p>
      <w:pPr>
        <w:spacing w:after="120" w:before="60"/>
      </w:pPr>
      <w:r>
        <w:rPr>
          <w:rFonts w:ascii="Arial" w:cs="Arial" w:eastAsia="Arial" w:hAnsi="Arial"/>
          <w:sz w:val="22"/>
          <w:szCs w:val="22"/>
        </w:rPr>
        <w:t xml:space="preserve">In descending order of importance:</w:t>
      </w:r>
    </w:p>
    <w:p>
      <w:pPr>
        <w:pStyle w:val="ListParagraph"/>
        <w:numPr>
          <w:ilvl w:val="0"/>
          <w:numId w:val="2"/>
        </w:numPr>
        <w:spacing w:after="80" w:before="40"/>
      </w:pPr>
      <w:r>
        <w:rPr>
          <w:rFonts w:ascii="Arial" w:cs="Arial" w:eastAsia="Arial" w:hAnsi="Arial"/>
          <w:sz w:val="22"/>
          <w:szCs w:val="22"/>
        </w:rPr>
        <w:t xml:space="preserve">1. Make the reader feel accurately seen by their scores — not analyzed, but recognized.</w:t>
      </w:r>
    </w:p>
    <w:p>
      <w:pPr>
        <w:pStyle w:val="ListParagraph"/>
        <w:numPr>
          <w:ilvl w:val="0"/>
          <w:numId w:val="2"/>
        </w:numPr>
        <w:spacing w:after="80" w:before="40"/>
      </w:pPr>
      <w:r>
        <w:rPr>
          <w:rFonts w:ascii="Arial" w:cs="Arial" w:eastAsia="Arial" w:hAnsi="Arial"/>
          <w:sz w:val="22"/>
          <w:szCs w:val="22"/>
        </w:rPr>
        <w:t xml:space="preserve">2. Name the specific cost of the gap pattern over the next 5 years.</w:t>
      </w:r>
    </w:p>
    <w:p>
      <w:pPr>
        <w:pStyle w:val="ListParagraph"/>
        <w:numPr>
          <w:ilvl w:val="0"/>
          <w:numId w:val="2"/>
        </w:numPr>
        <w:spacing w:after="80" w:before="40"/>
      </w:pPr>
      <w:r>
        <w:rPr>
          <w:rFonts w:ascii="Arial" w:cs="Arial" w:eastAsia="Arial" w:hAnsi="Arial"/>
          <w:sz w:val="22"/>
          <w:szCs w:val="22"/>
        </w:rPr>
        <w:t xml:space="preserve">3. Show that the $49 diagnostic provides a structured playbook to close that gap.</w:t>
      </w:r>
    </w:p>
    <w:p>
      <w:pPr>
        <w:pStyle w:val="ListParagraph"/>
        <w:numPr>
          <w:ilvl w:val="0"/>
          <w:numId w:val="2"/>
        </w:numPr>
        <w:spacing w:after="80" w:before="40"/>
      </w:pPr>
      <w:r>
        <w:rPr>
          <w:rFonts w:ascii="Arial" w:cs="Arial" w:eastAsia="Arial" w:hAnsi="Arial"/>
          <w:sz w:val="22"/>
          <w:szCs w:val="22"/>
        </w:rPr>
        <w:t xml:space="preserve">4. Leave the reader partial to showing up better — regardless of purchase.</w:t>
      </w:r>
    </w:p>
    <w:p>
      <w:pPr>
        <w:pStyle w:val="Heading2"/>
        <w:spacing w:after="120" w:before="300"/>
      </w:pPr>
      <w:r>
        <w:rPr>
          <w:rFonts w:ascii="Arial" w:cs="Arial" w:eastAsia="Arial" w:hAnsi="Arial"/>
          <w:b/>
          <w:bCs/>
          <w:color w:val="7F77DD"/>
          <w:sz w:val="26"/>
          <w:szCs w:val="26"/>
        </w:rPr>
        <w:t xml:space="preserve">The CTA Architecture</w:t>
      </w:r>
    </w:p>
    <w:p>
      <w:pPr>
        <w:spacing w:after="120" w:before="60"/>
      </w:pPr>
      <w:r>
        <w:rPr>
          <w:rFonts w:ascii="Arial" w:cs="Arial" w:eastAsia="Arial" w:hAnsi="Arial"/>
          <w:sz w:val="22"/>
          <w:szCs w:val="22"/>
        </w:rPr>
        <w:t xml:space="preserve">The diagnostic is introduced as the instrument, not the destination. The destination is who they become. The diagnostic is the structured path between here and there.</w:t>
      </w:r>
    </w:p>
    <w:p>
      <w:pPr>
        <w:pBdr>
          <w:left w:val="single" w:color="7F77DD" w:sz="12" w:space="10"/>
        </w:pBdr>
        <w:spacing w:after="120" w:before="120"/>
        <w:ind w:left="720"/>
      </w:pPr>
      <w:r>
        <w:rPr>
          <w:rFonts w:ascii="Arial" w:cs="Arial" w:eastAsia="Arial" w:hAnsi="Arial"/>
          <w:i/>
          <w:iCs/>
          <w:color w:val="444444"/>
          <w:sz w:val="22"/>
          <w:szCs w:val="22"/>
        </w:rPr>
        <w:t xml:space="preserve">The $49 Identity Gap Diagnostic is not a course you finish. It is the operating manual for the version of you your next five years require. It tells you what to work on first, why it is blocking everything else, and how to measure whether it is actually changing.</w:t>
      </w:r>
    </w:p>
    <w:p>
      <w:pPr>
        <w:spacing w:after="120" w:before="60"/>
      </w:pPr>
      <w:r>
        <w:rPr>
          <w:rFonts w:ascii="Arial" w:cs="Arial" w:eastAsia="Arial" w:hAnsi="Arial"/>
          <w:sz w:val="22"/>
          <w:szCs w:val="22"/>
        </w:rPr>
        <w:t xml:space="preserve">The tone toward the purchase is indifferent. The tone toward the reader showing up as their best self is deeply partial. This distinction is what makes the CTA feel like an invitation instead of a pitch.</w:t>
      </w:r>
    </w:p>
    <w:p>
      <w:pPr>
        <w:pBdr>
          <w:bottom w:val="single" w:color="E8E8E8" w:sz="4"/>
        </w:pBdr>
        <w:spacing w:after="200" w:before="200"/>
      </w:pPr>
    </w:p>
    <w:p>
      <w:pPr>
        <w:pStyle w:val="Heading1"/>
        <w:spacing w:after="160" w:before="400"/>
      </w:pPr>
      <w:r>
        <w:rPr>
          <w:rFonts w:ascii="Arial" w:cs="Arial" w:eastAsia="Arial" w:hAnsi="Arial"/>
          <w:b/>
          <w:bCs/>
          <w:color w:val="3D1E68"/>
          <w:sz w:val="32"/>
          <w:szCs w:val="32"/>
        </w:rPr>
        <w:t xml:space="preserve">Module 2 — Context Engineering</w:t>
      </w:r>
    </w:p>
    <w:p>
      <w:pPr>
        <w:spacing w:after="60" w:before="200"/>
      </w:pPr>
      <w:r>
        <w:rPr>
          <w:rFonts w:ascii="Arial" w:cs="Arial" w:eastAsia="Arial" w:hAnsi="Arial"/>
          <w:b/>
          <w:bCs/>
          <w:color w:val="888888"/>
          <w:sz w:val="18"/>
          <w:szCs w:val="18"/>
        </w:rPr>
        <w:t xml:space="preserve">THE INFORMATION ENVIRONMENT FOR WRITING EACH AUDIT</w:t>
      </w:r>
    </w:p>
    <w:p>
      <w:pPr>
        <w:spacing w:after="120" w:before="60"/>
      </w:pPr>
      <w:r>
        <w:rPr>
          <w:rFonts w:ascii="Arial" w:cs="Arial" w:eastAsia="Arial" w:hAnsi="Arial"/>
          <w:sz w:val="22"/>
          <w:szCs w:val="22"/>
        </w:rPr>
        <w:t xml:space="preserve">Every audit in Version 1 is written from Formspree data alone. No external research. No LinkedIn lookup. The entire audit is built from four pillar scores and one relationship variant. This is a constraint and a discipline — it forces the interpretation to come from pattern recognition, not profiling.</w:t>
      </w:r>
    </w:p>
    <w:p>
      <w:pPr>
        <w:pStyle w:val="Heading2"/>
        <w:spacing w:after="120" w:before="300"/>
      </w:pPr>
      <w:r>
        <w:rPr>
          <w:rFonts w:ascii="Arial" w:cs="Arial" w:eastAsia="Arial" w:hAnsi="Arial"/>
          <w:b/>
          <w:bCs/>
          <w:color w:val="7F77DD"/>
          <w:sz w:val="26"/>
          <w:szCs w:val="26"/>
        </w:rPr>
        <w:t xml:space="preserve">Input Protocol — What Arrives from Formspree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shd w:fill="F0ECFA"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960"/>
            <w:tcBorders>
              <w:top w:val="none" w:sz="0"/>
              <w:left w:val="none" w:sz="0"/>
              <w:bottom w:val="none" w:sz="0"/>
              <w:right w:val="none" w:sz="0"/>
            </w:tcBorders>
            <w:shd w:fill="F0ECFA" w:val="clear"/>
            <w:tcMar>
              <w:top w:type="dxa" w:w="80"/>
              <w:left w:type="dxa" w:w="120"/>
              <w:bottom w:type="dxa" w:w="80"/>
              <w:right w:type="dxa" w:w="120"/>
            </w:tcMar>
          </w:tcPr>
          <w:p>
            <w:r>
              <w:rPr>
                <w:rFonts w:ascii="Arial" w:cs="Arial" w:eastAsia="Arial" w:hAnsi="Arial"/>
                <w:b/>
                <w:bCs/>
                <w:sz w:val="20"/>
                <w:szCs w:val="20"/>
              </w:rPr>
              <w:t xml:space="preserve">What it tells you</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D9E75"/>
                <w:sz w:val="20"/>
                <w:szCs w:val="20"/>
              </w:rPr>
              <w:t xml:space="preserve">name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Use in opening. First name only. Warm, not clinical.</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D9E75"/>
                <w:sz w:val="20"/>
                <w:szCs w:val="20"/>
              </w:rPr>
              <w:t xml:space="preserve">email</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Reply-to address. Audit sent within 24 hours.</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D9E75"/>
                <w:sz w:val="20"/>
                <w:szCs w:val="20"/>
              </w:rPr>
              <w:t xml:space="preserve">relationship_variant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Context for the Relationships score. Partner / Direct Report / Reports to them.</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77DD"/>
                <w:sz w:val="20"/>
                <w:szCs w:val="20"/>
              </w:rPr>
              <w:t xml:space="preserve">relationships_score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X/10 — Label. The quality of the relationship tested.</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BA7517"/>
                <w:sz w:val="20"/>
                <w:szCs w:val="20"/>
              </w:rPr>
              <w:t xml:space="preserve">wealth_score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X/10 — Label. Career or business leverage score.</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7F77DD"/>
                <w:sz w:val="20"/>
                <w:szCs w:val="20"/>
              </w:rPr>
              <w:t xml:space="preserve">identity_score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X/10 — Label. OS currency and session alignment.</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D4537E"/>
                <w:sz w:val="20"/>
                <w:szCs w:val="20"/>
              </w:rPr>
              <w:t xml:space="preserve">health_score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X/10 — Label. Physical capacity and longevity risk.</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3D1E68"/>
                <w:sz w:val="20"/>
                <w:szCs w:val="20"/>
              </w:rPr>
              <w:t xml:space="preserve">overall_score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444444"/>
                <w:sz w:val="20"/>
                <w:szCs w:val="20"/>
              </w:rPr>
              <w:t xml:space="preserve">X/10 — Label. Weighted composite across all four pillars.</w:t>
            </w:r>
          </w:p>
        </w:tc>
      </w:tr>
    </w:tbl>
    <w:p>
      <w:pPr>
        <w:spacing w:after="120" w:before="240"/>
      </w:pPr>
    </w:p>
    <w:p>
      <w:pPr>
        <w:pStyle w:val="Heading2"/>
        <w:spacing w:after="120" w:before="300"/>
      </w:pPr>
      <w:r>
        <w:rPr>
          <w:rFonts w:ascii="Arial" w:cs="Arial" w:eastAsia="Arial" w:hAnsi="Arial"/>
          <w:b/>
          <w:bCs/>
          <w:color w:val="7F77DD"/>
          <w:sz w:val="26"/>
          <w:szCs w:val="26"/>
        </w:rPr>
        <w:t xml:space="preserve">Score Interpretation Reference</w:t>
      </w:r>
    </w:p>
    <w:p>
      <w:pPr>
        <w:spacing w:after="120" w:before="60"/>
      </w:pPr>
      <w:r>
        <w:rPr>
          <w:rFonts w:ascii="Arial" w:cs="Arial" w:eastAsia="Arial" w:hAnsi="Arial"/>
          <w:sz w:val="22"/>
          <w:szCs w:val="22"/>
        </w:rPr>
        <w:t xml:space="preserve">Scores map to four bands. Read the band, not just the number:</w:t>
      </w:r>
    </w:p>
    <w:p>
      <w:pPr>
        <w:pStyle w:val="ListParagraph"/>
        <w:numPr>
          <w:ilvl w:val="0"/>
          <w:numId w:val="2"/>
        </w:numPr>
        <w:spacing w:after="80" w:before="40"/>
      </w:pPr>
      <w:r>
        <w:rPr>
          <w:rFonts w:ascii="Arial" w:cs="Arial" w:eastAsia="Arial" w:hAnsi="Arial"/>
          <w:sz w:val="22"/>
          <w:szCs w:val="22"/>
        </w:rPr>
        <w:t xml:space="preserve">2/10 — Critical gap. The pillar is actively working against the person.</w:t>
      </w:r>
    </w:p>
    <w:p>
      <w:pPr>
        <w:pStyle w:val="ListParagraph"/>
        <w:numPr>
          <w:ilvl w:val="0"/>
          <w:numId w:val="2"/>
        </w:numPr>
        <w:spacing w:after="80" w:before="40"/>
      </w:pPr>
      <w:r>
        <w:rPr>
          <w:rFonts w:ascii="Arial" w:cs="Arial" w:eastAsia="Arial" w:hAnsi="Arial"/>
          <w:sz w:val="22"/>
          <w:szCs w:val="22"/>
        </w:rPr>
        <w:t xml:space="preserve">5/10 — Moderate. Functional but creating drag. Room for significant improvement.</w:t>
      </w:r>
    </w:p>
    <w:p>
      <w:pPr>
        <w:pStyle w:val="ListParagraph"/>
        <w:numPr>
          <w:ilvl w:val="0"/>
          <w:numId w:val="2"/>
        </w:numPr>
        <w:spacing w:after="80" w:before="40"/>
      </w:pPr>
      <w:r>
        <w:rPr>
          <w:rFonts w:ascii="Arial" w:cs="Arial" w:eastAsia="Arial" w:hAnsi="Arial"/>
          <w:sz w:val="22"/>
          <w:szCs w:val="22"/>
        </w:rPr>
        <w:t xml:space="preserve">8/10 — Strong. Working well. Not the primary intervention point.</w:t>
      </w:r>
    </w:p>
    <w:p>
      <w:pPr>
        <w:pStyle w:val="ListParagraph"/>
        <w:numPr>
          <w:ilvl w:val="0"/>
          <w:numId w:val="2"/>
        </w:numPr>
        <w:spacing w:after="80" w:before="40"/>
      </w:pPr>
      <w:r>
        <w:rPr>
          <w:rFonts w:ascii="Arial" w:cs="Arial" w:eastAsia="Arial" w:hAnsi="Arial"/>
          <w:sz w:val="22"/>
          <w:szCs w:val="22"/>
        </w:rPr>
        <w:t xml:space="preserve">10/10 — Fully optimized. Rare. Treat as an asset, not a finished product.</w:t>
      </w:r>
    </w:p>
    <w:p>
      <w:pPr>
        <w:pStyle w:val="Heading2"/>
        <w:spacing w:after="120" w:before="300"/>
      </w:pPr>
      <w:r>
        <w:rPr>
          <w:rFonts w:ascii="Arial" w:cs="Arial" w:eastAsia="Arial" w:hAnsi="Arial"/>
          <w:b/>
          <w:bCs/>
          <w:color w:val="7F77DD"/>
          <w:sz w:val="26"/>
          <w:szCs w:val="26"/>
        </w:rPr>
        <w:t xml:space="preserve">V2 Expansion Protocol</w:t>
      </w:r>
    </w:p>
    <w:p>
      <w:pPr>
        <w:spacing w:after="120" w:before="60"/>
      </w:pPr>
      <w:r>
        <w:rPr>
          <w:rFonts w:ascii="Arial" w:cs="Arial" w:eastAsia="Arial" w:hAnsi="Arial"/>
          <w:sz w:val="22"/>
          <w:szCs w:val="22"/>
        </w:rPr>
        <w:t xml:space="preserve">In Version 2, the audit will be supplemented by a 49-question follow-up survey sent after the initial submission. This will add:</w:t>
      </w:r>
    </w:p>
    <w:p>
      <w:pPr>
        <w:pStyle w:val="ListParagraph"/>
        <w:numPr>
          <w:ilvl w:val="0"/>
          <w:numId w:val="2"/>
        </w:numPr>
        <w:spacing w:after="80" w:before="40"/>
      </w:pPr>
      <w:r>
        <w:rPr>
          <w:rFonts w:ascii="Arial" w:cs="Arial" w:eastAsia="Arial" w:hAnsi="Arial"/>
          <w:sz w:val="22"/>
          <w:szCs w:val="22"/>
        </w:rPr>
        <w:t xml:space="preserve">10 most pressing needs — a/b/c/d format. Identifies the specific friction the person is most aware of.</w:t>
      </w:r>
    </w:p>
    <w:p>
      <w:pPr>
        <w:pStyle w:val="ListParagraph"/>
        <w:numPr>
          <w:ilvl w:val="0"/>
          <w:numId w:val="2"/>
        </w:numPr>
        <w:spacing w:after="80" w:before="40"/>
      </w:pPr>
      <w:r>
        <w:rPr>
          <w:rFonts w:ascii="Arial" w:cs="Arial" w:eastAsia="Arial" w:hAnsi="Arial"/>
          <w:sz w:val="22"/>
          <w:szCs w:val="22"/>
        </w:rPr>
        <w:t xml:space="preserve">OCEAN personality snapshot — short-form version. Identifies trait patterns that shape how gaps manifest.</w:t>
      </w:r>
    </w:p>
    <w:p>
      <w:pPr>
        <w:pStyle w:val="ListParagraph"/>
        <w:numPr>
          <w:ilvl w:val="0"/>
          <w:numId w:val="2"/>
        </w:numPr>
        <w:spacing w:after="80" w:before="40"/>
      </w:pPr>
      <w:r>
        <w:rPr>
          <w:rFonts w:ascii="Arial" w:cs="Arial" w:eastAsia="Arial" w:hAnsi="Arial"/>
          <w:sz w:val="22"/>
          <w:szCs w:val="22"/>
        </w:rPr>
        <w:t xml:space="preserve">Full academic OCEAN battery — later phase. Clinical-grade trait scoring for deeper diagnostic accuracy.</w:t>
      </w:r>
    </w:p>
    <w:p>
      <w:pPr>
        <w:spacing w:after="120" w:before="60"/>
      </w:pPr>
      <w:r>
        <w:rPr>
          <w:rFonts w:ascii="Arial" w:cs="Arial" w:eastAsia="Arial" w:hAnsi="Arial"/>
          <w:sz w:val="22"/>
          <w:szCs w:val="22"/>
        </w:rPr>
        <w:t xml:space="preserve">Version 1 audits are built from scores alone. Version 2 audits will layer in trait data and self-reported needs. Design the V1 audit language to be compatible with this expansion — do not make claims that conflict with trait-based interpretation.</w:t>
      </w:r>
    </w:p>
    <w:p>
      <w:pPr>
        <w:pBdr>
          <w:bottom w:val="single" w:color="E8E8E8" w:sz="4"/>
        </w:pBdr>
        <w:spacing w:after="200" w:before="200"/>
      </w:pPr>
    </w:p>
    <w:p>
      <w:pPr>
        <w:pStyle w:val="Heading1"/>
        <w:spacing w:after="160" w:before="400"/>
      </w:pPr>
      <w:r>
        <w:rPr>
          <w:rFonts w:ascii="Arial" w:cs="Arial" w:eastAsia="Arial" w:hAnsi="Arial"/>
          <w:b/>
          <w:bCs/>
          <w:color w:val="3D1E68"/>
          <w:sz w:val="32"/>
          <w:szCs w:val="32"/>
        </w:rPr>
        <w:t xml:space="preserve">Module 3 — Specification Engineering</w:t>
      </w:r>
    </w:p>
    <w:p>
      <w:pPr>
        <w:spacing w:after="60" w:before="200"/>
      </w:pPr>
      <w:r>
        <w:rPr>
          <w:rFonts w:ascii="Arial" w:cs="Arial" w:eastAsia="Arial" w:hAnsi="Arial"/>
          <w:b/>
          <w:bCs/>
          <w:color w:val="888888"/>
          <w:sz w:val="18"/>
          <w:szCs w:val="18"/>
        </w:rPr>
        <w:t xml:space="preserve">THE BLUEPRINT, ARCHITECTURE, AND DONE CRITERIA</w:t>
      </w:r>
    </w:p>
    <w:p>
      <w:pPr>
        <w:spacing w:after="120" w:before="60"/>
      </w:pPr>
      <w:r>
        <w:rPr>
          <w:rFonts w:ascii="Arial" w:cs="Arial" w:eastAsia="Arial" w:hAnsi="Arial"/>
          <w:sz w:val="22"/>
          <w:szCs w:val="22"/>
        </w:rPr>
        <w:t xml:space="preserve">The Gap Discrepancy Audit is delivered as a PDF email attachment. The Google Doc framework is where you fill in the variables. The exported PDF is what the reader receives. This creates a professional, considered artifact — not a form email.</w:t>
      </w:r>
    </w:p>
    <w:p>
      <w:pPr>
        <w:pStyle w:val="Heading2"/>
        <w:spacing w:after="120" w:before="300"/>
      </w:pPr>
      <w:r>
        <w:rPr>
          <w:rFonts w:ascii="Arial" w:cs="Arial" w:eastAsia="Arial" w:hAnsi="Arial"/>
          <w:b/>
          <w:bCs/>
          <w:color w:val="7F77DD"/>
          <w:sz w:val="26"/>
          <w:szCs w:val="26"/>
        </w:rPr>
        <w:t xml:space="preserve">Deliverable Architecture</w:t>
      </w:r>
    </w:p>
    <w:p>
      <w:pPr>
        <w:pStyle w:val="ListParagraph"/>
        <w:numPr>
          <w:ilvl w:val="0"/>
          <w:numId w:val="2"/>
        </w:numPr>
        <w:spacing w:after="80" w:before="40"/>
      </w:pPr>
      <w:r>
        <w:rPr>
          <w:rFonts w:ascii="Arial" w:cs="Arial" w:eastAsia="Arial" w:hAnsi="Arial"/>
          <w:sz w:val="22"/>
          <w:szCs w:val="22"/>
        </w:rPr>
        <w:t xml:space="preserve">Format: Google Doc template with fill-in variables → exported as PDF → attached to email.</w:t>
      </w:r>
    </w:p>
    <w:p>
      <w:pPr>
        <w:pStyle w:val="ListParagraph"/>
        <w:numPr>
          <w:ilvl w:val="0"/>
          <w:numId w:val="2"/>
        </w:numPr>
        <w:spacing w:after="80" w:before="40"/>
      </w:pPr>
      <w:r>
        <w:rPr>
          <w:rFonts w:ascii="Arial" w:cs="Arial" w:eastAsia="Arial" w:hAnsi="Arial"/>
          <w:sz w:val="22"/>
          <w:szCs w:val="22"/>
        </w:rPr>
        <w:t xml:space="preserve">Length: 400–600 words per audit. Long enough to feel thorough. Short enough to be read in full.</w:t>
      </w:r>
    </w:p>
    <w:p>
      <w:pPr>
        <w:pStyle w:val="ListParagraph"/>
        <w:numPr>
          <w:ilvl w:val="0"/>
          <w:numId w:val="2"/>
        </w:numPr>
        <w:spacing w:after="80" w:before="40"/>
      </w:pPr>
      <w:r>
        <w:rPr>
          <w:rFonts w:ascii="Arial" w:cs="Arial" w:eastAsia="Arial" w:hAnsi="Arial"/>
          <w:sz w:val="22"/>
          <w:szCs w:val="22"/>
        </w:rPr>
        <w:t xml:space="preserve">Sections: Five fixed sections, each with one to two paragraphs.</w:t>
      </w:r>
    </w:p>
    <w:p>
      <w:pPr>
        <w:pStyle w:val="ListParagraph"/>
        <w:numPr>
          <w:ilvl w:val="0"/>
          <w:numId w:val="2"/>
        </w:numPr>
        <w:spacing w:after="80" w:before="40"/>
      </w:pPr>
      <w:r>
        <w:rPr>
          <w:rFonts w:ascii="Arial" w:cs="Arial" w:eastAsia="Arial" w:hAnsi="Arial"/>
          <w:sz w:val="22"/>
          <w:szCs w:val="22"/>
        </w:rPr>
        <w:t xml:space="preserve">Subject line: Chosen from a library of three options based on archetype.</w:t>
      </w:r>
    </w:p>
    <w:p>
      <w:pPr>
        <w:pStyle w:val="Heading2"/>
        <w:spacing w:after="120" w:before="300"/>
      </w:pPr>
      <w:r>
        <w:rPr>
          <w:rFonts w:ascii="Arial" w:cs="Arial" w:eastAsia="Arial" w:hAnsi="Arial"/>
          <w:b/>
          <w:bCs/>
          <w:color w:val="7F77DD"/>
          <w:sz w:val="26"/>
          <w:szCs w:val="26"/>
        </w:rPr>
        <w:t xml:space="preserve">Six Score Archetypes — Template Selection Guide</w:t>
      </w:r>
    </w:p>
    <w:p>
      <w:pPr>
        <w:spacing w:after="120" w:before="60"/>
      </w:pPr>
      <w:r>
        <w:rPr>
          <w:rFonts w:ascii="Arial" w:cs="Arial" w:eastAsia="Arial" w:hAnsi="Arial"/>
          <w:sz w:val="22"/>
          <w:szCs w:val="22"/>
        </w:rPr>
        <w:t xml:space="preserve">Identify the reader's archetype by their dominant score pattern. Select the matching template version. Each version shares the master structure but differs in emphasis, gap language, and path language.</w:t>
      </w:r>
    </w:p>
    <w:p>
      <w:pPr>
        <w:spacing w:after="80" w:before="240"/>
      </w:pPr>
      <w:r>
        <w:rPr>
          <w:rFonts w:ascii="Arial" w:cs="Arial" w:eastAsia="Arial" w:hAnsi="Arial"/>
          <w:b/>
          <w:bCs/>
          <w:color w:val="1D9E75"/>
          <w:sz w:val="24"/>
          <w:szCs w:val="24"/>
        </w:rPr>
        <w:t xml:space="preserve">Archetype A — The Performing Hollow</w:t>
      </w:r>
    </w:p>
    <w:p>
      <w:pPr>
        <w:spacing w:after="120" w:before="60"/>
      </w:pPr>
      <w:r>
        <w:rPr>
          <w:rFonts w:ascii="Arial" w:cs="Arial" w:eastAsia="Arial" w:hAnsi="Arial"/>
          <w:sz w:val="22"/>
          <w:szCs w:val="22"/>
        </w:rPr>
        <w:t xml:space="preserve">Pattern: Wealth ≥ 8, Identity ≤ 5, any Relationships, any Health.</w:t>
      </w:r>
    </w:p>
    <w:p>
      <w:pPr>
        <w:spacing w:after="120" w:before="60"/>
      </w:pPr>
      <w:r>
        <w:rPr>
          <w:rFonts w:ascii="Arial" w:cs="Arial" w:eastAsia="Arial" w:hAnsi="Arial"/>
          <w:sz w:val="22"/>
          <w:szCs w:val="22"/>
        </w:rPr>
        <w:t xml:space="preserve">Signal: High external output, low internal operating system. Winning the metrics, losing the trajectory.</w:t>
      </w:r>
    </w:p>
    <w:p>
      <w:pPr>
        <w:pBdr>
          <w:left w:val="single" w:color="7F77DD" w:sz="12" w:space="10"/>
        </w:pBdr>
        <w:spacing w:after="120" w:before="120"/>
        <w:ind w:left="720"/>
      </w:pPr>
      <w:r>
        <w:rPr>
          <w:rFonts w:ascii="Arial" w:cs="Arial" w:eastAsia="Arial" w:hAnsi="Arial"/>
          <w:i/>
          <w:iCs/>
          <w:color w:val="444444"/>
          <w:sz w:val="22"/>
          <w:szCs w:val="22"/>
        </w:rPr>
        <w:t xml:space="preserve">The gap here is not ambition. It is that the system producing the results has not caught up with the results themselves. High performers in this pattern are often one identity upgrade away from a compounding shift — and one breakdown away from discovering why they stalled.</w:t>
      </w:r>
    </w:p>
    <w:p>
      <w:pPr>
        <w:spacing w:after="80" w:before="240"/>
      </w:pPr>
      <w:r>
        <w:rPr>
          <w:rFonts w:ascii="Arial" w:cs="Arial" w:eastAsia="Arial" w:hAnsi="Arial"/>
          <w:b/>
          <w:bCs/>
          <w:color w:val="1D9E75"/>
          <w:sz w:val="24"/>
          <w:szCs w:val="24"/>
        </w:rPr>
        <w:t xml:space="preserve">Archetype B — The Connected Underperformer</w:t>
      </w:r>
    </w:p>
    <w:p>
      <w:pPr>
        <w:spacing w:after="120" w:before="60"/>
      </w:pPr>
      <w:r>
        <w:rPr>
          <w:rFonts w:ascii="Arial" w:cs="Arial" w:eastAsia="Arial" w:hAnsi="Arial"/>
          <w:sz w:val="22"/>
          <w:szCs w:val="22"/>
        </w:rPr>
        <w:t xml:space="preserve">Pattern: Relationships ≥ 8, Wealth ≤ 5, Identity moderate.</w:t>
      </w:r>
    </w:p>
    <w:p>
      <w:pPr>
        <w:spacing w:after="120" w:before="60"/>
      </w:pPr>
      <w:r>
        <w:rPr>
          <w:rFonts w:ascii="Arial" w:cs="Arial" w:eastAsia="Arial" w:hAnsi="Arial"/>
          <w:sz w:val="22"/>
          <w:szCs w:val="22"/>
        </w:rPr>
        <w:t xml:space="preserve">Signal: Strong personal foundation, weak professional leverage. Loved and underutilized.</w:t>
      </w:r>
    </w:p>
    <w:p>
      <w:pPr>
        <w:pBdr>
          <w:left w:val="single" w:color="7F77DD" w:sz="12" w:space="10"/>
        </w:pBdr>
        <w:spacing w:after="120" w:before="120"/>
        <w:ind w:left="720"/>
      </w:pPr>
      <w:r>
        <w:rPr>
          <w:rFonts w:ascii="Arial" w:cs="Arial" w:eastAsia="Arial" w:hAnsi="Arial"/>
          <w:i/>
          <w:iCs/>
          <w:color w:val="444444"/>
          <w:sz w:val="22"/>
          <w:szCs w:val="22"/>
        </w:rPr>
        <w:t xml:space="preserve">The relationships are real. The support is real. What is missing is the system that converts that foundation into economic leverage. This pattern often reflects someone who has invested deeply in people and not yet in positioning.</w:t>
      </w:r>
    </w:p>
    <w:p>
      <w:pPr>
        <w:spacing w:after="80" w:before="240"/>
      </w:pPr>
      <w:r>
        <w:rPr>
          <w:rFonts w:ascii="Arial" w:cs="Arial" w:eastAsia="Arial" w:hAnsi="Arial"/>
          <w:b/>
          <w:bCs/>
          <w:color w:val="1D9E75"/>
          <w:sz w:val="24"/>
          <w:szCs w:val="24"/>
        </w:rPr>
        <w:t xml:space="preserve">Archetype C — The Ghost in the Machine</w:t>
      </w:r>
    </w:p>
    <w:p>
      <w:pPr>
        <w:spacing w:after="120" w:before="60"/>
      </w:pPr>
      <w:r>
        <w:rPr>
          <w:rFonts w:ascii="Arial" w:cs="Arial" w:eastAsia="Arial" w:hAnsi="Arial"/>
          <w:sz w:val="22"/>
          <w:szCs w:val="22"/>
        </w:rPr>
        <w:t xml:space="preserve">Pattern: Identity ≤ 5 regardless of other scores.</w:t>
      </w:r>
    </w:p>
    <w:p>
      <w:pPr>
        <w:spacing w:after="120" w:before="60"/>
      </w:pPr>
      <w:r>
        <w:rPr>
          <w:rFonts w:ascii="Arial" w:cs="Arial" w:eastAsia="Arial" w:hAnsi="Arial"/>
          <w:sz w:val="22"/>
          <w:szCs w:val="22"/>
        </w:rPr>
        <w:t xml:space="preserve">Signal: Old operating system running new ambitions. Effort without upgrade.</w:t>
      </w:r>
    </w:p>
    <w:p>
      <w:pPr>
        <w:pBdr>
          <w:left w:val="single" w:color="7F77DD" w:sz="12" w:space="10"/>
        </w:pBdr>
        <w:spacing w:after="120" w:before="120"/>
        <w:ind w:left="720"/>
      </w:pPr>
      <w:r>
        <w:rPr>
          <w:rFonts w:ascii="Arial" w:cs="Arial" w:eastAsia="Arial" w:hAnsi="Arial"/>
          <w:i/>
          <w:iCs/>
          <w:color w:val="444444"/>
          <w:sz w:val="22"/>
          <w:szCs w:val="22"/>
        </w:rPr>
        <w:t xml:space="preserve">The sessions are happening. The work is being done. But the identity running those sessions is still the one that was installed three years ago. This is not a motivation gap. It is a software gap.</w:t>
      </w:r>
    </w:p>
    <w:p>
      <w:pPr>
        <w:spacing w:after="80" w:before="240"/>
      </w:pPr>
      <w:r>
        <w:rPr>
          <w:rFonts w:ascii="Arial" w:cs="Arial" w:eastAsia="Arial" w:hAnsi="Arial"/>
          <w:b/>
          <w:bCs/>
          <w:color w:val="1D9E75"/>
          <w:sz w:val="24"/>
          <w:szCs w:val="24"/>
        </w:rPr>
        <w:t xml:space="preserve">Archetype D — The Balanced Plateau</w:t>
      </w:r>
    </w:p>
    <w:p>
      <w:pPr>
        <w:spacing w:after="120" w:before="60"/>
      </w:pPr>
      <w:r>
        <w:rPr>
          <w:rFonts w:ascii="Arial" w:cs="Arial" w:eastAsia="Arial" w:hAnsi="Arial"/>
          <w:sz w:val="22"/>
          <w:szCs w:val="22"/>
        </w:rPr>
        <w:t xml:space="preserve">Pattern: All pillars between 4 and 6. No pillar above 7 or below 3.</w:t>
      </w:r>
    </w:p>
    <w:p>
      <w:pPr>
        <w:spacing w:after="120" w:before="60"/>
      </w:pPr>
      <w:r>
        <w:rPr>
          <w:rFonts w:ascii="Arial" w:cs="Arial" w:eastAsia="Arial" w:hAnsi="Arial"/>
          <w:sz w:val="22"/>
          <w:szCs w:val="22"/>
        </w:rPr>
        <w:t xml:space="preserve">Signal: Functional across all areas. Comfortable enough to stay exactly here.</w:t>
      </w:r>
    </w:p>
    <w:p>
      <w:pPr>
        <w:pBdr>
          <w:left w:val="single" w:color="7F77DD" w:sz="12" w:space="10"/>
        </w:pBdr>
        <w:spacing w:after="120" w:before="120"/>
        <w:ind w:left="720"/>
      </w:pPr>
      <w:r>
        <w:rPr>
          <w:rFonts w:ascii="Arial" w:cs="Arial" w:eastAsia="Arial" w:hAnsi="Arial"/>
          <w:i/>
          <w:iCs/>
          <w:color w:val="444444"/>
          <w:sz w:val="22"/>
          <w:szCs w:val="22"/>
        </w:rPr>
        <w:t xml:space="preserve">This is the most dangerous pattern because it feels like stability. It reads as balance. But a 5 across four pillars over five years compounds into exactly where the person is now — just older. The gap is not a crisis. It is a slow drift.</w:t>
      </w:r>
    </w:p>
    <w:p>
      <w:pPr>
        <w:spacing w:after="80" w:before="240"/>
      </w:pPr>
      <w:r>
        <w:rPr>
          <w:rFonts w:ascii="Arial" w:cs="Arial" w:eastAsia="Arial" w:hAnsi="Arial"/>
          <w:b/>
          <w:bCs/>
          <w:color w:val="1D9E75"/>
          <w:sz w:val="24"/>
          <w:szCs w:val="24"/>
        </w:rPr>
        <w:t xml:space="preserve">Archetype E — The Depleted Builder</w:t>
      </w:r>
    </w:p>
    <w:p>
      <w:pPr>
        <w:spacing w:after="120" w:before="60"/>
      </w:pPr>
      <w:r>
        <w:rPr>
          <w:rFonts w:ascii="Arial" w:cs="Arial" w:eastAsia="Arial" w:hAnsi="Arial"/>
          <w:sz w:val="22"/>
          <w:szCs w:val="22"/>
        </w:rPr>
        <w:t xml:space="preserve">Pattern: Health ≤ 5, Wealth ≥ 6, any Identity.</w:t>
      </w:r>
    </w:p>
    <w:p>
      <w:pPr>
        <w:spacing w:after="120" w:before="60"/>
      </w:pPr>
      <w:r>
        <w:rPr>
          <w:rFonts w:ascii="Arial" w:cs="Arial" w:eastAsia="Arial" w:hAnsi="Arial"/>
          <w:sz w:val="22"/>
          <w:szCs w:val="22"/>
        </w:rPr>
        <w:t xml:space="preserve">Signal: Trading longevity for output. The vehicle is running hot.</w:t>
      </w:r>
    </w:p>
    <w:p>
      <w:pPr>
        <w:pBdr>
          <w:left w:val="single" w:color="7F77DD" w:sz="12" w:space="10"/>
        </w:pBdr>
        <w:spacing w:after="120" w:before="120"/>
        <w:ind w:left="720"/>
      </w:pPr>
      <w:r>
        <w:rPr>
          <w:rFonts w:ascii="Arial" w:cs="Arial" w:eastAsia="Arial" w:hAnsi="Arial"/>
          <w:i/>
          <w:iCs/>
          <w:color w:val="444444"/>
          <w:sz w:val="22"/>
          <w:szCs w:val="22"/>
        </w:rPr>
        <w:t xml:space="preserve">The results are coming. The cost is the machine producing them. A body running at this level of depletion does not fail suddenly — it degrades gradually, then all at once. The wealth being built right now will require a version of this person who is still capable of receiving it.</w:t>
      </w:r>
    </w:p>
    <w:p>
      <w:pPr>
        <w:spacing w:after="80" w:before="240"/>
      </w:pPr>
      <w:r>
        <w:rPr>
          <w:rFonts w:ascii="Arial" w:cs="Arial" w:eastAsia="Arial" w:hAnsi="Arial"/>
          <w:b/>
          <w:bCs/>
          <w:color w:val="1D9E75"/>
          <w:sz w:val="24"/>
          <w:szCs w:val="24"/>
        </w:rPr>
        <w:t xml:space="preserve">Archetype F — The Fragmented Achiever</w:t>
      </w:r>
    </w:p>
    <w:p>
      <w:pPr>
        <w:spacing w:after="120" w:before="60"/>
      </w:pPr>
      <w:r>
        <w:rPr>
          <w:rFonts w:ascii="Arial" w:cs="Arial" w:eastAsia="Arial" w:hAnsi="Arial"/>
          <w:sz w:val="22"/>
          <w:szCs w:val="22"/>
        </w:rPr>
        <w:t xml:space="preserve">Pattern: One pillar ≥ 8, at least one pillar ≤ 3.</w:t>
      </w:r>
    </w:p>
    <w:p>
      <w:pPr>
        <w:spacing w:after="120" w:before="60"/>
      </w:pPr>
      <w:r>
        <w:rPr>
          <w:rFonts w:ascii="Arial" w:cs="Arial" w:eastAsia="Arial" w:hAnsi="Arial"/>
          <w:sz w:val="22"/>
          <w:szCs w:val="22"/>
        </w:rPr>
        <w:t xml:space="preserve">Signal: Overbuilt in one arena, neglected everywhere else. Asymmetric identity.</w:t>
      </w:r>
    </w:p>
    <w:p>
      <w:pPr>
        <w:pBdr>
          <w:left w:val="single" w:color="7F77DD" w:sz="12" w:space="10"/>
        </w:pBdr>
        <w:spacing w:after="120" w:before="120"/>
        <w:ind w:left="720"/>
      </w:pPr>
      <w:r>
        <w:rPr>
          <w:rFonts w:ascii="Arial" w:cs="Arial" w:eastAsia="Arial" w:hAnsi="Arial"/>
          <w:i/>
          <w:iCs/>
          <w:color w:val="444444"/>
          <w:sz w:val="22"/>
          <w:szCs w:val="22"/>
        </w:rPr>
        <w:t xml:space="preserve">When one area of life becomes the primary identity, everything else organizes itself around it. The gap is not in the strong pillar — it is in the cost that pillar's dominance extracts from the others. Five years of this pattern does not create a fuller life. It creates a narrower one.</w:t>
      </w:r>
    </w:p>
    <w:p>
      <w:pPr>
        <w:pStyle w:val="Heading2"/>
        <w:spacing w:after="120" w:before="300"/>
      </w:pPr>
      <w:r>
        <w:rPr>
          <w:rFonts w:ascii="Arial" w:cs="Arial" w:eastAsia="Arial" w:hAnsi="Arial"/>
          <w:b/>
          <w:bCs/>
          <w:color w:val="7F77DD"/>
          <w:sz w:val="26"/>
          <w:szCs w:val="26"/>
        </w:rPr>
        <w:t xml:space="preserve">Done Criteria — What a Finished Audit Contains</w:t>
      </w:r>
    </w:p>
    <w:p>
      <w:pPr>
        <w:pStyle w:val="ListParagraph"/>
        <w:numPr>
          <w:ilvl w:val="0"/>
          <w:numId w:val="2"/>
        </w:numPr>
        <w:spacing w:after="80" w:before="40"/>
      </w:pPr>
      <w:r>
        <w:rPr>
          <w:rFonts w:ascii="Arial" w:cs="Arial" w:eastAsia="Arial" w:hAnsi="Arial"/>
          <w:sz w:val="22"/>
          <w:szCs w:val="22"/>
        </w:rPr>
        <w:t xml:space="preserve">Subject line selected from the archetype library.</w:t>
      </w:r>
    </w:p>
    <w:p>
      <w:pPr>
        <w:pStyle w:val="ListParagraph"/>
        <w:numPr>
          <w:ilvl w:val="0"/>
          <w:numId w:val="2"/>
        </w:numPr>
        <w:spacing w:after="80" w:before="40"/>
      </w:pPr>
      <w:r>
        <w:rPr>
          <w:rFonts w:ascii="Arial" w:cs="Arial" w:eastAsia="Arial" w:hAnsi="Arial"/>
          <w:sz w:val="22"/>
          <w:szCs w:val="22"/>
        </w:rPr>
        <w:t xml:space="preserve">Opening paragraph: reader feels seen, not summarized.</w:t>
      </w:r>
    </w:p>
    <w:p>
      <w:pPr>
        <w:pStyle w:val="ListParagraph"/>
        <w:numPr>
          <w:ilvl w:val="0"/>
          <w:numId w:val="2"/>
        </w:numPr>
        <w:spacing w:after="80" w:before="40"/>
      </w:pPr>
      <w:r>
        <w:rPr>
          <w:rFonts w:ascii="Arial" w:cs="Arial" w:eastAsia="Arial" w:hAnsi="Arial"/>
          <w:sz w:val="22"/>
          <w:szCs w:val="22"/>
        </w:rPr>
        <w:t xml:space="preserve">Score summary: four pillars named, scores stated, overall stated.</w:t>
      </w:r>
    </w:p>
    <w:p>
      <w:pPr>
        <w:pStyle w:val="ListParagraph"/>
        <w:numPr>
          <w:ilvl w:val="0"/>
          <w:numId w:val="2"/>
        </w:numPr>
        <w:spacing w:after="80" w:before="40"/>
      </w:pPr>
      <w:r>
        <w:rPr>
          <w:rFonts w:ascii="Arial" w:cs="Arial" w:eastAsia="Arial" w:hAnsi="Arial"/>
          <w:sz w:val="22"/>
          <w:szCs w:val="22"/>
        </w:rPr>
        <w:t xml:space="preserve">Gap section: archetype pattern named, specific cost over 5 years articulated. 40% of word count.</w:t>
      </w:r>
    </w:p>
    <w:p>
      <w:pPr>
        <w:pStyle w:val="ListParagraph"/>
        <w:numPr>
          <w:ilvl w:val="0"/>
          <w:numId w:val="2"/>
        </w:numPr>
        <w:spacing w:after="80" w:before="40"/>
      </w:pPr>
      <w:r>
        <w:rPr>
          <w:rFonts w:ascii="Arial" w:cs="Arial" w:eastAsia="Arial" w:hAnsi="Arial"/>
          <w:sz w:val="22"/>
          <w:szCs w:val="22"/>
        </w:rPr>
        <w:t xml:space="preserve">Path section: what closing the gap looks like, why the diagnostic is the instrument. 60% of word count.</w:t>
      </w:r>
    </w:p>
    <w:p>
      <w:pPr>
        <w:pStyle w:val="ListParagraph"/>
        <w:numPr>
          <w:ilvl w:val="0"/>
          <w:numId w:val="2"/>
        </w:numPr>
        <w:spacing w:after="80" w:before="40"/>
      </w:pPr>
      <w:r>
        <w:rPr>
          <w:rFonts w:ascii="Arial" w:cs="Arial" w:eastAsia="Arial" w:hAnsi="Arial"/>
          <w:sz w:val="22"/>
          <w:szCs w:val="22"/>
        </w:rPr>
        <w:t xml:space="preserve">Close: indifferent to purchase, deeply partial to the reader becoming their best version.</w:t>
      </w:r>
    </w:p>
    <w:p>
      <w:pPr>
        <w:pStyle w:val="ListParagraph"/>
        <w:numPr>
          <w:ilvl w:val="0"/>
          <w:numId w:val="2"/>
        </w:numPr>
        <w:spacing w:after="80" w:before="40"/>
      </w:pPr>
      <w:r>
        <w:rPr>
          <w:rFonts w:ascii="Arial" w:cs="Arial" w:eastAsia="Arial" w:hAnsi="Arial"/>
          <w:sz w:val="22"/>
          <w:szCs w:val="22"/>
        </w:rPr>
        <w:t xml:space="preserve">All variables filled. No [BRACKETS] remaining in the final document.</w:t>
      </w:r>
    </w:p>
    <w:p>
      <w:pPr>
        <w:pStyle w:val="ListParagraph"/>
        <w:numPr>
          <w:ilvl w:val="0"/>
          <w:numId w:val="2"/>
        </w:numPr>
        <w:spacing w:after="80" w:before="40"/>
      </w:pPr>
      <w:r>
        <w:rPr>
          <w:rFonts w:ascii="Arial" w:cs="Arial" w:eastAsia="Arial" w:hAnsi="Arial"/>
          <w:sz w:val="22"/>
          <w:szCs w:val="22"/>
        </w:rPr>
        <w:t xml:space="preserve">PDF exported. Proofread for tone — no pity, no flattery, no urgency theater.</w:t>
      </w:r>
    </w:p>
    <w:p>
      <w:pPr>
        <w:pBdr>
          <w:bottom w:val="single" w:color="E8E8E8" w:sz="4"/>
        </w:pBdr>
        <w:spacing w:after="200" w:before="200"/>
      </w:pPr>
    </w:p>
    <w:p>
      <w:pPr>
        <w:pStyle w:val="Heading1"/>
        <w:spacing w:after="160" w:before="400"/>
      </w:pPr>
      <w:r>
        <w:rPr>
          <w:rFonts w:ascii="Arial" w:cs="Arial" w:eastAsia="Arial" w:hAnsi="Arial"/>
          <w:b/>
          <w:bCs/>
          <w:color w:val="3D1E68"/>
          <w:sz w:val="32"/>
          <w:szCs w:val="32"/>
        </w:rPr>
        <w:t xml:space="preserve">Module 4 — Prompt Craft</w:t>
      </w:r>
    </w:p>
    <w:p>
      <w:pPr>
        <w:spacing w:after="60" w:before="200"/>
      </w:pPr>
      <w:r>
        <w:rPr>
          <w:rFonts w:ascii="Arial" w:cs="Arial" w:eastAsia="Arial" w:hAnsi="Arial"/>
          <w:b/>
          <w:bCs/>
          <w:color w:val="888888"/>
          <w:sz w:val="18"/>
          <w:szCs w:val="18"/>
        </w:rPr>
        <w:t xml:space="preserve">VOICE FORMULA, LANGUAGE TOOLKIT, AND CTA ARCHITECTURE</w:t>
      </w:r>
    </w:p>
    <w:p>
      <w:pPr>
        <w:pStyle w:val="Heading2"/>
        <w:spacing w:after="120" w:before="300"/>
      </w:pPr>
      <w:r>
        <w:rPr>
          <w:rFonts w:ascii="Arial" w:cs="Arial" w:eastAsia="Arial" w:hAnsi="Arial"/>
          <w:b/>
          <w:bCs/>
          <w:color w:val="7F77DD"/>
          <w:sz w:val="26"/>
          <w:szCs w:val="26"/>
        </w:rPr>
        <w:t xml:space="preserve">The 30 / 40 / 30 Voice Formula</w:t>
      </w:r>
    </w:p>
    <w:p>
      <w:pPr>
        <w:spacing w:after="120" w:before="60"/>
      </w:pPr>
      <w:r>
        <w:rPr>
          <w:rFonts w:ascii="Arial" w:cs="Arial" w:eastAsia="Arial" w:hAnsi="Arial"/>
          <w:sz w:val="22"/>
          <w:szCs w:val="22"/>
        </w:rPr>
        <w:t xml:space="preserve">Every sentence in the audit is written from a blend of three registers. They do not appear in sequence — they are woven throughout:</w:t>
      </w:r>
    </w:p>
    <w:p>
      <w:pPr>
        <w:spacing w:after="80" w:before="240"/>
      </w:pPr>
      <w:r>
        <w:rPr>
          <w:rFonts w:ascii="Arial" w:cs="Arial" w:eastAsia="Arial" w:hAnsi="Arial"/>
          <w:b/>
          <w:bCs/>
          <w:color w:val="1D9E75"/>
          <w:sz w:val="24"/>
          <w:szCs w:val="24"/>
        </w:rPr>
        <w:t xml:space="preserve">30% — Personal Investment</w:t>
      </w:r>
    </w:p>
    <w:p>
      <w:pPr>
        <w:spacing w:after="120" w:before="60"/>
      </w:pPr>
      <w:r>
        <w:rPr>
          <w:rFonts w:ascii="Arial" w:cs="Arial" w:eastAsia="Arial" w:hAnsi="Arial"/>
          <w:sz w:val="22"/>
          <w:szCs w:val="22"/>
        </w:rPr>
        <w:t xml:space="preserve">This is the voice that sees the person. It is not warm in a performed way. It is warm the way a mentor is warm — because they took time with the actual data and it revealed something real.</w:t>
      </w:r>
    </w:p>
    <w:p>
      <w:pPr>
        <w:pStyle w:val="ListParagraph"/>
        <w:numPr>
          <w:ilvl w:val="0"/>
          <w:numId w:val="2"/>
        </w:numPr>
        <w:spacing w:after="80" w:before="40"/>
      </w:pPr>
      <w:r>
        <w:rPr>
          <w:rFonts w:ascii="Arial" w:cs="Arial" w:eastAsia="Arial" w:hAnsi="Arial"/>
          <w:sz w:val="22"/>
          <w:szCs w:val="22"/>
        </w:rPr>
        <w:t xml:space="preserve">"What I noticed in your scores is not what most people would expect."</w:t>
      </w:r>
    </w:p>
    <w:p>
      <w:pPr>
        <w:pStyle w:val="ListParagraph"/>
        <w:numPr>
          <w:ilvl w:val="0"/>
          <w:numId w:val="2"/>
        </w:numPr>
        <w:spacing w:after="80" w:before="40"/>
      </w:pPr>
      <w:r>
        <w:rPr>
          <w:rFonts w:ascii="Arial" w:cs="Arial" w:eastAsia="Arial" w:hAnsi="Arial"/>
          <w:sz w:val="22"/>
          <w:szCs w:val="22"/>
        </w:rPr>
        <w:t xml:space="preserve">"This pattern is worth taking seriously — not because it is alarming, but because of what it costs quietly."</w:t>
      </w:r>
    </w:p>
    <w:p>
      <w:pPr>
        <w:pStyle w:val="ListParagraph"/>
        <w:numPr>
          <w:ilvl w:val="0"/>
          <w:numId w:val="2"/>
        </w:numPr>
        <w:spacing w:after="80" w:before="40"/>
      </w:pPr>
      <w:r>
        <w:rPr>
          <w:rFonts w:ascii="Arial" w:cs="Arial" w:eastAsia="Arial" w:hAnsi="Arial"/>
          <w:sz w:val="22"/>
          <w:szCs w:val="22"/>
        </w:rPr>
        <w:t xml:space="preserve">"I want to be direct about what I see here, because you took the time to be honest about it."</w:t>
      </w:r>
    </w:p>
    <w:p>
      <w:pPr>
        <w:spacing w:after="80" w:before="240"/>
      </w:pPr>
      <w:r>
        <w:rPr>
          <w:rFonts w:ascii="Arial" w:cs="Arial" w:eastAsia="Arial" w:hAnsi="Arial"/>
          <w:b/>
          <w:bCs/>
          <w:color w:val="1D9E75"/>
          <w:sz w:val="24"/>
          <w:szCs w:val="24"/>
        </w:rPr>
        <w:t xml:space="preserve">40% — Family Heirloom</w:t>
      </w:r>
    </w:p>
    <w:p>
      <w:pPr>
        <w:spacing w:after="120" w:before="60"/>
      </w:pPr>
      <w:r>
        <w:rPr>
          <w:rFonts w:ascii="Arial" w:cs="Arial" w:eastAsia="Arial" w:hAnsi="Arial"/>
          <w:sz w:val="22"/>
          <w:szCs w:val="22"/>
        </w:rPr>
        <w:t xml:space="preserve">This is the voice that speaks to consequence across time. Not dramatic. Not urgent. Long. This register reminds the reader that what they are building will outlast the moment they are in.</w:t>
      </w:r>
    </w:p>
    <w:p>
      <w:pPr>
        <w:pStyle w:val="ListParagraph"/>
        <w:numPr>
          <w:ilvl w:val="0"/>
          <w:numId w:val="2"/>
        </w:numPr>
        <w:spacing w:after="80" w:before="40"/>
      </w:pPr>
      <w:r>
        <w:rPr>
          <w:rFonts w:ascii="Arial" w:cs="Arial" w:eastAsia="Arial" w:hAnsi="Arial"/>
          <w:sz w:val="22"/>
          <w:szCs w:val="22"/>
        </w:rPr>
        <w:t xml:space="preserve">"Five years of this pattern does not correct itself. It compounds."</w:t>
      </w:r>
    </w:p>
    <w:p>
      <w:pPr>
        <w:pStyle w:val="ListParagraph"/>
        <w:numPr>
          <w:ilvl w:val="0"/>
          <w:numId w:val="2"/>
        </w:numPr>
        <w:spacing w:after="80" w:before="40"/>
      </w:pPr>
      <w:r>
        <w:rPr>
          <w:rFonts w:ascii="Arial" w:cs="Arial" w:eastAsia="Arial" w:hAnsi="Arial"/>
          <w:sz w:val="22"/>
          <w:szCs w:val="22"/>
        </w:rPr>
        <w:t xml:space="preserve">"The people in your life feel the gap before you name it."</w:t>
      </w:r>
    </w:p>
    <w:p>
      <w:pPr>
        <w:pStyle w:val="ListParagraph"/>
        <w:numPr>
          <w:ilvl w:val="0"/>
          <w:numId w:val="2"/>
        </w:numPr>
        <w:spacing w:after="80" w:before="40"/>
      </w:pPr>
      <w:r>
        <w:rPr>
          <w:rFonts w:ascii="Arial" w:cs="Arial" w:eastAsia="Arial" w:hAnsi="Arial"/>
          <w:sz w:val="22"/>
          <w:szCs w:val="22"/>
        </w:rPr>
        <w:t xml:space="preserve">"What you build in the next five years will either be the thing you hand forward or the thing you explain away."</w:t>
      </w:r>
    </w:p>
    <w:p>
      <w:pPr>
        <w:spacing w:after="80" w:before="240"/>
      </w:pPr>
      <w:r>
        <w:rPr>
          <w:rFonts w:ascii="Arial" w:cs="Arial" w:eastAsia="Arial" w:hAnsi="Arial"/>
          <w:b/>
          <w:bCs/>
          <w:color w:val="1D9E75"/>
          <w:sz w:val="24"/>
          <w:szCs w:val="24"/>
        </w:rPr>
        <w:t xml:space="preserve">30% — Favorite College Professor</w:t>
      </w:r>
    </w:p>
    <w:p>
      <w:pPr>
        <w:spacing w:after="120" w:before="60"/>
      </w:pPr>
      <w:r>
        <w:rPr>
          <w:rFonts w:ascii="Arial" w:cs="Arial" w:eastAsia="Arial" w:hAnsi="Arial"/>
          <w:sz w:val="22"/>
          <w:szCs w:val="22"/>
        </w:rPr>
        <w:t xml:space="preserve">This is the voice of pattern recognition and precise language. Analytical without being cold. Strategic without being transactional.</w:t>
      </w:r>
    </w:p>
    <w:p>
      <w:pPr>
        <w:pStyle w:val="ListParagraph"/>
        <w:numPr>
          <w:ilvl w:val="0"/>
          <w:numId w:val="2"/>
        </w:numPr>
        <w:spacing w:after="80" w:before="40"/>
      </w:pPr>
      <w:r>
        <w:rPr>
          <w:rFonts w:ascii="Arial" w:cs="Arial" w:eastAsia="Arial" w:hAnsi="Arial"/>
          <w:sz w:val="22"/>
          <w:szCs w:val="22"/>
        </w:rPr>
        <w:t xml:space="preserve">"The data suggests a specific intervention point — not a general one."</w:t>
      </w:r>
    </w:p>
    <w:p>
      <w:pPr>
        <w:pStyle w:val="ListParagraph"/>
        <w:numPr>
          <w:ilvl w:val="0"/>
          <w:numId w:val="2"/>
        </w:numPr>
        <w:spacing w:after="80" w:before="40"/>
      </w:pPr>
      <w:r>
        <w:rPr>
          <w:rFonts w:ascii="Arial" w:cs="Arial" w:eastAsia="Arial" w:hAnsi="Arial"/>
          <w:sz w:val="22"/>
          <w:szCs w:val="22"/>
        </w:rPr>
        <w:t xml:space="preserve">"Most people in this pattern mistake the symptom for the source."</w:t>
      </w:r>
    </w:p>
    <w:p>
      <w:pPr>
        <w:pStyle w:val="ListParagraph"/>
        <w:numPr>
          <w:ilvl w:val="0"/>
          <w:numId w:val="2"/>
        </w:numPr>
        <w:spacing w:after="80" w:before="40"/>
      </w:pPr>
      <w:r>
        <w:rPr>
          <w:rFonts w:ascii="Arial" w:cs="Arial" w:eastAsia="Arial" w:hAnsi="Arial"/>
          <w:sz w:val="22"/>
          <w:szCs w:val="22"/>
        </w:rPr>
        <w:t xml:space="preserve">"The identity gap and the wealth gap in your scores are not independent. One is producing the other."</w:t>
      </w:r>
    </w:p>
    <w:p>
      <w:pPr>
        <w:pStyle w:val="Heading2"/>
        <w:spacing w:after="120" w:before="300"/>
      </w:pPr>
      <w:r>
        <w:rPr>
          <w:rFonts w:ascii="Arial" w:cs="Arial" w:eastAsia="Arial" w:hAnsi="Arial"/>
          <w:b/>
          <w:bCs/>
          <w:color w:val="7F77DD"/>
          <w:sz w:val="26"/>
          <w:szCs w:val="26"/>
        </w:rPr>
        <w:t xml:space="preserve">CTA Language — Indifferent to Purchase, Partial to the Person</w:t>
      </w:r>
    </w:p>
    <w:p>
      <w:pPr>
        <w:spacing w:after="120" w:before="60"/>
      </w:pPr>
      <w:r>
        <w:rPr>
          <w:rFonts w:ascii="Arial" w:cs="Arial" w:eastAsia="Arial" w:hAnsi="Arial"/>
          <w:sz w:val="22"/>
          <w:szCs w:val="22"/>
        </w:rPr>
        <w:t xml:space="preserve">The $49 diagnostic is never pitched. It is described. The framing is always: the diagnostic exists, here is what it does, the decision is yours, and your becoming matters more than your purchase.</w:t>
      </w:r>
    </w:p>
    <w:p>
      <w:pPr>
        <w:pBdr>
          <w:left w:val="single" w:color="7F77DD" w:sz="12" w:space="10"/>
        </w:pBdr>
        <w:spacing w:after="120" w:before="120"/>
        <w:ind w:left="720"/>
      </w:pPr>
      <w:r>
        <w:rPr>
          <w:rFonts w:ascii="Arial" w:cs="Arial" w:eastAsia="Arial" w:hAnsi="Arial"/>
          <w:i/>
          <w:iCs/>
          <w:color w:val="444444"/>
          <w:sz w:val="22"/>
          <w:szCs w:val="22"/>
        </w:rPr>
        <w:t xml:space="preserve">The $49 Identity Gap Diagnostic gives you a structured, prioritized playbook for the specific gap pattern your scores revealed. It does not tell you to work harder. It tells you what to work on first, and why that sequence matters for where you are trying to be five years from now. If you are ready for that level of specificity, it is available. If you are not yet there, this audit is still yours to use.</w:t>
      </w:r>
    </w:p>
    <w:p>
      <w:pPr>
        <w:spacing w:after="120" w:before="60"/>
      </w:pPr>
      <w:r>
        <w:rPr>
          <w:rFonts w:ascii="Arial" w:cs="Arial" w:eastAsia="Arial" w:hAnsi="Arial"/>
          <w:sz w:val="22"/>
          <w:szCs w:val="22"/>
        </w:rPr>
        <w:t xml:space="preserve">What to avoid in the CTA:</w:t>
      </w:r>
    </w:p>
    <w:p>
      <w:pPr>
        <w:pStyle w:val="ListParagraph"/>
        <w:numPr>
          <w:ilvl w:val="0"/>
          <w:numId w:val="2"/>
        </w:numPr>
        <w:spacing w:after="80" w:before="40"/>
      </w:pPr>
      <w:r>
        <w:rPr>
          <w:rFonts w:ascii="Arial" w:cs="Arial" w:eastAsia="Arial" w:hAnsi="Arial"/>
          <w:sz w:val="22"/>
          <w:szCs w:val="22"/>
        </w:rPr>
        <w:t xml:space="preserve">Never create urgency ("this offer expires...").</w:t>
      </w:r>
    </w:p>
    <w:p>
      <w:pPr>
        <w:pStyle w:val="ListParagraph"/>
        <w:numPr>
          <w:ilvl w:val="0"/>
          <w:numId w:val="2"/>
        </w:numPr>
        <w:spacing w:after="80" w:before="40"/>
      </w:pPr>
      <w:r>
        <w:rPr>
          <w:rFonts w:ascii="Arial" w:cs="Arial" w:eastAsia="Arial" w:hAnsi="Arial"/>
          <w:sz w:val="22"/>
          <w:szCs w:val="22"/>
        </w:rPr>
        <w:t xml:space="preserve">Never use social proof in the CTA ("others like you have...").</w:t>
      </w:r>
    </w:p>
    <w:p>
      <w:pPr>
        <w:pStyle w:val="ListParagraph"/>
        <w:numPr>
          <w:ilvl w:val="0"/>
          <w:numId w:val="2"/>
        </w:numPr>
        <w:spacing w:after="80" w:before="40"/>
      </w:pPr>
      <w:r>
        <w:rPr>
          <w:rFonts w:ascii="Arial" w:cs="Arial" w:eastAsia="Arial" w:hAnsi="Arial"/>
          <w:sz w:val="22"/>
          <w:szCs w:val="22"/>
        </w:rPr>
        <w:t xml:space="preserve">Never describe the diagnostic as a course or program. It is a playbook.</w:t>
      </w:r>
    </w:p>
    <w:p>
      <w:pPr>
        <w:pStyle w:val="ListParagraph"/>
        <w:numPr>
          <w:ilvl w:val="0"/>
          <w:numId w:val="2"/>
        </w:numPr>
        <w:spacing w:after="80" w:before="40"/>
      </w:pPr>
      <w:r>
        <w:rPr>
          <w:rFonts w:ascii="Arial" w:cs="Arial" w:eastAsia="Arial" w:hAnsi="Arial"/>
          <w:sz w:val="22"/>
          <w:szCs w:val="22"/>
        </w:rPr>
        <w:t xml:space="preserve">Never make the reader feel that not purchasing is a failure.</w:t>
      </w:r>
    </w:p>
    <w:p>
      <w:pPr>
        <w:pStyle w:val="Heading2"/>
        <w:spacing w:after="120" w:before="300"/>
      </w:pPr>
      <w:r>
        <w:rPr>
          <w:rFonts w:ascii="Arial" w:cs="Arial" w:eastAsia="Arial" w:hAnsi="Arial"/>
          <w:b/>
          <w:bCs/>
          <w:color w:val="7F77DD"/>
          <w:sz w:val="26"/>
          <w:szCs w:val="26"/>
        </w:rPr>
        <w:t xml:space="preserve">Language the Audit Should Never Use</w:t>
      </w:r>
    </w:p>
    <w:p>
      <w:pPr>
        <w:pStyle w:val="ListParagraph"/>
        <w:numPr>
          <w:ilvl w:val="0"/>
          <w:numId w:val="2"/>
        </w:numPr>
        <w:spacing w:after="80" w:before="40"/>
      </w:pPr>
      <w:r>
        <w:rPr>
          <w:rFonts w:ascii="Arial" w:cs="Arial" w:eastAsia="Arial" w:hAnsi="Arial"/>
          <w:sz w:val="22"/>
          <w:szCs w:val="22"/>
        </w:rPr>
        <w:t xml:space="preserve">Words: "amazing," "incredible," "journey," "transformation," "potential," "unlock."</w:t>
      </w:r>
    </w:p>
    <w:p>
      <w:pPr>
        <w:pStyle w:val="ListParagraph"/>
        <w:numPr>
          <w:ilvl w:val="0"/>
          <w:numId w:val="2"/>
        </w:numPr>
        <w:spacing w:after="80" w:before="40"/>
      </w:pPr>
      <w:r>
        <w:rPr>
          <w:rFonts w:ascii="Arial" w:cs="Arial" w:eastAsia="Arial" w:hAnsi="Arial"/>
          <w:sz w:val="22"/>
          <w:szCs w:val="22"/>
        </w:rPr>
        <w:t xml:space="preserve">Framing: "You have so much to offer." / "You are capable of more." (Patronizing.)</w:t>
      </w:r>
    </w:p>
    <w:p>
      <w:pPr>
        <w:pStyle w:val="ListParagraph"/>
        <w:numPr>
          <w:ilvl w:val="0"/>
          <w:numId w:val="2"/>
        </w:numPr>
        <w:spacing w:after="80" w:before="40"/>
      </w:pPr>
      <w:r>
        <w:rPr>
          <w:rFonts w:ascii="Arial" w:cs="Arial" w:eastAsia="Arial" w:hAnsi="Arial"/>
          <w:sz w:val="22"/>
          <w:szCs w:val="22"/>
        </w:rPr>
        <w:t xml:space="preserve">Urgency language of any kind.</w:t>
      </w:r>
    </w:p>
    <w:p>
      <w:pPr>
        <w:pStyle w:val="ListParagraph"/>
        <w:numPr>
          <w:ilvl w:val="0"/>
          <w:numId w:val="2"/>
        </w:numPr>
        <w:spacing w:after="80" w:before="40"/>
      </w:pPr>
      <w:r>
        <w:rPr>
          <w:rFonts w:ascii="Arial" w:cs="Arial" w:eastAsia="Arial" w:hAnsi="Arial"/>
          <w:sz w:val="22"/>
          <w:szCs w:val="22"/>
        </w:rPr>
        <w:t xml:space="preserve">Clinical distance: "Your data indicates..." reads as a report, not a conversation.</w:t>
      </w:r>
    </w:p>
    <w:p>
      <w:pPr>
        <w:pStyle w:val="ListParagraph"/>
        <w:numPr>
          <w:ilvl w:val="0"/>
          <w:numId w:val="2"/>
        </w:numPr>
        <w:spacing w:after="80" w:before="40"/>
      </w:pPr>
      <w:r>
        <w:rPr>
          <w:rFonts w:ascii="Arial" w:cs="Arial" w:eastAsia="Arial" w:hAnsi="Arial"/>
          <w:sz w:val="22"/>
          <w:szCs w:val="22"/>
        </w:rPr>
        <w:t xml:space="preserve">Pity: Never write about a low score in a way that makes the reader feel small.</w:t>
      </w:r>
    </w:p>
    <w:p>
      <w:pPr>
        <w:pBdr>
          <w:bottom w:val="single" w:color="E8E8E8" w:sz="4"/>
        </w:pBdr>
        <w:spacing w:after="200" w:before="200"/>
      </w:pPr>
    </w:p>
    <w:p>
      <w:pPr>
        <w:pStyle w:val="Heading1"/>
        <w:spacing w:after="160" w:before="400"/>
      </w:pPr>
      <w:r>
        <w:rPr>
          <w:rFonts w:ascii="Arial" w:cs="Arial" w:eastAsia="Arial" w:hAnsi="Arial"/>
          <w:b/>
          <w:bCs/>
          <w:color w:val="3D1E68"/>
          <w:sz w:val="32"/>
          <w:szCs w:val="32"/>
        </w:rPr>
        <w:t xml:space="preserve">Master Email Template</w:t>
      </w:r>
    </w:p>
    <w:p>
      <w:pPr>
        <w:spacing w:after="60" w:before="200"/>
      </w:pPr>
      <w:r>
        <w:rPr>
          <w:rFonts w:ascii="Arial" w:cs="Arial" w:eastAsia="Arial" w:hAnsi="Arial"/>
          <w:b/>
          <w:bCs/>
          <w:color w:val="888888"/>
          <w:sz w:val="18"/>
          <w:szCs w:val="18"/>
        </w:rPr>
        <w:t xml:space="preserve">FILL IN ALL [VARIABLES] BEFORE SENDING — NO BRACKETS SHOULD REMAIN IN THE FINAL PDF</w:t>
      </w:r>
    </w:p>
    <w:p>
      <w:pPr>
        <w:pStyle w:val="Heading2"/>
        <w:spacing w:after="120" w:before="300"/>
      </w:pPr>
      <w:r>
        <w:rPr>
          <w:rFonts w:ascii="Arial" w:cs="Arial" w:eastAsia="Arial" w:hAnsi="Arial"/>
          <w:b/>
          <w:bCs/>
          <w:color w:val="7F77DD"/>
          <w:sz w:val="26"/>
          <w:szCs w:val="26"/>
        </w:rPr>
        <w:t xml:space="preserve">Subject Line Library — Choose by Archetype</w:t>
      </w:r>
    </w:p>
    <w:p>
      <w:pPr>
        <w:pStyle w:val="ListParagraph"/>
        <w:numPr>
          <w:ilvl w:val="0"/>
          <w:numId w:val="2"/>
        </w:numPr>
        <w:spacing w:after="80" w:before="40"/>
      </w:pPr>
      <w:r>
        <w:rPr>
          <w:rFonts w:ascii="Arial" w:cs="Arial" w:eastAsia="Arial" w:hAnsi="Arial"/>
          <w:sz w:val="22"/>
          <w:szCs w:val="22"/>
        </w:rPr>
        <w:t xml:space="preserve">A/C/F (OS / Identity gaps):  "Your gap report — what the scores are actually saying"</w:t>
      </w:r>
    </w:p>
    <w:p>
      <w:pPr>
        <w:pStyle w:val="ListParagraph"/>
        <w:numPr>
          <w:ilvl w:val="0"/>
          <w:numId w:val="2"/>
        </w:numPr>
        <w:spacing w:after="80" w:before="40"/>
      </w:pPr>
      <w:r>
        <w:rPr>
          <w:rFonts w:ascii="Arial" w:cs="Arial" w:eastAsia="Arial" w:hAnsi="Arial"/>
          <w:sz w:val="22"/>
          <w:szCs w:val="22"/>
        </w:rPr>
        <w:t xml:space="preserve">B (Relationships strong, Wealth low):  "What your scores reveal about the next five years"</w:t>
      </w:r>
    </w:p>
    <w:p>
      <w:pPr>
        <w:pStyle w:val="ListParagraph"/>
        <w:numPr>
          <w:ilvl w:val="0"/>
          <w:numId w:val="2"/>
        </w:numPr>
        <w:spacing w:after="80" w:before="40"/>
      </w:pPr>
      <w:r>
        <w:rPr>
          <w:rFonts w:ascii="Arial" w:cs="Arial" w:eastAsia="Arial" w:hAnsi="Arial"/>
          <w:sz w:val="22"/>
          <w:szCs w:val="22"/>
        </w:rPr>
        <w:t xml:space="preserve">D (Balanced plateau):  "The most overlooked pattern in your audit"</w:t>
      </w:r>
    </w:p>
    <w:p>
      <w:pPr>
        <w:pStyle w:val="ListParagraph"/>
        <w:numPr>
          <w:ilvl w:val="0"/>
          <w:numId w:val="2"/>
        </w:numPr>
        <w:spacing w:after="80" w:before="40"/>
      </w:pPr>
      <w:r>
        <w:rPr>
          <w:rFonts w:ascii="Arial" w:cs="Arial" w:eastAsia="Arial" w:hAnsi="Arial"/>
          <w:sz w:val="22"/>
          <w:szCs w:val="22"/>
        </w:rPr>
        <w:t xml:space="preserve">E (Health depleted):  "Your scores and the five-year vehicle question"</w:t>
      </w:r>
    </w:p>
    <w:p>
      <w:pPr>
        <w:pStyle w:val="ListParagraph"/>
        <w:numPr>
          <w:ilvl w:val="0"/>
          <w:numId w:val="2"/>
        </w:numPr>
        <w:spacing w:after="80" w:before="40"/>
      </w:pPr>
      <w:r>
        <w:rPr>
          <w:rFonts w:ascii="Arial" w:cs="Arial" w:eastAsia="Arial" w:hAnsi="Arial"/>
          <w:sz w:val="22"/>
          <w:szCs w:val="22"/>
        </w:rPr>
        <w:t xml:space="preserve">Universal fallback:  "[FIRST NAME] — your Gap Discrepancy Audit"</w:t>
      </w:r>
    </w:p>
    <w:p>
      <w:pPr>
        <w:spacing w:after="120" w:before="240"/>
      </w:pPr>
    </w:p>
    <w:p>
      <w:pPr>
        <w:pStyle w:val="Heading2"/>
        <w:spacing w:after="120" w:before="300"/>
      </w:pPr>
      <w:r>
        <w:rPr>
          <w:rFonts w:ascii="Arial" w:cs="Arial" w:eastAsia="Arial" w:hAnsi="Arial"/>
          <w:b/>
          <w:bCs/>
          <w:color w:val="7F77DD"/>
          <w:sz w:val="26"/>
          <w:szCs w:val="26"/>
        </w:rPr>
        <w:t xml:space="preserve">Template — Complete Email Body</w:t>
      </w:r>
    </w:p>
    <w:p>
      <w:pPr>
        <w:spacing w:after="0" w:before="0"/>
      </w:pPr>
    </w:p>
    <w:p>
      <w:pPr>
        <w:spacing w:after="120" w:before="60"/>
      </w:pPr>
      <w:r>
        <w:rPr>
          <w:rFonts w:ascii="Arial" w:cs="Arial" w:eastAsia="Arial" w:hAnsi="Arial"/>
          <w:color w:val="CCCCCC"/>
          <w:sz w:val="22"/>
          <w:szCs w:val="22"/>
        </w:rPr>
        <w:t xml:space="preserve">—</w:t>
      </w:r>
    </w:p>
    <w:p>
      <w:pPr>
        <w:spacing w:after="120" w:before="60"/>
      </w:pPr>
      <w:r>
        <w:rPr>
          <w:rFonts w:ascii="Arial" w:cs="Arial" w:eastAsia="Arial" w:hAnsi="Arial"/>
          <w:sz w:val="22"/>
          <w:szCs w:val="22"/>
        </w:rPr>
        <w:t xml:space="preserve">[FIRST NAME],</w:t>
      </w:r>
    </w:p>
    <w:p>
      <w:pPr>
        <w:spacing w:after="0" w:before="160"/>
      </w:pPr>
    </w:p>
    <w:p>
      <w:pPr>
        <w:spacing w:after="120" w:before="60"/>
      </w:pPr>
      <w:r>
        <w:rPr>
          <w:rFonts w:ascii="Arial" w:cs="Arial" w:eastAsia="Arial" w:hAnsi="Arial"/>
          <w:sz w:val="22"/>
          <w:szCs w:val="22"/>
        </w:rPr>
        <w:t xml:space="preserve">I reviewed your scores carefully before writing this. What I want to share is not a summary of your assessment — you already have that. What I want to share is what the pattern means.</w:t>
      </w:r>
    </w:p>
    <w:p>
      <w:pPr>
        <w:spacing w:after="0" w:before="120"/>
      </w:pPr>
    </w:p>
    <w:p>
      <w:pPr>
        <w:spacing w:after="120" w:before="60"/>
      </w:pPr>
      <w:r>
        <w:rPr>
          <w:rFonts w:ascii="Arial" w:cs="Arial" w:eastAsia="Arial" w:hAnsi="Arial"/>
          <w:sz w:val="22"/>
          <w:szCs w:val="22"/>
        </w:rPr>
        <w:t xml:space="preserve">Your overall score came in at [OVERALL SCORE]/10. Across the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none" w:sz="0"/>
              <w:left w:val="none" w:sz="0"/>
              <w:bottom w:val="none" w:sz="0"/>
              <w:right w:val="none" w:sz="0"/>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Relationships</w:t>
            </w:r>
          </w:p>
        </w:tc>
        <w:tc>
          <w:tcPr>
            <w:tcW w:type="dxa" w:w="2400"/>
            <w:tcBorders>
              <w:top w:val="none" w:sz="0"/>
              <w:left w:val="none" w:sz="0"/>
              <w:bottom w:val="none" w:sz="0"/>
              <w:right w:val="none" w:sz="0"/>
            </w:tcBorders>
            <w:tcMar>
              <w:top w:type="dxa" w:w="80"/>
              <w:left w:type="dxa" w:w="120"/>
              <w:bottom w:type="dxa" w:w="80"/>
              <w:right w:type="dxa" w:w="120"/>
            </w:tcMar>
          </w:tcPr>
          <w:p>
            <w:r>
              <w:rPr>
                <w:rFonts w:ascii="Courier New" w:cs="Courier New" w:eastAsia="Courier New" w:hAnsi="Courier New"/>
                <w:b/>
                <w:bCs/>
                <w:sz w:val="20"/>
                <w:szCs w:val="20"/>
              </w:rPr>
              <w:t xml:space="preserve">[RELATIONSHIPS SCORE]/10</w:t>
            </w:r>
          </w:p>
        </w:tc>
        <w:tc>
          <w:tcPr>
            <w:tcW w:type="dxa" w:w="45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0"/>
                <w:szCs w:val="20"/>
              </w:rPr>
              <w:t xml:space="preserve">[RELATIONSHIPS LABEL]  ·  Variant: [RELATIONSHIP VARIANT]</w:t>
            </w:r>
          </w:p>
        </w:tc>
      </w:tr>
      <w:tr>
        <w:tc>
          <w:tcPr>
            <w:tcW w:type="dxa" w:w="2400"/>
            <w:tcBorders>
              <w:top w:val="none" w:sz="0"/>
              <w:left w:val="none" w:sz="0"/>
              <w:bottom w:val="none" w:sz="0"/>
              <w:right w:val="none" w:sz="0"/>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Wealth</w:t>
            </w:r>
          </w:p>
        </w:tc>
        <w:tc>
          <w:tcPr>
            <w:tcW w:type="dxa" w:w="2400"/>
            <w:tcBorders>
              <w:top w:val="none" w:sz="0"/>
              <w:left w:val="none" w:sz="0"/>
              <w:bottom w:val="none" w:sz="0"/>
              <w:right w:val="none" w:sz="0"/>
            </w:tcBorders>
            <w:tcMar>
              <w:top w:type="dxa" w:w="80"/>
              <w:left w:type="dxa" w:w="120"/>
              <w:bottom w:type="dxa" w:w="80"/>
              <w:right w:type="dxa" w:w="120"/>
            </w:tcMar>
          </w:tcPr>
          <w:p>
            <w:r>
              <w:rPr>
                <w:rFonts w:ascii="Courier New" w:cs="Courier New" w:eastAsia="Courier New" w:hAnsi="Courier New"/>
                <w:b/>
                <w:bCs/>
                <w:sz w:val="20"/>
                <w:szCs w:val="20"/>
              </w:rPr>
              <w:t xml:space="preserve">[WEALTH SCORE]/10</w:t>
            </w:r>
          </w:p>
        </w:tc>
        <w:tc>
          <w:tcPr>
            <w:tcW w:type="dxa" w:w="45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0"/>
                <w:szCs w:val="20"/>
              </w:rPr>
              <w:t xml:space="preserve">[WEALTH LABEL]</w:t>
            </w:r>
          </w:p>
        </w:tc>
      </w:tr>
      <w:tr>
        <w:tc>
          <w:tcPr>
            <w:tcW w:type="dxa" w:w="2400"/>
            <w:tcBorders>
              <w:top w:val="none" w:sz="0"/>
              <w:left w:val="none" w:sz="0"/>
              <w:bottom w:val="none" w:sz="0"/>
              <w:right w:val="none" w:sz="0"/>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Identity</w:t>
            </w:r>
          </w:p>
        </w:tc>
        <w:tc>
          <w:tcPr>
            <w:tcW w:type="dxa" w:w="2400"/>
            <w:tcBorders>
              <w:top w:val="none" w:sz="0"/>
              <w:left w:val="none" w:sz="0"/>
              <w:bottom w:val="none" w:sz="0"/>
              <w:right w:val="none" w:sz="0"/>
            </w:tcBorders>
            <w:tcMar>
              <w:top w:type="dxa" w:w="80"/>
              <w:left w:type="dxa" w:w="120"/>
              <w:bottom w:type="dxa" w:w="80"/>
              <w:right w:type="dxa" w:w="120"/>
            </w:tcMar>
          </w:tcPr>
          <w:p>
            <w:r>
              <w:rPr>
                <w:rFonts w:ascii="Courier New" w:cs="Courier New" w:eastAsia="Courier New" w:hAnsi="Courier New"/>
                <w:b/>
                <w:bCs/>
                <w:sz w:val="20"/>
                <w:szCs w:val="20"/>
              </w:rPr>
              <w:t xml:space="preserve">[IDENTITY SCORE]/10</w:t>
            </w:r>
          </w:p>
        </w:tc>
        <w:tc>
          <w:tcPr>
            <w:tcW w:type="dxa" w:w="45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0"/>
                <w:szCs w:val="20"/>
              </w:rPr>
              <w:t xml:space="preserve">[IDENTITY LABEL]</w:t>
            </w:r>
          </w:p>
        </w:tc>
      </w:tr>
      <w:tr>
        <w:tc>
          <w:tcPr>
            <w:tcW w:type="dxa" w:w="2400"/>
            <w:tcBorders>
              <w:top w:val="none" w:sz="0"/>
              <w:left w:val="none" w:sz="0"/>
              <w:bottom w:val="none" w:sz="0"/>
              <w:right w:val="none" w:sz="0"/>
            </w:tcBorders>
            <w:shd w:fill="FBEAF0" w:val="clear"/>
            <w:tcMar>
              <w:top w:type="dxa" w:w="80"/>
              <w:left w:type="dxa" w:w="120"/>
              <w:bottom w:type="dxa" w:w="80"/>
              <w:right w:type="dxa" w:w="120"/>
            </w:tcMar>
          </w:tcPr>
          <w:p>
            <w:r>
              <w:rPr>
                <w:rFonts w:ascii="Arial" w:cs="Arial" w:eastAsia="Arial" w:hAnsi="Arial"/>
                <w:b/>
                <w:bCs/>
                <w:color w:val="72243E"/>
                <w:sz w:val="20"/>
                <w:szCs w:val="20"/>
              </w:rPr>
              <w:t xml:space="preserve">Health</w:t>
            </w:r>
          </w:p>
        </w:tc>
        <w:tc>
          <w:tcPr>
            <w:tcW w:type="dxa" w:w="2400"/>
            <w:tcBorders>
              <w:top w:val="none" w:sz="0"/>
              <w:left w:val="none" w:sz="0"/>
              <w:bottom w:val="none" w:sz="0"/>
              <w:right w:val="none" w:sz="0"/>
            </w:tcBorders>
            <w:tcMar>
              <w:top w:type="dxa" w:w="80"/>
              <w:left w:type="dxa" w:w="120"/>
              <w:bottom w:type="dxa" w:w="80"/>
              <w:right w:type="dxa" w:w="120"/>
            </w:tcMar>
          </w:tcPr>
          <w:p>
            <w:r>
              <w:rPr>
                <w:rFonts w:ascii="Courier New" w:cs="Courier New" w:eastAsia="Courier New" w:hAnsi="Courier New"/>
                <w:b/>
                <w:bCs/>
                <w:sz w:val="20"/>
                <w:szCs w:val="20"/>
              </w:rPr>
              <w:t xml:space="preserve">[HEALTH SCORE]/10</w:t>
            </w:r>
          </w:p>
        </w:tc>
        <w:tc>
          <w:tcPr>
            <w:tcW w:type="dxa" w:w="45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0"/>
                <w:szCs w:val="20"/>
              </w:rPr>
              <w:t xml:space="preserve">[HEALTH LABEL]</w:t>
            </w:r>
          </w:p>
        </w:tc>
      </w:tr>
    </w:tbl>
    <w:p>
      <w:pPr>
        <w:spacing w:after="0" w:before="240"/>
      </w:pPr>
    </w:p>
    <w:p>
      <w:pPr>
        <w:spacing w:after="60" w:before="200"/>
      </w:pPr>
      <w:r>
        <w:rPr>
          <w:rFonts w:ascii="Arial" w:cs="Arial" w:eastAsia="Arial" w:hAnsi="Arial"/>
          <w:b/>
          <w:bCs/>
          <w:color w:val="888888"/>
          <w:sz w:val="18"/>
          <w:szCs w:val="18"/>
        </w:rPr>
        <w:t xml:space="preserve">40% — THE GAP SECTION (SELECT ARCHETYPE PARAGRAPH BELOW)</w:t>
      </w:r>
    </w:p>
    <w:p>
      <w:pPr>
        <w:spacing w:after="120" w:before="60"/>
      </w:pPr>
      <w:r>
        <w:rPr>
          <w:rFonts w:ascii="Arial" w:cs="Arial" w:eastAsia="Arial" w:hAnsi="Arial"/>
          <w:sz w:val="22"/>
          <w:szCs w:val="22"/>
        </w:rPr>
        <w:t xml:space="preserve">[INSERT ARCHETYPE GAP PARAGRAPH — pull from Archetype Library below. 2–3 paragraphs. Name the pattern specifically. Name what it costs over five years. Do not editorialize. Be direct.]</w:t>
      </w:r>
    </w:p>
    <w:p>
      <w:pPr>
        <w:spacing w:after="0" w:before="160"/>
      </w:pPr>
    </w:p>
    <w:p>
      <w:pPr>
        <w:spacing w:after="60" w:before="200"/>
      </w:pPr>
      <w:r>
        <w:rPr>
          <w:rFonts w:ascii="Arial" w:cs="Arial" w:eastAsia="Arial" w:hAnsi="Arial"/>
          <w:b/>
          <w:bCs/>
          <w:color w:val="888888"/>
          <w:sz w:val="18"/>
          <w:szCs w:val="18"/>
        </w:rPr>
        <w:t xml:space="preserve">60% — THE PATH SECTION</w:t>
      </w:r>
    </w:p>
    <w:p>
      <w:pPr>
        <w:spacing w:after="120" w:before="60"/>
      </w:pPr>
      <w:r>
        <w:rPr>
          <w:rFonts w:ascii="Arial" w:cs="Arial" w:eastAsia="Arial" w:hAnsi="Arial"/>
          <w:sz w:val="22"/>
          <w:szCs w:val="22"/>
        </w:rPr>
        <w:t xml:space="preserve">[INSERT PATH PARAGRAPH — 2–3 paragraphs. Show what closing this specific gap looks like. What changes first. What compounds after. What the person looks like on the other side of this gap pattern five years from now.]</w:t>
      </w:r>
    </w:p>
    <w:p>
      <w:pPr>
        <w:spacing w:after="0" w:before="160"/>
      </w:pPr>
    </w:p>
    <w:p>
      <w:pPr>
        <w:spacing w:after="60" w:before="200"/>
      </w:pPr>
      <w:r>
        <w:rPr>
          <w:rFonts w:ascii="Arial" w:cs="Arial" w:eastAsia="Arial" w:hAnsi="Arial"/>
          <w:b/>
          <w:bCs/>
          <w:color w:val="888888"/>
          <w:sz w:val="18"/>
          <w:szCs w:val="18"/>
        </w:rPr>
        <w:t xml:space="preserve">CTA — DIAGNOSTIC BRIDGE</w:t>
      </w:r>
    </w:p>
    <w:p>
      <w:pPr>
        <w:spacing w:after="120" w:before="60"/>
      </w:pPr>
      <w:r>
        <w:rPr>
          <w:rFonts w:ascii="Arial" w:cs="Arial" w:eastAsia="Arial" w:hAnsi="Arial"/>
          <w:sz w:val="22"/>
          <w:szCs w:val="22"/>
        </w:rPr>
        <w:t xml:space="preserve">The $49 Identity Gap Diagnostic is the next structured step in this process. It is not a course you finish. It is a prioritized playbook built specifically for the gap pattern your scores revealed — identifying what to address first, why that sequence matters, and how to measure whether it is actually changing.</w:t>
      </w:r>
    </w:p>
    <w:p>
      <w:pPr>
        <w:spacing w:after="0" w:before="80"/>
      </w:pPr>
    </w:p>
    <w:p>
      <w:pPr>
        <w:spacing w:after="120" w:before="60"/>
      </w:pPr>
      <w:r>
        <w:rPr>
          <w:rFonts w:ascii="Arial" w:cs="Arial" w:eastAsia="Arial" w:hAnsi="Arial"/>
          <w:sz w:val="22"/>
          <w:szCs w:val="22"/>
        </w:rPr>
        <w:t xml:space="preserve">If you want that level of specificity, it is available at [DIAGNOSTIC LINK]. If you are not ready for it yet, this audit still stands on its own. Either way, what matters is that you are now more honest with yourself about where the gap actually lives than you were before you took the assessment. That alone changes what you pay attention to.</w:t>
      </w:r>
    </w:p>
    <w:p>
      <w:pPr>
        <w:spacing w:after="0" w:before="160"/>
      </w:pPr>
    </w:p>
    <w:p>
      <w:pPr>
        <w:spacing w:after="120" w:before="60"/>
      </w:pPr>
      <w:r>
        <w:rPr>
          <w:rFonts w:ascii="Arial" w:cs="Arial" w:eastAsia="Arial" w:hAnsi="Arial"/>
          <w:sz w:val="22"/>
          <w:szCs w:val="22"/>
        </w:rPr>
        <w:t xml:space="preserve">I am rooting for the version of you five years from here.</w:t>
      </w:r>
    </w:p>
    <w:p>
      <w:pPr>
        <w:spacing w:after="0" w:before="80"/>
      </w:pPr>
    </w:p>
    <w:p>
      <w:pPr>
        <w:spacing w:after="120" w:before="60"/>
      </w:pPr>
      <w:r>
        <w:rPr>
          <w:rFonts w:ascii="Arial" w:cs="Arial" w:eastAsia="Arial" w:hAnsi="Arial"/>
          <w:sz w:val="22"/>
          <w:szCs w:val="22"/>
        </w:rPr>
        <w:t xml:space="preserve">[YOUR NAME]</w:t>
      </w:r>
    </w:p>
    <w:p>
      <w:pPr>
        <w:spacing w:after="120" w:before="60"/>
      </w:pPr>
      <w:r>
        <w:rPr>
          <w:rFonts w:ascii="Arial" w:cs="Arial" w:eastAsia="Arial" w:hAnsi="Arial"/>
          <w:sz w:val="22"/>
          <w:szCs w:val="22"/>
        </w:rPr>
        <w:t xml:space="preserve">5 Years From Here</w:t>
      </w:r>
    </w:p>
    <w:p>
      <w:pPr>
        <w:spacing w:after="120" w:before="60"/>
      </w:pPr>
      <w:r>
        <w:rPr>
          <w:rFonts w:ascii="Arial" w:cs="Arial" w:eastAsia="Arial" w:hAnsi="Arial"/>
          <w:color w:val="CCCCCC"/>
          <w:sz w:val="22"/>
          <w:szCs w:val="22"/>
        </w:rPr>
        <w:t xml:space="preserve">—</w:t>
      </w:r>
    </w:p>
    <w:p>
      <w:pPr>
        <w:pBdr>
          <w:bottom w:val="single" w:color="E8E8E8" w:sz="4"/>
        </w:pBdr>
        <w:spacing w:after="200" w:before="200"/>
      </w:pPr>
    </w:p>
    <w:p>
      <w:pPr>
        <w:pStyle w:val="Heading1"/>
        <w:spacing w:after="160" w:before="400"/>
      </w:pPr>
      <w:r>
        <w:rPr>
          <w:rFonts w:ascii="Arial" w:cs="Arial" w:eastAsia="Arial" w:hAnsi="Arial"/>
          <w:b/>
          <w:bCs/>
          <w:color w:val="3D1E68"/>
          <w:sz w:val="32"/>
          <w:szCs w:val="32"/>
        </w:rPr>
        <w:t xml:space="preserve">Archetype Paragraph Library</w:t>
      </w:r>
    </w:p>
    <w:p>
      <w:pPr>
        <w:spacing w:after="60" w:before="200"/>
      </w:pPr>
      <w:r>
        <w:rPr>
          <w:rFonts w:ascii="Arial" w:cs="Arial" w:eastAsia="Arial" w:hAnsi="Arial"/>
          <w:b/>
          <w:bCs/>
          <w:color w:val="888888"/>
          <w:sz w:val="18"/>
          <w:szCs w:val="18"/>
        </w:rPr>
        <w:t xml:space="preserve">COPY THE MATCHING GAP PARAGRAPH INTO THE TEMPLATE — EDIT FOR THIS SPECIFIC PERSON'S SCORES</w:t>
      </w:r>
    </w:p>
    <w:p>
      <w:pPr>
        <w:pStyle w:val="Heading2"/>
        <w:spacing w:after="120" w:before="300"/>
      </w:pPr>
      <w:r>
        <w:rPr>
          <w:rFonts w:ascii="Arial" w:cs="Arial" w:eastAsia="Arial" w:hAnsi="Arial"/>
          <w:b/>
          <w:bCs/>
          <w:color w:val="7F77DD"/>
          <w:sz w:val="26"/>
          <w:szCs w:val="26"/>
        </w:rPr>
        <w:t xml:space="preserve">Archetype A — The Performing Hollow</w:t>
      </w:r>
    </w:p>
    <w:p>
      <w:pPr>
        <w:spacing w:after="60" w:before="200"/>
      </w:pPr>
      <w:r>
        <w:rPr>
          <w:rFonts w:ascii="Arial" w:cs="Arial" w:eastAsia="Arial" w:hAnsi="Arial"/>
          <w:b/>
          <w:bCs/>
          <w:color w:val="888888"/>
          <w:sz w:val="18"/>
          <w:szCs w:val="18"/>
        </w:rPr>
        <w:t xml:space="preserve">USE WHEN: WEALTH ≥ 8 AND IDENTITY ≤ 5</w:t>
      </w:r>
    </w:p>
    <w:p>
      <w:pPr>
        <w:pBdr>
          <w:left w:val="single" w:color="7F77DD" w:sz="12" w:space="10"/>
        </w:pBdr>
        <w:spacing w:after="120" w:before="120"/>
        <w:ind w:left="720"/>
      </w:pPr>
      <w:r>
        <w:rPr>
          <w:rFonts w:ascii="Arial" w:cs="Arial" w:eastAsia="Arial" w:hAnsi="Arial"/>
          <w:i/>
          <w:iCs/>
          <w:color w:val="444444"/>
          <w:sz w:val="22"/>
          <w:szCs w:val="22"/>
        </w:rPr>
        <w:t xml:space="preserve">What your scores reveal is a familiar pattern for people operating at your level: the external system is working, and the internal one has not caught up. Your Wealth score shows you are creating real leverage. Your Identity score shows the operating system beneath that leverage is still running on an older version of you — the one that built what you have now, not the one required to receive what comes next.</w:t>
      </w:r>
    </w:p>
    <w:p>
      <w:pPr>
        <w:pBdr>
          <w:left w:val="single" w:color="7F77DD" w:sz="12" w:space="10"/>
        </w:pBdr>
        <w:spacing w:after="120" w:before="120"/>
        <w:ind w:left="720"/>
      </w:pPr>
      <w:r>
        <w:rPr>
          <w:rFonts w:ascii="Arial" w:cs="Arial" w:eastAsia="Arial" w:hAnsi="Arial"/>
          <w:i/>
          <w:iCs/>
          <w:color w:val="444444"/>
          <w:sz w:val="22"/>
          <w:szCs w:val="22"/>
        </w:rPr>
        <w:t xml:space="preserve">Five years of this pattern does not stay stable. High output on an outdated OS does not compound evenly. It performs until it does not — and the failure mode is rarely loud. It is a gradual erosion of the things the performance was supposed to be for. The relationships that were supposed to benefit. The health that was supposed to sustain it. The clarity about why any of it mattered in the first place.</w:t>
      </w:r>
    </w:p>
    <w:p>
      <w:pPr>
        <w:pStyle w:val="Heading2"/>
        <w:spacing w:after="120" w:before="300"/>
      </w:pPr>
      <w:r>
        <w:rPr>
          <w:rFonts w:ascii="Arial" w:cs="Arial" w:eastAsia="Arial" w:hAnsi="Arial"/>
          <w:b/>
          <w:bCs/>
          <w:color w:val="7F77DD"/>
          <w:sz w:val="26"/>
          <w:szCs w:val="26"/>
        </w:rPr>
        <w:t xml:space="preserve">Archetype B — The Connected Underperformer</w:t>
      </w:r>
    </w:p>
    <w:p>
      <w:pPr>
        <w:spacing w:after="60" w:before="200"/>
      </w:pPr>
      <w:r>
        <w:rPr>
          <w:rFonts w:ascii="Arial" w:cs="Arial" w:eastAsia="Arial" w:hAnsi="Arial"/>
          <w:b/>
          <w:bCs/>
          <w:color w:val="888888"/>
          <w:sz w:val="18"/>
          <w:szCs w:val="18"/>
        </w:rPr>
        <w:t xml:space="preserve">USE WHEN: RELATIONSHIPS ≥ 8 AND WEALTH ≤ 5</w:t>
      </w:r>
    </w:p>
    <w:p>
      <w:pPr>
        <w:pBdr>
          <w:left w:val="single" w:color="7F77DD" w:sz="12" w:space="10"/>
        </w:pBdr>
        <w:spacing w:after="120" w:before="120"/>
        <w:ind w:left="720"/>
      </w:pPr>
      <w:r>
        <w:rPr>
          <w:rFonts w:ascii="Arial" w:cs="Arial" w:eastAsia="Arial" w:hAnsi="Arial"/>
          <w:i/>
          <w:iCs/>
          <w:color w:val="444444"/>
          <w:sz w:val="22"/>
          <w:szCs w:val="22"/>
        </w:rPr>
        <w:t xml:space="preserve">Your scores show something that does not get enough credit: a strong relational foundation in a world where most high-performers have traded exactly that for the metrics you are working to build. That is not nothing. That is, in fact, a significant asset — if it gets converted into leverage instead of staying as comfort.</w:t>
      </w:r>
    </w:p>
    <w:p>
      <w:pPr>
        <w:pBdr>
          <w:left w:val="single" w:color="7F77DD" w:sz="12" w:space="10"/>
        </w:pBdr>
        <w:spacing w:after="120" w:before="120"/>
        <w:ind w:left="720"/>
      </w:pPr>
      <w:r>
        <w:rPr>
          <w:rFonts w:ascii="Arial" w:cs="Arial" w:eastAsia="Arial" w:hAnsi="Arial"/>
          <w:i/>
          <w:iCs/>
          <w:color w:val="444444"/>
          <w:sz w:val="22"/>
          <w:szCs w:val="22"/>
        </w:rPr>
        <w:t xml:space="preserve">What the Wealth score is showing is not a talent gap. It is a positioning and system gap. The people in your life are real. The support is real. What is missing is the structure that turns that foundation into economic movement. Five years from now, this pattern either becomes the story of someone who figured out how to make their relationships work for their ambition — or it stays a warm footnote in a career that underperformed its potential.</w:t>
      </w:r>
    </w:p>
    <w:p>
      <w:pPr>
        <w:pStyle w:val="Heading2"/>
        <w:spacing w:after="120" w:before="300"/>
      </w:pPr>
      <w:r>
        <w:rPr>
          <w:rFonts w:ascii="Arial" w:cs="Arial" w:eastAsia="Arial" w:hAnsi="Arial"/>
          <w:b/>
          <w:bCs/>
          <w:color w:val="7F77DD"/>
          <w:sz w:val="26"/>
          <w:szCs w:val="26"/>
        </w:rPr>
        <w:t xml:space="preserve">Archetype C — The Ghost in the Machine</w:t>
      </w:r>
    </w:p>
    <w:p>
      <w:pPr>
        <w:spacing w:after="60" w:before="200"/>
      </w:pPr>
      <w:r>
        <w:rPr>
          <w:rFonts w:ascii="Arial" w:cs="Arial" w:eastAsia="Arial" w:hAnsi="Arial"/>
          <w:b/>
          <w:bCs/>
          <w:color w:val="888888"/>
          <w:sz w:val="18"/>
          <w:szCs w:val="18"/>
        </w:rPr>
        <w:t xml:space="preserve">USE WHEN: IDENTITY ≤ 5 REGARDLESS OF OTHER SCORES</w:t>
      </w:r>
    </w:p>
    <w:p>
      <w:pPr>
        <w:pBdr>
          <w:left w:val="single" w:color="7F77DD" w:sz="12" w:space="10"/>
        </w:pBdr>
        <w:spacing w:after="120" w:before="120"/>
        <w:ind w:left="720"/>
      </w:pPr>
      <w:r>
        <w:rPr>
          <w:rFonts w:ascii="Arial" w:cs="Arial" w:eastAsia="Arial" w:hAnsi="Arial"/>
          <w:i/>
          <w:iCs/>
          <w:color w:val="444444"/>
          <w:sz w:val="22"/>
          <w:szCs w:val="22"/>
        </w:rPr>
        <w:t xml:space="preserve">The most important number in your audit is your Identity score. Not because it is the lowest — though it may be — but because of what it sits beneath. Identity is the operating system. Every score you received in every other pillar runs on it. When the OS is running an old version of you, the sessions produce the old results. The goals are new. The effort is real. But the software is inherited.</w:t>
      </w:r>
    </w:p>
    <w:p>
      <w:pPr>
        <w:pBdr>
          <w:left w:val="single" w:color="7F77DD" w:sz="12" w:space="10"/>
        </w:pBdr>
        <w:spacing w:after="120" w:before="120"/>
        <w:ind w:left="720"/>
      </w:pPr>
      <w:r>
        <w:rPr>
          <w:rFonts w:ascii="Arial" w:cs="Arial" w:eastAsia="Arial" w:hAnsi="Arial"/>
          <w:i/>
          <w:iCs/>
          <w:color w:val="444444"/>
          <w:sz w:val="22"/>
          <w:szCs w:val="22"/>
        </w:rPr>
        <w:t xml:space="preserve">What this means specifically is that the patterns you are repeating most — your defaults under pressure, your tolerances for what is acceptable, the version of yourself that shows up in the high-stakes moments — are still shaped by who you were, not who you are working to become. That gap is closeable. But it does not close through more effort on the same inputs. It closes through deliberate OS-level work.</w:t>
      </w:r>
    </w:p>
    <w:p>
      <w:pPr>
        <w:pStyle w:val="Heading2"/>
        <w:spacing w:after="120" w:before="300"/>
      </w:pPr>
      <w:r>
        <w:rPr>
          <w:rFonts w:ascii="Arial" w:cs="Arial" w:eastAsia="Arial" w:hAnsi="Arial"/>
          <w:b/>
          <w:bCs/>
          <w:color w:val="7F77DD"/>
          <w:sz w:val="26"/>
          <w:szCs w:val="26"/>
        </w:rPr>
        <w:t xml:space="preserve">Archetype D — The Balanced Plateau</w:t>
      </w:r>
    </w:p>
    <w:p>
      <w:pPr>
        <w:spacing w:after="60" w:before="200"/>
      </w:pPr>
      <w:r>
        <w:rPr>
          <w:rFonts w:ascii="Arial" w:cs="Arial" w:eastAsia="Arial" w:hAnsi="Arial"/>
          <w:b/>
          <w:bCs/>
          <w:color w:val="888888"/>
          <w:sz w:val="18"/>
          <w:szCs w:val="18"/>
        </w:rPr>
        <w:t xml:space="preserve">USE WHEN: ALL PILLARS 4–6, NO PILLAR ABOVE 7 OR BELOW 3</w:t>
      </w:r>
    </w:p>
    <w:p>
      <w:pPr>
        <w:pBdr>
          <w:left w:val="single" w:color="7F77DD" w:sz="12" w:space="10"/>
        </w:pBdr>
        <w:spacing w:after="120" w:before="120"/>
        <w:ind w:left="720"/>
      </w:pPr>
      <w:r>
        <w:rPr>
          <w:rFonts w:ascii="Arial" w:cs="Arial" w:eastAsia="Arial" w:hAnsi="Arial"/>
          <w:i/>
          <w:iCs/>
          <w:color w:val="444444"/>
          <w:sz w:val="22"/>
          <w:szCs w:val="22"/>
        </w:rPr>
        <w:t xml:space="preserve">Your scores are balanced in a way that most people would look at and call stability. And they are right, in one sense. Nothing is breaking. Nothing is in crisis. The relationships are functional. The wealth is serviceable. The identity is not degrading. The health is holding. But a 5 across four pillars, compounded over five years, lands exactly here — just older.</w:t>
      </w:r>
    </w:p>
    <w:p>
      <w:pPr>
        <w:pBdr>
          <w:left w:val="single" w:color="7F77DD" w:sz="12" w:space="10"/>
        </w:pBdr>
        <w:spacing w:after="120" w:before="120"/>
        <w:ind w:left="720"/>
      </w:pPr>
      <w:r>
        <w:rPr>
          <w:rFonts w:ascii="Arial" w:cs="Arial" w:eastAsia="Arial" w:hAnsi="Arial"/>
          <w:i/>
          <w:iCs/>
          <w:color w:val="444444"/>
          <w:sz w:val="22"/>
          <w:szCs w:val="22"/>
        </w:rPr>
        <w:t xml:space="preserve">The hardest pattern to address is the one that does not demand attention. A crisis creates urgency. A plateau creates inertia. What your scores are showing is not a failure — it is an absence of a forcing function. Five years from now this pattern either stays flat because the urgency never arrived, or it upgrades because someone decided that comfortable enough was not the destination.</w:t>
      </w:r>
    </w:p>
    <w:p>
      <w:pPr>
        <w:pStyle w:val="Heading2"/>
        <w:spacing w:after="120" w:before="300"/>
      </w:pPr>
      <w:r>
        <w:rPr>
          <w:rFonts w:ascii="Arial" w:cs="Arial" w:eastAsia="Arial" w:hAnsi="Arial"/>
          <w:b/>
          <w:bCs/>
          <w:color w:val="7F77DD"/>
          <w:sz w:val="26"/>
          <w:szCs w:val="26"/>
        </w:rPr>
        <w:t xml:space="preserve">Archetype E — The Depleted Builder</w:t>
      </w:r>
    </w:p>
    <w:p>
      <w:pPr>
        <w:spacing w:after="60" w:before="200"/>
      </w:pPr>
      <w:r>
        <w:rPr>
          <w:rFonts w:ascii="Arial" w:cs="Arial" w:eastAsia="Arial" w:hAnsi="Arial"/>
          <w:b/>
          <w:bCs/>
          <w:color w:val="888888"/>
          <w:sz w:val="18"/>
          <w:szCs w:val="18"/>
        </w:rPr>
        <w:t xml:space="preserve">USE WHEN: HEALTH ≤ 5 AND WEALTH ≥ 6</w:t>
      </w:r>
    </w:p>
    <w:p>
      <w:pPr>
        <w:pBdr>
          <w:left w:val="single" w:color="7F77DD" w:sz="12" w:space="10"/>
        </w:pBdr>
        <w:spacing w:after="120" w:before="120"/>
        <w:ind w:left="720"/>
      </w:pPr>
      <w:r>
        <w:rPr>
          <w:rFonts w:ascii="Arial" w:cs="Arial" w:eastAsia="Arial" w:hAnsi="Arial"/>
          <w:i/>
          <w:iCs/>
          <w:color w:val="444444"/>
          <w:sz w:val="22"/>
          <w:szCs w:val="22"/>
        </w:rPr>
        <w:t xml:space="preserve">Your scores show a pattern that is extremely common among people building at your level, and rarely addressed until the consequences are impossible to ignore: the machine producing the results is being run at a cost that the results cannot repay. Your Wealth score shows real leverage. Your Health score shows the vehicle carrying it is not being maintained at the level the next five years will require.</w:t>
      </w:r>
    </w:p>
    <w:p>
      <w:pPr>
        <w:pBdr>
          <w:left w:val="single" w:color="7F77DD" w:sz="12" w:space="10"/>
        </w:pBdr>
        <w:spacing w:after="120" w:before="120"/>
        <w:ind w:left="720"/>
      </w:pPr>
      <w:r>
        <w:rPr>
          <w:rFonts w:ascii="Arial" w:cs="Arial" w:eastAsia="Arial" w:hAnsi="Arial"/>
          <w:i/>
          <w:iCs/>
          <w:color w:val="444444"/>
          <w:sz w:val="22"/>
          <w:szCs w:val="22"/>
        </w:rPr>
        <w:t xml:space="preserve">This is not a lifestyle question. It is a strategic one. The wealth you are building, the relationships you are trying to show up for, the decisions that require your clearest thinking — all of them are downstream of a physical system that is currently running with insufficient recovery, inconsistent inputs, and stress load that does not compound in your favor. Five years of this pattern does not produce a tired but successful person. It produces a capable person who arrived at the destination with less capacity to enjoy what they built.</w:t>
      </w:r>
    </w:p>
    <w:p>
      <w:pPr>
        <w:pStyle w:val="Heading2"/>
        <w:spacing w:after="120" w:before="300"/>
      </w:pPr>
      <w:r>
        <w:rPr>
          <w:rFonts w:ascii="Arial" w:cs="Arial" w:eastAsia="Arial" w:hAnsi="Arial"/>
          <w:b/>
          <w:bCs/>
          <w:color w:val="7F77DD"/>
          <w:sz w:val="26"/>
          <w:szCs w:val="26"/>
        </w:rPr>
        <w:t xml:space="preserve">Archetype F — The Fragmented Achiever</w:t>
      </w:r>
    </w:p>
    <w:p>
      <w:pPr>
        <w:spacing w:after="60" w:before="200"/>
      </w:pPr>
      <w:r>
        <w:rPr>
          <w:rFonts w:ascii="Arial" w:cs="Arial" w:eastAsia="Arial" w:hAnsi="Arial"/>
          <w:b/>
          <w:bCs/>
          <w:color w:val="888888"/>
          <w:sz w:val="18"/>
          <w:szCs w:val="18"/>
        </w:rPr>
        <w:t xml:space="preserve">USE WHEN: ONE PILLAR ≥ 8 AND AT LEAST ONE PILLAR ≤ 3</w:t>
      </w:r>
    </w:p>
    <w:p>
      <w:pPr>
        <w:pBdr>
          <w:left w:val="single" w:color="7F77DD" w:sz="12" w:space="10"/>
        </w:pBdr>
        <w:spacing w:after="120" w:before="120"/>
        <w:ind w:left="720"/>
      </w:pPr>
      <w:r>
        <w:rPr>
          <w:rFonts w:ascii="Arial" w:cs="Arial" w:eastAsia="Arial" w:hAnsi="Arial"/>
          <w:i/>
          <w:iCs/>
          <w:color w:val="444444"/>
          <w:sz w:val="22"/>
          <w:szCs w:val="22"/>
        </w:rPr>
        <w:t xml:space="preserve">What your scores reveal is a pattern of asymmetric investment. One area of your life has become the primary arena — and it shows. The [STRONG PILLAR] score reflects real competence and real commitment. What it also reflects is what that commitment extracted from [WEAK PILLAR], which is showing a critical gap that the strong area has been quietly subsidizing.</w:t>
      </w:r>
    </w:p>
    <w:p>
      <w:pPr>
        <w:pBdr>
          <w:left w:val="single" w:color="7F77DD" w:sz="12" w:space="10"/>
        </w:pBdr>
        <w:spacing w:after="120" w:before="120"/>
        <w:ind w:left="720"/>
      </w:pPr>
      <w:r>
        <w:rPr>
          <w:rFonts w:ascii="Arial" w:cs="Arial" w:eastAsia="Arial" w:hAnsi="Arial"/>
          <w:i/>
          <w:iCs/>
          <w:color w:val="444444"/>
          <w:sz w:val="22"/>
          <w:szCs w:val="22"/>
        </w:rPr>
        <w:t xml:space="preserve">The cost of this pattern is not visible in the strong pillar. It is visible in the pillar that paid for it. And five years of that trade does not produce a fuller life — it produces a narrower one, built around the single arena that received the investment. The work here is not to diminish what is working. It is to stop allowing what is working to consume what matters.</w:t>
      </w:r>
    </w:p>
    <w:p>
      <w:pPr>
        <w:pBdr>
          <w:bottom w:val="single" w:color="E8E8E8" w:sz="4"/>
        </w:pBdr>
        <w:spacing w:after="200" w:before="200"/>
      </w:pPr>
    </w:p>
    <w:p>
      <w:pPr>
        <w:spacing w:after="120" w:before="240"/>
        <w:jc w:val="center"/>
      </w:pPr>
      <w:r>
        <w:rPr>
          <w:rFonts w:ascii="Arial" w:cs="Arial" w:eastAsia="Arial" w:hAnsi="Arial"/>
          <w:color w:val="AAAAAA"/>
          <w:sz w:val="20"/>
          <w:szCs w:val="20"/>
        </w:rPr>
        <w:t xml:space="preserve">— End of Framework —</w:t>
      </w:r>
    </w:p>
    <w:p>
      <w:pPr>
        <w:spacing w:after="0" w:before="80"/>
        <w:jc w:val="center"/>
      </w:pPr>
      <w:r>
        <w:rPr>
          <w:rFonts w:ascii="Arial" w:cs="Arial" w:eastAsia="Arial" w:hAnsi="Arial"/>
          <w:color w:val="CCCCCC"/>
          <w:sz w:val="18"/>
          <w:szCs w:val="18"/>
        </w:rPr>
        <w:t xml:space="preserve">5 Years From Here  ·  Internal Use Only  ·  Version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2026-05-25T14:56:04.476Z</dcterms:created>
  <dcterms:modified xsi:type="dcterms:W3CDTF">2026-05-25T14:56:04.476Z</dcterms:modified>
</cp:coreProperties>
</file>

<file path=docProps/custom.xml><?xml version="1.0" encoding="utf-8"?>
<Properties xmlns="http://schemas.openxmlformats.org/officeDocument/2006/custom-properties" xmlns:vt="http://schemas.openxmlformats.org/officeDocument/2006/docPropsVTypes"/>
</file>