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Titles -: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Fondamento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H1 2.75em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H2 2em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H3 1.5em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Color:  #663300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rgb(102, 51, 0)</w:t>
        <w:br w:type="textWrapping"/>
        <w:t xml:space="preserve">hsl(30, 100%, 20%)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 font-family: 'Fondamento', 'Courier New', monospace;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Body/Paragraph /Text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Merriweather 16px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Color: #663300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rgb(102, 51, 0)</w:t>
        <w:br w:type="textWrapping"/>
        <w:t xml:space="preserve">hsl(30, 100%, 20%)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 font-family: 'Merriweather','Times New Roman', serif;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HTML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Background 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background-color: #663300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rgb(102, 51, 0)</w:t>
        <w:br w:type="textWrapping"/>
        <w:t xml:space="preserve">hsl(30, 100%, 20%)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