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7E" w:rsidRPr="003834DF" w:rsidRDefault="0036437E" w:rsidP="000306D1">
      <w:pPr>
        <w:pStyle w:val="Heading2"/>
        <w:spacing w:line="276" w:lineRule="auto"/>
        <w:jc w:val="left"/>
        <w:rPr>
          <w:rFonts w:ascii="Garamond" w:hAnsi="Garamond"/>
        </w:rPr>
      </w:pPr>
      <w:bookmarkStart w:id="0" w:name="_Toc412487845"/>
      <w:bookmarkStart w:id="1" w:name="_Toc423152574"/>
      <w:bookmarkStart w:id="2" w:name="_Toc423154197"/>
      <w:bookmarkStart w:id="3" w:name="_Toc50132302"/>
      <w:bookmarkStart w:id="4" w:name="_GoBack"/>
      <w:bookmarkEnd w:id="4"/>
      <w:r w:rsidRPr="003834DF">
        <w:rPr>
          <w:rFonts w:ascii="Garamond" w:hAnsi="Garamond"/>
        </w:rPr>
        <w:t>Separation of Sita and Shri Ram, Again</w:t>
      </w:r>
      <w:bookmarkEnd w:id="0"/>
      <w:bookmarkEnd w:id="1"/>
      <w:bookmarkEnd w:id="2"/>
      <w:bookmarkEnd w:id="3"/>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w:t>
      </w:r>
      <w:r w:rsidR="0036437E" w:rsidRPr="006D5A9B">
        <w:rPr>
          <w:rFonts w:ascii="Garamond" w:hAnsi="Garamond"/>
          <w:sz w:val="22"/>
          <w:szCs w:val="22"/>
        </w:rPr>
        <w:lastRenderedPageBreak/>
        <w:t xml:space="preserve">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5" w:name="_Toc412487846"/>
      <w:bookmarkStart w:id="6" w:name="_Toc423152575"/>
      <w:bookmarkStart w:id="7"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8" w:name="_Toc50132303"/>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5"/>
      <w:bookmarkEnd w:id="6"/>
      <w:bookmarkEnd w:id="7"/>
      <w:bookmarkEnd w:id="8"/>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w:t>
      </w:r>
      <w:r w:rsidR="0036437E" w:rsidRPr="006D5A9B">
        <w:rPr>
          <w:rFonts w:ascii="Garamond" w:hAnsi="Garamond"/>
          <w:sz w:val="22"/>
          <w:szCs w:val="22"/>
        </w:rPr>
        <w:lastRenderedPageBreak/>
        <w:t>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7F0683"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w:t>
      </w:r>
      <w:r w:rsidR="0036437E" w:rsidRPr="006D5A9B">
        <w:rPr>
          <w:rFonts w:ascii="Garamond" w:hAnsi="Garamond"/>
          <w:sz w:val="22"/>
          <w:szCs w:val="22"/>
        </w:rPr>
        <w:lastRenderedPageBreak/>
        <w:t>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7F0683">
        <w:rPr>
          <w:rFonts w:ascii="Garamond" w:hAnsi="Garamond"/>
          <w:sz w:val="22"/>
          <w:szCs w:val="22"/>
        </w:rPr>
        <w:t xml:space="preserve">. Let us </w:t>
      </w:r>
      <w:r w:rsidR="00A348A7" w:rsidRPr="007F0683">
        <w:rPr>
          <w:rFonts w:ascii="Garamond" w:hAnsi="Garamond"/>
          <w:sz w:val="22"/>
          <w:szCs w:val="22"/>
        </w:rPr>
        <w:t>inspect</w:t>
      </w:r>
      <w:r w:rsidR="0036437E" w:rsidRPr="007F0683">
        <w:rPr>
          <w:rFonts w:ascii="Garamond" w:hAnsi="Garamond"/>
          <w:sz w:val="22"/>
          <w:szCs w:val="22"/>
        </w:rPr>
        <w:t xml:space="preserve"> this </w:t>
      </w:r>
      <w:r w:rsidR="006B2953" w:rsidRPr="007F0683">
        <w:rPr>
          <w:rFonts w:ascii="Garamond" w:hAnsi="Garamond"/>
          <w:sz w:val="22"/>
          <w:szCs w:val="22"/>
        </w:rPr>
        <w:t>Chakra</w:t>
      </w:r>
      <w:r w:rsidR="0036437E" w:rsidRPr="007F0683">
        <w:rPr>
          <w:rFonts w:ascii="Garamond" w:hAnsi="Garamond"/>
          <w:sz w:val="22"/>
          <w:szCs w:val="22"/>
        </w:rPr>
        <w:t>.</w:t>
      </w:r>
      <w:r w:rsidR="00707574" w:rsidRPr="007F0683">
        <w:rPr>
          <w:rFonts w:ascii="Garamond" w:hAnsi="Garamond"/>
          <w:sz w:val="22"/>
          <w:szCs w:val="22"/>
        </w:rPr>
        <w:t xml:space="preserve"> </w:t>
      </w:r>
    </w:p>
    <w:p w:rsidR="0036437E" w:rsidRPr="007F0683" w:rsidRDefault="0036437E" w:rsidP="000306D1">
      <w:pPr>
        <w:spacing w:after="0" w:line="276" w:lineRule="auto"/>
        <w:ind w:firstLine="288"/>
        <w:jc w:val="both"/>
        <w:rPr>
          <w:rFonts w:ascii="Garamond" w:hAnsi="Garamond"/>
          <w:sz w:val="22"/>
          <w:szCs w:val="22"/>
        </w:rPr>
      </w:pPr>
      <w:r w:rsidRPr="007F0683">
        <w:rPr>
          <w:rFonts w:ascii="Garamond" w:hAnsi="Garamond"/>
          <w:sz w:val="22"/>
          <w:szCs w:val="22"/>
        </w:rPr>
        <w:t xml:space="preserve">A lotus with four petals symbolizes the </w:t>
      </w:r>
      <w:r w:rsidR="005E3980" w:rsidRPr="007F0683">
        <w:rPr>
          <w:rFonts w:ascii="Garamond" w:hAnsi="Garamond"/>
          <w:sz w:val="22"/>
          <w:szCs w:val="22"/>
        </w:rPr>
        <w:t>Muladhara Chakra</w:t>
      </w:r>
      <w:r w:rsidRPr="007F0683">
        <w:rPr>
          <w:rFonts w:ascii="Garamond" w:hAnsi="Garamond"/>
          <w:sz w:val="22"/>
          <w:szCs w:val="22"/>
        </w:rPr>
        <w:t>. On each petal is a letter – vam, sham, sam, and Sham. The English spellings of two of the petals are alike, but in Sanskrit, the word Shambuk</w:t>
      </w:r>
      <w:r w:rsidR="00A16E3A" w:rsidRPr="007F0683">
        <w:rPr>
          <w:rFonts w:ascii="Garamond" w:hAnsi="Garamond"/>
          <w:sz w:val="22"/>
          <w:szCs w:val="22"/>
        </w:rPr>
        <w:t>a</w:t>
      </w:r>
      <w:r w:rsidRPr="007F0683">
        <w:rPr>
          <w:rFonts w:ascii="Garamond" w:hAnsi="Garamond"/>
          <w:sz w:val="22"/>
          <w:szCs w:val="22"/>
        </w:rPr>
        <w:t xml:space="preserve"> starts with “sham,” the second petal of the </w:t>
      </w:r>
      <w:r w:rsidR="005E3980" w:rsidRPr="007F0683">
        <w:rPr>
          <w:rFonts w:ascii="Garamond" w:hAnsi="Garamond"/>
          <w:sz w:val="22"/>
          <w:szCs w:val="22"/>
        </w:rPr>
        <w:t>Muladhara Chakra</w:t>
      </w:r>
      <w:r w:rsidRPr="007F0683">
        <w:rPr>
          <w:rFonts w:ascii="Garamond" w:hAnsi="Garamond"/>
          <w:sz w:val="22"/>
          <w:szCs w:val="22"/>
        </w:rPr>
        <w:t xml:space="preserve">. </w:t>
      </w:r>
      <w:r w:rsidR="00521F16" w:rsidRPr="007F0683">
        <w:rPr>
          <w:rFonts w:ascii="Garamond" w:hAnsi="Garamond"/>
          <w:sz w:val="22"/>
          <w:szCs w:val="22"/>
        </w:rPr>
        <w:t>T</w:t>
      </w:r>
      <w:r w:rsidRPr="007F0683">
        <w:rPr>
          <w:rFonts w:ascii="Garamond" w:hAnsi="Garamond"/>
          <w:sz w:val="22"/>
          <w:szCs w:val="22"/>
        </w:rPr>
        <w:t xml:space="preserve">he source of the </w:t>
      </w:r>
      <w:r w:rsidR="008F370A" w:rsidRPr="007F0683">
        <w:rPr>
          <w:rFonts w:ascii="Garamond" w:hAnsi="Garamond"/>
          <w:sz w:val="22"/>
          <w:szCs w:val="22"/>
        </w:rPr>
        <w:t>Energy is</w:t>
      </w:r>
      <w:r w:rsidRPr="007F0683">
        <w:rPr>
          <w:rFonts w:ascii="Garamond" w:hAnsi="Garamond"/>
          <w:sz w:val="22"/>
          <w:szCs w:val="22"/>
        </w:rPr>
        <w:t xml:space="preserve"> in the </w:t>
      </w:r>
      <w:r w:rsidR="005E3980" w:rsidRPr="007F0683">
        <w:rPr>
          <w:rFonts w:ascii="Garamond" w:hAnsi="Garamond"/>
          <w:sz w:val="22"/>
          <w:szCs w:val="22"/>
        </w:rPr>
        <w:t>Muladhara Chakra</w:t>
      </w:r>
      <w:r w:rsidRPr="007F0683">
        <w:rPr>
          <w:rFonts w:ascii="Garamond" w:hAnsi="Garamond"/>
          <w:sz w:val="22"/>
          <w:szCs w:val="22"/>
        </w:rPr>
        <w:t xml:space="preserve">. From there, the </w:t>
      </w:r>
      <w:r w:rsidR="008F370A" w:rsidRPr="007F0683">
        <w:rPr>
          <w:rFonts w:ascii="Garamond" w:hAnsi="Garamond"/>
          <w:sz w:val="22"/>
          <w:szCs w:val="22"/>
        </w:rPr>
        <w:t>Energy travels</w:t>
      </w:r>
      <w:r w:rsidRPr="007F0683">
        <w:rPr>
          <w:rFonts w:ascii="Garamond" w:hAnsi="Garamond"/>
          <w:sz w:val="22"/>
          <w:szCs w:val="22"/>
        </w:rPr>
        <w:t xml:space="preserve"> upwards to the top of the head, activating various chakras in </w:t>
      </w:r>
      <w:r w:rsidR="00BC0674" w:rsidRPr="007F0683">
        <w:rPr>
          <w:rFonts w:ascii="Garamond" w:hAnsi="Garamond"/>
          <w:sz w:val="22"/>
          <w:szCs w:val="22"/>
        </w:rPr>
        <w:t>its</w:t>
      </w:r>
      <w:r w:rsidR="00A01679" w:rsidRPr="007F0683">
        <w:rPr>
          <w:rFonts w:ascii="Garamond" w:hAnsi="Garamond"/>
          <w:sz w:val="22"/>
          <w:szCs w:val="22"/>
        </w:rPr>
        <w:t xml:space="preserve"> path</w:t>
      </w:r>
      <w:r w:rsidRPr="007F0683">
        <w:rPr>
          <w:rFonts w:ascii="Garamond" w:hAnsi="Garamond"/>
          <w:sz w:val="22"/>
          <w:szCs w:val="22"/>
        </w:rPr>
        <w:t>. Shambuk</w:t>
      </w:r>
      <w:r w:rsidR="00A16E3A" w:rsidRPr="007F0683">
        <w:rPr>
          <w:rFonts w:ascii="Garamond" w:hAnsi="Garamond"/>
          <w:sz w:val="22"/>
          <w:szCs w:val="22"/>
        </w:rPr>
        <w:t>a</w:t>
      </w:r>
      <w:r w:rsidRPr="007F0683">
        <w:rPr>
          <w:rFonts w:ascii="Garamond" w:hAnsi="Garamond"/>
          <w:sz w:val="22"/>
          <w:szCs w:val="22"/>
        </w:rPr>
        <w:t xml:space="preserve"> was doing austere penances to go to heaven, </w:t>
      </w:r>
      <w:r w:rsidR="00EE2303" w:rsidRPr="007F0683">
        <w:rPr>
          <w:rFonts w:ascii="Garamond" w:hAnsi="Garamond"/>
          <w:sz w:val="22"/>
          <w:szCs w:val="22"/>
        </w:rPr>
        <w:t>so</w:t>
      </w:r>
      <w:r w:rsidRPr="007F0683">
        <w:rPr>
          <w:rFonts w:ascii="Garamond" w:hAnsi="Garamond"/>
          <w:sz w:val="22"/>
          <w:szCs w:val="22"/>
        </w:rPr>
        <w:t xml:space="preserve"> he was accumulating </w:t>
      </w:r>
      <w:r w:rsidR="008F370A" w:rsidRPr="007F0683">
        <w:rPr>
          <w:rFonts w:ascii="Garamond" w:hAnsi="Garamond"/>
          <w:sz w:val="22"/>
          <w:szCs w:val="22"/>
        </w:rPr>
        <w:t>Energy for</w:t>
      </w:r>
      <w:r w:rsidRPr="007F0683">
        <w:rPr>
          <w:rFonts w:ascii="Garamond" w:hAnsi="Garamond"/>
          <w:sz w:val="22"/>
          <w:szCs w:val="22"/>
        </w:rPr>
        <w:t xml:space="preserve"> himself. Hence, he represents a block in the path of the </w:t>
      </w:r>
      <w:r w:rsidR="008F370A" w:rsidRPr="007F0683">
        <w:rPr>
          <w:rFonts w:ascii="Garamond" w:hAnsi="Garamond"/>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9" w:name="_Toc412487848"/>
      <w:bookmarkStart w:id="10" w:name="_Toc423152577"/>
      <w:bookmarkStart w:id="11" w:name="_Toc423154200"/>
      <w:bookmarkStart w:id="12" w:name="_Toc50132304"/>
      <w:r w:rsidRPr="003834DF">
        <w:rPr>
          <w:rFonts w:ascii="Garamond" w:hAnsi="Garamond"/>
        </w:rPr>
        <w:t xml:space="preserve">End of </w:t>
      </w:r>
      <w:bookmarkEnd w:id="9"/>
      <w:bookmarkEnd w:id="10"/>
      <w:bookmarkEnd w:id="11"/>
      <w:r w:rsidR="009428D3" w:rsidRPr="003834DF">
        <w:rPr>
          <w:rFonts w:ascii="Garamond" w:hAnsi="Garamond"/>
        </w:rPr>
        <w:t>a Grand Life</w:t>
      </w:r>
      <w:bookmarkEnd w:id="12"/>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w:t>
      </w:r>
      <w:r w:rsidR="0036437E" w:rsidRPr="006D5A9B">
        <w:rPr>
          <w:rFonts w:ascii="Garamond" w:hAnsi="Garamond"/>
          <w:sz w:val="22"/>
          <w:szCs w:val="22"/>
        </w:rPr>
        <w:lastRenderedPageBreak/>
        <w:t>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w:t>
      </w:r>
      <w:r w:rsidR="0036437E" w:rsidRPr="006D5A9B">
        <w:rPr>
          <w:rFonts w:ascii="Garamond" w:hAnsi="Garamond"/>
          <w:sz w:val="22"/>
          <w:szCs w:val="22"/>
        </w:rPr>
        <w:lastRenderedPageBreak/>
        <w:t>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3" w:name="_Toc50132305"/>
      <w:r w:rsidRPr="003834DF">
        <w:rPr>
          <w:rFonts w:ascii="Garamond" w:hAnsi="Garamond"/>
        </w:rPr>
        <w:t>AUM</w:t>
      </w:r>
      <w:bookmarkEnd w:id="13"/>
    </w:p>
    <w:sectPr w:rsidR="005E16EB" w:rsidRPr="003834DF"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1B" w:rsidRDefault="00240B1B">
      <w:r>
        <w:separator/>
      </w:r>
    </w:p>
  </w:endnote>
  <w:endnote w:type="continuationSeparator" w:id="0">
    <w:p w:rsidR="00240B1B" w:rsidRDefault="0024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D7BF7">
      <w:rPr>
        <w:rFonts w:ascii="Garamond" w:hAnsi="Garamond"/>
        <w:noProof/>
        <w:sz w:val="16"/>
        <w:szCs w:val="16"/>
      </w:rPr>
      <w:t>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D7BF7">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1B" w:rsidRDefault="00240B1B">
      <w:r>
        <w:separator/>
      </w:r>
    </w:p>
  </w:footnote>
  <w:footnote w:type="continuationSeparator" w:id="0">
    <w:p w:rsidR="00240B1B" w:rsidRDefault="00240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8D7BF7">
      <w:rPr>
        <w:rFonts w:ascii="Garamond" w:hAnsi="Garamond"/>
        <w:sz w:val="16"/>
        <w:szCs w:val="16"/>
      </w:rPr>
      <w:fldChar w:fldCharType="separate"/>
    </w:r>
    <w:r w:rsidR="008D7BF7">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0B1B"/>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BF7"/>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9700A23D-E2D0-461E-A357-A1F02BE6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