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REVISION AUDIT REPORT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Sanshodhak — LaTeX Source v2 vs. Improvement Plan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FULLY FIXED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◑ PARTIALLY FIXED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 NOT FIXED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20"/>
                <w:szCs w:val="20"/>
              </w:rPr>
              <w:t xml:space="preserve">⚡ NEW ISSUES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8"/>
                <w:szCs w:val="28"/>
              </w:rPr>
              <w:t xml:space="preserve">2 items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8"/>
                <w:szCs w:val="28"/>
              </w:rPr>
              <w:t xml:space="preserve">3 items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8"/>
                <w:szCs w:val="28"/>
              </w:rPr>
              <w:t xml:space="preserve">8 items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28"/>
                <w:szCs w:val="28"/>
              </w:rPr>
              <w:t xml:space="preserve">3 items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 w:line="320" w:lineRule="auto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revised LaTeX source shows meaningful progress on citations, the architecture diagram, and the knowledge-graph framing. However, the three most important structural issues (corpus size, IAA, section numbering) remain unaddressed, a new structural bug was introduced (duplicate empty sections), and the statistical significance test choice is methodologically incorrect. The paper is not yet ready for submission.</w:t>
      </w:r>
    </w:p>
    <w:p>
      <w:pPr>
        <w:pBdr>
          <w:bottom w:val="single" w:color="2E75B6" w:sz="3" w:space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before="360" w:after="1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Critical Issues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All [?] citations unresolved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✓ FIXED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21 citations now properly resolved (\cite{lewis2020rag}, \cite{guu2020realm}, etc.).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The \bibliography{references} command is present.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NOTE: the actual references.bib file was NOT included in this submission — it must be submitted alongside the .tex file or all citations will still show [?] in the compiled PDF.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36 papers / 3,383 chunks — too small for IR publication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✗ NOT FIXED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Still states '36 academic papers' and '3,383 text chunks' in Experimental Setup.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 expansion has been done.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This is the single biggest barrier to acceptance at IEEE TKDE or ACM SIGIR.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Minimum target: 500+ papers across 3+ domains.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Single-author annotation, no IAA / Cohen's κ reported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✗ NOT FIXED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Experimental Setup still reads 'determined at question authoring time.' No second annotator, no Cohen's κ, no IAA protocol.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metric values lack annotation validity.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Section numbering broken / duplicate sections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✗ NOT FIXED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The revised .tex now contains: a full Section VII (Discussion), then later an EMPTY duplicate \section{Discussion}, then an EMPTY \section{Limitations and Future Work}.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Compiled PDF section order becomes: VII=Discussion, VIII=Threats, IX=Discussion (empty duplicate!), X=Limitations (empty), XI=Ethics, XII=Conclusion.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This is worse than the original and will cause desk rejection.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See fix instructions below.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N1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Duplicate \section{Discussion} + empty sections at end of document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⚡ NEW BUG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Lines near the end of the .tex file contain: \section{Discussion} [empty], \section{Limitations and Future Work} [empty].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These create phantom empty sections IX and X in the compiled PDF.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DELETE both empty sections entirely.</w:t>
            </w:r>
          </w:p>
        </w:tc>
      </w:tr>
    </w:tbl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1"/>
        </w:pBdr>
        <w:spacing w:before="360" w:after="1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High-Priority Issues</w:t>
      </w:r>
    </w:p>
    <w:p>
      <w:pPr>
        <w:spacing w:before="6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No statistical significance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19"/>
                <w:szCs w:val="19"/>
              </w:rPr>
              <w:t xml:space="preserve">◑ PARTIALLY FIXED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Table I now has a † footnote claiming 'p &lt; 0.05, paired t-test.' Problems: (1) Paired t-test is WRONG for ordinal IR metrics — the IR community standard is Wilcoxon signed-rank or permutation test; (2) With n=20 questions the test is severely underpowered; (3) No actual test statistics (W-statistic, exact p-values) are reported; (4) No effect sizes.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Change to Wilcoxon and report actual statistics.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6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No BEIR benchmark evaluation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✓ FIXED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Section VII.H and Table 4 now report HGR on SciFact and NFCorpus.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However, only HGR is shown.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Reviewers need the full 4-way ablation (VR-D, VR-H, GR, HGR) on BEIR datasets, AND comparison against published baselines (BM25, DPR, Contriever) on the same datasets.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6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Citation edges 0 matched pairs — dual-edge claim misleading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FULLY FIXED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Now correctly labelled as 'single-edge vocabulary-only knowledge graph' throughout abstract, architecture, and conclusion.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The experimental limitation is honestly disclosed in Section III.C with [Experimental Limitation] tag.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6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ASCII art pipeline diagram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FULLY FIXED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Figure 1 is now a proper TikZ vector diagram with four color-coded swimlane layers and directional arrows.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Meets IEEE figure quality standards.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6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VR-H &lt; VR-D unexpectedly — needs quantitative support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✓ FIXED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Section VII.A now gives quantitative data: 'BM25 false-positive rate..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top-1 BM25 differs from top-1 dense 65% of the time, 80% of those divergences are irrelevant.' Good addition.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Minor gap: the methodology for computing these percentages (65%, 80%) is not described — add one sentence explaining how 'irrelevant' was judged.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6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No prior-work comparison table in Introduction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FULLY FIXED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Table 1 (tab:comparison) now appears in Introduction comparing Standard RAG, GraphRAG, and Sanshodhak across 5 feature dimensions.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Strong addition.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6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N2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BEIR Table 4 shows only HGR — no baseline comparison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⚡ NEW GAP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VR-D, VR-H, GR columns to Table 4.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Also add published BM25 and Contriever BEIR scores as external baselines.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Without this, the BEIR results appear cherry-picked.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6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N3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Paired t-test used — wrong for IR metrics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⚡ NEW ERROR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Change to Wilcoxon signed-rank test (scipy.stats.wilcoxon).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Report exact W-statistic and p-value for each HGR-vs-baseline comparison.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The t-test assumption of normality does not hold for bounded [0,1] IR metrics.</w:t>
            </w:r>
          </w:p>
        </w:tc>
      </w:tr>
    </w:tbl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1"/>
        </w:pBdr>
        <w:spacing w:before="360" w:after="1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Medium &amp; Low Priority Issues</w:t>
      </w:r>
    </w:p>
    <w:p>
      <w:pPr>
        <w:spacing w:before="6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M1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Missing REALM, FiD, Contriever, SPLADE, MTEB, BRIGHT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FULLY FIXED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6 citations now present and integrated into Related Work with appropriate context.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6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M2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Target deployment not stated clearly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FULLY FIXED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Introduction now explicitly states 'open-access, CPU-only, institutional or individual use where reproducibility and privacy are paramount.'.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6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M3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No researcher time burden statistics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✓ FIXED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Introduction now cites Tenopir et al.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and states '10–15 hours per week on literature discovery.' Good motivational hook.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6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M4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No comparison against ColBERT, RAG-Fusion, Contriever results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✗ NOT FIXED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BEIR Table 4 only shows HGR.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Published NDCG@10 scores for BM25, DPR, Contriever on SciFact and NFCorpus are available in the BEIR paper and must be included for meaningful comparison.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6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M5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5th ablation variant (HGR+CE) not implemented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✗ NOT FIXED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Still deferred to Future Work.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Implementing this would significantly strengthen the ablation study.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6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M6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BERTScore VR-H still N/A due to tokenizer 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✗ NOT FIXED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Table 3 still shows N/A.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pin transformers==4.35.0 and bert-score==0.3.13 in requirements, or use a different BERTScore backend (deberta-xlarge-mnli).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6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M7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No factual grounding rate reported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✗ NOT FIXED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Ethics section still only mentions hallucination without quantification.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a grounding rate metric to Table 3.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6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M8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Only 20 evaluation questions — statistically underpowered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✗ NOT FIXED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With n=20, confidence intervals on all metrics are extremely wide (±0.15 or more for NDCG).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Minimum 100 questions needed for credible significance testing.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6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N4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'Vocabulary-Jaccard' vs 'single-edge vocabulary-only' inconsistency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ℹ MINOR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Title uses 'Vocabulary-Jaccard Knowledge Graph Expansion'; abstract uses 'single-edge vocabulary-only knowledge graph'.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Pick one term and apply consistently throughout.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Recommended: 'Vocabulary-Jaccard' (title) with clarification 'vocabulary-only (Jaccard-similarity)' in body.</w:t>
            </w:r>
          </w:p>
        </w:tc>
      </w:tr>
    </w:tbl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1"/>
        </w:pBdr>
        <w:spacing w:before="360" w:after="1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Exact LaTeX Fixes Required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Fix Duplicate Sections and Empty Sections (N1) — DO THIS FIRST</w:t>
      </w:r>
    </w:p>
    <w:p>
      <w:pPr>
        <w:spacing w:before="60" w:after="60" w:line="320" w:lineRule="auto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Locate and DELETE the following block near the end of your .tex file (after the Discussion section):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% DELETE these lines — they create empty duplicate sections:</w:t>
            </w:r>
          </w:p>
          <w:p>
            <w:r>
              <w:rPr>
                <w:rFonts w:ascii="Courier New" w:cs="Courier New" w:eastAsia="Courier New" w:hAnsi="Courier New"/>
                <w:color w:val="FF6B6B"/>
                <w:sz w:val="18"/>
                <w:szCs w:val="18"/>
              </w:rPr>
              <w:t xml:space="preserve">\section{Discussion}</w:t>
            </w:r>
          </w:p>
          <w:p>
            <w:r>
              <w:rPr>
                <w:rFonts w:ascii="Courier New" w:cs="Courier New" w:eastAsia="Courier New" w:hAnsi="Courier New"/>
                <w:color w:val="FF6B6B"/>
                <w:sz w:val="18"/>
                <w:szCs w:val="18"/>
              </w:rPr>
              <w:t xml:space="preserve">\section{Limitations and Future Work}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pacing w:before="60" w:after="60" w:line="320" w:lineRule="auto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deletion, move any future-work content into the Conclusion section under a \subsection{Future Work} heading. The correct final section order should be:</w:t>
      </w:r>
    </w:p>
    <w:p>
      <w:pPr>
        <w:spacing w:before="30" w:after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VII. Discussion (existing content — keep)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VIII. Threats to Validity (existing content — keep)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IX. Ethics, Compliance, and Responsible Use (existing content — keep)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X. Conclusion (add \subsection{Future Work} here)</w:t>
      </w:r>
    </w:p>
    <w:p>
      <w:pPr>
        <w:spacing w:before="6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Fix Statistical Test (N3 / H1)</w:t>
      </w:r>
    </w:p>
    <w:p>
      <w:pPr>
        <w:spacing w:before="60" w:after="60" w:line="320" w:lineRule="auto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Replace the paired t-test with Wilcoxon signed-rank. In your evaluation script: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scipy.stats import wilcoxon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stat, p = wilcoxon(hgr_ndcg_per_query, vrd_ndcg_per_query)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Report: W=stat, p=p in Table I footnote</w:t>
            </w:r>
          </w:p>
        </w:tc>
      </w:tr>
    </w:tbl>
    <w:p>
      <w:pPr>
        <w:spacing w:before="40" w:after="20"/>
      </w:pPr>
      <w:r>
        <w:t xml:space="preserve"/>
      </w:r>
    </w:p>
    <w:p>
      <w:pPr>
        <w:spacing w:before="60" w:after="60" w:line="320" w:lineRule="auto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Update Table I footnote to: '† Wilcoxon signed-rank test vs VR-D, W=XX, p &lt; 0.05.'</w:t>
      </w:r>
    </w:p>
    <w:p>
      <w:pPr>
        <w:spacing w:before="6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 Expand BEIR Table to Full 4-Way Ablation (N2 / H2)</w:t>
      </w:r>
    </w:p>
    <w:p>
      <w:pPr>
        <w:spacing w:before="60" w:after="60" w:line="320" w:lineRule="auto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Replace the current 2-column BEIR table with a full ablation table: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\begin{tabular}{@{}lcccccc@{}}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Dataset &amp; BM25^* &amp; Cont.^* &amp; VR-D &amp; VR-H &amp; GR &amp; HGR \\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SciFact (NDCG@10) &amp; 0.665 &amp; 0.643 &amp; XX &amp; XX &amp; XX &amp; \textbf{0.682} \\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NFCorpus (NDCG@10) &amp; 0.325 &amp; 0.313 &amp; XX &amp; XX &amp; XX &amp; \textbf{0.590} \\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\multicolumn{7}{l}{\small ^* Published baselines from \cite{thakur2021beir}}</w:t>
            </w:r>
          </w:p>
        </w:tc>
      </w:tr>
    </w:tbl>
    <w:p>
      <w:pPr>
        <w:spacing w:before="40" w:after="20"/>
      </w:pPr>
      <w:r>
        <w:t xml:space="preserve"/>
      </w:r>
    </w:p>
    <w:p>
      <w:pPr>
        <w:spacing w:before="60" w:after="60" w:line="320" w:lineRule="auto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Fill in XX values by running VR-D, VR-H, and GR on the same BEIR datasets. BM25 and Contriever baseline numbers are from the BEIR paper (Thakur et al., 2021).</w:t>
      </w:r>
    </w:p>
    <w:p>
      <w:pPr>
        <w:spacing w:before="6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 Ensure references.bib is Complete (C1)</w:t>
      </w:r>
    </w:p>
    <w:p>
      <w:pPr>
        <w:spacing w:before="60" w:after="60" w:line="320" w:lineRule="auto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.tex compiles \bibliography{references} but you did not include the .bib file in this submission. Before any journal submission, verify: (1) the .bib file is present in the same directory, (2) all 21+ \cite{} keys resolve, (3) compile twice with BibTeX between runs. Missing .bib = all [?] in the PDF.</w:t>
      </w:r>
    </w:p>
    <w:p>
      <w:pPr>
        <w:spacing w:before="6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 Remaining Critical Path (C2, C3, M8)</w:t>
      </w:r>
    </w:p>
    <w:p>
      <w:pPr>
        <w:spacing w:before="60" w:after="60" w:line="320" w:lineRule="auto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three items are interconnected and represent the core remaining work before the paper meets IR publication standards:</w:t>
      </w:r>
    </w:p>
    <w:p>
      <w:pPr>
        <w:spacing w:before="30" w:after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CORPUS: Use Sanshodhak's own ingestion pipeline to ingest 500+ papers (200 RAG/IR + 200 BioMed via PubMed + 100 legal/finance via arXiv). Rebuild FAISS and BM25 indices.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QUESTIONS: Generate 100+ evaluation questions stratified by type (factual, comparative, methodological, cross-paper). Suggested split: 50 RAG/IR + 30 BioMed + 20 legal.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ANNOTATION: Recruit one independent annotator (a grad student in IR/NLP). Compute Cohen's κ on 100 questions. Target κ ≥ 0.70. Report in Experimental Setup section.</w:t>
      </w:r>
    </w:p>
    <w:p>
      <w:r>
        <w:br w:type="page"/>
      </w:r>
    </w:p>
    <w:p>
      <w:pPr>
        <w:pStyle w:val="Heading1"/>
        <w:pBdr>
          <w:bottom w:val="single" w:color="2E75B6" w:sz="4" w:space="1"/>
        </w:pBdr>
        <w:spacing w:before="360" w:after="1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Submission Readiness Assessment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Ready to Submit?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IEEE TKDE (target Q1)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 — corpus, IAA, BEIR full ablation required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ACM SIGIR Full Paper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 — same gaps + 100+ questions needed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ECIR Full Paper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19"/>
                <w:szCs w:val="19"/>
              </w:rPr>
              <w:t xml:space="preserve">CLOSE — fix N1, N3 + add IAA + BEIR full ablation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ACL Findings / *SEM Workshop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POSSIBLE after fixing N1, N3, C1 (.bib)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60" w:after="60" w:line="320" w:lineRule="auto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Immediate next step: fix N1 (delete duplicate empty sections) and N3 (switch to Wilcoxon test) — these take less than one hour and remove two blockers. Then focus on corpus expansion (C2), which is the longest-lead-time task.</w:t>
      </w:r>
    </w:p>
    <w:p>
      <w:pPr>
        <w:spacing w:before="120" w:after="120"/>
      </w:pPr>
      <w:r>
        <w:t xml:space="preserve"/>
      </w:r>
    </w:p>
    <w:p>
      <w:pPr>
        <w:pBdr>
          <w:bottom w:val="single" w:color="2E75B6" w:sz="3" w:space="1"/>
        </w:pBdr>
        <w:spacing w:before="120" w:after="12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End of Audit Report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before="360" w:after="1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2026-03-11T18:14:52.983Z</dcterms:created>
  <dcterms:modified xsi:type="dcterms:W3CDTF">2026-03-11T18:14:52.984Z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