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 – Parag Gattani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No. – 12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 Title – Tilt Sensor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0000ff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color w:val="0000f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Design a Smart Package handling system (Tilt sensor and LED)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HARDWARES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Arduino Board, Breadboard Small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LEDs, Tilt Sensor, Resistor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CIRCUIT DIAGRAM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967163" cy="31677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16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WRITE-UP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tilt = 2;        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led = 13;      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setup()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pinMode(tilt, INPUT);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pinMode(led, OUTPUT);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loop()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int reading;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reading = digitalRead(tilt);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if(reading)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digitalWrite(led, LOW);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else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digitalWrite(led, HIGH);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20"/>
        <w:rPr/>
      </w:pPr>
      <w:r w:rsidDel="00000000" w:rsidR="00000000" w:rsidRPr="00000000">
        <w:rPr>
          <w:sz w:val="28"/>
          <w:szCs w:val="28"/>
          <w:rtl w:val="0"/>
        </w:rPr>
        <w:t xml:space="preserve">Designed a Smart Package handling system using Tilt Sensor and 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