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– Parag Gattani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No. – 13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Title – </w:t>
      </w:r>
      <w:r w:rsidDel="00000000" w:rsidR="00000000" w:rsidRPr="00000000">
        <w:rPr>
          <w:sz w:val="28"/>
          <w:szCs w:val="28"/>
          <w:rtl w:val="0"/>
        </w:rPr>
        <w:t xml:space="preserve">IR based SERVO Motor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Design IR based SERVO Motor controller. (Clockwise and CounterClockwise rotation of shaft).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HARDWARES REQUIRED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Arduino Board, Breadboard Small,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 Sensor, IR Remote, Micro Servo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52938" cy="32820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28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WRITE-UP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&lt;Servo.h&gt;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&lt;IRremote.h&gt;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RECV_PIN = 11;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IRrecv irrecv(RECV_PIN);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decode_results results;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Servo myservo;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setup(){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Serial.begin(9600);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irrecv.enableIRIn();  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loop(){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(irrecv.decode(&amp;results))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 (results.value)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0xFD00FF: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myservo.attach(9);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Serial.println("Start");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0xFD609F: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myservo.write(360);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Serial.println("Clockwise");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0xFD20DF: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myservo.write(-360);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Serial.println("Counter Clockwise");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default: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Serial.print("Unrecognized code received: 0x");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Serial.println(results.value, HEX);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       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irrecv.resume(); 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Designed a Smart Package handling system using Tilt Sensor and 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