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141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10"/>
          <w:highlight w:val="white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10"/>
          <w:highlight w:val="white"/>
        </w:rPr>
        <w:t>Product Description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Brdtekst"/>
        <w:widowControl/>
        <w:spacing w:lineRule="atLeast" w:line="141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Features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1.The module have MICRO USB and serial port , so they can communicate with PC and other device conveniently.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The normal working voltage for modules is 5V.And module of ICSE014A have a power interface of 5V. Parameters are as follows:</w:t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3086100" cy="1668780"/>
            <wp:effectExtent l="0" t="0" r="0" b="0"/>
            <wp:docPr id="1" name="Billed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Interface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Modules all have Micro USB and serial port . Read following for details: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1.Micro USB: Standard micro USB mother mouth.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2.TX : Transmit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3.RX : Receive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4.5V : Volt current condenser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5.GND : Ground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6.Power Interface : Only ICSE014A have . Interface is used when Micro USB cannot give enough power.</w:t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Usage method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1.USB usage method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Module connect with PC through USB . The connection method is as follows:</w:t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2990215" cy="987425"/>
            <wp:effectExtent l="0" t="0" r="0" b="0"/>
            <wp:docPr id="2" name="Billed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Then open ”Relay Board Manager” to operate the module . Read ” RelayBoardManager_Reference” for details of the software.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2.Serial port usage method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Module can communicate with other device directly through serial port . 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Module can receive single byte from upper monitor ( baud rate 9600):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Upper Monitor 0x50 0x51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ICSE012A 0xAB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ICSE013A 0xAD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ICSE014A 0xAC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Module will turn to normal work state after receive “0x51” . Then every data byte will control the relay directly . Each bit controls a realy ( ‘0' mark start , ‘1' mark stop ) . Read following for details:</w:t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3195955" cy="1883410"/>
            <wp:effectExtent l="0" t="0" r="0" b="0"/>
            <wp:docPr id="3" name="Billed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Brdtekst"/>
        <w:widowControl/>
        <w:spacing w:lineRule="atLeast" w:line="141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Package Included:</w:t>
      </w:r>
    </w:p>
    <w:p>
      <w:pPr>
        <w:pStyle w:val="Brdtekst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141" w:before="0" w:after="0"/>
        <w:ind w:left="216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2"/>
        </w:rPr>
        <w:t>1 x  8 channel MICRO USB RELAY MODULE upper computer 5V 10A ICSE014A</w:t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3657600" cy="3657600"/>
            <wp:effectExtent l="0" t="0" r="0" b="0"/>
            <wp:docPr id="4" name="Billed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rdtekst"/>
        <w:widowControl/>
        <w:pBdr/>
        <w:spacing w:lineRule="atLeast" w:line="141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9"/>
        </w:rPr>
        <w:br/>
        <w:t> 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lineRule="atLeast" w:line="141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10"/>
          <w:highlight w:val="white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10"/>
          <w:highlight w:val="white"/>
        </w:rPr>
        <w:t>Packaging Details</w:t>
      </w:r>
    </w:p>
    <w:p>
      <w:pPr>
        <w:pStyle w:val="Brdtekst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141" w:before="0" w:after="0"/>
        <w:ind w:left="0" w:right="0" w:hanging="283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030095" cy="177800"/>
                <wp:effectExtent l="0" t="0" r="0" b="0"/>
                <wp:wrapSquare wrapText="largest"/>
                <wp:docPr id="5" name="Ram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Brdtekst"/>
                              <w:spacing w:lineRule="atLeast" w:line="141" w:before="0" w:after="0"/>
                              <w:ind w:left="0" w:right="0" w:hanging="0"/>
                              <w:rPr>
                                <w:rFonts w:ascii="inherit" w:hAnsi="inherit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999999"/>
                              </w:rPr>
                              <w:t>Unit Type:</w:t>
                            </w:r>
                            <w:r>
                              <w:rPr>
                                <w:rFonts w:ascii="inherit" w:hAnsi="inherit"/>
                              </w:rPr>
                              <w:t> </w:t>
                            </w:r>
                            <w:r>
                              <w:rPr>
                                <w:rFonts w:ascii="inherit" w:hAnsi="inherit"/>
                              </w:rPr>
                              <w:t>piece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9.85pt;height:14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Brdtekst"/>
                        <w:spacing w:lineRule="atLeast" w:line="141" w:before="0" w:after="0"/>
                        <w:ind w:left="0" w:right="0" w:hanging="0"/>
                        <w:rPr>
                          <w:rFonts w:ascii="inherit" w:hAnsi="inherit"/>
                        </w:rPr>
                      </w:pPr>
                      <w:r>
                        <w:rPr>
                          <w:rFonts w:ascii="inherit" w:hAnsi="inherit"/>
                          <w:color w:val="999999"/>
                        </w:rPr>
                        <w:t>Unit Type:</w:t>
                      </w:r>
                      <w:r>
                        <w:rPr>
                          <w:rFonts w:ascii="inherit" w:hAnsi="inherit"/>
                        </w:rPr>
                        <w:t> </w:t>
                      </w:r>
                      <w:r>
                        <w:rPr>
                          <w:rFonts w:ascii="inherit" w:hAnsi="inherit"/>
                        </w:rPr>
                        <w:t>piece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030095" cy="355600"/>
                <wp:effectExtent l="0" t="0" r="0" b="0"/>
                <wp:wrapSquare wrapText="largest"/>
                <wp:docPr id="6" name="Ram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3556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Brdtekst"/>
                              <w:spacing w:lineRule="atLeast" w:line="141" w:before="0" w:after="0"/>
                              <w:ind w:left="0" w:right="0" w:hanging="0"/>
                              <w:rPr>
                                <w:rFonts w:ascii="inherit" w:hAnsi="inherit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999999"/>
                              </w:rPr>
                              <w:t>Package Weight:</w:t>
                            </w:r>
                            <w:r>
                              <w:rPr>
                                <w:rFonts w:ascii="inherit" w:hAnsi="inherit"/>
                              </w:rPr>
                              <w:t> </w:t>
                            </w:r>
                            <w:r>
                              <w:rPr>
                                <w:rFonts w:ascii="inherit" w:hAnsi="inherit"/>
                              </w:rPr>
                              <w:t>0.120kg (0.26lb.)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9.85pt;height:28pt;mso-wrap-distance-left:0pt;mso-wrap-distance-right:0pt;mso-wrap-distance-top:0pt;mso-wrap-distance-bottom:0pt;margin-top:0pt;mso-position-vertical:top;mso-position-vertical-relative:text;margin-left:159.85pt;mso-position-horizontal:left;mso-position-horizontal-relative:text">
                <v:textbox inset="0in,0in,0in,0in">
                  <w:txbxContent>
                    <w:p>
                      <w:pPr>
                        <w:pStyle w:val="Brdtekst"/>
                        <w:spacing w:lineRule="atLeast" w:line="141" w:before="0" w:after="0"/>
                        <w:ind w:left="0" w:right="0" w:hanging="0"/>
                        <w:rPr>
                          <w:rFonts w:ascii="inherit" w:hAnsi="inherit"/>
                        </w:rPr>
                      </w:pPr>
                      <w:r>
                        <w:rPr>
                          <w:rFonts w:ascii="inherit" w:hAnsi="inherit"/>
                          <w:color w:val="999999"/>
                        </w:rPr>
                        <w:t>Package Weight:</w:t>
                      </w:r>
                      <w:r>
                        <w:rPr>
                          <w:rFonts w:ascii="inherit" w:hAnsi="inherit"/>
                        </w:rPr>
                        <w:t> </w:t>
                      </w:r>
                      <w:r>
                        <w:rPr>
                          <w:rFonts w:ascii="inherit" w:hAnsi="inherit"/>
                        </w:rPr>
                        <w:t>0.120kg (0.26lb.)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030095" cy="533400"/>
                <wp:effectExtent l="0" t="0" r="0" b="0"/>
                <wp:wrapSquare wrapText="largest"/>
                <wp:docPr id="7" name="Ram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5334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Brdtekst"/>
                              <w:spacing w:lineRule="atLeast" w:line="141" w:before="0" w:after="0"/>
                              <w:ind w:left="0" w:right="0" w:hanging="0"/>
                              <w:rPr>
                                <w:rFonts w:ascii="inherit" w:hAnsi="inherit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999999"/>
                              </w:rPr>
                              <w:t>Package Size:</w:t>
                            </w:r>
                            <w:r>
                              <w:rPr>
                                <w:rFonts w:ascii="inherit" w:hAnsi="inherit"/>
                              </w:rPr>
                              <w:t> </w:t>
                            </w:r>
                            <w:r>
                              <w:rPr>
                                <w:rFonts w:ascii="inherit" w:hAnsi="inherit"/>
                              </w:rPr>
                              <w:t>1cm x 1cm x 1cm (0.39in x 0.39in x 0.39in)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9.85pt;height:42pt;mso-wrap-distance-left:0pt;mso-wrap-distance-right:0pt;mso-wrap-distance-top:0pt;mso-wrap-distance-bottom:0pt;margin-top:0pt;mso-position-vertical:top;mso-position-vertical-relative:text;margin-left:319.7pt;mso-position-horizontal:left;mso-position-horizontal-relative:text">
                <v:textbox inset="0in,0in,0in,0in">
                  <w:txbxContent>
                    <w:p>
                      <w:pPr>
                        <w:pStyle w:val="Brdtekst"/>
                        <w:spacing w:lineRule="atLeast" w:line="141" w:before="0" w:after="0"/>
                        <w:ind w:left="0" w:right="0" w:hanging="0"/>
                        <w:rPr>
                          <w:rFonts w:ascii="inherit" w:hAnsi="inherit"/>
                        </w:rPr>
                      </w:pPr>
                      <w:r>
                        <w:rPr>
                          <w:rFonts w:ascii="inherit" w:hAnsi="inherit"/>
                          <w:color w:val="999999"/>
                        </w:rPr>
                        <w:t>Package Size:</w:t>
                      </w:r>
                      <w:r>
                        <w:rPr>
                          <w:rFonts w:ascii="inherit" w:hAnsi="inherit"/>
                        </w:rPr>
                        <w:t> </w:t>
                      </w:r>
                      <w:r>
                        <w:rPr>
                          <w:rFonts w:ascii="inherit" w:hAnsi="inherit"/>
                        </w:rPr>
                        <w:t>1cm x 1cm x 1cm (0.39in x 0.39in x 0.39in)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a-D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da-DK" w:eastAsia="zh-CN" w:bidi="hi-IN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FreeSans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LibreOffice/5.1.3.2$Linux_X86_64 LibreOffice_project/10m0$Build-2</Application>
  <Pages>2</Pages>
  <Words>246</Words>
  <Characters>1206</Characters>
  <CharactersWithSpaces>1448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2016-06-22T20:59:15Z</dcterms:created>
  <dc:creator/>
  <dc:description/>
  <dc:language>da-DK</dc:language>
  <cp:lastModifiedBy/>
  <dcterms:modified xsi:type="dcterms:W3CDTF">2016-06-22T21:00:10Z</dcterms:modified>
  <cp:revision>1</cp:revision>
  <dc:subject/>
  <dc:title/>
</cp:coreProperties>
</file>