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03DA" w:rsidRDefault="006031F0">
      <w:pPr>
        <w:spacing w:before="600" w:after="80"/>
        <w:jc w:val="center"/>
      </w:pPr>
      <w:r>
        <w:rPr>
          <w:b/>
          <w:bCs/>
          <w:caps/>
          <w:color w:val="0F6E56"/>
          <w:sz w:val="64"/>
          <w:szCs w:val="64"/>
        </w:rPr>
        <w:t>AI BUSINESS COPILOT</w:t>
      </w:r>
    </w:p>
    <w:p w:rsidR="004503DA" w:rsidRDefault="006031F0">
      <w:pPr>
        <w:spacing w:after="80"/>
        <w:jc w:val="center"/>
      </w:pPr>
      <w:r>
        <w:rPr>
          <w:color w:val="64748B"/>
          <w:sz w:val="28"/>
          <w:szCs w:val="28"/>
        </w:rPr>
        <w:t>Agentic AI, Advanced RAG &amp; Production Engineering</w:t>
      </w:r>
    </w:p>
    <w:p w:rsidR="004503DA" w:rsidRDefault="004503DA">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246"/>
        <w:gridCol w:w="2155"/>
        <w:gridCol w:w="246"/>
        <w:gridCol w:w="2156"/>
        <w:gridCol w:w="246"/>
        <w:gridCol w:w="2155"/>
      </w:tblGrid>
      <w:tr w:rsidR="004503DA">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E1F5EE"/>
            <w:tcMar>
              <w:top w:w="100" w:type="dxa"/>
              <w:left w:w="120" w:type="dxa"/>
              <w:bottom w:w="100" w:type="dxa"/>
              <w:right w:w="120" w:type="dxa"/>
            </w:tcMar>
          </w:tcPr>
          <w:p w:rsidR="004503DA" w:rsidRDefault="006031F0">
            <w:pPr>
              <w:jc w:val="center"/>
            </w:pPr>
            <w:r>
              <w:rPr>
                <w:b/>
                <w:bCs/>
                <w:color w:val="0F6E56"/>
                <w:sz w:val="18"/>
                <w:szCs w:val="18"/>
              </w:rPr>
              <w:t>LangGraph Agents</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rsidR="004503DA" w:rsidRDefault="004503DA">
            <w:pPr>
              <w:jc w:val="center"/>
            </w:pPr>
          </w:p>
        </w:tc>
        <w:tc>
          <w:tcPr>
            <w:tcW w:w="2160" w:type="dxa"/>
            <w:tcBorders>
              <w:top w:val="none" w:sz="0" w:space="0" w:color="FFFFFF"/>
              <w:left w:val="none" w:sz="0" w:space="0" w:color="FFFFFF"/>
              <w:bottom w:val="none" w:sz="0" w:space="0" w:color="FFFFFF"/>
              <w:right w:val="none" w:sz="0" w:space="0" w:color="FFFFFF"/>
            </w:tcBorders>
            <w:shd w:val="clear" w:color="auto" w:fill="EEEDFE"/>
            <w:tcMar>
              <w:top w:w="100" w:type="dxa"/>
              <w:left w:w="120" w:type="dxa"/>
              <w:bottom w:w="100" w:type="dxa"/>
              <w:right w:w="120" w:type="dxa"/>
            </w:tcMar>
          </w:tcPr>
          <w:p w:rsidR="004503DA" w:rsidRDefault="006031F0">
            <w:pPr>
              <w:jc w:val="center"/>
            </w:pPr>
            <w:r>
              <w:rPr>
                <w:b/>
                <w:bCs/>
                <w:color w:val="534AB7"/>
                <w:sz w:val="18"/>
                <w:szCs w:val="18"/>
              </w:rPr>
              <w:t>Hybrid RAG</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rsidR="004503DA" w:rsidRDefault="004503DA">
            <w:pPr>
              <w:jc w:val="center"/>
            </w:pPr>
          </w:p>
        </w:tc>
        <w:tc>
          <w:tcPr>
            <w:tcW w:w="2160" w:type="dxa"/>
            <w:tcBorders>
              <w:top w:val="none" w:sz="0" w:space="0" w:color="FFFFFF"/>
              <w:left w:val="none" w:sz="0" w:space="0" w:color="FFFFFF"/>
              <w:bottom w:val="none" w:sz="0" w:space="0" w:color="FFFFFF"/>
              <w:right w:val="none" w:sz="0" w:space="0" w:color="FFFFFF"/>
            </w:tcBorders>
            <w:shd w:val="clear" w:color="auto" w:fill="FEF3C7"/>
            <w:tcMar>
              <w:top w:w="100" w:type="dxa"/>
              <w:left w:w="120" w:type="dxa"/>
              <w:bottom w:w="100" w:type="dxa"/>
              <w:right w:w="120" w:type="dxa"/>
            </w:tcMar>
          </w:tcPr>
          <w:p w:rsidR="004503DA" w:rsidRDefault="006031F0">
            <w:pPr>
              <w:jc w:val="center"/>
            </w:pPr>
            <w:r>
              <w:rPr>
                <w:b/>
                <w:bCs/>
                <w:color w:val="854F0B"/>
                <w:sz w:val="18"/>
                <w:szCs w:val="18"/>
              </w:rPr>
              <w:t>Dashboard Gen</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rsidR="004503DA" w:rsidRDefault="004503DA">
            <w:pPr>
              <w:jc w:val="center"/>
            </w:pPr>
          </w:p>
        </w:tc>
        <w:tc>
          <w:tcPr>
            <w:tcW w:w="2160" w:type="dxa"/>
            <w:tcBorders>
              <w:top w:val="none" w:sz="0" w:space="0" w:color="FFFFFF"/>
              <w:left w:val="none" w:sz="0" w:space="0" w:color="FFFFFF"/>
              <w:bottom w:val="none" w:sz="0" w:space="0" w:color="FFFFFF"/>
              <w:right w:val="none" w:sz="0" w:space="0" w:color="FFFFFF"/>
            </w:tcBorders>
            <w:shd w:val="clear" w:color="auto" w:fill="EFF6FF"/>
            <w:tcMar>
              <w:top w:w="100" w:type="dxa"/>
              <w:left w:w="120" w:type="dxa"/>
              <w:bottom w:w="100" w:type="dxa"/>
              <w:right w:w="120" w:type="dxa"/>
            </w:tcMar>
          </w:tcPr>
          <w:p w:rsidR="004503DA" w:rsidRDefault="006031F0">
            <w:pPr>
              <w:jc w:val="center"/>
            </w:pPr>
            <w:r>
              <w:rPr>
                <w:b/>
                <w:bCs/>
                <w:color w:val="1A56A0"/>
                <w:sz w:val="18"/>
                <w:szCs w:val="18"/>
              </w:rPr>
              <w:t>FastAPI + Auth</w:t>
            </w:r>
          </w:p>
        </w:tc>
      </w:tr>
    </w:tbl>
    <w:p w:rsidR="004503DA" w:rsidRDefault="004503DA">
      <w:pPr>
        <w:spacing w:before="60" w:after="60"/>
      </w:pPr>
    </w:p>
    <w:p w:rsidR="004503DA" w:rsidRDefault="006031F0">
      <w:pPr>
        <w:spacing w:before="80" w:after="400"/>
        <w:jc w:val="center"/>
      </w:pPr>
      <w:r>
        <w:rPr>
          <w:color w:val="64748B"/>
          <w:sz w:val="20"/>
          <w:szCs w:val="20"/>
        </w:rPr>
        <w:t>Author: Gurleen   |   Stack: LangGraph + Groq + HuggingFace + FAISS + FastAPI + Supabase + Next.js</w:t>
      </w:r>
    </w:p>
    <w:p w:rsidR="004503DA" w:rsidRDefault="004503DA">
      <w:pPr>
        <w:pBdr>
          <w:bottom w:val="single" w:sz="4" w:space="1" w:color="E2E8F0"/>
        </w:pBdr>
        <w:spacing w:before="200" w:after="200"/>
      </w:pPr>
    </w:p>
    <w:p w:rsidR="004503DA" w:rsidRDefault="006031F0">
      <w:pPr>
        <w:pStyle w:val="Heading1"/>
        <w:pBdr>
          <w:bottom w:val="single" w:sz="6" w:space="4" w:color="0F6E56"/>
        </w:pBdr>
      </w:pPr>
      <w:r>
        <w:t>1. Project Overview</w:t>
      </w:r>
    </w:p>
    <w:p w:rsidR="004503DA" w:rsidRDefault="006031F0">
      <w:pPr>
        <w:spacing w:before="80" w:after="80"/>
      </w:pPr>
      <w:r>
        <w:rPr>
          <w:color w:val="1E293B"/>
        </w:rPr>
        <w:t>The AI Business Copilot is a production-grade multi-agent AI system that answers complex business questions by intelligently retrieving and analysing data from your company's own documents. Built on LangGraph, it orchestrates specialised agents through a d</w:t>
      </w:r>
      <w:r>
        <w:rPr>
          <w:color w:val="1E293B"/>
        </w:rPr>
        <w:t>ynamic pipeline — routing each query to the most appropriate processing path based on intent, grounding every answer in your uploaded PDFs via an advanced RAG pipeline.</w:t>
      </w:r>
    </w:p>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96"/>
        <w:gridCol w:w="254"/>
        <w:gridCol w:w="3410"/>
      </w:tblGrid>
      <w:tr w:rsidR="004503DA">
        <w:tblPrEx>
          <w:tblCellMar>
            <w:top w:w="0" w:type="dxa"/>
            <w:bottom w:w="0" w:type="dxa"/>
          </w:tblCellMar>
        </w:tblPrEx>
        <w:tc>
          <w:tcPr>
            <w:tcW w:w="444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rsidR="004503DA" w:rsidRDefault="006031F0">
            <w:pPr>
              <w:spacing w:after="80"/>
            </w:pPr>
            <w:r>
              <w:rPr>
                <w:b/>
                <w:bCs/>
                <w:color w:val="0F6E56"/>
              </w:rPr>
              <w:t>Root Cause Analysis</w:t>
            </w:r>
          </w:p>
          <w:p w:rsidR="004503DA" w:rsidRDefault="006031F0">
            <w:r>
              <w:rPr>
                <w:color w:val="1E293B"/>
                <w:sz w:val="20"/>
                <w:szCs w:val="20"/>
              </w:rPr>
              <w:t xml:space="preserve">Deep multi-agent investigation into why business metrics declined </w:t>
            </w:r>
            <w:r>
              <w:rPr>
                <w:color w:val="1E293B"/>
                <w:sz w:val="20"/>
                <w:szCs w:val="20"/>
              </w:rPr>
              <w:t>— with evidence sourced directly from uploaded documents.</w:t>
            </w:r>
          </w:p>
        </w:tc>
        <w:tc>
          <w:tcPr>
            <w:tcW w:w="480" w:type="dxa"/>
            <w:tcBorders>
              <w:top w:val="none" w:sz="0" w:space="0" w:color="FFFFFF"/>
              <w:left w:val="none" w:sz="0" w:space="0" w:color="FFFFFF"/>
              <w:bottom w:val="none" w:sz="0" w:space="0" w:color="FFFFFF"/>
              <w:right w:val="none" w:sz="0" w:space="0" w:color="FFFFFF"/>
            </w:tcBorders>
          </w:tcPr>
          <w:p w:rsidR="004503DA" w:rsidRDefault="004503DA"/>
        </w:tc>
        <w:tc>
          <w:tcPr>
            <w:tcW w:w="4440" w:type="dxa"/>
            <w:tcBorders>
              <w:top w:val="none" w:sz="0" w:space="0" w:color="FFFFFF"/>
              <w:left w:val="none" w:sz="0" w:space="0" w:color="FFFFFF"/>
              <w:bottom w:val="none" w:sz="0" w:space="0" w:color="FFFFFF"/>
              <w:right w:val="none" w:sz="0" w:space="0" w:color="FFFFFF"/>
            </w:tcBorders>
            <w:shd w:val="clear" w:color="auto" w:fill="EEEDFE"/>
            <w:tcMar>
              <w:top w:w="160" w:type="dxa"/>
              <w:left w:w="200" w:type="dxa"/>
              <w:bottom w:w="160" w:type="dxa"/>
              <w:right w:w="200" w:type="dxa"/>
            </w:tcMar>
          </w:tcPr>
          <w:p w:rsidR="004503DA" w:rsidRDefault="006031F0">
            <w:pPr>
              <w:spacing w:after="80"/>
            </w:pPr>
            <w:r>
              <w:rPr>
                <w:b/>
                <w:bCs/>
                <w:color w:val="534AB7"/>
              </w:rPr>
              <w:t>Strategic Recommendations</w:t>
            </w:r>
          </w:p>
          <w:p w:rsidR="004503DA" w:rsidRDefault="006031F0">
            <w:r>
              <w:rPr>
                <w:color w:val="1E293B"/>
                <w:sz w:val="20"/>
                <w:szCs w:val="20"/>
              </w:rPr>
              <w:t>Prioritised short-term and long-term action plans generated by the Strategy Agent — specific, realistic, and business-focused.</w:t>
            </w:r>
          </w:p>
        </w:tc>
      </w:tr>
      <w:tr w:rsidR="004503DA">
        <w:tblPrEx>
          <w:tblCellMar>
            <w:top w:w="0" w:type="dxa"/>
            <w:bottom w:w="0" w:type="dxa"/>
          </w:tblCellMar>
        </w:tblPrEx>
        <w:trPr>
          <w:gridAfter w:val="2"/>
          <w:wAfter w:w="4920" w:type="dxa"/>
        </w:trPr>
        <w:tc>
          <w:tcPr>
            <w:tcW w:w="9360" w:type="dxa"/>
            <w:tcBorders>
              <w:top w:val="none" w:sz="0" w:space="0" w:color="FFFFFF"/>
              <w:left w:val="none" w:sz="0" w:space="0" w:color="FFFFFF"/>
              <w:bottom w:val="none" w:sz="0" w:space="0" w:color="FFFFFF"/>
              <w:right w:val="none" w:sz="0" w:space="0" w:color="FFFFFF"/>
            </w:tcBorders>
          </w:tcPr>
          <w:p w:rsidR="004503DA" w:rsidRDefault="004503DA">
            <w:pPr>
              <w:spacing w:before="60" w:after="60"/>
            </w:pPr>
          </w:p>
        </w:tc>
      </w:tr>
      <w:tr w:rsidR="004503DA">
        <w:tblPrEx>
          <w:tblCellMar>
            <w:top w:w="0" w:type="dxa"/>
            <w:bottom w:w="0" w:type="dxa"/>
          </w:tblCellMar>
        </w:tblPrEx>
        <w:tc>
          <w:tcPr>
            <w:tcW w:w="4440" w:type="dxa"/>
            <w:tcBorders>
              <w:top w:val="none" w:sz="0" w:space="0" w:color="FFFFFF"/>
              <w:left w:val="none" w:sz="0" w:space="0" w:color="FFFFFF"/>
              <w:bottom w:val="none" w:sz="0" w:space="0" w:color="FFFFFF"/>
              <w:right w:val="none" w:sz="0" w:space="0" w:color="FFFFFF"/>
            </w:tcBorders>
            <w:shd w:val="clear" w:color="auto" w:fill="FEF3C7"/>
            <w:tcMar>
              <w:top w:w="160" w:type="dxa"/>
              <w:left w:w="200" w:type="dxa"/>
              <w:bottom w:w="160" w:type="dxa"/>
              <w:right w:w="200" w:type="dxa"/>
            </w:tcMar>
          </w:tcPr>
          <w:p w:rsidR="004503DA" w:rsidRDefault="006031F0">
            <w:pPr>
              <w:spacing w:after="80"/>
            </w:pPr>
            <w:r>
              <w:rPr>
                <w:b/>
                <w:bCs/>
                <w:color w:val="854F0B"/>
              </w:rPr>
              <w:t>Document Summarisation</w:t>
            </w:r>
          </w:p>
          <w:p w:rsidR="004503DA" w:rsidRDefault="006031F0">
            <w:r>
              <w:rPr>
                <w:color w:val="1E293B"/>
                <w:sz w:val="20"/>
                <w:szCs w:val="20"/>
              </w:rPr>
              <w:t>Condenses lengthy business reports into executive summaries with key highlights, metrics, and actionable takeaways.</w:t>
            </w:r>
          </w:p>
        </w:tc>
        <w:tc>
          <w:tcPr>
            <w:tcW w:w="480" w:type="dxa"/>
            <w:tcBorders>
              <w:top w:val="none" w:sz="0" w:space="0" w:color="FFFFFF"/>
              <w:left w:val="none" w:sz="0" w:space="0" w:color="FFFFFF"/>
              <w:bottom w:val="none" w:sz="0" w:space="0" w:color="FFFFFF"/>
              <w:right w:val="none" w:sz="0" w:space="0" w:color="FFFFFF"/>
            </w:tcBorders>
          </w:tcPr>
          <w:p w:rsidR="004503DA" w:rsidRDefault="004503DA"/>
        </w:tc>
        <w:tc>
          <w:tcPr>
            <w:tcW w:w="4440" w:type="dxa"/>
            <w:tcBorders>
              <w:top w:val="none" w:sz="0" w:space="0" w:color="FFFFFF"/>
              <w:left w:val="none" w:sz="0" w:space="0" w:color="FFFFFF"/>
              <w:bottom w:val="none" w:sz="0" w:space="0" w:color="FFFFFF"/>
              <w:right w:val="none" w:sz="0" w:space="0" w:color="FFFFFF"/>
            </w:tcBorders>
            <w:shd w:val="clear" w:color="auto" w:fill="EFF6FF"/>
            <w:tcMar>
              <w:top w:w="160" w:type="dxa"/>
              <w:left w:w="200" w:type="dxa"/>
              <w:bottom w:w="160" w:type="dxa"/>
              <w:right w:w="200" w:type="dxa"/>
            </w:tcMar>
          </w:tcPr>
          <w:p w:rsidR="004503DA" w:rsidRDefault="006031F0">
            <w:pPr>
              <w:spacing w:after="80"/>
            </w:pPr>
            <w:r>
              <w:rPr>
                <w:b/>
                <w:bCs/>
                <w:color w:val="1A56A0"/>
              </w:rPr>
              <w:t>Interactive Dashboards</w:t>
            </w:r>
          </w:p>
          <w:p w:rsidR="004503DA" w:rsidRDefault="006031F0">
            <w:r>
              <w:rPr>
                <w:color w:val="1E293B"/>
                <w:sz w:val="20"/>
                <w:szCs w:val="20"/>
              </w:rPr>
              <w:t>Generates live React dashboards with Chart.js visualisations — KPI cards, bar charts, trend lines — directly from do</w:t>
            </w:r>
            <w:r>
              <w:rPr>
                <w:color w:val="1E293B"/>
                <w:sz w:val="20"/>
                <w:szCs w:val="20"/>
              </w:rPr>
              <w:t>cument data.</w:t>
            </w:r>
          </w:p>
        </w:tc>
      </w:tr>
    </w:tbl>
    <w:p w:rsidR="004503DA" w:rsidRDefault="004503DA">
      <w:pPr>
        <w:spacing w:before="60" w:after="6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3D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60" w:type="dxa"/>
              <w:left w:w="240" w:type="dxa"/>
              <w:bottom w:w="160" w:type="dxa"/>
              <w:right w:w="240" w:type="dxa"/>
            </w:tcMar>
          </w:tcPr>
          <w:p w:rsidR="004503DA" w:rsidRDefault="006031F0">
            <w:pPr>
              <w:spacing w:after="80"/>
            </w:pPr>
            <w:r>
              <w:rPr>
                <w:b/>
                <w:bCs/>
                <w:caps/>
                <w:color w:val="0F6E56"/>
                <w:sz w:val="20"/>
                <w:szCs w:val="20"/>
              </w:rPr>
              <w:t>WHY THIS PROJECT MATTERS</w:t>
            </w:r>
          </w:p>
          <w:p w:rsidR="004503DA" w:rsidRDefault="006031F0">
            <w:r>
              <w:rPr>
                <w:color w:val="1E293B"/>
                <w:sz w:val="20"/>
                <w:szCs w:val="20"/>
              </w:rPr>
              <w:t>This project combines agentic AI, advanced RAG, dashboard generation, production security, and CI/CD deployment into a single real-world business application — mirroring what enterprise AI teams at McKinsey, BCG, and leading SaaS companies actually build f</w:t>
            </w:r>
            <w:r>
              <w:rPr>
                <w:color w:val="1E293B"/>
                <w:sz w:val="20"/>
                <w:szCs w:val="20"/>
              </w:rPr>
              <w:t>or their clients.</w:t>
            </w:r>
          </w:p>
        </w:tc>
      </w:tr>
    </w:tbl>
    <w:p w:rsidR="004503DA" w:rsidRDefault="004503DA">
      <w:pPr>
        <w:pBdr>
          <w:bottom w:val="single" w:sz="4" w:space="1" w:color="E2E8F0"/>
        </w:pBdr>
        <w:spacing w:before="200" w:after="200"/>
      </w:pPr>
    </w:p>
    <w:p w:rsidR="004503DA" w:rsidRDefault="006031F0">
      <w:r>
        <w:br w:type="page"/>
      </w:r>
    </w:p>
    <w:p w:rsidR="004503DA" w:rsidRDefault="006031F0">
      <w:pPr>
        <w:pStyle w:val="Heading1"/>
        <w:pBdr>
          <w:bottom w:val="single" w:sz="6" w:space="4" w:color="0F6E56"/>
        </w:pBdr>
      </w:pPr>
      <w:r>
        <w:lastRenderedPageBreak/>
        <w:t>2. Intelligent Routing &amp; Agentic Design</w:t>
      </w:r>
    </w:p>
    <w:p w:rsidR="004503DA" w:rsidRDefault="006031F0">
      <w:pPr>
        <w:spacing w:before="80" w:after="80"/>
      </w:pPr>
      <w:r>
        <w:rPr>
          <w:color w:val="1E293B"/>
        </w:rPr>
        <w:t>The system'</w:t>
      </w:r>
      <w:r>
        <w:rPr>
          <w:color w:val="1E293B"/>
        </w:rPr>
        <w:t>s core innovation is an LLM-powered Router Agent that classifies query intent before dispatching to the appropriate pipeline. This avoids running expensive agents unnecessarily — simple lookups skip heavy analysis, and dashboard requests route to a complet</w:t>
      </w:r>
      <w:r>
        <w:rPr>
          <w:color w:val="1E293B"/>
        </w:rPr>
        <w:t>ely different pipeline.</w:t>
      </w:r>
    </w:p>
    <w:p w:rsidR="004503DA" w:rsidRDefault="004503DA">
      <w:pPr>
        <w:spacing w:before="60" w:after="60"/>
      </w:pPr>
    </w:p>
    <w:p w:rsidR="004503DA" w:rsidRDefault="006031F0">
      <w:pPr>
        <w:pStyle w:val="Heading2"/>
      </w:pPr>
      <w:r>
        <w:t>2.1  The 4-Path Intelligent Router</w:t>
      </w:r>
    </w:p>
    <w:tbl>
      <w:tblPr>
        <w:tblW w:w="89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3160"/>
        <w:gridCol w:w="1200"/>
      </w:tblGrid>
      <w:tr w:rsidR="004503DA">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Intent</w:t>
            </w:r>
          </w:p>
        </w:tc>
        <w:tc>
          <w:tcPr>
            <w:tcW w:w="32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Trigger Examples</w:t>
            </w:r>
          </w:p>
        </w:tc>
        <w:tc>
          <w:tcPr>
            <w:tcW w:w="316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Agents Used</w:t>
            </w:r>
          </w:p>
        </w:tc>
        <w:tc>
          <w:tcPr>
            <w:tcW w:w="12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Speed</w:t>
            </w:r>
          </w:p>
        </w:tc>
      </w:tr>
      <w:tr w:rsidR="004503DA">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analysis</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Why did sales drop? What caused the Q3 loss?</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Router → Research → Analyst → Strategy → Response</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~15-30s</w:t>
            </w:r>
          </w:p>
        </w:tc>
      </w:tr>
      <w:tr w:rsidR="004503DA">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lookup</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What was total revenue? Who is the top client?</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Router → Research → Response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~5-8s</w:t>
            </w:r>
          </w:p>
        </w:tc>
      </w:tr>
      <w:tr w:rsidR="004503DA">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summarize</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Summarize the annual report. Key highlights.</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Router → Research → Summary → Response</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~8-12s</w:t>
            </w:r>
          </w:p>
        </w:tc>
      </w:tr>
      <w:tr w:rsidR="004503DA">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dashboard</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Show revenue chart. Visualize KPI dashboard.</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Router → Research → Extractor → Dashboard → Response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~20-40s</w:t>
            </w:r>
          </w:p>
        </w:tc>
      </w:tr>
    </w:tbl>
    <w:p w:rsidR="004503DA" w:rsidRDefault="004503DA">
      <w:pPr>
        <w:spacing w:before="60" w:after="6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3D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EDFE"/>
            <w:tcMar>
              <w:top w:w="160" w:type="dxa"/>
              <w:left w:w="240" w:type="dxa"/>
              <w:bottom w:w="160" w:type="dxa"/>
              <w:right w:w="240" w:type="dxa"/>
            </w:tcMar>
          </w:tcPr>
          <w:p w:rsidR="004503DA" w:rsidRDefault="006031F0">
            <w:pPr>
              <w:spacing w:after="80"/>
            </w:pPr>
            <w:r>
              <w:rPr>
                <w:b/>
                <w:bCs/>
                <w:caps/>
                <w:color w:val="534AB7"/>
                <w:sz w:val="20"/>
                <w:szCs w:val="20"/>
              </w:rPr>
              <w:t>ROUTING DESIGN DECISION</w:t>
            </w:r>
          </w:p>
          <w:p w:rsidR="004503DA" w:rsidRDefault="006031F0">
            <w:r>
              <w:rPr>
                <w:color w:val="1E293B"/>
                <w:sz w:val="20"/>
                <w:szCs w:val="20"/>
              </w:rPr>
              <w:t>The router uses keyword matching first (fast, zero LLM cost) for dashboard/summarize/lookup intents, and falls back to LLM classification only for ambiguous queries. This reduces latency and token cost while maintaining 100% routing accuracy for common bus</w:t>
            </w:r>
            <w:r>
              <w:rPr>
                <w:color w:val="1E293B"/>
                <w:sz w:val="20"/>
                <w:szCs w:val="20"/>
              </w:rPr>
              <w:t>iness queries.</w:t>
            </w:r>
          </w:p>
        </w:tc>
      </w:tr>
    </w:tbl>
    <w:p w:rsidR="004503DA" w:rsidRDefault="004503DA">
      <w:pPr>
        <w:spacing w:before="60" w:after="60"/>
      </w:pPr>
    </w:p>
    <w:p w:rsidR="004503DA" w:rsidRDefault="006031F0">
      <w:pPr>
        <w:pStyle w:val="Heading2"/>
      </w:pPr>
      <w:r>
        <w:t>2.2  LangGraph StateGraph Architecture</w:t>
      </w:r>
    </w:p>
    <w:p w:rsidR="004503DA" w:rsidRDefault="006031F0">
      <w:pPr>
        <w:spacing w:before="80" w:after="80"/>
      </w:pPr>
      <w:r>
        <w:rPr>
          <w:color w:val="1E293B"/>
        </w:rPr>
        <w:t>All agents share a single TypedDict state object that flows through every node. Each agent reads the fields it needs and writes its output back. LangGraph manages the execution graph — including conditional branching, path isolation, and convergence at the</w:t>
      </w:r>
      <w:r>
        <w:rPr>
          <w:color w:val="1E293B"/>
        </w:rPr>
        <w:t xml:space="preserve"> Response Agent.</w:t>
      </w:r>
    </w:p>
    <w:p w:rsidR="004503DA" w:rsidRDefault="004503DA">
      <w:pPr>
        <w:spacing w:before="60" w:after="60"/>
      </w:pPr>
    </w:p>
    <w:p w:rsidR="004503DA" w:rsidRDefault="006031F0">
      <w:pPr>
        <w:spacing w:before="80" w:after="80"/>
      </w:pPr>
      <w:r>
        <w:rPr>
          <w:color w:val="1E293B"/>
        </w:rPr>
        <w:t>Critical design rule: each path uses its OWN dedicated research node (research_analysis, research_lookup, research_summarize, research_dashboard). Sharing nodes between paths causes LangGraph's InvalidUpdateError — a hard lesson learned d</w:t>
      </w:r>
      <w:r>
        <w:rPr>
          <w:color w:val="1E293B"/>
        </w:rPr>
        <w:t>uring development.</w:t>
      </w:r>
    </w:p>
    <w:p w:rsidR="004503DA" w:rsidRDefault="004503DA">
      <w:pPr>
        <w:spacing w:before="60" w:after="60"/>
      </w:pPr>
    </w:p>
    <w:p w:rsidR="004503DA" w:rsidRDefault="006031F0">
      <w:pPr>
        <w:pStyle w:val="Heading2"/>
      </w:pPr>
      <w:r>
        <w:t>2.3  Agent Roster</w:t>
      </w:r>
    </w:p>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503DA">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1F5EE"/>
            <w:tcMar>
              <w:top w:w="140" w:type="dxa"/>
              <w:left w:w="200" w:type="dxa"/>
              <w:bottom w:w="140" w:type="dxa"/>
              <w:right w:w="200" w:type="dxa"/>
            </w:tcMar>
          </w:tcPr>
          <w:p w:rsidR="004503DA" w:rsidRDefault="006031F0">
            <w:pPr>
              <w:spacing w:after="60"/>
            </w:pPr>
            <w:r>
              <w:rPr>
                <w:b/>
                <w:bCs/>
                <w:color w:val="0F6E56"/>
              </w:rPr>
              <w:t>Router Agent</w:t>
            </w:r>
          </w:p>
          <w:p w:rsidR="004503DA" w:rsidRDefault="006031F0">
            <w:r>
              <w:rPr>
                <w:rFonts w:ascii="Courier New" w:eastAsia="Courier New" w:hAnsi="Courier New" w:cs="Courier New"/>
                <w:color w:val="64748B"/>
                <w:sz w:val="18"/>
                <w:szCs w:val="18"/>
              </w:rPr>
              <w:t>agents/router_agent.py</w:t>
            </w:r>
          </w:p>
        </w:tc>
        <w:tc>
          <w:tcPr>
            <w:tcW w:w="6560" w:type="dxa"/>
            <w:tcBorders>
              <w:top w:val="none" w:sz="0" w:space="0" w:color="FFFFFF"/>
              <w:left w:val="single" w:sz="3" w:space="0" w:color="0F6E56"/>
              <w:bottom w:val="none" w:sz="0" w:space="0" w:color="FFFFFF"/>
              <w:right w:val="none" w:sz="0" w:space="0" w:color="FFFFFF"/>
            </w:tcBorders>
            <w:shd w:val="clear" w:color="auto" w:fill="FFFFFF"/>
            <w:tcMar>
              <w:top w:w="140" w:type="dxa"/>
              <w:left w:w="200" w:type="dxa"/>
              <w:bottom w:w="140" w:type="dxa"/>
              <w:right w:w="200" w:type="dxa"/>
            </w:tcMar>
          </w:tcPr>
          <w:p w:rsidR="004503DA" w:rsidRDefault="006031F0">
            <w:pPr>
              <w:spacing w:after="60"/>
            </w:pPr>
            <w:r>
              <w:rPr>
                <w:b/>
                <w:bCs/>
                <w:color w:val="1E293B"/>
                <w:sz w:val="20"/>
                <w:szCs w:val="20"/>
              </w:rPr>
              <w:t>Intent Classification — Entry Point</w:t>
            </w:r>
          </w:p>
          <w:p w:rsidR="004503DA" w:rsidRDefault="006031F0">
            <w:r>
              <w:rPr>
                <w:color w:val="64748B"/>
                <w:sz w:val="20"/>
                <w:szCs w:val="20"/>
              </w:rPr>
              <w:t xml:space="preserve">Classifies query into analysis/lookup/summarize/dashboard using </w:t>
            </w:r>
            <w:r>
              <w:rPr>
                <w:color w:val="64748B"/>
                <w:sz w:val="20"/>
                <w:szCs w:val="20"/>
              </w:rPr>
              <w:lastRenderedPageBreak/>
              <w:t>keyword matching + LLM fallback. Routes to correct pipeline via conditional edges.</w:t>
            </w:r>
          </w:p>
        </w:tc>
      </w:tr>
    </w:tbl>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3"/>
        <w:gridCol w:w="6367"/>
      </w:tblGrid>
      <w:tr w:rsidR="004503DA">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1F5EE"/>
            <w:tcMar>
              <w:top w:w="140" w:type="dxa"/>
              <w:left w:w="200" w:type="dxa"/>
              <w:bottom w:w="140" w:type="dxa"/>
              <w:right w:w="200" w:type="dxa"/>
            </w:tcMar>
          </w:tcPr>
          <w:p w:rsidR="004503DA" w:rsidRDefault="006031F0">
            <w:pPr>
              <w:spacing w:after="60"/>
            </w:pPr>
            <w:r>
              <w:rPr>
                <w:b/>
                <w:bCs/>
                <w:color w:val="0F6E56"/>
              </w:rPr>
              <w:t>Research Agent</w:t>
            </w:r>
          </w:p>
          <w:p w:rsidR="004503DA" w:rsidRDefault="006031F0">
            <w:r>
              <w:rPr>
                <w:rFonts w:ascii="Courier New" w:eastAsia="Courier New" w:hAnsi="Courier New" w:cs="Courier New"/>
                <w:color w:val="64748B"/>
                <w:sz w:val="18"/>
                <w:szCs w:val="18"/>
              </w:rPr>
              <w:t>agents/research_agent.py</w:t>
            </w:r>
          </w:p>
        </w:tc>
        <w:tc>
          <w:tcPr>
            <w:tcW w:w="6560" w:type="dxa"/>
            <w:tcBorders>
              <w:top w:val="none" w:sz="0" w:space="0" w:color="FFFFFF"/>
              <w:left w:val="single" w:sz="3" w:space="0" w:color="0F6E56"/>
              <w:bottom w:val="none" w:sz="0" w:space="0" w:color="FFFFFF"/>
              <w:right w:val="none" w:sz="0" w:space="0" w:color="FFFFFF"/>
            </w:tcBorders>
            <w:shd w:val="clear" w:color="auto" w:fill="FFFFFF"/>
            <w:tcMar>
              <w:top w:w="140" w:type="dxa"/>
              <w:left w:w="200" w:type="dxa"/>
              <w:bottom w:w="140" w:type="dxa"/>
              <w:right w:w="200" w:type="dxa"/>
            </w:tcMar>
          </w:tcPr>
          <w:p w:rsidR="004503DA" w:rsidRDefault="006031F0">
            <w:pPr>
              <w:spacing w:after="60"/>
            </w:pPr>
            <w:r>
              <w:rPr>
                <w:b/>
                <w:bCs/>
                <w:color w:val="1E293B"/>
                <w:sz w:val="20"/>
                <w:szCs w:val="20"/>
              </w:rPr>
              <w:t>RAG Retrieval — Used in All Paths</w:t>
            </w:r>
          </w:p>
          <w:p w:rsidR="004503DA" w:rsidRDefault="006031F0">
            <w:r>
              <w:rPr>
                <w:color w:val="64748B"/>
                <w:sz w:val="20"/>
                <w:szCs w:val="20"/>
              </w:rPr>
              <w:t>Fetches top-k relevant chunks from the user's personal FAISS index using the full advanced retrieval pipeline: query expansion + hybrid search + reranking.</w:t>
            </w:r>
          </w:p>
        </w:tc>
      </w:tr>
    </w:tbl>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475"/>
      </w:tblGrid>
      <w:tr w:rsidR="004503DA">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EEDFE"/>
            <w:tcMar>
              <w:top w:w="140" w:type="dxa"/>
              <w:left w:w="200" w:type="dxa"/>
              <w:bottom w:w="140" w:type="dxa"/>
              <w:right w:w="200" w:type="dxa"/>
            </w:tcMar>
          </w:tcPr>
          <w:p w:rsidR="004503DA" w:rsidRDefault="006031F0">
            <w:pPr>
              <w:spacing w:after="60"/>
            </w:pPr>
            <w:r>
              <w:rPr>
                <w:b/>
                <w:bCs/>
                <w:color w:val="534AB7"/>
              </w:rPr>
              <w:t>Analyst Agent</w:t>
            </w:r>
          </w:p>
          <w:p w:rsidR="004503DA" w:rsidRDefault="006031F0">
            <w:r>
              <w:rPr>
                <w:rFonts w:ascii="Courier New" w:eastAsia="Courier New" w:hAnsi="Courier New" w:cs="Courier New"/>
                <w:color w:val="64748B"/>
                <w:sz w:val="18"/>
                <w:szCs w:val="18"/>
              </w:rPr>
              <w:t>agents/analyst_agent.py</w:t>
            </w:r>
          </w:p>
        </w:tc>
        <w:tc>
          <w:tcPr>
            <w:tcW w:w="6560" w:type="dxa"/>
            <w:tcBorders>
              <w:top w:val="none" w:sz="0" w:space="0" w:color="FFFFFF"/>
              <w:left w:val="single" w:sz="3" w:space="0" w:color="534AB7"/>
              <w:bottom w:val="none" w:sz="0" w:space="0" w:color="FFFFFF"/>
              <w:right w:val="none" w:sz="0" w:space="0" w:color="FFFFFF"/>
            </w:tcBorders>
            <w:shd w:val="clear" w:color="auto" w:fill="FFFFFF"/>
            <w:tcMar>
              <w:top w:w="140" w:type="dxa"/>
              <w:left w:w="200" w:type="dxa"/>
              <w:bottom w:w="140" w:type="dxa"/>
              <w:right w:w="200" w:type="dxa"/>
            </w:tcMar>
          </w:tcPr>
          <w:p w:rsidR="004503DA" w:rsidRDefault="006031F0">
            <w:pPr>
              <w:spacing w:after="60"/>
            </w:pPr>
            <w:r>
              <w:rPr>
                <w:b/>
                <w:bCs/>
                <w:color w:val="1E293B"/>
                <w:sz w:val="20"/>
                <w:szCs w:val="20"/>
              </w:rPr>
              <w:t>Root Cause Analysis — Analysis Path Only</w:t>
            </w:r>
          </w:p>
          <w:p w:rsidR="004503DA" w:rsidRDefault="006031F0">
            <w:r>
              <w:rPr>
                <w:color w:val="64748B"/>
                <w:sz w:val="20"/>
                <w:szCs w:val="20"/>
              </w:rPr>
              <w:t xml:space="preserve">Analyses retrieved </w:t>
            </w:r>
            <w:r>
              <w:rPr>
                <w:color w:val="64748B"/>
                <w:sz w:val="20"/>
                <w:szCs w:val="20"/>
              </w:rPr>
              <w:t>context to identify patterns, root causes, risks, and data-backed insights. Outputs structured markdown with tables.</w:t>
            </w:r>
          </w:p>
        </w:tc>
      </w:tr>
    </w:tbl>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3"/>
        <w:gridCol w:w="6367"/>
      </w:tblGrid>
      <w:tr w:rsidR="004503DA">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EEDFE"/>
            <w:tcMar>
              <w:top w:w="140" w:type="dxa"/>
              <w:left w:w="200" w:type="dxa"/>
              <w:bottom w:w="140" w:type="dxa"/>
              <w:right w:w="200" w:type="dxa"/>
            </w:tcMar>
          </w:tcPr>
          <w:p w:rsidR="004503DA" w:rsidRDefault="006031F0">
            <w:pPr>
              <w:spacing w:after="60"/>
            </w:pPr>
            <w:r>
              <w:rPr>
                <w:b/>
                <w:bCs/>
                <w:color w:val="534AB7"/>
              </w:rPr>
              <w:t>Strategy Agent</w:t>
            </w:r>
          </w:p>
          <w:p w:rsidR="004503DA" w:rsidRDefault="006031F0">
            <w:r>
              <w:rPr>
                <w:rFonts w:ascii="Courier New" w:eastAsia="Courier New" w:hAnsi="Courier New" w:cs="Courier New"/>
                <w:color w:val="64748B"/>
                <w:sz w:val="18"/>
                <w:szCs w:val="18"/>
              </w:rPr>
              <w:t>agents/strategy_agent.py</w:t>
            </w:r>
          </w:p>
        </w:tc>
        <w:tc>
          <w:tcPr>
            <w:tcW w:w="6560" w:type="dxa"/>
            <w:tcBorders>
              <w:top w:val="none" w:sz="0" w:space="0" w:color="FFFFFF"/>
              <w:left w:val="single" w:sz="3" w:space="0" w:color="534AB7"/>
              <w:bottom w:val="none" w:sz="0" w:space="0" w:color="FFFFFF"/>
              <w:right w:val="none" w:sz="0" w:space="0" w:color="FFFFFF"/>
            </w:tcBorders>
            <w:shd w:val="clear" w:color="auto" w:fill="FFFFFF"/>
            <w:tcMar>
              <w:top w:w="140" w:type="dxa"/>
              <w:left w:w="200" w:type="dxa"/>
              <w:bottom w:w="140" w:type="dxa"/>
              <w:right w:w="200" w:type="dxa"/>
            </w:tcMar>
          </w:tcPr>
          <w:p w:rsidR="004503DA" w:rsidRDefault="006031F0">
            <w:pPr>
              <w:spacing w:after="60"/>
            </w:pPr>
            <w:r>
              <w:rPr>
                <w:b/>
                <w:bCs/>
                <w:color w:val="1E293B"/>
                <w:sz w:val="20"/>
                <w:szCs w:val="20"/>
              </w:rPr>
              <w:t>Recommendations — Analysis Path Only</w:t>
            </w:r>
          </w:p>
          <w:p w:rsidR="004503DA" w:rsidRDefault="006031F0">
            <w:r>
              <w:rPr>
                <w:color w:val="64748B"/>
                <w:sz w:val="20"/>
                <w:szCs w:val="20"/>
              </w:rPr>
              <w:t>Generates prioritised short-term (0-30 days), medium-term (30-90 days), and long-term (90-365 days) strategic recommendations based on analyst output.</w:t>
            </w:r>
          </w:p>
        </w:tc>
      </w:tr>
    </w:tbl>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6475"/>
      </w:tblGrid>
      <w:tr w:rsidR="004503DA">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EF3C7"/>
            <w:tcMar>
              <w:top w:w="140" w:type="dxa"/>
              <w:left w:w="200" w:type="dxa"/>
              <w:bottom w:w="140" w:type="dxa"/>
              <w:right w:w="200" w:type="dxa"/>
            </w:tcMar>
          </w:tcPr>
          <w:p w:rsidR="004503DA" w:rsidRDefault="006031F0">
            <w:pPr>
              <w:spacing w:after="60"/>
            </w:pPr>
            <w:r>
              <w:rPr>
                <w:b/>
                <w:bCs/>
                <w:color w:val="854F0B"/>
              </w:rPr>
              <w:t>Summary Agent</w:t>
            </w:r>
          </w:p>
          <w:p w:rsidR="004503DA" w:rsidRDefault="006031F0">
            <w:r>
              <w:rPr>
                <w:rFonts w:ascii="Courier New" w:eastAsia="Courier New" w:hAnsi="Courier New" w:cs="Courier New"/>
                <w:color w:val="64748B"/>
                <w:sz w:val="18"/>
                <w:szCs w:val="18"/>
              </w:rPr>
              <w:t>agents/summary_agent.py</w:t>
            </w:r>
          </w:p>
        </w:tc>
        <w:tc>
          <w:tcPr>
            <w:tcW w:w="6560" w:type="dxa"/>
            <w:tcBorders>
              <w:top w:val="none" w:sz="0" w:space="0" w:color="FFFFFF"/>
              <w:left w:val="single" w:sz="3" w:space="0" w:color="854F0B"/>
              <w:bottom w:val="none" w:sz="0" w:space="0" w:color="FFFFFF"/>
              <w:right w:val="none" w:sz="0" w:space="0" w:color="FFFFFF"/>
            </w:tcBorders>
            <w:shd w:val="clear" w:color="auto" w:fill="FFFFFF"/>
            <w:tcMar>
              <w:top w:w="140" w:type="dxa"/>
              <w:left w:w="200" w:type="dxa"/>
              <w:bottom w:w="140" w:type="dxa"/>
              <w:right w:w="200" w:type="dxa"/>
            </w:tcMar>
          </w:tcPr>
          <w:p w:rsidR="004503DA" w:rsidRDefault="006031F0">
            <w:pPr>
              <w:spacing w:after="60"/>
            </w:pPr>
            <w:r>
              <w:rPr>
                <w:b/>
                <w:bCs/>
                <w:color w:val="1E293B"/>
                <w:sz w:val="20"/>
                <w:szCs w:val="20"/>
              </w:rPr>
              <w:t>Document Condensing — Summarize Path Only</w:t>
            </w:r>
          </w:p>
          <w:p w:rsidR="004503DA" w:rsidRDefault="006031F0">
            <w:r>
              <w:rPr>
                <w:color w:val="64748B"/>
                <w:sz w:val="20"/>
                <w:szCs w:val="20"/>
              </w:rPr>
              <w:t>Produces executive summ</w:t>
            </w:r>
            <w:r>
              <w:rPr>
                <w:color w:val="64748B"/>
                <w:sz w:val="20"/>
                <w:szCs w:val="20"/>
              </w:rPr>
              <w:t>aries with key highlights, important metrics, and main conclusions. Designed for C-suite consumption.</w:t>
            </w:r>
          </w:p>
        </w:tc>
      </w:tr>
    </w:tbl>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1"/>
        <w:gridCol w:w="5719"/>
      </w:tblGrid>
      <w:tr w:rsidR="004503DA">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FF6FF"/>
            <w:tcMar>
              <w:top w:w="140" w:type="dxa"/>
              <w:left w:w="200" w:type="dxa"/>
              <w:bottom w:w="140" w:type="dxa"/>
              <w:right w:w="200" w:type="dxa"/>
            </w:tcMar>
          </w:tcPr>
          <w:p w:rsidR="004503DA" w:rsidRDefault="006031F0">
            <w:pPr>
              <w:spacing w:after="60"/>
            </w:pPr>
            <w:r>
              <w:rPr>
                <w:b/>
                <w:bCs/>
                <w:color w:val="1A56A0"/>
              </w:rPr>
              <w:t>Data Extractor Agent</w:t>
            </w:r>
          </w:p>
          <w:p w:rsidR="004503DA" w:rsidRDefault="006031F0">
            <w:r>
              <w:rPr>
                <w:rFonts w:ascii="Courier New" w:eastAsia="Courier New" w:hAnsi="Courier New" w:cs="Courier New"/>
                <w:color w:val="64748B"/>
                <w:sz w:val="18"/>
                <w:szCs w:val="18"/>
              </w:rPr>
              <w:t>agents/data_extractor_agent.py</w:t>
            </w:r>
          </w:p>
        </w:tc>
        <w:tc>
          <w:tcPr>
            <w:tcW w:w="6560" w:type="dxa"/>
            <w:tcBorders>
              <w:top w:val="none" w:sz="0" w:space="0" w:color="FFFFFF"/>
              <w:left w:val="single" w:sz="3" w:space="0" w:color="1A56A0"/>
              <w:bottom w:val="none" w:sz="0" w:space="0" w:color="FFFFFF"/>
              <w:right w:val="none" w:sz="0" w:space="0" w:color="FFFFFF"/>
            </w:tcBorders>
            <w:shd w:val="clear" w:color="auto" w:fill="FFFFFF"/>
            <w:tcMar>
              <w:top w:w="140" w:type="dxa"/>
              <w:left w:w="200" w:type="dxa"/>
              <w:bottom w:w="140" w:type="dxa"/>
              <w:right w:w="200" w:type="dxa"/>
            </w:tcMar>
          </w:tcPr>
          <w:p w:rsidR="004503DA" w:rsidRDefault="006031F0">
            <w:pPr>
              <w:spacing w:after="60"/>
            </w:pPr>
            <w:r>
              <w:rPr>
                <w:b/>
                <w:bCs/>
                <w:color w:val="1E293B"/>
                <w:sz w:val="20"/>
                <w:szCs w:val="20"/>
              </w:rPr>
              <w:t>Structured Data Extraction — Dashboard Path Only</w:t>
            </w:r>
          </w:p>
          <w:p w:rsidR="004503DA" w:rsidRDefault="006031F0">
            <w:r>
              <w:rPr>
                <w:color w:val="64748B"/>
                <w:sz w:val="20"/>
                <w:szCs w:val="20"/>
              </w:rPr>
              <w:t>Extracts all numerical metrics, KPIs, and chart-ready data from RAG context into structured JSON. Separating extraction from generation gives more reliable dashboards.</w:t>
            </w:r>
          </w:p>
        </w:tc>
      </w:tr>
    </w:tbl>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1"/>
        <w:gridCol w:w="6259"/>
      </w:tblGrid>
      <w:tr w:rsidR="004503DA">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FF6FF"/>
            <w:tcMar>
              <w:top w:w="140" w:type="dxa"/>
              <w:left w:w="200" w:type="dxa"/>
              <w:bottom w:w="140" w:type="dxa"/>
              <w:right w:w="200" w:type="dxa"/>
            </w:tcMar>
          </w:tcPr>
          <w:p w:rsidR="004503DA" w:rsidRDefault="006031F0">
            <w:pPr>
              <w:spacing w:after="60"/>
            </w:pPr>
            <w:r>
              <w:rPr>
                <w:b/>
                <w:bCs/>
                <w:color w:val="1A56A0"/>
              </w:rPr>
              <w:t>Dashboard Agent</w:t>
            </w:r>
          </w:p>
          <w:p w:rsidR="004503DA" w:rsidRDefault="006031F0">
            <w:r>
              <w:rPr>
                <w:rFonts w:ascii="Courier New" w:eastAsia="Courier New" w:hAnsi="Courier New" w:cs="Courier New"/>
                <w:color w:val="64748B"/>
                <w:sz w:val="18"/>
                <w:szCs w:val="18"/>
              </w:rPr>
              <w:t>agents/dashboard_agent.py</w:t>
            </w:r>
          </w:p>
        </w:tc>
        <w:tc>
          <w:tcPr>
            <w:tcW w:w="6560" w:type="dxa"/>
            <w:tcBorders>
              <w:top w:val="none" w:sz="0" w:space="0" w:color="FFFFFF"/>
              <w:left w:val="single" w:sz="3" w:space="0" w:color="1A56A0"/>
              <w:bottom w:val="none" w:sz="0" w:space="0" w:color="FFFFFF"/>
              <w:right w:val="none" w:sz="0" w:space="0" w:color="FFFFFF"/>
            </w:tcBorders>
            <w:shd w:val="clear" w:color="auto" w:fill="FFFFFF"/>
            <w:tcMar>
              <w:top w:w="140" w:type="dxa"/>
              <w:left w:w="200" w:type="dxa"/>
              <w:bottom w:w="140" w:type="dxa"/>
              <w:right w:w="200" w:type="dxa"/>
            </w:tcMar>
          </w:tcPr>
          <w:p w:rsidR="004503DA" w:rsidRDefault="006031F0">
            <w:pPr>
              <w:spacing w:after="60"/>
            </w:pPr>
            <w:r>
              <w:rPr>
                <w:b/>
                <w:bCs/>
                <w:color w:val="1E293B"/>
                <w:sz w:val="20"/>
                <w:szCs w:val="20"/>
              </w:rPr>
              <w:t>React Code Generation — Dashboard Path Only</w:t>
            </w:r>
          </w:p>
          <w:p w:rsidR="004503DA" w:rsidRDefault="006031F0">
            <w:r>
              <w:rPr>
                <w:color w:val="64748B"/>
                <w:sz w:val="20"/>
                <w:szCs w:val="20"/>
              </w:rPr>
              <w:t>Generates self-contained React components with Chart.js visualisations from extracted JSON. Code renders in an isolated iframe sandbox in the frontend.</w:t>
            </w:r>
          </w:p>
        </w:tc>
      </w:tr>
    </w:tbl>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3"/>
        <w:gridCol w:w="6367"/>
      </w:tblGrid>
      <w:tr w:rsidR="004503DA">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8FAFC"/>
            <w:tcMar>
              <w:top w:w="140" w:type="dxa"/>
              <w:left w:w="200" w:type="dxa"/>
              <w:bottom w:w="140" w:type="dxa"/>
              <w:right w:w="200" w:type="dxa"/>
            </w:tcMar>
          </w:tcPr>
          <w:p w:rsidR="004503DA" w:rsidRDefault="006031F0">
            <w:pPr>
              <w:spacing w:after="60"/>
            </w:pPr>
            <w:r>
              <w:rPr>
                <w:b/>
                <w:bCs/>
                <w:color w:val="64748B"/>
              </w:rPr>
              <w:t>Response Agent</w:t>
            </w:r>
          </w:p>
          <w:p w:rsidR="004503DA" w:rsidRDefault="006031F0">
            <w:r>
              <w:rPr>
                <w:rFonts w:ascii="Courier New" w:eastAsia="Courier New" w:hAnsi="Courier New" w:cs="Courier New"/>
                <w:color w:val="64748B"/>
                <w:sz w:val="18"/>
                <w:szCs w:val="18"/>
              </w:rPr>
              <w:t>agents/response_agent.py</w:t>
            </w:r>
          </w:p>
        </w:tc>
        <w:tc>
          <w:tcPr>
            <w:tcW w:w="6560" w:type="dxa"/>
            <w:tcBorders>
              <w:top w:val="none" w:sz="0" w:space="0" w:color="FFFFFF"/>
              <w:left w:val="single" w:sz="3" w:space="0" w:color="64748B"/>
              <w:bottom w:val="none" w:sz="0" w:space="0" w:color="FFFFFF"/>
              <w:right w:val="none" w:sz="0" w:space="0" w:color="FFFFFF"/>
            </w:tcBorders>
            <w:shd w:val="clear" w:color="auto" w:fill="FFFFFF"/>
            <w:tcMar>
              <w:top w:w="140" w:type="dxa"/>
              <w:left w:w="200" w:type="dxa"/>
              <w:bottom w:w="140" w:type="dxa"/>
              <w:right w:w="200" w:type="dxa"/>
            </w:tcMar>
          </w:tcPr>
          <w:p w:rsidR="004503DA" w:rsidRDefault="006031F0">
            <w:pPr>
              <w:spacing w:after="60"/>
            </w:pPr>
            <w:r>
              <w:rPr>
                <w:b/>
                <w:bCs/>
                <w:color w:val="1E293B"/>
                <w:sz w:val="20"/>
                <w:szCs w:val="20"/>
              </w:rPr>
              <w:t>Output Formatting — All Paths Converge Here</w:t>
            </w:r>
          </w:p>
          <w:p w:rsidR="004503DA" w:rsidRDefault="006031F0">
            <w:r>
              <w:rPr>
                <w:color w:val="64748B"/>
                <w:sz w:val="20"/>
                <w:szCs w:val="20"/>
              </w:rPr>
              <w:t xml:space="preserve">Formats the final </w:t>
            </w:r>
            <w:r>
              <w:rPr>
                <w:color w:val="64748B"/>
                <w:sz w:val="20"/>
                <w:szCs w:val="20"/>
              </w:rPr>
              <w:t>structured output based on intent. Cleans HTML artifacts from LLM output. Returns JSON for dashboards, markdown for text responses.</w:t>
            </w:r>
          </w:p>
        </w:tc>
      </w:tr>
    </w:tbl>
    <w:p w:rsidR="004503DA" w:rsidRDefault="004503DA">
      <w:pPr>
        <w:pBdr>
          <w:bottom w:val="single" w:sz="4" w:space="1" w:color="E2E8F0"/>
        </w:pBdr>
        <w:spacing w:before="200" w:after="200"/>
      </w:pPr>
    </w:p>
    <w:p w:rsidR="004503DA" w:rsidRDefault="006031F0">
      <w:r>
        <w:br w:type="page"/>
      </w:r>
    </w:p>
    <w:p w:rsidR="004503DA" w:rsidRDefault="006031F0">
      <w:pPr>
        <w:pStyle w:val="Heading1"/>
        <w:pBdr>
          <w:bottom w:val="single" w:sz="6" w:space="4" w:color="0F6E56"/>
        </w:pBdr>
      </w:pPr>
      <w:r>
        <w:lastRenderedPageBreak/>
        <w:t>3. Advanced RAG Pipeline</w:t>
      </w:r>
    </w:p>
    <w:p w:rsidR="004503DA" w:rsidRDefault="006031F0">
      <w:pPr>
        <w:spacing w:before="80" w:after="80"/>
      </w:pPr>
      <w:r>
        <w:rPr>
          <w:color w:val="1E293B"/>
        </w:rPr>
        <w:t>Retrieval-Augmented Generation grounds every agent response in your actual uploaded documents — preventing hallucination. The system implements a four-stage advanced retrieval pipeline that significantly outperforms basic vector similarity search.</w:t>
      </w:r>
    </w:p>
    <w:p w:rsidR="004503DA" w:rsidRDefault="004503DA">
      <w:pPr>
        <w:spacing w:before="60" w:after="60"/>
      </w:pPr>
    </w:p>
    <w:p w:rsidR="004503DA" w:rsidRDefault="006031F0">
      <w:pPr>
        <w:pStyle w:val="Heading2"/>
      </w:pPr>
      <w:r>
        <w:t>3.1  RA</w:t>
      </w:r>
      <w:r>
        <w:t>G Pipeline Architecture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Stage</w:t>
            </w:r>
          </w:p>
        </w:tc>
        <w:tc>
          <w:tcPr>
            <w:tcW w:w="22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Component</w:t>
            </w:r>
          </w:p>
        </w:tc>
        <w:tc>
          <w:tcPr>
            <w:tcW w:w="596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Implementation Detail</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1. Ingest</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PDF Loader + Chunker</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PyPDFLoader loads PDFs; RecursiveCharacterTextSplitter chunks at 500 tokens with 50-token overlap. Chunks saved to disk for BM25.</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2. Embed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HuggingFace Embeddings</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BAAI/bge-small-en-v1.5 with normalised embeddings. Same model used for both ingestion and retrieval — critical for accuracy.</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3. Store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FAISS + Pickle</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FAISS index saved to faiss_indexes/{user_id}/. Chunks saved as chunks.pkl for BM25. Per-user isolation guaranteed.</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 xml:space="preserve">4. </w:t>
            </w:r>
            <w:r w:rsidR="009C057F">
              <w:rPr>
                <w:color w:val="1E293B"/>
                <w:sz w:val="20"/>
                <w:szCs w:val="20"/>
              </w:rPr>
              <w:t xml:space="preserve">    </w:t>
            </w:r>
            <w:r>
              <w:rPr>
                <w:color w:val="1E293B"/>
                <w:sz w:val="20"/>
                <w:szCs w:val="20"/>
              </w:rPr>
              <w:t>Expand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Query Expander</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LLM generates 3 semantic variations of the user query. All 4 queries (original + 3) used for retrieval — improves recall.</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5. Retrieve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Hybrid Search</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FAISS semantic search + BM25 keyword search run independently for each expanded query. Results merged and deduplicated.</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6. Rerank</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Cross-Encoder</w:t>
            </w:r>
          </w:p>
        </w:tc>
        <w:tc>
          <w:tcPr>
            <w:tcW w:w="5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cross-encoder/ms-marco-MiniLM-L-6-v2 scores all candidate chunks against the original query. Top-k by true relevance returned.</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7. Generate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LangGraph Agents</w:t>
            </w:r>
          </w:p>
        </w:tc>
        <w:tc>
          <w:tcPr>
            <w:tcW w:w="59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Top-k reranked chunks injected as context into downstream agent prompts. Agents cannot answer beyond retrieved content.</w:t>
            </w:r>
          </w:p>
        </w:tc>
      </w:tr>
    </w:tbl>
    <w:p w:rsidR="004503DA" w:rsidRDefault="004503DA">
      <w:pPr>
        <w:spacing w:before="60" w:after="60"/>
      </w:pPr>
    </w:p>
    <w:p w:rsidR="004503DA" w:rsidRDefault="006031F0">
      <w:pPr>
        <w:pStyle w:val="Heading2"/>
      </w:pPr>
      <w:r>
        <w:t>3.2  Query Expansion</w:t>
      </w:r>
    </w:p>
    <w:p w:rsidR="004503DA" w:rsidRDefault="006031F0">
      <w:pPr>
        <w:spacing w:before="80" w:after="80"/>
      </w:pPr>
      <w:r>
        <w:rPr>
          <w:color w:val="1E293B"/>
        </w:rPr>
        <w:t>Instead of searching once with the user'</w:t>
      </w:r>
      <w:r>
        <w:rPr>
          <w:color w:val="1E293B"/>
        </w:rPr>
        <w:t>s query, the Query Expander Agent generates 3 semantic variations using the Groq LLM. All 4 queries are run through hybrid search independently — dramatically improving recall for queries that use different terminology than the documents.</w:t>
      </w:r>
    </w:p>
    <w:p w:rsidR="004503DA" w:rsidRDefault="004503DA">
      <w:pPr>
        <w:spacing w:before="60" w:after="6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3D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F3C7"/>
            <w:tcMar>
              <w:top w:w="160" w:type="dxa"/>
              <w:left w:w="240" w:type="dxa"/>
              <w:bottom w:w="160" w:type="dxa"/>
              <w:right w:w="240" w:type="dxa"/>
            </w:tcMar>
          </w:tcPr>
          <w:p w:rsidR="004503DA" w:rsidRDefault="006031F0">
            <w:pPr>
              <w:spacing w:after="80"/>
            </w:pPr>
            <w:r>
              <w:rPr>
                <w:b/>
                <w:bCs/>
                <w:caps/>
                <w:color w:val="854F0B"/>
                <w:sz w:val="20"/>
                <w:szCs w:val="20"/>
              </w:rPr>
              <w:t xml:space="preserve">QUERY EXPANSION </w:t>
            </w:r>
            <w:r>
              <w:rPr>
                <w:b/>
                <w:bCs/>
                <w:caps/>
                <w:color w:val="854F0B"/>
                <w:sz w:val="20"/>
                <w:szCs w:val="20"/>
              </w:rPr>
              <w:t>EXAMPLE</w:t>
            </w:r>
          </w:p>
          <w:p w:rsidR="004503DA" w:rsidRDefault="006031F0">
            <w:r>
              <w:rPr>
                <w:color w:val="1E293B"/>
                <w:sz w:val="20"/>
                <w:szCs w:val="20"/>
              </w:rPr>
              <w:t>User query: 'Why did sales drop?' Expanded: 'What caused revenue decline?' | 'Factors behind sales decrease FY2025' | 'Sales performance issues and root causes' Result: 4 queries × 2 methods = 32 raw candidates → deduplicated to 18 → reranker picks</w:t>
            </w:r>
            <w:r>
              <w:rPr>
                <w:color w:val="1E293B"/>
                <w:sz w:val="20"/>
                <w:szCs w:val="20"/>
              </w:rPr>
              <w:t xml:space="preserve"> best 6.</w:t>
            </w:r>
          </w:p>
        </w:tc>
      </w:tr>
    </w:tbl>
    <w:p w:rsidR="004503DA" w:rsidRDefault="004503DA">
      <w:pPr>
        <w:spacing w:before="60" w:after="60"/>
      </w:pPr>
    </w:p>
    <w:p w:rsidR="004503DA" w:rsidRDefault="006031F0">
      <w:pPr>
        <w:pStyle w:val="Heading2"/>
      </w:pPr>
      <w:r>
        <w:lastRenderedPageBreak/>
        <w:t>3.3  Hybrid Search</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480"/>
        <w:gridCol w:w="4440"/>
      </w:tblGrid>
      <w:tr w:rsidR="004503DA">
        <w:tblPrEx>
          <w:tblCellMar>
            <w:top w:w="0" w:type="dxa"/>
            <w:bottom w:w="0" w:type="dxa"/>
          </w:tblCellMar>
        </w:tblPrEx>
        <w:tc>
          <w:tcPr>
            <w:tcW w:w="444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rsidR="004503DA" w:rsidRDefault="006031F0">
            <w:pPr>
              <w:spacing w:after="80"/>
            </w:pPr>
            <w:r>
              <w:rPr>
                <w:b/>
                <w:bCs/>
                <w:color w:val="0F6E56"/>
                <w:sz w:val="20"/>
                <w:szCs w:val="20"/>
              </w:rPr>
              <w:t>FAISS Semantic Search</w:t>
            </w:r>
          </w:p>
          <w:p w:rsidR="004503DA" w:rsidRDefault="006031F0">
            <w:pPr>
              <w:pStyle w:val="ListParagraph"/>
              <w:numPr>
                <w:ilvl w:val="0"/>
                <w:numId w:val="2"/>
              </w:numPr>
              <w:spacing w:before="40" w:after="40"/>
            </w:pPr>
            <w:r>
              <w:rPr>
                <w:color w:val="1E293B"/>
                <w:sz w:val="20"/>
                <w:szCs w:val="20"/>
              </w:rPr>
              <w:t>Finds chunks similar in meaning</w:t>
            </w:r>
          </w:p>
          <w:p w:rsidR="004503DA" w:rsidRDefault="006031F0">
            <w:pPr>
              <w:pStyle w:val="ListParagraph"/>
              <w:numPr>
                <w:ilvl w:val="0"/>
                <w:numId w:val="2"/>
              </w:numPr>
              <w:spacing w:before="40" w:after="40"/>
            </w:pPr>
            <w:r>
              <w:rPr>
                <w:color w:val="1E293B"/>
                <w:sz w:val="20"/>
                <w:szCs w:val="20"/>
              </w:rPr>
              <w:t>Captures conceptual relationships</w:t>
            </w:r>
          </w:p>
          <w:p w:rsidR="004503DA" w:rsidRDefault="006031F0">
            <w:pPr>
              <w:pStyle w:val="ListParagraph"/>
              <w:numPr>
                <w:ilvl w:val="0"/>
                <w:numId w:val="2"/>
              </w:numPr>
              <w:spacing w:before="40" w:after="40"/>
            </w:pPr>
            <w:r>
              <w:rPr>
                <w:color w:val="1E293B"/>
                <w:sz w:val="20"/>
                <w:szCs w:val="20"/>
              </w:rPr>
              <w:t>Best for: abstract questions</w:t>
            </w:r>
          </w:p>
          <w:p w:rsidR="004503DA" w:rsidRDefault="006031F0">
            <w:pPr>
              <w:pStyle w:val="ListParagraph"/>
              <w:numPr>
                <w:ilvl w:val="0"/>
                <w:numId w:val="2"/>
              </w:numPr>
              <w:spacing w:before="40" w:after="40"/>
            </w:pPr>
            <w:r>
              <w:rPr>
                <w:color w:val="1E293B"/>
                <w:sz w:val="20"/>
                <w:szCs w:val="20"/>
              </w:rPr>
              <w:t>Misses: exact keywords and numbers</w:t>
            </w:r>
          </w:p>
        </w:tc>
        <w:tc>
          <w:tcPr>
            <w:tcW w:w="480" w:type="dxa"/>
            <w:tcBorders>
              <w:top w:val="none" w:sz="0" w:space="0" w:color="FFFFFF"/>
              <w:left w:val="none" w:sz="0" w:space="0" w:color="FFFFFF"/>
              <w:bottom w:val="none" w:sz="0" w:space="0" w:color="FFFFFF"/>
              <w:right w:val="none" w:sz="0" w:space="0" w:color="FFFFFF"/>
            </w:tcBorders>
          </w:tcPr>
          <w:p w:rsidR="004503DA" w:rsidRDefault="004503DA"/>
        </w:tc>
        <w:tc>
          <w:tcPr>
            <w:tcW w:w="4440" w:type="dxa"/>
            <w:tcBorders>
              <w:top w:val="none" w:sz="0" w:space="0" w:color="FFFFFF"/>
              <w:left w:val="none" w:sz="0" w:space="0" w:color="FFFFFF"/>
              <w:bottom w:val="none" w:sz="0" w:space="0" w:color="FFFFFF"/>
              <w:right w:val="none" w:sz="0" w:space="0" w:color="FFFFFF"/>
            </w:tcBorders>
            <w:shd w:val="clear" w:color="auto" w:fill="EEEDFE"/>
            <w:tcMar>
              <w:top w:w="160" w:type="dxa"/>
              <w:left w:w="200" w:type="dxa"/>
              <w:bottom w:w="160" w:type="dxa"/>
              <w:right w:w="200" w:type="dxa"/>
            </w:tcMar>
          </w:tcPr>
          <w:p w:rsidR="004503DA" w:rsidRDefault="006031F0">
            <w:pPr>
              <w:spacing w:after="80"/>
            </w:pPr>
            <w:r>
              <w:rPr>
                <w:b/>
                <w:bCs/>
                <w:color w:val="534AB7"/>
                <w:sz w:val="20"/>
                <w:szCs w:val="20"/>
              </w:rPr>
              <w:t>BM25 Keyword Search</w:t>
            </w:r>
          </w:p>
          <w:p w:rsidR="004503DA" w:rsidRDefault="006031F0">
            <w:pPr>
              <w:pStyle w:val="ListParagraph"/>
              <w:numPr>
                <w:ilvl w:val="0"/>
                <w:numId w:val="2"/>
              </w:numPr>
              <w:spacing w:before="40" w:after="40"/>
            </w:pPr>
            <w:r>
              <w:rPr>
                <w:color w:val="1E293B"/>
                <w:sz w:val="20"/>
                <w:szCs w:val="20"/>
              </w:rPr>
              <w:t>Finds exact keyword matches</w:t>
            </w:r>
          </w:p>
          <w:p w:rsidR="004503DA" w:rsidRDefault="006031F0">
            <w:pPr>
              <w:pStyle w:val="ListParagraph"/>
              <w:numPr>
                <w:ilvl w:val="0"/>
                <w:numId w:val="2"/>
              </w:numPr>
              <w:spacing w:before="40" w:after="40"/>
            </w:pPr>
            <w:r>
              <w:rPr>
                <w:color w:val="1E293B"/>
                <w:sz w:val="20"/>
                <w:szCs w:val="20"/>
              </w:rPr>
              <w:t>Captures specific terms and figures</w:t>
            </w:r>
          </w:p>
          <w:p w:rsidR="004503DA" w:rsidRDefault="006031F0">
            <w:pPr>
              <w:pStyle w:val="ListParagraph"/>
              <w:numPr>
                <w:ilvl w:val="0"/>
                <w:numId w:val="2"/>
              </w:numPr>
              <w:spacing w:before="40" w:after="40"/>
            </w:pPr>
            <w:r>
              <w:rPr>
                <w:color w:val="1E293B"/>
                <w:sz w:val="20"/>
                <w:szCs w:val="20"/>
              </w:rPr>
              <w:t>Best for: named entities and metrics</w:t>
            </w:r>
          </w:p>
          <w:p w:rsidR="004503DA" w:rsidRDefault="006031F0">
            <w:pPr>
              <w:pStyle w:val="ListParagraph"/>
              <w:numPr>
                <w:ilvl w:val="0"/>
                <w:numId w:val="2"/>
              </w:numPr>
              <w:spacing w:before="40" w:after="40"/>
            </w:pPr>
            <w:r>
              <w:rPr>
                <w:color w:val="1E293B"/>
                <w:sz w:val="20"/>
                <w:szCs w:val="20"/>
              </w:rPr>
              <w:t>Misses: semantic paraphrasing</w:t>
            </w:r>
          </w:p>
        </w:tc>
      </w:tr>
    </w:tbl>
    <w:p w:rsidR="004503DA" w:rsidRDefault="004503DA">
      <w:pPr>
        <w:spacing w:before="60" w:after="6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3D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60" w:type="dxa"/>
              <w:left w:w="240" w:type="dxa"/>
              <w:bottom w:w="160" w:type="dxa"/>
              <w:right w:w="240" w:type="dxa"/>
            </w:tcMar>
          </w:tcPr>
          <w:p w:rsidR="004503DA" w:rsidRDefault="006031F0">
            <w:pPr>
              <w:spacing w:after="80"/>
            </w:pPr>
            <w:r>
              <w:rPr>
                <w:b/>
                <w:bCs/>
                <w:caps/>
                <w:color w:val="0F6E56"/>
                <w:sz w:val="20"/>
                <w:szCs w:val="20"/>
              </w:rPr>
              <w:t>HYBRID SEARCH TIP</w:t>
            </w:r>
          </w:p>
          <w:p w:rsidR="004503DA" w:rsidRDefault="006031F0">
            <w:r>
              <w:rPr>
                <w:color w:val="1E293B"/>
                <w:sz w:val="20"/>
                <w:szCs w:val="20"/>
              </w:rPr>
              <w:t>BM25 is critical for business documents. A query for 'North India 18% decline'</w:t>
            </w:r>
            <w:r>
              <w:rPr>
                <w:color w:val="1E293B"/>
                <w:sz w:val="20"/>
                <w:szCs w:val="20"/>
              </w:rPr>
              <w:t xml:space="preserve"> may semantically match general regional content via FAISS, but BM25 will find the exact chunk containing '18%' and 'North India'. Together they provide comprehensive coverage.</w:t>
            </w:r>
          </w:p>
        </w:tc>
      </w:tr>
    </w:tbl>
    <w:p w:rsidR="004503DA" w:rsidRDefault="004503DA">
      <w:pPr>
        <w:spacing w:before="60" w:after="60"/>
      </w:pPr>
    </w:p>
    <w:p w:rsidR="004503DA" w:rsidRDefault="006031F0">
      <w:pPr>
        <w:pStyle w:val="Heading2"/>
      </w:pPr>
      <w:r>
        <w:t>3.4  Reranking</w:t>
      </w:r>
    </w:p>
    <w:p w:rsidR="004503DA" w:rsidRDefault="006031F0">
      <w:pPr>
        <w:spacing w:before="80" w:after="80"/>
      </w:pPr>
      <w:r>
        <w:rPr>
          <w:color w:val="1E293B"/>
        </w:rPr>
        <w:t>After hybrid search produces 18-30 candidate chunks, a cross-encoder reranker scores each (query, chunk) pair together — reading both simultaneously to judge true relevance. This is fundamentally more accurate than vector similarity, which scores query and</w:t>
      </w:r>
      <w:r>
        <w:rPr>
          <w:color w:val="1E293B"/>
        </w:rPr>
        <w:t xml:space="preserve"> chunk independently.</w:t>
      </w:r>
    </w:p>
    <w:p w:rsidR="004503DA" w:rsidRDefault="004503DA">
      <w:pPr>
        <w:spacing w:before="60" w:after="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160"/>
        <w:gridCol w:w="1400"/>
        <w:gridCol w:w="1400"/>
      </w:tblGrid>
      <w:tr w:rsidR="004503DA">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Method</w:t>
            </w:r>
          </w:p>
        </w:tc>
        <w:tc>
          <w:tcPr>
            <w:tcW w:w="416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How It Works</w:t>
            </w:r>
          </w:p>
        </w:tc>
        <w:tc>
          <w:tcPr>
            <w:tcW w:w="14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Accuracy</w:t>
            </w:r>
          </w:p>
        </w:tc>
        <w:tc>
          <w:tcPr>
            <w:tcW w:w="14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Speed</w:t>
            </w:r>
          </w:p>
        </w:tc>
      </w:tr>
      <w:tr w:rsidR="004503DA">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Vector similarity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Compares query vector vs chunk vector independently</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Good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Fast</w:t>
            </w:r>
          </w:p>
        </w:tc>
      </w:tr>
      <w:tr w:rsidR="004503DA">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Cross-encoder reranking</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Reads query AND chunk together, scores relevance directly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Excellent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Slower (worth it)</w:t>
            </w:r>
          </w:p>
        </w:tc>
      </w:tr>
    </w:tbl>
    <w:p w:rsidR="004503DA" w:rsidRDefault="004503DA">
      <w:pPr>
        <w:spacing w:before="60" w:after="60"/>
      </w:pPr>
    </w:p>
    <w:p w:rsidR="004503DA" w:rsidRDefault="006031F0">
      <w:pPr>
        <w:pStyle w:val="Heading2"/>
      </w:pPr>
      <w:r>
        <w:t>3.5  Per-User Data Isolation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480"/>
        <w:gridCol w:w="4440"/>
      </w:tblGrid>
      <w:tr w:rsidR="004503DA">
        <w:tblPrEx>
          <w:tblCellMar>
            <w:top w:w="0" w:type="dxa"/>
            <w:bottom w:w="0" w:type="dxa"/>
          </w:tblCellMar>
        </w:tblPrEx>
        <w:tc>
          <w:tcPr>
            <w:tcW w:w="444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rsidR="004503DA" w:rsidRDefault="006031F0">
            <w:pPr>
              <w:spacing w:after="80"/>
            </w:pPr>
            <w:r>
              <w:rPr>
                <w:b/>
                <w:bCs/>
                <w:color w:val="0F6E56"/>
                <w:sz w:val="20"/>
                <w:szCs w:val="20"/>
              </w:rPr>
              <w:t>How Isolation Works</w:t>
            </w:r>
          </w:p>
          <w:p w:rsidR="004503DA" w:rsidRDefault="006031F0">
            <w:pPr>
              <w:pStyle w:val="ListParagraph"/>
              <w:numPr>
                <w:ilvl w:val="0"/>
                <w:numId w:val="2"/>
              </w:numPr>
              <w:spacing w:before="40" w:after="40"/>
            </w:pPr>
            <w:r>
              <w:rPr>
                <w:color w:val="1E293B"/>
                <w:sz w:val="20"/>
                <w:szCs w:val="20"/>
              </w:rPr>
              <w:t>Each user has faiss_indexes/{user_id}/</w:t>
            </w:r>
          </w:p>
          <w:p w:rsidR="004503DA" w:rsidRDefault="006031F0">
            <w:pPr>
              <w:pStyle w:val="ListParagraph"/>
              <w:numPr>
                <w:ilvl w:val="0"/>
                <w:numId w:val="2"/>
              </w:numPr>
              <w:spacing w:before="40" w:after="40"/>
            </w:pPr>
            <w:r>
              <w:rPr>
                <w:color w:val="1E293B"/>
                <w:sz w:val="20"/>
                <w:szCs w:val="20"/>
              </w:rPr>
              <w:t>JWT verified on every request → user_id extracted</w:t>
            </w:r>
          </w:p>
          <w:p w:rsidR="004503DA" w:rsidRDefault="006031F0">
            <w:pPr>
              <w:pStyle w:val="ListParagraph"/>
              <w:numPr>
                <w:ilvl w:val="0"/>
                <w:numId w:val="2"/>
              </w:numPr>
              <w:spacing w:before="40" w:after="40"/>
            </w:pPr>
            <w:r>
              <w:rPr>
                <w:color w:val="1E293B"/>
                <w:sz w:val="20"/>
                <w:szCs w:val="20"/>
              </w:rPr>
              <w:t>Retriever only loads that user's FAISS index</w:t>
            </w:r>
          </w:p>
          <w:p w:rsidR="004503DA" w:rsidRDefault="006031F0">
            <w:pPr>
              <w:pStyle w:val="ListParagraph"/>
              <w:numPr>
                <w:ilvl w:val="0"/>
                <w:numId w:val="2"/>
              </w:numPr>
              <w:spacing w:before="40" w:after="40"/>
            </w:pPr>
            <w:r>
              <w:rPr>
                <w:color w:val="1E293B"/>
                <w:sz w:val="20"/>
                <w:szCs w:val="20"/>
              </w:rPr>
              <w:t>Row Level Security in Supabase DB</w:t>
            </w:r>
          </w:p>
        </w:tc>
        <w:tc>
          <w:tcPr>
            <w:tcW w:w="480" w:type="dxa"/>
            <w:tcBorders>
              <w:top w:val="none" w:sz="0" w:space="0" w:color="FFFFFF"/>
              <w:left w:val="none" w:sz="0" w:space="0" w:color="FFFFFF"/>
              <w:bottom w:val="none" w:sz="0" w:space="0" w:color="FFFFFF"/>
              <w:right w:val="none" w:sz="0" w:space="0" w:color="FFFFFF"/>
            </w:tcBorders>
          </w:tcPr>
          <w:p w:rsidR="004503DA" w:rsidRDefault="004503DA"/>
        </w:tc>
        <w:tc>
          <w:tcPr>
            <w:tcW w:w="4440" w:type="dxa"/>
            <w:tcBorders>
              <w:top w:val="none" w:sz="0" w:space="0" w:color="FFFFFF"/>
              <w:left w:val="none" w:sz="0" w:space="0" w:color="FFFFFF"/>
              <w:bottom w:val="none" w:sz="0" w:space="0" w:color="FFFFFF"/>
              <w:right w:val="none" w:sz="0" w:space="0" w:color="FFFFFF"/>
            </w:tcBorders>
            <w:shd w:val="clear" w:color="auto" w:fill="FEE2E2"/>
            <w:tcMar>
              <w:top w:w="160" w:type="dxa"/>
              <w:left w:w="200" w:type="dxa"/>
              <w:bottom w:w="160" w:type="dxa"/>
              <w:right w:w="200" w:type="dxa"/>
            </w:tcMar>
          </w:tcPr>
          <w:p w:rsidR="004503DA" w:rsidRDefault="006031F0">
            <w:pPr>
              <w:spacing w:after="80"/>
            </w:pPr>
            <w:r>
              <w:rPr>
                <w:b/>
                <w:bCs/>
                <w:color w:val="534AB7"/>
                <w:sz w:val="20"/>
                <w:szCs w:val="20"/>
              </w:rPr>
              <w:t>Why It Matters</w:t>
            </w:r>
          </w:p>
          <w:p w:rsidR="004503DA" w:rsidRDefault="006031F0">
            <w:pPr>
              <w:pStyle w:val="ListParagraph"/>
              <w:numPr>
                <w:ilvl w:val="0"/>
                <w:numId w:val="2"/>
              </w:numPr>
              <w:spacing w:before="40" w:after="40"/>
            </w:pPr>
            <w:r>
              <w:rPr>
                <w:color w:val="1E293B"/>
                <w:sz w:val="20"/>
                <w:szCs w:val="20"/>
              </w:rPr>
              <w:t>User A cannot see User B's documents</w:t>
            </w:r>
          </w:p>
          <w:p w:rsidR="004503DA" w:rsidRDefault="006031F0">
            <w:pPr>
              <w:pStyle w:val="ListParagraph"/>
              <w:numPr>
                <w:ilvl w:val="0"/>
                <w:numId w:val="2"/>
              </w:numPr>
              <w:spacing w:before="40" w:after="40"/>
            </w:pPr>
            <w:r>
              <w:rPr>
                <w:color w:val="1E293B"/>
                <w:sz w:val="20"/>
                <w:szCs w:val="20"/>
              </w:rPr>
              <w:t>Prevents cross-tenant data leakage</w:t>
            </w:r>
          </w:p>
          <w:p w:rsidR="004503DA" w:rsidRDefault="006031F0">
            <w:pPr>
              <w:pStyle w:val="ListParagraph"/>
              <w:numPr>
                <w:ilvl w:val="0"/>
                <w:numId w:val="2"/>
              </w:numPr>
              <w:spacing w:before="40" w:after="40"/>
            </w:pPr>
            <w:r>
              <w:rPr>
                <w:color w:val="1E293B"/>
                <w:sz w:val="20"/>
                <w:szCs w:val="20"/>
              </w:rPr>
              <w:t>Compliant with enterprise data governance</w:t>
            </w:r>
          </w:p>
          <w:p w:rsidR="004503DA" w:rsidRDefault="006031F0">
            <w:pPr>
              <w:pStyle w:val="ListParagraph"/>
              <w:numPr>
                <w:ilvl w:val="0"/>
                <w:numId w:val="2"/>
              </w:numPr>
              <w:spacing w:before="40" w:after="40"/>
            </w:pPr>
            <w:r>
              <w:rPr>
                <w:color w:val="1E293B"/>
                <w:sz w:val="20"/>
                <w:szCs w:val="20"/>
              </w:rPr>
              <w:t>Required for any commercial deployment</w:t>
            </w:r>
          </w:p>
        </w:tc>
      </w:tr>
    </w:tbl>
    <w:p w:rsidR="004503DA" w:rsidRDefault="004503DA">
      <w:pPr>
        <w:pBdr>
          <w:bottom w:val="single" w:sz="4" w:space="1" w:color="E2E8F0"/>
        </w:pBdr>
        <w:spacing w:before="200" w:after="200"/>
      </w:pPr>
    </w:p>
    <w:p w:rsidR="004503DA" w:rsidRDefault="006031F0">
      <w:r>
        <w:br w:type="page"/>
      </w:r>
    </w:p>
    <w:p w:rsidR="004503DA" w:rsidRDefault="006031F0">
      <w:pPr>
        <w:pStyle w:val="Heading1"/>
        <w:pBdr>
          <w:bottom w:val="single" w:sz="6" w:space="4" w:color="0F6E56"/>
        </w:pBdr>
      </w:pPr>
      <w:r>
        <w:lastRenderedPageBreak/>
        <w:t>4. AI Dashboard Generation</w:t>
      </w:r>
    </w:p>
    <w:p w:rsidR="004503DA" w:rsidRDefault="006031F0">
      <w:pPr>
        <w:spacing w:before="80" w:after="80"/>
      </w:pPr>
      <w:r>
        <w:rPr>
          <w:color w:val="1E293B"/>
        </w:rPr>
        <w:t>A unique feature of this system is the ability to generate live interactive dashboards directly from uploaded business documents. When a user asks to 'show a revenue dashboard' or 'visualise KPI metrics', the system extracts structured data from the RAG co</w:t>
      </w:r>
      <w:r>
        <w:rPr>
          <w:color w:val="1E293B"/>
        </w:rPr>
        <w:t>ntext and generates a React component with Chart.js visualisations — rendered in the browser.</w:t>
      </w:r>
    </w:p>
    <w:p w:rsidR="004503DA" w:rsidRDefault="004503DA">
      <w:pPr>
        <w:spacing w:before="60" w:after="60"/>
      </w:pPr>
    </w:p>
    <w:p w:rsidR="004503DA" w:rsidRDefault="006031F0">
      <w:pPr>
        <w:pStyle w:val="Heading2"/>
      </w:pPr>
      <w:r>
        <w:t>4.1  Dashboard Generation Pipeline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2595"/>
        <w:gridCol w:w="6011"/>
      </w:tblGrid>
      <w:tr w:rsidR="004503DA">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Step</w:t>
            </w:r>
          </w:p>
        </w:tc>
        <w:tc>
          <w:tcPr>
            <w:tcW w:w="26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Agent</w:t>
            </w:r>
          </w:p>
        </w:tc>
        <w:tc>
          <w:tcPr>
            <w:tcW w:w="616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What Happens</w:t>
            </w:r>
          </w:p>
        </w:tc>
      </w:tr>
      <w:tr w:rsidR="004503DA">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1</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Router Agent</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Detects dashboard intent via keyword matching (chart, visualize, dashboard, KPI, plot)</w:t>
            </w:r>
          </w:p>
        </w:tc>
      </w:tr>
      <w:tr w:rsidR="004503DA">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Research Agent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Retrieves relevant chunks from user's FAISS index using full advanced RAG pipeline</w:t>
            </w:r>
          </w:p>
        </w:tc>
      </w:tr>
      <w:tr w:rsidR="004503DA">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3</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Data Extractor Agent</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LLM reads RAG context and extracts metrics + chart data as structured JSON</w:t>
            </w:r>
          </w:p>
        </w:tc>
      </w:tr>
      <w:tr w:rsidR="004503DA">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4</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Dashboard Agent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LLM generates self-contained React component using extracted JSON as data source</w:t>
            </w:r>
          </w:p>
        </w:tc>
      </w:tr>
      <w:tr w:rsidR="004503DA">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5</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Response Agent</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Returns JSON payload: {type: dashboard, code: ..., title: ...}</w:t>
            </w:r>
          </w:p>
        </w:tc>
      </w:tr>
      <w:tr w:rsidR="004503DA">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6</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FastAPI /analyze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Detects dashboard type in response, returns dashboard_code field to frontend</w:t>
            </w:r>
          </w:p>
        </w:tc>
      </w:tr>
      <w:tr w:rsidR="004503DA">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7</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DashboardRenderer.tsx</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Injects generated code into iframe with React + Chart.js loaded from CDN</w:t>
            </w:r>
          </w:p>
        </w:tc>
      </w:tr>
    </w:tbl>
    <w:p w:rsidR="004503DA" w:rsidRDefault="004503DA">
      <w:pPr>
        <w:spacing w:before="60" w:after="60"/>
      </w:pPr>
    </w:p>
    <w:p w:rsidR="004503DA" w:rsidRDefault="006031F0">
      <w:pPr>
        <w:pStyle w:val="Heading2"/>
      </w:pPr>
      <w:r>
        <w:t>4.2  Two-Agent Separation Strategy</w:t>
      </w:r>
    </w:p>
    <w:p w:rsidR="004503DA" w:rsidRDefault="006031F0">
      <w:pPr>
        <w:spacing w:before="80" w:after="80"/>
      </w:pPr>
      <w:r>
        <w:rPr>
          <w:color w:val="1E293B"/>
        </w:rPr>
        <w:t>A key design decision was separating data extraction from code generation into two distinct agents rather than asking one LLM to do both. This produces significantly more reliable dashboards.</w:t>
      </w:r>
    </w:p>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480"/>
        <w:gridCol w:w="4440"/>
      </w:tblGrid>
      <w:tr w:rsidR="004503DA">
        <w:tblPrEx>
          <w:tblCellMar>
            <w:top w:w="0" w:type="dxa"/>
            <w:bottom w:w="0" w:type="dxa"/>
          </w:tblCellMar>
        </w:tblPrEx>
        <w:tc>
          <w:tcPr>
            <w:tcW w:w="4440" w:type="dxa"/>
            <w:tcBorders>
              <w:top w:val="none" w:sz="0" w:space="0" w:color="FFFFFF"/>
              <w:left w:val="none" w:sz="0" w:space="0" w:color="FFFFFF"/>
              <w:bottom w:val="none" w:sz="0" w:space="0" w:color="FFFFFF"/>
              <w:right w:val="none" w:sz="0" w:space="0" w:color="FFFFFF"/>
            </w:tcBorders>
            <w:shd w:val="clear" w:color="auto" w:fill="EFF6FF"/>
            <w:tcMar>
              <w:top w:w="160" w:type="dxa"/>
              <w:left w:w="200" w:type="dxa"/>
              <w:bottom w:w="160" w:type="dxa"/>
              <w:right w:w="200" w:type="dxa"/>
            </w:tcMar>
          </w:tcPr>
          <w:p w:rsidR="004503DA" w:rsidRDefault="006031F0">
            <w:pPr>
              <w:spacing w:after="80"/>
            </w:pPr>
            <w:r>
              <w:rPr>
                <w:b/>
                <w:bCs/>
                <w:color w:val="0F6E56"/>
                <w:sz w:val="20"/>
                <w:szCs w:val="20"/>
              </w:rPr>
              <w:t>Data Extractor Agent</w:t>
            </w:r>
          </w:p>
          <w:p w:rsidR="004503DA" w:rsidRDefault="006031F0">
            <w:pPr>
              <w:pStyle w:val="ListParagraph"/>
              <w:numPr>
                <w:ilvl w:val="0"/>
                <w:numId w:val="2"/>
              </w:numPr>
              <w:spacing w:before="40" w:after="40"/>
            </w:pPr>
            <w:r>
              <w:rPr>
                <w:color w:val="1E293B"/>
                <w:sz w:val="20"/>
                <w:szCs w:val="20"/>
              </w:rPr>
              <w:t>Focused solely on JSON extraction</w:t>
            </w:r>
          </w:p>
          <w:p w:rsidR="004503DA" w:rsidRDefault="006031F0">
            <w:pPr>
              <w:pStyle w:val="ListParagraph"/>
              <w:numPr>
                <w:ilvl w:val="0"/>
                <w:numId w:val="2"/>
              </w:numPr>
              <w:spacing w:before="40" w:after="40"/>
            </w:pPr>
            <w:r>
              <w:rPr>
                <w:color w:val="1E293B"/>
                <w:sz w:val="20"/>
                <w:szCs w:val="20"/>
              </w:rPr>
              <w:t xml:space="preserve">Prompt: </w:t>
            </w:r>
            <w:r>
              <w:rPr>
                <w:color w:val="1E293B"/>
                <w:sz w:val="20"/>
                <w:szCs w:val="20"/>
              </w:rPr>
              <w:t>'extract all numbers and metrics'</w:t>
            </w:r>
          </w:p>
          <w:p w:rsidR="004503DA" w:rsidRDefault="006031F0">
            <w:pPr>
              <w:pStyle w:val="ListParagraph"/>
              <w:numPr>
                <w:ilvl w:val="0"/>
                <w:numId w:val="2"/>
              </w:numPr>
              <w:spacing w:before="40" w:after="40"/>
            </w:pPr>
            <w:r>
              <w:rPr>
                <w:color w:val="1E293B"/>
                <w:sz w:val="20"/>
                <w:szCs w:val="20"/>
              </w:rPr>
              <w:t>Returns clean structured data</w:t>
            </w:r>
          </w:p>
          <w:p w:rsidR="004503DA" w:rsidRDefault="006031F0">
            <w:pPr>
              <w:pStyle w:val="ListParagraph"/>
              <w:numPr>
                <w:ilvl w:val="0"/>
                <w:numId w:val="2"/>
              </w:numPr>
              <w:spacing w:before="40" w:after="40"/>
            </w:pPr>
            <w:r>
              <w:rPr>
                <w:color w:val="1E293B"/>
                <w:sz w:val="20"/>
                <w:szCs w:val="20"/>
              </w:rPr>
              <w:t>Validates and falls back gracefully</w:t>
            </w:r>
          </w:p>
        </w:tc>
        <w:tc>
          <w:tcPr>
            <w:tcW w:w="480" w:type="dxa"/>
            <w:tcBorders>
              <w:top w:val="none" w:sz="0" w:space="0" w:color="FFFFFF"/>
              <w:left w:val="none" w:sz="0" w:space="0" w:color="FFFFFF"/>
              <w:bottom w:val="none" w:sz="0" w:space="0" w:color="FFFFFF"/>
              <w:right w:val="none" w:sz="0" w:space="0" w:color="FFFFFF"/>
            </w:tcBorders>
          </w:tcPr>
          <w:p w:rsidR="004503DA" w:rsidRDefault="004503DA"/>
        </w:tc>
        <w:tc>
          <w:tcPr>
            <w:tcW w:w="444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rsidR="004503DA" w:rsidRDefault="006031F0">
            <w:pPr>
              <w:spacing w:after="80"/>
            </w:pPr>
            <w:r>
              <w:rPr>
                <w:b/>
                <w:bCs/>
                <w:color w:val="534AB7"/>
                <w:sz w:val="20"/>
                <w:szCs w:val="20"/>
              </w:rPr>
              <w:t>Dashboard Agent</w:t>
            </w:r>
          </w:p>
          <w:p w:rsidR="004503DA" w:rsidRDefault="006031F0">
            <w:pPr>
              <w:pStyle w:val="ListParagraph"/>
              <w:numPr>
                <w:ilvl w:val="0"/>
                <w:numId w:val="2"/>
              </w:numPr>
              <w:spacing w:before="40" w:after="40"/>
            </w:pPr>
            <w:r>
              <w:rPr>
                <w:color w:val="1E293B"/>
                <w:sz w:val="20"/>
                <w:szCs w:val="20"/>
              </w:rPr>
              <w:t>Focused solely on React code generation</w:t>
            </w:r>
          </w:p>
          <w:p w:rsidR="004503DA" w:rsidRDefault="006031F0">
            <w:pPr>
              <w:pStyle w:val="ListParagraph"/>
              <w:numPr>
                <w:ilvl w:val="0"/>
                <w:numId w:val="2"/>
              </w:numPr>
              <w:spacing w:before="40" w:after="40"/>
            </w:pPr>
            <w:r>
              <w:rPr>
                <w:color w:val="1E293B"/>
                <w:sz w:val="20"/>
                <w:szCs w:val="20"/>
              </w:rPr>
              <w:t>Prompt: 'generate dashboard from this JSON'</w:t>
            </w:r>
          </w:p>
          <w:p w:rsidR="004503DA" w:rsidRDefault="006031F0">
            <w:pPr>
              <w:pStyle w:val="ListParagraph"/>
              <w:numPr>
                <w:ilvl w:val="0"/>
                <w:numId w:val="2"/>
              </w:numPr>
              <w:spacing w:before="40" w:after="40"/>
            </w:pPr>
            <w:r>
              <w:rPr>
                <w:color w:val="1E293B"/>
                <w:sz w:val="20"/>
                <w:szCs w:val="20"/>
              </w:rPr>
              <w:t>No ambiguity about data values</w:t>
            </w:r>
          </w:p>
          <w:p w:rsidR="004503DA" w:rsidRDefault="006031F0">
            <w:pPr>
              <w:pStyle w:val="ListParagraph"/>
              <w:numPr>
                <w:ilvl w:val="0"/>
                <w:numId w:val="2"/>
              </w:numPr>
              <w:spacing w:before="40" w:after="40"/>
            </w:pPr>
            <w:r>
              <w:rPr>
                <w:color w:val="1E293B"/>
                <w:sz w:val="20"/>
                <w:szCs w:val="20"/>
              </w:rPr>
              <w:t>Clean separation of concerns</w:t>
            </w:r>
          </w:p>
        </w:tc>
      </w:tr>
    </w:tbl>
    <w:p w:rsidR="004503DA" w:rsidRDefault="004503DA">
      <w:pPr>
        <w:spacing w:before="60" w:after="6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3D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EE2E2"/>
            <w:tcMar>
              <w:top w:w="160" w:type="dxa"/>
              <w:left w:w="240" w:type="dxa"/>
              <w:bottom w:w="160" w:type="dxa"/>
              <w:right w:w="240" w:type="dxa"/>
            </w:tcMar>
          </w:tcPr>
          <w:p w:rsidR="004503DA" w:rsidRDefault="006031F0">
            <w:pPr>
              <w:spacing w:after="80"/>
            </w:pPr>
            <w:r>
              <w:rPr>
                <w:b/>
                <w:bCs/>
                <w:caps/>
                <w:color w:val="B84236"/>
                <w:sz w:val="20"/>
                <w:szCs w:val="20"/>
              </w:rPr>
              <w:lastRenderedPageBreak/>
              <w:t>SECURITY NOTE</w:t>
            </w:r>
          </w:p>
          <w:p w:rsidR="004503DA" w:rsidRDefault="006031F0">
            <w:r>
              <w:rPr>
                <w:color w:val="1E293B"/>
                <w:sz w:val="20"/>
                <w:szCs w:val="20"/>
              </w:rPr>
              <w:t>Generated React code runs in an iframe with sandbox='allow-scripts' — no access to parent window, cookies, localStorage, or network requests. The iframe is completely isolated from the rest of the application.</w:t>
            </w:r>
          </w:p>
        </w:tc>
      </w:tr>
    </w:tbl>
    <w:p w:rsidR="004503DA" w:rsidRDefault="004503DA">
      <w:pPr>
        <w:pBdr>
          <w:bottom w:val="single" w:sz="4" w:space="1" w:color="E2E8F0"/>
        </w:pBdr>
        <w:spacing w:before="200" w:after="200"/>
      </w:pPr>
    </w:p>
    <w:p w:rsidR="004503DA" w:rsidRDefault="006031F0" w:rsidP="005F07BD">
      <w:bookmarkStart w:id="0" w:name="_GoBack"/>
      <w:bookmarkEnd w:id="0"/>
      <w:r>
        <w:rPr>
          <w:b/>
          <w:bCs/>
          <w:color w:val="1E293B"/>
          <w:sz w:val="36"/>
          <w:szCs w:val="36"/>
        </w:rPr>
        <w:t>5. Security &amp; Authentication</w:t>
      </w:r>
    </w:p>
    <w:p w:rsidR="004503DA" w:rsidRDefault="006031F0">
      <w:pPr>
        <w:spacing w:before="80" w:after="80"/>
      </w:pPr>
      <w:r>
        <w:rPr>
          <w:color w:val="1E293B"/>
        </w:rPr>
        <w:t>The system implements multiple layers of security to protect user data and prevent unauthorised access. Every API endpoint is authenticated, and data isolation is enforced at both the application and database levels.</w:t>
      </w:r>
    </w:p>
    <w:p w:rsidR="004503DA" w:rsidRDefault="004503DA">
      <w:pPr>
        <w:spacing w:before="60" w:after="60"/>
      </w:pPr>
    </w:p>
    <w:p w:rsidR="004503DA" w:rsidRDefault="006031F0">
      <w:pPr>
        <w:pStyle w:val="Heading2"/>
      </w:pPr>
      <w:r>
        <w:t>5.1  A</w:t>
      </w:r>
      <w:r>
        <w:t>uthentication Flow</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360"/>
        <w:gridCol w:w="2800"/>
      </w:tblGrid>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Step</w:t>
            </w:r>
          </w:p>
        </w:tc>
        <w:tc>
          <w:tcPr>
            <w:tcW w:w="536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What Happens</w:t>
            </w:r>
          </w:p>
        </w:tc>
        <w:tc>
          <w:tcPr>
            <w:tcW w:w="28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Technology</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1. Login</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User clicks 'Sign in with Google' on the frontend</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Supabase Auth + Google OAuth</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2. Token Issue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Supabase issues a JWT access token after successful authentication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Supabase Auth</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3. API Call</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Frontend sends JWT in Authorization: Bearer header with every request</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Next.js fetch + JWT</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4. Verify</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Backend calls Supabase /auth/v1/user to verify token and get user_id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FastAPI + httpx</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5. Authorise</w:t>
            </w:r>
          </w:p>
        </w:tc>
        <w:tc>
          <w:tcPr>
            <w:tcW w:w="53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user_id used to load correct FAISS index and filter database rows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FAISS + Supabase RLS</w:t>
            </w:r>
          </w:p>
        </w:tc>
      </w:tr>
      <w:tr w:rsidR="004503DA">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6. Respond</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User receives only their own data — no cross-user leakage possible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Application + DB layer</w:t>
            </w:r>
          </w:p>
        </w:tc>
      </w:tr>
    </w:tbl>
    <w:p w:rsidR="004503DA" w:rsidRDefault="004503DA">
      <w:pPr>
        <w:spacing w:before="60" w:after="60"/>
      </w:pPr>
    </w:p>
    <w:p w:rsidR="004503DA" w:rsidRDefault="006031F0">
      <w:pPr>
        <w:pStyle w:val="Heading2"/>
      </w:pPr>
      <w:r>
        <w:t>5.2  Row Level Security (RLS)</w:t>
      </w:r>
    </w:p>
    <w:p w:rsidR="004503DA" w:rsidRDefault="006031F0">
      <w:pPr>
        <w:spacing w:before="80" w:after="80"/>
      </w:pPr>
      <w:r>
        <w:rPr>
          <w:color w:val="1E293B"/>
        </w:rPr>
        <w:t>All Supabase PostgreSQL tables have Row Level Security enabled — a database-level policy that ensures users can only read and write their own rows, regardless of the SQL query used.</w:t>
      </w:r>
    </w:p>
    <w:p w:rsidR="004503DA" w:rsidRDefault="004503DA">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480"/>
        <w:gridCol w:w="4440"/>
      </w:tblGrid>
      <w:tr w:rsidR="004503DA">
        <w:tblPrEx>
          <w:tblCellMar>
            <w:top w:w="0" w:type="dxa"/>
            <w:bottom w:w="0" w:type="dxa"/>
          </w:tblCellMar>
        </w:tblPrEx>
        <w:tc>
          <w:tcPr>
            <w:tcW w:w="444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rsidR="004503DA" w:rsidRDefault="006031F0">
            <w:pPr>
              <w:spacing w:after="80"/>
            </w:pPr>
            <w:r>
              <w:rPr>
                <w:b/>
                <w:bCs/>
                <w:color w:val="0F6E56"/>
                <w:sz w:val="20"/>
                <w:szCs w:val="20"/>
              </w:rPr>
              <w:t>Tables Protected</w:t>
            </w:r>
          </w:p>
          <w:p w:rsidR="004503DA" w:rsidRDefault="006031F0">
            <w:pPr>
              <w:pStyle w:val="ListParagraph"/>
              <w:numPr>
                <w:ilvl w:val="0"/>
                <w:numId w:val="2"/>
              </w:numPr>
              <w:spacing w:before="40" w:after="40"/>
            </w:pPr>
            <w:r>
              <w:rPr>
                <w:color w:val="1E293B"/>
                <w:sz w:val="20"/>
                <w:szCs w:val="20"/>
              </w:rPr>
              <w:t>query_history — past queries and responses</w:t>
            </w:r>
          </w:p>
          <w:p w:rsidR="004503DA" w:rsidRDefault="006031F0">
            <w:pPr>
              <w:pStyle w:val="ListParagraph"/>
              <w:numPr>
                <w:ilvl w:val="0"/>
                <w:numId w:val="2"/>
              </w:numPr>
              <w:spacing w:before="40" w:after="40"/>
            </w:pPr>
            <w:r>
              <w:rPr>
                <w:color w:val="1E293B"/>
                <w:sz w:val="20"/>
                <w:szCs w:val="20"/>
              </w:rPr>
              <w:t>pdf_files — u</w:t>
            </w:r>
            <w:r>
              <w:rPr>
                <w:color w:val="1E293B"/>
                <w:sz w:val="20"/>
                <w:szCs w:val="20"/>
              </w:rPr>
              <w:t>ploaded file metadata</w:t>
            </w:r>
          </w:p>
          <w:p w:rsidR="004503DA" w:rsidRDefault="006031F0">
            <w:pPr>
              <w:pStyle w:val="ListParagraph"/>
              <w:numPr>
                <w:ilvl w:val="0"/>
                <w:numId w:val="2"/>
              </w:numPr>
              <w:spacing w:before="40" w:after="40"/>
            </w:pPr>
            <w:r>
              <w:rPr>
                <w:color w:val="1E293B"/>
                <w:sz w:val="20"/>
                <w:szCs w:val="20"/>
              </w:rPr>
              <w:t>Both tables enforce auth.uid() = user_id</w:t>
            </w:r>
          </w:p>
          <w:p w:rsidR="004503DA" w:rsidRDefault="006031F0">
            <w:pPr>
              <w:pStyle w:val="ListParagraph"/>
              <w:numPr>
                <w:ilvl w:val="0"/>
                <w:numId w:val="2"/>
              </w:numPr>
              <w:spacing w:before="40" w:after="40"/>
            </w:pPr>
            <w:r>
              <w:rPr>
                <w:color w:val="1E293B"/>
                <w:sz w:val="20"/>
                <w:szCs w:val="20"/>
              </w:rPr>
              <w:t>Even admin API cannot bypass RLS</w:t>
            </w:r>
          </w:p>
        </w:tc>
        <w:tc>
          <w:tcPr>
            <w:tcW w:w="480" w:type="dxa"/>
            <w:tcBorders>
              <w:top w:val="none" w:sz="0" w:space="0" w:color="FFFFFF"/>
              <w:left w:val="none" w:sz="0" w:space="0" w:color="FFFFFF"/>
              <w:bottom w:val="none" w:sz="0" w:space="0" w:color="FFFFFF"/>
              <w:right w:val="none" w:sz="0" w:space="0" w:color="FFFFFF"/>
            </w:tcBorders>
          </w:tcPr>
          <w:p w:rsidR="004503DA" w:rsidRDefault="004503DA"/>
        </w:tc>
        <w:tc>
          <w:tcPr>
            <w:tcW w:w="4440" w:type="dxa"/>
            <w:tcBorders>
              <w:top w:val="none" w:sz="0" w:space="0" w:color="FFFFFF"/>
              <w:left w:val="none" w:sz="0" w:space="0" w:color="FFFFFF"/>
              <w:bottom w:val="none" w:sz="0" w:space="0" w:color="FFFFFF"/>
              <w:right w:val="none" w:sz="0" w:space="0" w:color="FFFFFF"/>
            </w:tcBorders>
            <w:shd w:val="clear" w:color="auto" w:fill="FEF3C7"/>
            <w:tcMar>
              <w:top w:w="160" w:type="dxa"/>
              <w:left w:w="200" w:type="dxa"/>
              <w:bottom w:w="160" w:type="dxa"/>
              <w:right w:w="200" w:type="dxa"/>
            </w:tcMar>
          </w:tcPr>
          <w:p w:rsidR="004503DA" w:rsidRDefault="006031F0">
            <w:pPr>
              <w:spacing w:after="80"/>
            </w:pPr>
            <w:r>
              <w:rPr>
                <w:b/>
                <w:bCs/>
                <w:color w:val="534AB7"/>
                <w:sz w:val="20"/>
                <w:szCs w:val="20"/>
              </w:rPr>
              <w:t>Why RLS Matters</w:t>
            </w:r>
          </w:p>
          <w:p w:rsidR="004503DA" w:rsidRDefault="006031F0">
            <w:pPr>
              <w:pStyle w:val="ListParagraph"/>
              <w:numPr>
                <w:ilvl w:val="0"/>
                <w:numId w:val="2"/>
              </w:numPr>
              <w:spacing w:before="40" w:after="40"/>
            </w:pPr>
            <w:r>
              <w:rPr>
                <w:color w:val="1E293B"/>
                <w:sz w:val="20"/>
                <w:szCs w:val="20"/>
              </w:rPr>
              <w:t>Protection at the database layer not just app</w:t>
            </w:r>
          </w:p>
          <w:p w:rsidR="004503DA" w:rsidRDefault="006031F0">
            <w:pPr>
              <w:pStyle w:val="ListParagraph"/>
              <w:numPr>
                <w:ilvl w:val="0"/>
                <w:numId w:val="2"/>
              </w:numPr>
              <w:spacing w:before="40" w:after="40"/>
            </w:pPr>
            <w:r>
              <w:rPr>
                <w:color w:val="1E293B"/>
                <w:sz w:val="20"/>
                <w:szCs w:val="20"/>
              </w:rPr>
              <w:t>Even a SQL injection cannot read other users</w:t>
            </w:r>
          </w:p>
          <w:p w:rsidR="004503DA" w:rsidRDefault="006031F0">
            <w:pPr>
              <w:pStyle w:val="ListParagraph"/>
              <w:numPr>
                <w:ilvl w:val="0"/>
                <w:numId w:val="2"/>
              </w:numPr>
              <w:spacing w:before="40" w:after="40"/>
            </w:pPr>
            <w:r>
              <w:rPr>
                <w:color w:val="1E293B"/>
                <w:sz w:val="20"/>
                <w:szCs w:val="20"/>
              </w:rPr>
              <w:t>Compliant with GDPR and data privacy laws</w:t>
            </w:r>
          </w:p>
          <w:p w:rsidR="004503DA" w:rsidRDefault="006031F0">
            <w:pPr>
              <w:pStyle w:val="ListParagraph"/>
              <w:numPr>
                <w:ilvl w:val="0"/>
                <w:numId w:val="2"/>
              </w:numPr>
              <w:spacing w:before="40" w:after="40"/>
            </w:pPr>
            <w:r>
              <w:rPr>
                <w:color w:val="1E293B"/>
                <w:sz w:val="20"/>
                <w:szCs w:val="20"/>
              </w:rPr>
              <w:lastRenderedPageBreak/>
              <w:t>Required for any multi-tenant production app</w:t>
            </w:r>
          </w:p>
        </w:tc>
      </w:tr>
    </w:tbl>
    <w:p w:rsidR="004503DA" w:rsidRDefault="004503DA">
      <w:pPr>
        <w:spacing w:before="60" w:after="60"/>
      </w:pPr>
    </w:p>
    <w:p w:rsidR="009C057F" w:rsidRDefault="009C057F">
      <w:pPr>
        <w:pStyle w:val="Heading2"/>
      </w:pPr>
    </w:p>
    <w:p w:rsidR="004503DA" w:rsidRDefault="006031F0">
      <w:pPr>
        <w:pStyle w:val="Heading2"/>
      </w:pPr>
      <w:r>
        <w:t>5.3  CORS Configuration</w:t>
      </w:r>
    </w:p>
    <w:p w:rsidR="004503DA" w:rsidRDefault="006031F0">
      <w:pPr>
        <w:spacing w:before="80" w:after="80"/>
      </w:pPr>
      <w:r>
        <w:rPr>
          <w:color w:val="1E293B"/>
        </w:rPr>
        <w:t>Cross-Origin Resource Sharing middleware is configured in FastAPI to allow the frontend origin to call the backend. In production, CORS is restricted to the specific Vercel deployment URL — wildcard origins are never used.</w:t>
      </w:r>
    </w:p>
    <w:p w:rsidR="004503DA" w:rsidRDefault="004503DA">
      <w:pPr>
        <w:pBdr>
          <w:bottom w:val="single" w:sz="4" w:space="1" w:color="E2E8F0"/>
        </w:pBdr>
        <w:spacing w:before="200" w:after="200"/>
      </w:pPr>
    </w:p>
    <w:p w:rsidR="004503DA" w:rsidRDefault="006031F0" w:rsidP="005F07BD">
      <w:r>
        <w:rPr>
          <w:b/>
          <w:bCs/>
          <w:color w:val="1E293B"/>
          <w:sz w:val="36"/>
          <w:szCs w:val="36"/>
        </w:rPr>
        <w:t xml:space="preserve">6. System Architecture &amp; Tech </w:t>
      </w:r>
      <w:r>
        <w:rPr>
          <w:b/>
          <w:bCs/>
          <w:color w:val="1E293B"/>
          <w:sz w:val="36"/>
          <w:szCs w:val="36"/>
        </w:rPr>
        <w:t>Stack</w:t>
      </w:r>
    </w:p>
    <w:p w:rsidR="004503DA" w:rsidRDefault="004503DA">
      <w:pPr>
        <w:spacing w:before="60" w:after="60"/>
      </w:pPr>
    </w:p>
    <w:p w:rsidR="004503DA" w:rsidRDefault="006031F0">
      <w:pPr>
        <w:pStyle w:val="Heading2"/>
      </w:pPr>
      <w:r>
        <w:t>6.1  Full Stack Overview</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560"/>
        <w:gridCol w:w="2600"/>
      </w:tblGrid>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Layer</w:t>
            </w:r>
          </w:p>
        </w:tc>
        <w:tc>
          <w:tcPr>
            <w:tcW w:w="20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Component</w:t>
            </w:r>
          </w:p>
        </w:tc>
        <w:tc>
          <w:tcPr>
            <w:tcW w:w="256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Technology</w:t>
            </w:r>
          </w:p>
        </w:tc>
        <w:tc>
          <w:tcPr>
            <w:tcW w:w="26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Why</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Routing &amp; Orchestration</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Agent graph</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LangGraph StateGraph</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Stateful, retryable, supports conditional branching</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LLM</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Text generation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Groq (openai/gpt-oss-120b)</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Fast inference, strong instruction following</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Embeddings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Vector encoding</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HuggingFace BAAI/bge-small-en-v1.5</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High quality, normalised, open source</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Vector DB</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Semantic search</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FAISS (local, per-user)</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No cost, fast, per-user isolation</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Keyword Search</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BM25 retrieval</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rank_bm25 + LangChain BM25Retriever</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Exact keyword matching for business terms</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Reranking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Relevance scoring</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cross-encoder/ms-marco-MiniLM-L-6-v2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True relevance scoring beyond vector similarity</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API Backend</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HTTP layer</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FastAPI + Uvicorn</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Python-native, fast, auto-generates Swagger UI</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Auth &amp; DB</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User management</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Supabase (Auth + PostgreSQL)</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JWT auth, RLS, storage — all in one</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File Storage</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PDF uploads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Supabase Storage (private bucket)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Secure, per-user access control</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Frontend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User interface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Next.js + Tailwind CSS + shadcn/ui</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Production-grade React, server-side rendering</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lastRenderedPageBreak/>
              <w:t>Charts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Dashboards</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Chart.js + React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Rich interactive charts, CDN-loaded in iframe</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Deployment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Backend hosting</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Google Cloud Run / Railway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Containerised, auto-scaling, CI/CD from GitHub</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Deployment</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Frontend hosting</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Vercel</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Optimal for Next.js, auto-deploy from GitHub</w:t>
            </w:r>
          </w:p>
        </w:tc>
      </w:tr>
    </w:tbl>
    <w:p w:rsidR="004503DA" w:rsidRDefault="004503DA">
      <w:pPr>
        <w:spacing w:before="60" w:after="60"/>
      </w:pPr>
    </w:p>
    <w:p w:rsidR="004503DA" w:rsidRDefault="006031F0">
      <w:pPr>
        <w:pStyle w:val="Heading2"/>
      </w:pPr>
      <w:r>
        <w:t>6.2  Project Structure</w:t>
      </w: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3DA">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293B"/>
            <w:tcMar>
              <w:top w:w="160" w:type="dxa"/>
              <w:left w:w="240" w:type="dxa"/>
              <w:bottom w:w="160" w:type="dxa"/>
              <w:right w:w="240" w:type="dxa"/>
            </w:tcMar>
          </w:tcPr>
          <w:p w:rsidR="004503DA" w:rsidRDefault="006031F0">
            <w:pPr>
              <w:spacing w:before="20" w:after="20"/>
            </w:pPr>
            <w:r>
              <w:rPr>
                <w:rFonts w:ascii="Courier New" w:eastAsia="Courier New" w:hAnsi="Courier New" w:cs="Courier New"/>
                <w:color w:val="9FE1CB"/>
                <w:sz w:val="18"/>
                <w:szCs w:val="18"/>
              </w:rPr>
              <w:t>ai-business-copilot/</w:t>
            </w:r>
          </w:p>
          <w:p w:rsidR="004503DA" w:rsidRDefault="006031F0">
            <w:pPr>
              <w:spacing w:before="20" w:after="20"/>
            </w:pPr>
            <w:r>
              <w:rPr>
                <w:rFonts w:ascii="Courier New" w:eastAsia="Courier New" w:hAnsi="Courier New" w:cs="Courier New"/>
                <w:color w:val="9FE1CB"/>
                <w:sz w:val="18"/>
                <w:szCs w:val="18"/>
              </w:rPr>
              <w:t>├── app/</w:t>
            </w:r>
          </w:p>
          <w:p w:rsidR="004503DA" w:rsidRDefault="006031F0">
            <w:pPr>
              <w:spacing w:before="20" w:after="20"/>
            </w:pPr>
            <w:r>
              <w:rPr>
                <w:rFonts w:ascii="Courier New" w:eastAsia="Courier New" w:hAnsi="Courier New" w:cs="Courier New"/>
                <w:color w:val="9FE1CB"/>
                <w:sz w:val="18"/>
                <w:szCs w:val="18"/>
              </w:rPr>
              <w:t>│   └── main.py              ← FastAPI: /analyze  /ingest  /history</w:t>
            </w:r>
          </w:p>
          <w:p w:rsidR="004503DA" w:rsidRDefault="006031F0">
            <w:pPr>
              <w:spacing w:before="20" w:after="20"/>
            </w:pPr>
            <w:r>
              <w:rPr>
                <w:rFonts w:ascii="Courier New" w:eastAsia="Courier New" w:hAnsi="Courier New" w:cs="Courier New"/>
                <w:color w:val="9FE1CB"/>
                <w:sz w:val="18"/>
                <w:szCs w:val="18"/>
              </w:rPr>
              <w:t>├── agents/</w:t>
            </w:r>
          </w:p>
          <w:p w:rsidR="004503DA" w:rsidRDefault="006031F0">
            <w:pPr>
              <w:spacing w:before="20" w:after="20"/>
            </w:pPr>
            <w:r>
              <w:rPr>
                <w:rFonts w:ascii="Courier New" w:eastAsia="Courier New" w:hAnsi="Courier New" w:cs="Courier New"/>
                <w:color w:val="9FE1CB"/>
                <w:sz w:val="18"/>
                <w:szCs w:val="18"/>
              </w:rPr>
              <w:t>│   ├── router_agent.py      ← keyword + LLM intent classification</w:t>
            </w:r>
          </w:p>
          <w:p w:rsidR="004503DA" w:rsidRDefault="006031F0">
            <w:pPr>
              <w:spacing w:before="20" w:after="20"/>
            </w:pPr>
            <w:r>
              <w:rPr>
                <w:rFonts w:ascii="Courier New" w:eastAsia="Courier New" w:hAnsi="Courier New" w:cs="Courier New"/>
                <w:color w:val="9FE1CB"/>
                <w:sz w:val="18"/>
                <w:szCs w:val="18"/>
              </w:rPr>
              <w:t>│   ├── research_agent.py    ← calls advanced RAG retriever</w:t>
            </w:r>
          </w:p>
          <w:p w:rsidR="004503DA" w:rsidRDefault="006031F0">
            <w:pPr>
              <w:spacing w:before="20" w:after="20"/>
            </w:pPr>
            <w:r>
              <w:rPr>
                <w:rFonts w:ascii="Courier New" w:eastAsia="Courier New" w:hAnsi="Courier New" w:cs="Courier New"/>
                <w:color w:val="9FE1CB"/>
                <w:sz w:val="18"/>
                <w:szCs w:val="18"/>
              </w:rPr>
              <w:t>│   ├── analyst_agent.py     ← root cause analysis (analysis path)</w:t>
            </w:r>
          </w:p>
          <w:p w:rsidR="004503DA" w:rsidRDefault="006031F0">
            <w:pPr>
              <w:spacing w:before="20" w:after="20"/>
            </w:pPr>
            <w:r>
              <w:rPr>
                <w:rFonts w:ascii="Courier New" w:eastAsia="Courier New" w:hAnsi="Courier New" w:cs="Courier New"/>
                <w:color w:val="9FE1CB"/>
                <w:sz w:val="18"/>
                <w:szCs w:val="18"/>
              </w:rPr>
              <w:t>│   ├── strategy_agent.py    ← recommendations (an</w:t>
            </w:r>
            <w:r>
              <w:rPr>
                <w:rFonts w:ascii="Courier New" w:eastAsia="Courier New" w:hAnsi="Courier New" w:cs="Courier New"/>
                <w:color w:val="9FE1CB"/>
                <w:sz w:val="18"/>
                <w:szCs w:val="18"/>
              </w:rPr>
              <w:t>alysis path)</w:t>
            </w:r>
          </w:p>
          <w:p w:rsidR="004503DA" w:rsidRDefault="006031F0">
            <w:pPr>
              <w:spacing w:before="20" w:after="20"/>
            </w:pPr>
            <w:r>
              <w:rPr>
                <w:rFonts w:ascii="Courier New" w:eastAsia="Courier New" w:hAnsi="Courier New" w:cs="Courier New"/>
                <w:color w:val="9FE1CB"/>
                <w:sz w:val="18"/>
                <w:szCs w:val="18"/>
              </w:rPr>
              <w:t>│   ├── summary_agent.py     ← executive summary (summarize path)</w:t>
            </w:r>
          </w:p>
          <w:p w:rsidR="004503DA" w:rsidRDefault="006031F0">
            <w:pPr>
              <w:spacing w:before="20" w:after="20"/>
            </w:pPr>
            <w:r>
              <w:rPr>
                <w:rFonts w:ascii="Courier New" w:eastAsia="Courier New" w:hAnsi="Courier New" w:cs="Courier New"/>
                <w:color w:val="9FE1CB"/>
                <w:sz w:val="18"/>
                <w:szCs w:val="18"/>
              </w:rPr>
              <w:t>│   ├── data_extractor_agent.py  ← JSON extraction (dashboard path)</w:t>
            </w:r>
          </w:p>
          <w:p w:rsidR="004503DA" w:rsidRDefault="006031F0">
            <w:pPr>
              <w:spacing w:before="20" w:after="20"/>
            </w:pPr>
            <w:r>
              <w:rPr>
                <w:rFonts w:ascii="Courier New" w:eastAsia="Courier New" w:hAnsi="Courier New" w:cs="Courier New"/>
                <w:color w:val="9FE1CB"/>
                <w:sz w:val="18"/>
                <w:szCs w:val="18"/>
              </w:rPr>
              <w:t>│   ├── dashboard_agent.py   ← React code gen (dashboard path)</w:t>
            </w:r>
          </w:p>
          <w:p w:rsidR="004503DA" w:rsidRDefault="006031F0">
            <w:pPr>
              <w:spacing w:before="20" w:after="20"/>
            </w:pPr>
            <w:r>
              <w:rPr>
                <w:rFonts w:ascii="Courier New" w:eastAsia="Courier New" w:hAnsi="Courier New" w:cs="Courier New"/>
                <w:color w:val="9FE1CB"/>
                <w:sz w:val="18"/>
                <w:szCs w:val="18"/>
              </w:rPr>
              <w:t>│   └── response_agent.py    ← output formatting (all paths)</w:t>
            </w:r>
          </w:p>
          <w:p w:rsidR="004503DA" w:rsidRDefault="006031F0">
            <w:pPr>
              <w:spacing w:before="20" w:after="20"/>
            </w:pPr>
            <w:r>
              <w:rPr>
                <w:rFonts w:ascii="Courier New" w:eastAsia="Courier New" w:hAnsi="Courier New" w:cs="Courier New"/>
                <w:color w:val="9FE1CB"/>
                <w:sz w:val="18"/>
                <w:szCs w:val="18"/>
              </w:rPr>
              <w:t>├── rag/</w:t>
            </w:r>
          </w:p>
          <w:p w:rsidR="004503DA" w:rsidRDefault="006031F0">
            <w:pPr>
              <w:spacing w:before="20" w:after="20"/>
            </w:pPr>
            <w:r>
              <w:rPr>
                <w:rFonts w:ascii="Courier New" w:eastAsia="Courier New" w:hAnsi="Courier New" w:cs="Courier New"/>
                <w:color w:val="9FE1CB"/>
                <w:sz w:val="18"/>
                <w:szCs w:val="18"/>
              </w:rPr>
              <w:t>│   ├── vector_store.py      ← build/load per-user FAISS + save chunks</w:t>
            </w:r>
          </w:p>
          <w:p w:rsidR="004503DA" w:rsidRDefault="006031F0">
            <w:pPr>
              <w:spacing w:before="20" w:after="20"/>
            </w:pPr>
            <w:r>
              <w:rPr>
                <w:rFonts w:ascii="Courier New" w:eastAsia="Courier New" w:hAnsi="Courier New" w:cs="Courier New"/>
                <w:color w:val="9FE1CB"/>
                <w:sz w:val="18"/>
                <w:szCs w:val="18"/>
              </w:rPr>
              <w:t>│   ├── retriever.py         ← hybrid search + dedup pipeline</w:t>
            </w:r>
          </w:p>
          <w:p w:rsidR="004503DA" w:rsidRDefault="006031F0">
            <w:pPr>
              <w:spacing w:before="20" w:after="20"/>
            </w:pPr>
            <w:r>
              <w:rPr>
                <w:rFonts w:ascii="Courier New" w:eastAsia="Courier New" w:hAnsi="Courier New" w:cs="Courier New"/>
                <w:color w:val="9FE1CB"/>
                <w:sz w:val="18"/>
                <w:szCs w:val="18"/>
              </w:rPr>
              <w:t>│   ├── query_expander.py    ← LLM generates query va</w:t>
            </w:r>
            <w:r>
              <w:rPr>
                <w:rFonts w:ascii="Courier New" w:eastAsia="Courier New" w:hAnsi="Courier New" w:cs="Courier New"/>
                <w:color w:val="9FE1CB"/>
                <w:sz w:val="18"/>
                <w:szCs w:val="18"/>
              </w:rPr>
              <w:t>riations</w:t>
            </w:r>
          </w:p>
          <w:p w:rsidR="004503DA" w:rsidRDefault="006031F0">
            <w:pPr>
              <w:spacing w:before="20" w:after="20"/>
            </w:pPr>
            <w:r>
              <w:rPr>
                <w:rFonts w:ascii="Courier New" w:eastAsia="Courier New" w:hAnsi="Courier New" w:cs="Courier New"/>
                <w:color w:val="9FE1CB"/>
                <w:sz w:val="18"/>
                <w:szCs w:val="18"/>
              </w:rPr>
              <w:t>│   └── reranker.py          ← cross-encoder relevance scoring</w:t>
            </w:r>
          </w:p>
          <w:p w:rsidR="004503DA" w:rsidRDefault="006031F0">
            <w:pPr>
              <w:spacing w:before="20" w:after="20"/>
            </w:pPr>
            <w:r>
              <w:rPr>
                <w:rFonts w:ascii="Courier New" w:eastAsia="Courier New" w:hAnsi="Courier New" w:cs="Courier New"/>
                <w:color w:val="9FE1CB"/>
                <w:sz w:val="18"/>
                <w:szCs w:val="18"/>
              </w:rPr>
              <w:t>├── workflows/</w:t>
            </w:r>
          </w:p>
          <w:p w:rsidR="004503DA" w:rsidRDefault="006031F0">
            <w:pPr>
              <w:spacing w:before="20" w:after="20"/>
            </w:pPr>
            <w:r>
              <w:rPr>
                <w:rFonts w:ascii="Courier New" w:eastAsia="Courier New" w:hAnsi="Courier New" w:cs="Courier New"/>
                <w:color w:val="9FE1CB"/>
                <w:sz w:val="18"/>
                <w:szCs w:val="18"/>
              </w:rPr>
              <w:t>│   ├── state.py             ← BusinessState TypedDict</w:t>
            </w:r>
          </w:p>
          <w:p w:rsidR="004503DA" w:rsidRDefault="006031F0">
            <w:pPr>
              <w:spacing w:before="20" w:after="20"/>
            </w:pPr>
            <w:r>
              <w:rPr>
                <w:rFonts w:ascii="Courier New" w:eastAsia="Courier New" w:hAnsi="Courier New" w:cs="Courier New"/>
                <w:color w:val="9FE1CB"/>
                <w:sz w:val="18"/>
                <w:szCs w:val="18"/>
              </w:rPr>
              <w:t>│   └── langgraph_flow.py    ← StateGraph with 4-path routing</w:t>
            </w:r>
          </w:p>
          <w:p w:rsidR="004503DA" w:rsidRDefault="006031F0">
            <w:pPr>
              <w:spacing w:before="20" w:after="20"/>
            </w:pPr>
            <w:r>
              <w:rPr>
                <w:rFonts w:ascii="Courier New" w:eastAsia="Courier New" w:hAnsi="Courier New" w:cs="Courier New"/>
                <w:color w:val="9FE1CB"/>
                <w:sz w:val="18"/>
                <w:szCs w:val="18"/>
              </w:rPr>
              <w:t>├── faiss_indexes/           ← per-user FAISS indexe</w:t>
            </w:r>
            <w:r>
              <w:rPr>
                <w:rFonts w:ascii="Courier New" w:eastAsia="Courier New" w:hAnsi="Courier New" w:cs="Courier New"/>
                <w:color w:val="9FE1CB"/>
                <w:sz w:val="18"/>
                <w:szCs w:val="18"/>
              </w:rPr>
              <w:t>s (gitignored)</w:t>
            </w:r>
          </w:p>
          <w:p w:rsidR="004503DA" w:rsidRDefault="006031F0">
            <w:pPr>
              <w:spacing w:before="20" w:after="20"/>
            </w:pPr>
            <w:r>
              <w:rPr>
                <w:rFonts w:ascii="Courier New" w:eastAsia="Courier New" w:hAnsi="Courier New" w:cs="Courier New"/>
                <w:color w:val="9FE1CB"/>
                <w:sz w:val="18"/>
                <w:szCs w:val="18"/>
              </w:rPr>
              <w:t>├── data/                    ← sample PDFs for testing</w:t>
            </w:r>
          </w:p>
          <w:p w:rsidR="004503DA" w:rsidRDefault="006031F0">
            <w:pPr>
              <w:spacing w:before="20" w:after="20"/>
            </w:pPr>
            <w:r>
              <w:rPr>
                <w:rFonts w:ascii="Courier New" w:eastAsia="Courier New" w:hAnsi="Courier New" w:cs="Courier New"/>
                <w:color w:val="9FE1CB"/>
                <w:sz w:val="18"/>
                <w:szCs w:val="18"/>
              </w:rPr>
              <w:t>├── Dockerfile               ← containerisation</w:t>
            </w:r>
          </w:p>
          <w:p w:rsidR="004503DA" w:rsidRDefault="006031F0">
            <w:pPr>
              <w:spacing w:before="20" w:after="20"/>
            </w:pPr>
            <w:r>
              <w:rPr>
                <w:rFonts w:ascii="Courier New" w:eastAsia="Courier New" w:hAnsi="Courier New" w:cs="Courier New"/>
                <w:color w:val="9FE1CB"/>
                <w:sz w:val="18"/>
                <w:szCs w:val="18"/>
              </w:rPr>
              <w:t>├── requirements.txt         ← Python dependencies</w:t>
            </w:r>
          </w:p>
          <w:p w:rsidR="004503DA" w:rsidRDefault="006031F0">
            <w:pPr>
              <w:spacing w:before="20" w:after="20"/>
            </w:pPr>
            <w:r>
              <w:rPr>
                <w:rFonts w:ascii="Courier New" w:eastAsia="Courier New" w:hAnsi="Courier New" w:cs="Courier New"/>
                <w:color w:val="9FE1CB"/>
                <w:sz w:val="18"/>
                <w:szCs w:val="18"/>
              </w:rPr>
              <w:t>└── .env                     ← API keys (gitignored)</w:t>
            </w:r>
          </w:p>
        </w:tc>
      </w:tr>
    </w:tbl>
    <w:p w:rsidR="004503DA" w:rsidRDefault="004503DA">
      <w:pPr>
        <w:pBdr>
          <w:bottom w:val="single" w:sz="4" w:space="1" w:color="E2E8F0"/>
        </w:pBdr>
        <w:spacing w:before="200" w:after="200"/>
      </w:pPr>
    </w:p>
    <w:p w:rsidR="004503DA" w:rsidRDefault="006031F0" w:rsidP="005F07BD">
      <w:r>
        <w:rPr>
          <w:b/>
          <w:bCs/>
          <w:color w:val="1E293B"/>
          <w:sz w:val="36"/>
          <w:szCs w:val="36"/>
        </w:rPr>
        <w:t>7. Production Engineering</w:t>
      </w:r>
    </w:p>
    <w:p w:rsidR="004503DA" w:rsidRDefault="006031F0">
      <w:pPr>
        <w:spacing w:before="80" w:after="80"/>
      </w:pPr>
      <w:r>
        <w:rPr>
          <w:color w:val="1E293B"/>
        </w:rPr>
        <w:t>Moving from a working prototype to a production-grade system requires addressing reliability, observability, deployment automation, and evaluation. This section covers the engineering practices implemented and those planned for the next iteration.</w:t>
      </w:r>
    </w:p>
    <w:p w:rsidR="004503DA" w:rsidRDefault="004503DA">
      <w:pPr>
        <w:spacing w:before="60" w:after="60"/>
      </w:pPr>
    </w:p>
    <w:p w:rsidR="004503DA" w:rsidRDefault="006031F0">
      <w:pPr>
        <w:pStyle w:val="Heading2"/>
      </w:pPr>
      <w:r>
        <w:t>7.1  CI/CD — Automatic Deployment</w:t>
      </w:r>
    </w:p>
    <w:p w:rsidR="004503DA" w:rsidRDefault="006031F0">
      <w:pPr>
        <w:spacing w:before="80" w:after="80"/>
      </w:pPr>
      <w:r>
        <w:rPr>
          <w:color w:val="1E293B"/>
        </w:rPr>
        <w:t>Every push to the main branch on GitHub triggers automatic deployment — no manual steps required after the initial setup.</w:t>
      </w:r>
    </w:p>
    <w:p w:rsidR="004503DA" w:rsidRDefault="004503DA">
      <w:pPr>
        <w:spacing w:before="60" w:after="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3160"/>
        <w:gridCol w:w="1200"/>
      </w:tblGrid>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lastRenderedPageBreak/>
              <w:t>Platform</w:t>
            </w:r>
          </w:p>
        </w:tc>
        <w:tc>
          <w:tcPr>
            <w:tcW w:w="28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What Deploys</w:t>
            </w:r>
          </w:p>
        </w:tc>
        <w:tc>
          <w:tcPr>
            <w:tcW w:w="316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Trigger</w:t>
            </w:r>
          </w:p>
        </w:tc>
        <w:tc>
          <w:tcPr>
            <w:tcW w:w="12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Time</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Google Cloud Run</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FastAPI backend Docker container</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git push → GitHub Actions builds image → deploys to Cloud Run</w:t>
            </w:r>
          </w:p>
        </w:tc>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~3-5 mins</w:t>
            </w:r>
          </w:p>
        </w:tc>
      </w:tr>
      <w:tr w:rsidR="004503DA">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Vercel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Next.js frontend</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git push → Vercel detects changes → rebuilds and deploys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~1-2 mins</w:t>
            </w:r>
          </w:p>
        </w:tc>
      </w:tr>
    </w:tbl>
    <w:p w:rsidR="004503DA" w:rsidRDefault="004503DA">
      <w:pPr>
        <w:spacing w:before="60" w:after="60"/>
      </w:pPr>
    </w:p>
    <w:p w:rsidR="004503DA" w:rsidRDefault="006031F0">
      <w:pPr>
        <w:pStyle w:val="Heading2"/>
      </w:pPr>
      <w:r>
        <w:t>7.2  Error Handling &amp; Fallbacks</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0"/>
        <w:gridCol w:w="480"/>
        <w:gridCol w:w="4440"/>
      </w:tblGrid>
      <w:tr w:rsidR="004503DA">
        <w:tblPrEx>
          <w:tblCellMar>
            <w:top w:w="0" w:type="dxa"/>
            <w:bottom w:w="0" w:type="dxa"/>
          </w:tblCellMar>
        </w:tblPrEx>
        <w:tc>
          <w:tcPr>
            <w:tcW w:w="444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rsidR="004503DA" w:rsidRDefault="006031F0">
            <w:pPr>
              <w:spacing w:after="80"/>
            </w:pPr>
            <w:r>
              <w:rPr>
                <w:b/>
                <w:bCs/>
                <w:color w:val="0F6E56"/>
                <w:sz w:val="20"/>
                <w:szCs w:val="20"/>
              </w:rPr>
              <w:t>Implemented</w:t>
            </w:r>
          </w:p>
          <w:p w:rsidR="004503DA" w:rsidRDefault="006031F0">
            <w:pPr>
              <w:pStyle w:val="ListParagraph"/>
              <w:numPr>
                <w:ilvl w:val="0"/>
                <w:numId w:val="2"/>
              </w:numPr>
              <w:spacing w:before="40" w:after="40"/>
            </w:pPr>
            <w:r>
              <w:rPr>
                <w:color w:val="1E293B"/>
                <w:sz w:val="20"/>
                <w:szCs w:val="20"/>
              </w:rPr>
              <w:t>Router fallback to 'analysis'</w:t>
            </w:r>
            <w:r>
              <w:rPr>
                <w:color w:val="1E293B"/>
                <w:sz w:val="20"/>
                <w:szCs w:val="20"/>
              </w:rPr>
              <w:t xml:space="preserve"> on bad LLM output</w:t>
            </w:r>
          </w:p>
          <w:p w:rsidR="004503DA" w:rsidRDefault="006031F0">
            <w:pPr>
              <w:pStyle w:val="ListParagraph"/>
              <w:numPr>
                <w:ilvl w:val="0"/>
                <w:numId w:val="2"/>
              </w:numPr>
              <w:spacing w:before="40" w:after="40"/>
            </w:pPr>
            <w:r>
              <w:rPr>
                <w:color w:val="1E293B"/>
                <w:sz w:val="20"/>
                <w:szCs w:val="20"/>
              </w:rPr>
              <w:t>FAISS-only fallback when chunks.pkl missing</w:t>
            </w:r>
          </w:p>
          <w:p w:rsidR="004503DA" w:rsidRDefault="006031F0">
            <w:pPr>
              <w:pStyle w:val="ListParagraph"/>
              <w:numPr>
                <w:ilvl w:val="0"/>
                <w:numId w:val="2"/>
              </w:numPr>
              <w:spacing w:before="40" w:after="40"/>
            </w:pPr>
            <w:r>
              <w:rPr>
                <w:color w:val="1E293B"/>
                <w:sz w:val="20"/>
                <w:szCs w:val="20"/>
              </w:rPr>
              <w:t>Data extractor hardcoded fallback if JSON fails</w:t>
            </w:r>
          </w:p>
          <w:p w:rsidR="004503DA" w:rsidRDefault="006031F0">
            <w:pPr>
              <w:pStyle w:val="ListParagraph"/>
              <w:numPr>
                <w:ilvl w:val="0"/>
                <w:numId w:val="2"/>
              </w:numPr>
              <w:spacing w:before="40" w:after="40"/>
            </w:pPr>
            <w:r>
              <w:rPr>
                <w:color w:val="1E293B"/>
                <w:sz w:val="20"/>
                <w:szCs w:val="20"/>
              </w:rPr>
              <w:t>Dashboard error state in iframe if render fails</w:t>
            </w:r>
          </w:p>
          <w:p w:rsidR="004503DA" w:rsidRDefault="006031F0">
            <w:pPr>
              <w:pStyle w:val="ListParagraph"/>
              <w:numPr>
                <w:ilvl w:val="0"/>
                <w:numId w:val="2"/>
              </w:numPr>
              <w:spacing w:before="40" w:after="40"/>
            </w:pPr>
            <w:r>
              <w:rPr>
                <w:color w:val="1E293B"/>
                <w:sz w:val="20"/>
                <w:szCs w:val="20"/>
              </w:rPr>
              <w:t>save_history wrapped in try/except — never fails request</w:t>
            </w:r>
          </w:p>
        </w:tc>
        <w:tc>
          <w:tcPr>
            <w:tcW w:w="480" w:type="dxa"/>
            <w:tcBorders>
              <w:top w:val="none" w:sz="0" w:space="0" w:color="FFFFFF"/>
              <w:left w:val="none" w:sz="0" w:space="0" w:color="FFFFFF"/>
              <w:bottom w:val="none" w:sz="0" w:space="0" w:color="FFFFFF"/>
              <w:right w:val="none" w:sz="0" w:space="0" w:color="FFFFFF"/>
            </w:tcBorders>
          </w:tcPr>
          <w:p w:rsidR="004503DA" w:rsidRDefault="004503DA"/>
        </w:tc>
        <w:tc>
          <w:tcPr>
            <w:tcW w:w="4440" w:type="dxa"/>
            <w:tcBorders>
              <w:top w:val="none" w:sz="0" w:space="0" w:color="FFFFFF"/>
              <w:left w:val="none" w:sz="0" w:space="0" w:color="FFFFFF"/>
              <w:bottom w:val="none" w:sz="0" w:space="0" w:color="FFFFFF"/>
              <w:right w:val="none" w:sz="0" w:space="0" w:color="FFFFFF"/>
            </w:tcBorders>
            <w:shd w:val="clear" w:color="auto" w:fill="FEF3C7"/>
            <w:tcMar>
              <w:top w:w="160" w:type="dxa"/>
              <w:left w:w="200" w:type="dxa"/>
              <w:bottom w:w="160" w:type="dxa"/>
              <w:right w:w="200" w:type="dxa"/>
            </w:tcMar>
          </w:tcPr>
          <w:p w:rsidR="004503DA" w:rsidRDefault="006031F0">
            <w:pPr>
              <w:spacing w:after="80"/>
            </w:pPr>
            <w:r>
              <w:rPr>
                <w:b/>
                <w:bCs/>
                <w:color w:val="534AB7"/>
                <w:sz w:val="20"/>
                <w:szCs w:val="20"/>
              </w:rPr>
              <w:t>Planned</w:t>
            </w:r>
          </w:p>
          <w:p w:rsidR="004503DA" w:rsidRDefault="006031F0">
            <w:pPr>
              <w:pStyle w:val="ListParagraph"/>
              <w:numPr>
                <w:ilvl w:val="0"/>
                <w:numId w:val="2"/>
              </w:numPr>
              <w:spacing w:before="40" w:after="40"/>
            </w:pPr>
            <w:r>
              <w:rPr>
                <w:color w:val="1E293B"/>
                <w:sz w:val="20"/>
                <w:szCs w:val="20"/>
              </w:rPr>
              <w:t>Exponential backoff on Groq rate limits</w:t>
            </w:r>
          </w:p>
          <w:p w:rsidR="004503DA" w:rsidRDefault="006031F0">
            <w:pPr>
              <w:pStyle w:val="ListParagraph"/>
              <w:numPr>
                <w:ilvl w:val="0"/>
                <w:numId w:val="2"/>
              </w:numPr>
              <w:spacing w:before="40" w:after="40"/>
            </w:pPr>
            <w:r>
              <w:rPr>
                <w:color w:val="1E293B"/>
                <w:sz w:val="20"/>
                <w:szCs w:val="20"/>
              </w:rPr>
              <w:t>Circuit breaker for repeated LLM failures</w:t>
            </w:r>
          </w:p>
          <w:p w:rsidR="004503DA" w:rsidRDefault="006031F0">
            <w:pPr>
              <w:pStyle w:val="ListParagraph"/>
              <w:numPr>
                <w:ilvl w:val="0"/>
                <w:numId w:val="2"/>
              </w:numPr>
              <w:spacing w:before="40" w:after="40"/>
            </w:pPr>
            <w:r>
              <w:rPr>
                <w:color w:val="1E293B"/>
                <w:sz w:val="20"/>
                <w:szCs w:val="20"/>
              </w:rPr>
              <w:t>Streaming responses for long analysis queries</w:t>
            </w:r>
          </w:p>
          <w:p w:rsidR="004503DA" w:rsidRDefault="006031F0">
            <w:pPr>
              <w:pStyle w:val="ListParagraph"/>
              <w:numPr>
                <w:ilvl w:val="0"/>
                <w:numId w:val="2"/>
              </w:numPr>
              <w:spacing w:before="40" w:after="40"/>
            </w:pPr>
            <w:r>
              <w:rPr>
                <w:color w:val="1E293B"/>
                <w:sz w:val="20"/>
                <w:szCs w:val="20"/>
              </w:rPr>
              <w:t>Retry with different query on empty retrieval</w:t>
            </w:r>
          </w:p>
          <w:p w:rsidR="004503DA" w:rsidRDefault="006031F0">
            <w:pPr>
              <w:pStyle w:val="ListParagraph"/>
              <w:numPr>
                <w:ilvl w:val="0"/>
                <w:numId w:val="2"/>
              </w:numPr>
              <w:spacing w:before="40" w:after="40"/>
            </w:pPr>
            <w:r>
              <w:rPr>
                <w:color w:val="1E293B"/>
                <w:sz w:val="20"/>
                <w:szCs w:val="20"/>
              </w:rPr>
              <w:t>Queue for long-running dashboard generation</w:t>
            </w:r>
          </w:p>
        </w:tc>
      </w:tr>
    </w:tbl>
    <w:p w:rsidR="004503DA" w:rsidRDefault="004503DA">
      <w:pPr>
        <w:spacing w:before="60" w:after="60"/>
      </w:pPr>
    </w:p>
    <w:p w:rsidR="004503DA" w:rsidRDefault="006031F0">
      <w:pPr>
        <w:pStyle w:val="Heading2"/>
      </w:pPr>
      <w:r>
        <w:t>7.3  What to Add Next — Production Roadmap</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160"/>
        <w:gridCol w:w="1600"/>
      </w:tblGrid>
      <w:tr w:rsidR="004503DA">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Feature</w:t>
            </w:r>
          </w:p>
        </w:tc>
        <w:tc>
          <w:tcPr>
            <w:tcW w:w="516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Why It Matters</w:t>
            </w:r>
          </w:p>
        </w:tc>
        <w:tc>
          <w:tcPr>
            <w:tcW w:w="16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Priority</w:t>
            </w:r>
          </w:p>
        </w:tc>
      </w:tr>
      <w:tr w:rsidR="004503DA">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RAGAS Evaluation</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Measure faithfulness, relevancy, context recall — proves RAG quality with numbers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High</w:t>
            </w:r>
          </w:p>
        </w:tc>
      </w:tr>
      <w:tr w:rsidR="004503DA">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Redis Caching</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Cache repeated queries — reduce LLM costs and latency for common questions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High</w:t>
            </w:r>
          </w:p>
        </w:tc>
      </w:tr>
      <w:tr w:rsidR="004503DA">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Streaming Responses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Users see output token by token — dramatically better UX for long analyses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High</w:t>
            </w:r>
          </w:p>
        </w:tc>
      </w:tr>
      <w:tr w:rsidR="004503DA">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Rate Limiting</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Prevent abuse — limit requests per user per hour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Medium</w:t>
            </w:r>
          </w:p>
        </w:tc>
      </w:tr>
      <w:tr w:rsidR="004503DA">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Observability (Langfuse)</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Trace every agent call, measure token cost, detect hallucinations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Medium</w:t>
            </w:r>
          </w:p>
        </w:tc>
      </w:tr>
      <w:tr w:rsidR="004503DA">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PII Masking</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Strip personal data before sending to LLM — required for enterprise deployment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Medium</w:t>
            </w:r>
          </w:p>
        </w:tc>
      </w:tr>
      <w:tr w:rsidR="004503DA">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Memory Across Sessions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Remember past conversations — agent can reference previous analyses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Low</w:t>
            </w:r>
          </w:p>
        </w:tc>
      </w:tr>
      <w:tr w:rsidR="004503DA">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RBAC Roles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 xml:space="preserve">Admin/Analyst/Viewer roles with different permissions </w:t>
            </w:r>
            <w:r>
              <w:rPr>
                <w:color w:val="1E293B"/>
                <w:sz w:val="20"/>
                <w:szCs w:val="20"/>
              </w:rPr>
              <w:lastRenderedPageBreak/>
              <w:t>and document access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lastRenderedPageBreak/>
              <w:t>Low</w:t>
            </w:r>
          </w:p>
        </w:tc>
      </w:tr>
    </w:tbl>
    <w:p w:rsidR="004503DA" w:rsidRDefault="004503DA">
      <w:pPr>
        <w:pBdr>
          <w:bottom w:val="single" w:sz="4" w:space="1" w:color="E2E8F0"/>
        </w:pBdr>
        <w:spacing w:before="200" w:after="200"/>
      </w:pPr>
    </w:p>
    <w:p w:rsidR="004503DA" w:rsidRDefault="006031F0">
      <w:r>
        <w:br w:type="page"/>
      </w:r>
    </w:p>
    <w:p w:rsidR="004503DA" w:rsidRDefault="006031F0">
      <w:pPr>
        <w:pStyle w:val="Heading1"/>
        <w:pBdr>
          <w:bottom w:val="single" w:sz="6" w:space="4" w:color="0F6E56"/>
        </w:pBdr>
      </w:pPr>
      <w:r>
        <w:lastRenderedPageBreak/>
        <w:t>8. Evaluation &amp; Quality</w:t>
      </w:r>
    </w:p>
    <w:p w:rsidR="004503DA" w:rsidRDefault="006031F0">
      <w:pPr>
        <w:spacing w:before="80" w:after="80"/>
      </w:pPr>
      <w:r>
        <w:rPr>
          <w:color w:val="1E293B"/>
        </w:rPr>
        <w:t>A production AI system requires quantitative evaluation — not just 'it seems to work'. The following metrics define quality for this system, with a planned RAGAS evaluation pipeline.</w:t>
      </w:r>
    </w:p>
    <w:p w:rsidR="004503DA" w:rsidRDefault="004503DA">
      <w:pPr>
        <w:spacing w:before="60" w:after="60"/>
      </w:pPr>
    </w:p>
    <w:p w:rsidR="004503DA" w:rsidRDefault="006031F0">
      <w:pPr>
        <w:pStyle w:val="Heading2"/>
      </w:pPr>
      <w:r>
        <w:t>8.1  Target Quality Metrics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160"/>
        <w:gridCol w:w="2200"/>
      </w:tblGrid>
      <w:tr w:rsidR="004503DA">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Metric</w:t>
            </w:r>
          </w:p>
        </w:tc>
        <w:tc>
          <w:tcPr>
            <w:tcW w:w="416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Measurement Method</w:t>
            </w:r>
          </w:p>
        </w:tc>
        <w:tc>
          <w:tcPr>
            <w:tcW w:w="22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Target</w:t>
            </w:r>
          </w:p>
        </w:tc>
      </w:tr>
      <w:tr w:rsidR="004503DA">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Routing Accuracy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 of queries classified to correct intent</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&gt; 95%</w:t>
            </w:r>
          </w:p>
        </w:tc>
      </w:tr>
      <w:tr w:rsidR="004503DA">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Retrieval Faithfulness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RAGAS — answer grounded in retrieved context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&gt; 0.8</w:t>
            </w:r>
          </w:p>
        </w:tc>
      </w:tr>
      <w:tr w:rsidR="004503DA">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Answer Relevancy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RAGAS — answer addresses the question asked</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&gt; 0.8</w:t>
            </w:r>
          </w:p>
        </w:tc>
      </w:tr>
      <w:tr w:rsidR="004503DA">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Context Recall</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RAGAS — retrieved chunks contain the answer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&gt; 0.7</w:t>
            </w:r>
          </w:p>
        </w:tc>
      </w:tr>
      <w:tr w:rsidR="004503DA">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Hallucination Rate</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 of answers containing fabricated facts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&lt; 5%</w:t>
            </w:r>
          </w:p>
        </w:tc>
      </w:tr>
      <w:tr w:rsidR="004503DA">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Dashboard Render Rate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 of dashboard queries that render successfully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&gt; 80%</w:t>
            </w:r>
          </w:p>
        </w:tc>
      </w:tr>
      <w:tr w:rsidR="004503DA">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API Latency (p95)</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Response time for analysis queries end-to-end</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&lt; 30s</w:t>
            </w:r>
          </w:p>
        </w:tc>
      </w:tr>
      <w:tr w:rsidR="004503DA">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User Satisfaction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Thumbs up / down feedback in the frontend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&gt; 80%</w:t>
            </w:r>
          </w:p>
        </w:tc>
      </w:tr>
    </w:tbl>
    <w:p w:rsidR="004503DA" w:rsidRDefault="004503DA">
      <w:pPr>
        <w:spacing w:before="60" w:after="60"/>
      </w:pPr>
    </w:p>
    <w:p w:rsidR="004503DA" w:rsidRDefault="006031F0">
      <w:pPr>
        <w:pStyle w:val="Heading2"/>
      </w:pPr>
      <w:r>
        <w:t>8.2  Hardest Bugs Fixed</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80"/>
        <w:gridCol w:w="3280"/>
      </w:tblGrid>
      <w:tr w:rsidR="004503DA">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Bug</w:t>
            </w:r>
          </w:p>
        </w:tc>
        <w:tc>
          <w:tcPr>
            <w:tcW w:w="368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Root Cause</w:t>
            </w:r>
          </w:p>
        </w:tc>
        <w:tc>
          <w:tcPr>
            <w:tcW w:w="3280" w:type="dxa"/>
            <w:tcBorders>
              <w:top w:val="single" w:sz="1" w:space="0" w:color="CBD5E1"/>
              <w:left w:val="single" w:sz="1" w:space="0" w:color="CBD5E1"/>
              <w:bottom w:val="single" w:sz="1" w:space="0" w:color="CBD5E1"/>
              <w:right w:val="single" w:sz="1" w:space="0" w:color="CBD5E1"/>
            </w:tcBorders>
            <w:shd w:val="clear" w:color="auto" w:fill="0F6E56"/>
            <w:tcMar>
              <w:top w:w="100" w:type="dxa"/>
              <w:left w:w="160" w:type="dxa"/>
              <w:bottom w:w="100" w:type="dxa"/>
              <w:right w:w="160" w:type="dxa"/>
            </w:tcMar>
          </w:tcPr>
          <w:p w:rsidR="004503DA" w:rsidRDefault="006031F0">
            <w:r>
              <w:rPr>
                <w:b/>
                <w:bCs/>
                <w:color w:val="FFFFFF"/>
                <w:sz w:val="20"/>
                <w:szCs w:val="20"/>
              </w:rPr>
              <w:t>Fix Applied</w:t>
            </w:r>
          </w:p>
        </w:tc>
      </w:tr>
      <w:tr w:rsidR="004503DA">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LangGraph InvalidUpdateError</w:t>
            </w:r>
          </w:p>
        </w:tc>
        <w:tc>
          <w:tcPr>
            <w:tcW w:w="368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Two paths (analysis + summarize) shared the same '</w:t>
            </w:r>
            <w:r>
              <w:rPr>
                <w:color w:val="1E293B"/>
                <w:sz w:val="20"/>
                <w:szCs w:val="20"/>
              </w:rPr>
              <w:t>research' node — LangGraph detected concurrent writes</w:t>
            </w:r>
          </w:p>
        </w:tc>
        <w:tc>
          <w:tcPr>
            <w:tcW w:w="328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Gave each path its own dedicated node: research_analysis, research_lookup, research_summarize, research_dashboard</w:t>
            </w:r>
          </w:p>
        </w:tc>
      </w:tr>
      <w:tr w:rsidR="004503DA">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Google login loops to login page</w:t>
            </w:r>
          </w:p>
        </w:tc>
        <w:tc>
          <w:tcPr>
            <w:tcW w:w="3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Auth callback route was setting cookies on the HTTP request object (read-only) instead of the response object</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Created response object first, passed it into Supabase client cookie setter so cookies persist in browser</w:t>
            </w:r>
          </w:p>
        </w:tc>
      </w:tr>
      <w:tr w:rsidR="004503DA">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Lookup dumping raw chunks</w:t>
            </w:r>
          </w:p>
        </w:tc>
        <w:tc>
          <w:tcPr>
            <w:tcW w:w="368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Response agent was returning raw RAG context instead of extracting a clean answer for lookup intent</w:t>
            </w:r>
          </w:p>
        </w:tc>
        <w:tc>
          <w:tcPr>
            <w:tcW w:w="328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Added LLM call in response agent for lookup path — extracts clean 2-4 sentence answer from raw context</w:t>
            </w:r>
          </w:p>
        </w:tc>
      </w:tr>
      <w:tr w:rsidR="004503DA">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lastRenderedPageBreak/>
              <w:t>supabase-py install failure</w:t>
            </w:r>
          </w:p>
        </w:tc>
        <w:tc>
          <w:tcPr>
            <w:tcW w:w="36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pyiceberg dependency doesn't support Python 3.14 — pip install fails completely</w:t>
            </w:r>
          </w:p>
        </w:tc>
        <w:tc>
          <w:tcPr>
            <w:tcW w:w="32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rsidR="004503DA" w:rsidRDefault="006031F0">
            <w:r>
              <w:rPr>
                <w:color w:val="1E293B"/>
                <w:sz w:val="20"/>
                <w:szCs w:val="20"/>
              </w:rPr>
              <w:t>Replaced supabase-py with direct httpx calls to Supabase REST API — more transparent and zero dependency issues</w:t>
            </w:r>
          </w:p>
        </w:tc>
      </w:tr>
      <w:tr w:rsidR="004503DA">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BM25 EnsembleRetriever import</w:t>
            </w:r>
          </w:p>
        </w:tc>
        <w:tc>
          <w:tcPr>
            <w:tcW w:w="368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EnsembleRetriever moved between langchain packages — none of the standard imports worked on installed versions</w:t>
            </w:r>
          </w:p>
        </w:tc>
        <w:tc>
          <w:tcPr>
            <w:tcW w:w="3280" w:type="dxa"/>
            <w:tcBorders>
              <w:top w:val="single" w:sz="1" w:space="0" w:color="CBD5E1"/>
              <w:left w:val="single" w:sz="1" w:space="0" w:color="CBD5E1"/>
              <w:bottom w:val="single" w:sz="1" w:space="0" w:color="CBD5E1"/>
              <w:right w:val="single" w:sz="1" w:space="0" w:color="CBD5E1"/>
            </w:tcBorders>
            <w:shd w:val="clear" w:color="auto" w:fill="F8FAFC"/>
            <w:tcMar>
              <w:top w:w="100" w:type="dxa"/>
              <w:left w:w="160" w:type="dxa"/>
              <w:bottom w:w="100" w:type="dxa"/>
              <w:right w:w="160" w:type="dxa"/>
            </w:tcMar>
          </w:tcPr>
          <w:p w:rsidR="004503DA" w:rsidRDefault="006031F0">
            <w:r>
              <w:rPr>
                <w:color w:val="1E293B"/>
                <w:sz w:val="20"/>
                <w:szCs w:val="20"/>
              </w:rPr>
              <w:t>Built custom manual hybrid retriever — FAISS results + BM25 results merged and deduplicated in Python</w:t>
            </w:r>
          </w:p>
        </w:tc>
      </w:tr>
    </w:tbl>
    <w:p w:rsidR="004503DA" w:rsidRDefault="004503DA">
      <w:pPr>
        <w:pBdr>
          <w:bottom w:val="single" w:sz="4" w:space="1" w:color="E2E8F0"/>
        </w:pBdr>
        <w:spacing w:before="200" w:after="200"/>
      </w:pPr>
    </w:p>
    <w:p w:rsidR="004503DA" w:rsidRDefault="004503DA"/>
    <w:sectPr w:rsidR="004503D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31F0" w:rsidRDefault="006031F0">
      <w:r>
        <w:separator/>
      </w:r>
    </w:p>
  </w:endnote>
  <w:endnote w:type="continuationSeparator" w:id="0">
    <w:p w:rsidR="006031F0" w:rsidRDefault="00603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DA" w:rsidRDefault="006031F0">
    <w:pPr>
      <w:pBdr>
        <w:top w:val="single" w:sz="4" w:space="4" w:color="E2E8F0"/>
      </w:pBdr>
      <w:jc w:val="right"/>
    </w:pPr>
    <w:r>
      <w:rPr>
        <w:color w:val="64748B"/>
        <w:sz w:val="18"/>
        <w:szCs w:val="18"/>
      </w:rPr>
      <w:t xml:space="preserve">Page </w:t>
    </w:r>
    <w:r>
      <w:rPr>
        <w:color w:val="64748B"/>
        <w:sz w:val="18"/>
        <w:szCs w:val="18"/>
      </w:rPr>
      <w:fldChar w:fldCharType="begin"/>
    </w:r>
    <w:r>
      <w:rPr>
        <w:color w:val="64748B"/>
        <w:sz w:val="18"/>
        <w:szCs w:val="18"/>
      </w:rPr>
      <w:instrText>PAGE</w:instrText>
    </w:r>
    <w:r w:rsidR="009C057F">
      <w:rPr>
        <w:color w:val="64748B"/>
        <w:sz w:val="18"/>
        <w:szCs w:val="18"/>
      </w:rPr>
      <w:fldChar w:fldCharType="separate"/>
    </w:r>
    <w:r w:rsidR="005F07BD">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sidR="009C057F">
      <w:rPr>
        <w:color w:val="64748B"/>
        <w:sz w:val="18"/>
        <w:szCs w:val="18"/>
      </w:rPr>
      <w:fldChar w:fldCharType="separate"/>
    </w:r>
    <w:r w:rsidR="005F07BD">
      <w:rPr>
        <w:noProof/>
        <w:color w:val="64748B"/>
        <w:sz w:val="18"/>
        <w:szCs w:val="18"/>
      </w:rPr>
      <w:t>13</w:t>
    </w:r>
    <w:r>
      <w:rPr>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31F0" w:rsidRDefault="006031F0">
      <w:r>
        <w:separator/>
      </w:r>
    </w:p>
  </w:footnote>
  <w:footnote w:type="continuationSeparator" w:id="0">
    <w:p w:rsidR="006031F0" w:rsidRDefault="006031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03DA" w:rsidRDefault="006031F0">
    <w:pPr>
      <w:pBdr>
        <w:bottom w:val="single" w:sz="4" w:space="4" w:color="E2E8F0"/>
      </w:pBdr>
    </w:pPr>
    <w:r>
      <w:rPr>
        <w:b/>
        <w:bCs/>
        <w:color w:val="0F6E56"/>
        <w:sz w:val="18"/>
        <w:szCs w:val="18"/>
      </w:rPr>
      <w:t>AI Business Copilot</w:t>
    </w:r>
    <w:r>
      <w:rPr>
        <w:color w:val="64748B"/>
        <w:sz w:val="18"/>
        <w:szCs w:val="18"/>
      </w:rPr>
      <w:t xml:space="preserve">   |   Project Guide &amp;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7512A3"/>
    <w:multiLevelType w:val="hybridMultilevel"/>
    <w:tmpl w:val="5560B720"/>
    <w:lvl w:ilvl="0" w:tplc="CE6244AE">
      <w:start w:val="1"/>
      <w:numFmt w:val="bullet"/>
      <w:lvlText w:val="●"/>
      <w:lvlJc w:val="left"/>
      <w:pPr>
        <w:ind w:left="720" w:hanging="360"/>
      </w:pPr>
    </w:lvl>
    <w:lvl w:ilvl="1" w:tplc="4488AC26">
      <w:start w:val="1"/>
      <w:numFmt w:val="bullet"/>
      <w:lvlText w:val="○"/>
      <w:lvlJc w:val="left"/>
      <w:pPr>
        <w:ind w:left="1440" w:hanging="360"/>
      </w:pPr>
    </w:lvl>
    <w:lvl w:ilvl="2" w:tplc="D82A5DE4">
      <w:start w:val="1"/>
      <w:numFmt w:val="bullet"/>
      <w:lvlText w:val="■"/>
      <w:lvlJc w:val="left"/>
      <w:pPr>
        <w:ind w:left="2160" w:hanging="360"/>
      </w:pPr>
    </w:lvl>
    <w:lvl w:ilvl="3" w:tplc="687497CC">
      <w:start w:val="1"/>
      <w:numFmt w:val="bullet"/>
      <w:lvlText w:val="●"/>
      <w:lvlJc w:val="left"/>
      <w:pPr>
        <w:ind w:left="2880" w:hanging="360"/>
      </w:pPr>
    </w:lvl>
    <w:lvl w:ilvl="4" w:tplc="DAA443A8">
      <w:start w:val="1"/>
      <w:numFmt w:val="bullet"/>
      <w:lvlText w:val="○"/>
      <w:lvlJc w:val="left"/>
      <w:pPr>
        <w:ind w:left="3600" w:hanging="360"/>
      </w:pPr>
    </w:lvl>
    <w:lvl w:ilvl="5" w:tplc="D1AC522E">
      <w:start w:val="1"/>
      <w:numFmt w:val="bullet"/>
      <w:lvlText w:val="■"/>
      <w:lvlJc w:val="left"/>
      <w:pPr>
        <w:ind w:left="4320" w:hanging="360"/>
      </w:pPr>
    </w:lvl>
    <w:lvl w:ilvl="6" w:tplc="24F4E7C0">
      <w:start w:val="1"/>
      <w:numFmt w:val="bullet"/>
      <w:lvlText w:val="●"/>
      <w:lvlJc w:val="left"/>
      <w:pPr>
        <w:ind w:left="5040" w:hanging="360"/>
      </w:pPr>
    </w:lvl>
    <w:lvl w:ilvl="7" w:tplc="65529944">
      <w:start w:val="1"/>
      <w:numFmt w:val="bullet"/>
      <w:lvlText w:val="●"/>
      <w:lvlJc w:val="left"/>
      <w:pPr>
        <w:ind w:left="5760" w:hanging="360"/>
      </w:pPr>
    </w:lvl>
    <w:lvl w:ilvl="8" w:tplc="63983F8C">
      <w:start w:val="1"/>
      <w:numFmt w:val="bullet"/>
      <w:lvlText w:val="●"/>
      <w:lvlJc w:val="left"/>
      <w:pPr>
        <w:ind w:left="6480" w:hanging="360"/>
      </w:pPr>
    </w:lvl>
  </w:abstractNum>
  <w:abstractNum w:abstractNumId="1">
    <w:nsid w:val="24BF6385"/>
    <w:multiLevelType w:val="hybridMultilevel"/>
    <w:tmpl w:val="754A3144"/>
    <w:lvl w:ilvl="0" w:tplc="50FA1D70">
      <w:start w:val="1"/>
      <w:numFmt w:val="bullet"/>
      <w:lvlText w:val="•"/>
      <w:lvlJc w:val="left"/>
      <w:pPr>
        <w:ind w:left="720" w:hanging="360"/>
      </w:pPr>
    </w:lvl>
    <w:lvl w:ilvl="1" w:tplc="AA528628">
      <w:numFmt w:val="decimal"/>
      <w:lvlText w:val=""/>
      <w:lvlJc w:val="left"/>
    </w:lvl>
    <w:lvl w:ilvl="2" w:tplc="203A98D4">
      <w:numFmt w:val="decimal"/>
      <w:lvlText w:val=""/>
      <w:lvlJc w:val="left"/>
    </w:lvl>
    <w:lvl w:ilvl="3" w:tplc="73D407C0">
      <w:numFmt w:val="decimal"/>
      <w:lvlText w:val=""/>
      <w:lvlJc w:val="left"/>
    </w:lvl>
    <w:lvl w:ilvl="4" w:tplc="C08E78A4">
      <w:numFmt w:val="decimal"/>
      <w:lvlText w:val=""/>
      <w:lvlJc w:val="left"/>
    </w:lvl>
    <w:lvl w:ilvl="5" w:tplc="AB56B2B8">
      <w:numFmt w:val="decimal"/>
      <w:lvlText w:val=""/>
      <w:lvlJc w:val="left"/>
    </w:lvl>
    <w:lvl w:ilvl="6" w:tplc="B066BB14">
      <w:numFmt w:val="decimal"/>
      <w:lvlText w:val=""/>
      <w:lvlJc w:val="left"/>
    </w:lvl>
    <w:lvl w:ilvl="7" w:tplc="9F2A9AE2">
      <w:numFmt w:val="decimal"/>
      <w:lvlText w:val=""/>
      <w:lvlJc w:val="left"/>
    </w:lvl>
    <w:lvl w:ilvl="8" w:tplc="80B87F4E">
      <w:numFmt w:val="decimal"/>
      <w:lvlText w:val=""/>
      <w:lvlJc w:val="left"/>
    </w:lvl>
  </w:abstractNum>
  <w:abstractNum w:abstractNumId="2">
    <w:nsid w:val="32FE7DCF"/>
    <w:multiLevelType w:val="hybridMultilevel"/>
    <w:tmpl w:val="74600586"/>
    <w:lvl w:ilvl="0" w:tplc="226CDBCA">
      <w:start w:val="1"/>
      <w:numFmt w:val="decimal"/>
      <w:lvlText w:val="%1."/>
      <w:lvlJc w:val="left"/>
      <w:pPr>
        <w:ind w:left="720" w:hanging="360"/>
      </w:pPr>
    </w:lvl>
    <w:lvl w:ilvl="1" w:tplc="5754BFC4">
      <w:numFmt w:val="decimal"/>
      <w:lvlText w:val=""/>
      <w:lvlJc w:val="left"/>
    </w:lvl>
    <w:lvl w:ilvl="2" w:tplc="57723868">
      <w:numFmt w:val="decimal"/>
      <w:lvlText w:val=""/>
      <w:lvlJc w:val="left"/>
    </w:lvl>
    <w:lvl w:ilvl="3" w:tplc="351E49CA">
      <w:numFmt w:val="decimal"/>
      <w:lvlText w:val=""/>
      <w:lvlJc w:val="left"/>
    </w:lvl>
    <w:lvl w:ilvl="4" w:tplc="2B3C1436">
      <w:numFmt w:val="decimal"/>
      <w:lvlText w:val=""/>
      <w:lvlJc w:val="left"/>
    </w:lvl>
    <w:lvl w:ilvl="5" w:tplc="C172D928">
      <w:numFmt w:val="decimal"/>
      <w:lvlText w:val=""/>
      <w:lvlJc w:val="left"/>
    </w:lvl>
    <w:lvl w:ilvl="6" w:tplc="4ABA310E">
      <w:numFmt w:val="decimal"/>
      <w:lvlText w:val=""/>
      <w:lvlJc w:val="left"/>
    </w:lvl>
    <w:lvl w:ilvl="7" w:tplc="656A18A0">
      <w:numFmt w:val="decimal"/>
      <w:lvlText w:val=""/>
      <w:lvlJc w:val="left"/>
    </w:lvl>
    <w:lvl w:ilvl="8" w:tplc="F80A571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503DA"/>
    <w:rsid w:val="004503DA"/>
    <w:rsid w:val="005F07BD"/>
    <w:rsid w:val="006031F0"/>
    <w:rsid w:val="009C0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1E293B"/>
      <w:sz w:val="36"/>
      <w:szCs w:val="36"/>
    </w:rPr>
  </w:style>
  <w:style w:type="paragraph" w:styleId="Heading2">
    <w:name w:val="heading 2"/>
    <w:qFormat/>
    <w:pPr>
      <w:spacing w:before="280" w:after="140"/>
      <w:outlineLvl w:val="1"/>
    </w:pPr>
    <w:rPr>
      <w:b/>
      <w:bCs/>
      <w:color w:val="0F6E56"/>
      <w:sz w:val="26"/>
      <w:szCs w:val="26"/>
    </w:rPr>
  </w:style>
  <w:style w:type="paragraph" w:styleId="Heading3">
    <w:name w:val="heading 3"/>
    <w:qFormat/>
    <w:pPr>
      <w:spacing w:before="200" w:after="100"/>
      <w:outlineLvl w:val="2"/>
    </w:pPr>
    <w:rPr>
      <w:b/>
      <w:bCs/>
      <w:color w:val="534AB7"/>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057F"/>
    <w:pPr>
      <w:tabs>
        <w:tab w:val="center" w:pos="4513"/>
        <w:tab w:val="right" w:pos="9026"/>
      </w:tabs>
    </w:pPr>
  </w:style>
  <w:style w:type="character" w:customStyle="1" w:styleId="HeaderChar">
    <w:name w:val="Header Char"/>
    <w:basedOn w:val="DefaultParagraphFont"/>
    <w:link w:val="Header"/>
    <w:uiPriority w:val="99"/>
    <w:rsid w:val="009C057F"/>
  </w:style>
  <w:style w:type="paragraph" w:styleId="Footer">
    <w:name w:val="footer"/>
    <w:basedOn w:val="Normal"/>
    <w:link w:val="FooterChar"/>
    <w:uiPriority w:val="99"/>
    <w:unhideWhenUsed/>
    <w:rsid w:val="009C057F"/>
    <w:pPr>
      <w:tabs>
        <w:tab w:val="center" w:pos="4513"/>
        <w:tab w:val="right" w:pos="9026"/>
      </w:tabs>
    </w:pPr>
  </w:style>
  <w:style w:type="character" w:customStyle="1" w:styleId="FooterChar">
    <w:name w:val="Footer Char"/>
    <w:basedOn w:val="DefaultParagraphFont"/>
    <w:link w:val="Footer"/>
    <w:uiPriority w:val="99"/>
    <w:rsid w:val="009C057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200"/>
      <w:outlineLvl w:val="0"/>
    </w:pPr>
    <w:rPr>
      <w:b/>
      <w:bCs/>
      <w:color w:val="1E293B"/>
      <w:sz w:val="36"/>
      <w:szCs w:val="36"/>
    </w:rPr>
  </w:style>
  <w:style w:type="paragraph" w:styleId="Heading2">
    <w:name w:val="heading 2"/>
    <w:qFormat/>
    <w:pPr>
      <w:spacing w:before="280" w:after="140"/>
      <w:outlineLvl w:val="1"/>
    </w:pPr>
    <w:rPr>
      <w:b/>
      <w:bCs/>
      <w:color w:val="0F6E56"/>
      <w:sz w:val="26"/>
      <w:szCs w:val="26"/>
    </w:rPr>
  </w:style>
  <w:style w:type="paragraph" w:styleId="Heading3">
    <w:name w:val="heading 3"/>
    <w:qFormat/>
    <w:pPr>
      <w:spacing w:before="200" w:after="100"/>
      <w:outlineLvl w:val="2"/>
    </w:pPr>
    <w:rPr>
      <w:b/>
      <w:bCs/>
      <w:color w:val="534AB7"/>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057F"/>
    <w:pPr>
      <w:tabs>
        <w:tab w:val="center" w:pos="4513"/>
        <w:tab w:val="right" w:pos="9026"/>
      </w:tabs>
    </w:pPr>
  </w:style>
  <w:style w:type="character" w:customStyle="1" w:styleId="HeaderChar">
    <w:name w:val="Header Char"/>
    <w:basedOn w:val="DefaultParagraphFont"/>
    <w:link w:val="Header"/>
    <w:uiPriority w:val="99"/>
    <w:rsid w:val="009C057F"/>
  </w:style>
  <w:style w:type="paragraph" w:styleId="Footer">
    <w:name w:val="footer"/>
    <w:basedOn w:val="Normal"/>
    <w:link w:val="FooterChar"/>
    <w:uiPriority w:val="99"/>
    <w:unhideWhenUsed/>
    <w:rsid w:val="009C057F"/>
    <w:pPr>
      <w:tabs>
        <w:tab w:val="center" w:pos="4513"/>
        <w:tab w:val="right" w:pos="9026"/>
      </w:tabs>
    </w:pPr>
  </w:style>
  <w:style w:type="character" w:customStyle="1" w:styleId="FooterChar">
    <w:name w:val="Footer Char"/>
    <w:basedOn w:val="DefaultParagraphFont"/>
    <w:link w:val="Footer"/>
    <w:uiPriority w:val="99"/>
    <w:rsid w:val="009C0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2844</Words>
  <Characters>16214</Characters>
  <Application>Microsoft Office Word</Application>
  <DocSecurity>0</DocSecurity>
  <Lines>135</Lines>
  <Paragraphs>38</Paragraphs>
  <ScaleCrop>false</ScaleCrop>
  <Company/>
  <LinksUpToDate>false</LinksUpToDate>
  <CharactersWithSpaces>19020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 10</cp:lastModifiedBy>
  <cp:revision>3</cp:revision>
  <dcterms:created xsi:type="dcterms:W3CDTF">2026-05-13T04:19:00Z</dcterms:created>
  <dcterms:modified xsi:type="dcterms:W3CDTF">2026-05-13T04:32:00Z</dcterms:modified>
</cp:coreProperties>
</file>