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4D3" w:rsidRPr="00D044D3" w:rsidRDefault="00D044D3" w:rsidP="00D04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/>
        </w:rPr>
        <w:t>Modular Course Notes: Advanced LLM Applications, Training, and Future Trends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Module 5: Practical Applications of OpenAI APIs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Core Capabilities Overview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The OpenAI API serves as a powerful interface for developers to leverage advanced neural network architectures. According to the technical documentation, its primary functions include:</w:t>
      </w:r>
    </w:p>
    <w:p w:rsidR="00D044D3" w:rsidRPr="00D044D3" w:rsidRDefault="00D044D3" w:rsidP="00D04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Analyzing large volumes of text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to comprehend patterns, grammar, and semantics.</w:t>
      </w:r>
    </w:p>
    <w:p w:rsidR="00D044D3" w:rsidRPr="00D044D3" w:rsidRDefault="00D044D3" w:rsidP="00D04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Creating personalized user interactions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by generating human-like responses tailored to specific inputs.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The Taxonomy of NLP Tasks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The API is designed to automate a diverse range of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Natural Language Processing (NLP)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tasks. These core capabilities allow for the processing and generation of language across several real-world categories:</w:t>
      </w:r>
    </w:p>
    <w:p w:rsidR="00D044D3" w:rsidRPr="00D044D3" w:rsidRDefault="00D044D3" w:rsidP="00D04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Summarization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Distilling long-form content into concise versions.</w:t>
      </w:r>
    </w:p>
    <w:p w:rsidR="00D044D3" w:rsidRPr="00D044D3" w:rsidRDefault="00D044D3" w:rsidP="00D04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Classification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Categorizing text data into predefined labels or groups.</w:t>
      </w:r>
    </w:p>
    <w:p w:rsidR="00D044D3" w:rsidRPr="00D044D3" w:rsidRDefault="00D044D3" w:rsidP="00D04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Sentiment Analysis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Interpreting the emotional tone or intent within a text string.</w:t>
      </w:r>
    </w:p>
    <w:p w:rsidR="00D044D3" w:rsidRPr="00D044D3" w:rsidRDefault="00D044D3" w:rsidP="00D04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Named Entity Recognition (NER)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Identifying and extracting specific entities from unstructured data.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Deep Dive: Text Summarization Techniques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Summarization can be categorized into two distinct methodologies depending on how the model handles the source material and generates the final output.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437"/>
        <w:gridCol w:w="4619"/>
      </w:tblGrid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Mechanism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Content Source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Characteristics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Extractive Summarization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Selects sentences based on their perceived importance.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Relies strictly on existing content; does not generate new sentences or phrasing.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Abstractive Summarization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Rephrases and condenses the content.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Generates human-like content that may or may not include original sentences; requires a deeper understanding of the text.</w:t>
            </w:r>
          </w:p>
        </w:tc>
      </w:tr>
    </w:tbl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Sentiment Analysis and its Industry Use Cases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Sentiment Analysis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is used to capture the nuances of human language to inform strategic decision-making. Key industry applications include:</w:t>
      </w:r>
    </w:p>
    <w:p w:rsidR="00D044D3" w:rsidRPr="00D044D3" w:rsidRDefault="00D044D3" w:rsidP="00D04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Political Analysis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Monitoring public opinion and reaction to policies or campaigns.</w:t>
      </w:r>
    </w:p>
    <w:p w:rsidR="00D044D3" w:rsidRPr="00D044D3" w:rsidRDefault="00D044D3" w:rsidP="00D04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lastRenderedPageBreak/>
        <w:t>Brand Management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Tracking consumer sentiment to maintain and improve corporate reputation.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Named Entity Recognition (NER) Categorization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The OpenAI API can identify specific types of information to help structure unstructured text. The following table defines the primary entities supported: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5273"/>
        <w:gridCol w:w="1819"/>
      </w:tblGrid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Entity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Examples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ORGANIZATION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Names of companies, institutions, or groups.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Pluralsight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Names of places, including countries, cities, and landmarks.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Costa Rica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Expressions of specific dates and times.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February 24, 2024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Names of specific events or occurrences.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Author Summit</w:t>
            </w:r>
          </w:p>
        </w:tc>
      </w:tr>
    </w:tbl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While utilizing these APIs provides a robust foundation for general language tasks, the next logical step in technical implementation is moving from general API consumption to the specialization of models for proprietary business needs.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Module 6: Building and Training Custom Chatbots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The Business Case for Chatbots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Deploying chatbot technology provides five key strategic advantages for modern organizations:</w:t>
      </w:r>
    </w:p>
    <w:p w:rsidR="00D044D3" w:rsidRPr="00D044D3" w:rsidRDefault="00D044D3" w:rsidP="00D04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Cost savings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Reducing operational overhead by automating routine inquiries.</w:t>
      </w:r>
    </w:p>
    <w:p w:rsidR="00D044D3" w:rsidRPr="00D044D3" w:rsidRDefault="00D044D3" w:rsidP="00D04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Scalability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Maintaining the ability to handle high interaction volumes simultaneously.</w:t>
      </w:r>
    </w:p>
    <w:p w:rsidR="00D044D3" w:rsidRPr="00D044D3" w:rsidRDefault="00D044D3" w:rsidP="00D04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Instant responses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Providing immediate feedback to users, improving engagement.</w:t>
      </w:r>
    </w:p>
    <w:p w:rsidR="00D044D3" w:rsidRPr="00D044D3" w:rsidRDefault="00D044D3" w:rsidP="00D04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Consistency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Ensuring uniform and accurate information delivery across all sessions.</w:t>
      </w:r>
    </w:p>
    <w:p w:rsidR="00D044D3" w:rsidRPr="00D044D3" w:rsidRDefault="00D044D3" w:rsidP="00D04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Data collection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Gathering valuable insights from user interactions for further analysis.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Technical Strategy: Fine-Tuning vs. Few-Shot Learning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To move beyond general-purpose responses, developers use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Fine-tuning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, which is the process of further training a pre-trained model on a smaller, specific dataset. This allows the model to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specialize or adapt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to a particular task or domain.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Specific Advantages of Fine-Tuning:</w:t>
      </w:r>
    </w:p>
    <w:p w:rsidR="00D044D3" w:rsidRPr="00D044D3" w:rsidRDefault="00D044D3" w:rsidP="00D04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Token Efficiency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: Fine-tuned models require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shorter prompts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because the task-specific knowledge is built into the model, resulting in fewer tokens used.</w:t>
      </w:r>
    </w:p>
    <w:p w:rsidR="00D044D3" w:rsidRPr="00D044D3" w:rsidRDefault="00D044D3" w:rsidP="00D04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lastRenderedPageBreak/>
        <w:t>Example Volume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It allows the model to be trained on a significantly higher number of examples than could ever fit into a standard prompt context window.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The Human-in-the-Loop Necessity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Chatbots are not a universal solution; they have distinct limitations, especially when confronted with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complex or sensitive issues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. Historical and modern benchmarks show that AI systems can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fail very quickly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when asked a few complex questions. Consequently, humans are required in the loop to handle nuance, provide oversight, and ensure the system's output remains accurate where the AI's logic may falter.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The Problem of Misalignment and Hallucination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Without specific training, a model may suffer from misalignment or hallucinations. A common example is a model incorrectly defining the acronym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LLM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as "Master of Laws" (the legal degree) instead of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Large Language Model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. This context error demonstrates why specialized training is essential to align the model with the intended domain knowledge.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Module 7: The Evolution and Future of NLP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The GPT Generational Roadmap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The journey of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Generative Pre-trained Transformer (GPT)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models is defined by an immense increase in scale, parameters, and training data.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803"/>
        <w:gridCol w:w="1433"/>
        <w:gridCol w:w="1473"/>
        <w:gridCol w:w="4836"/>
      </w:tblGrid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Parameter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Training Data 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Key Milestones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GPT-1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117 Million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~40GB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512 token context length.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GPT-2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1.5 Billion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Not Specified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 xml:space="preserve">Improved training; </w:t>
            </w: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Double the input size</w:t>
            </w: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; enhanced performance.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GPT-3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175 Billion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Over 570GB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Notable improvements across various tasks.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GPT-3.5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Multiple Variants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Not Specified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 xml:space="preserve">Emphasis on </w:t>
            </w: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ethical considerations</w:t>
            </w: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 xml:space="preserve"> and performance tweaks.</w:t>
            </w:r>
          </w:p>
        </w:tc>
      </w:tr>
      <w:tr w:rsidR="00D044D3" w:rsidRPr="00D044D3" w:rsidTr="00D044D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GPT-4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Not Specified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Not Specified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4D3" w:rsidRPr="00D044D3" w:rsidRDefault="00D044D3" w:rsidP="00D044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 xml:space="preserve">Largest series milestone; </w:t>
            </w:r>
            <w:r w:rsidRPr="00D044D3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multimodal capabilities</w:t>
            </w:r>
            <w:r w:rsidRPr="00D044D3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; superior performance.</w:t>
            </w:r>
          </w:p>
        </w:tc>
      </w:tr>
    </w:tbl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Current and Future Challenges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Despite rapid innovation, the field faces several critical hurdles:</w:t>
      </w:r>
    </w:p>
    <w:p w:rsidR="00D044D3" w:rsidRPr="00D044D3" w:rsidRDefault="00D044D3" w:rsidP="00D04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Bias and Fairness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Models may reflect societal biases found in their training data.</w:t>
      </w:r>
    </w:p>
    <w:p w:rsidR="00D044D3" w:rsidRPr="00D044D3" w:rsidRDefault="00D044D3" w:rsidP="00D04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Misinformation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The risk of generating incorrect or deceptive information.</w:t>
      </w:r>
    </w:p>
    <w:p w:rsidR="00D044D3" w:rsidRPr="00D044D3" w:rsidRDefault="00D044D3" w:rsidP="00D04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Ethical Dilemmas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Ongoing concerns regarding the responsible deployment of AI.</w:t>
      </w:r>
    </w:p>
    <w:p w:rsidR="00D044D3" w:rsidRPr="00D044D3" w:rsidRDefault="00D044D3" w:rsidP="00D04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Technical Dependencies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: A persistent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lack of true understanding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and a heavy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dependency on data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quality.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lastRenderedPageBreak/>
        <w:t>Future Directions and Emerging Trends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The roadmap for NLP indicates a transition toward more specialized and transparent automation:</w:t>
      </w:r>
    </w:p>
    <w:p w:rsidR="00D044D3" w:rsidRPr="00D044D3" w:rsidRDefault="00D044D3" w:rsidP="00D04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Multilingual and Cross-Lingual Models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Broadened support for global language accessibility.</w:t>
      </w:r>
    </w:p>
    <w:p w:rsidR="00D044D3" w:rsidRPr="00D044D3" w:rsidRDefault="00D044D3" w:rsidP="00D04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Algorithmic Auditing and Transparency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Verified processes for evaluating training data and model behavior.</w:t>
      </w:r>
    </w:p>
    <w:p w:rsidR="00D044D3" w:rsidRPr="00D044D3" w:rsidRDefault="00D044D3" w:rsidP="00D04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Accessibility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Ensuring AI tools are available and usable for a wider range of users.</w:t>
      </w:r>
    </w:p>
    <w:p w:rsidR="00D044D3" w:rsidRPr="00D044D3" w:rsidRDefault="00D044D3" w:rsidP="00D04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Code Generation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Increasing the model's ability to automate programming tasks.</w:t>
      </w:r>
    </w:p>
    <w:p w:rsidR="00D044D3" w:rsidRPr="00D044D3" w:rsidRDefault="00D044D3" w:rsidP="00D04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Automation of Complex Tasks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: Moving toward the full automation of intricate language-based workflows.</w:t>
      </w:r>
    </w:p>
    <w:p w:rsidR="00D044D3" w:rsidRPr="00D044D3" w:rsidRDefault="00D044D3" w:rsidP="00D04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D044D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Closing Summary of OpenAI's Role</w:t>
      </w:r>
    </w:p>
    <w:p w:rsidR="00D044D3" w:rsidRPr="00D044D3" w:rsidRDefault="00D044D3" w:rsidP="00D04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OpenAI continues to propel LLMs to the forefront of AI innovation through the GPT series. The organization maintains a stated commitment to pushing the boundaries of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natural language processing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while seeking to set the industry standards for </w:t>
      </w:r>
      <w:r w:rsidRPr="00D044D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responsible AI deployment</w:t>
      </w:r>
      <w:r w:rsidRPr="00D044D3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.</w:t>
      </w:r>
    </w:p>
    <w:p w:rsidR="00AF5FAF" w:rsidRDefault="00AF5FAF">
      <w:bookmarkStart w:id="0" w:name="_GoBack"/>
      <w:bookmarkEnd w:id="0"/>
    </w:p>
    <w:sectPr w:rsidR="00AF5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B3057"/>
    <w:multiLevelType w:val="multilevel"/>
    <w:tmpl w:val="62D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F124FD"/>
    <w:multiLevelType w:val="multilevel"/>
    <w:tmpl w:val="8E3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FD536C"/>
    <w:multiLevelType w:val="multilevel"/>
    <w:tmpl w:val="336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F4083A"/>
    <w:multiLevelType w:val="multilevel"/>
    <w:tmpl w:val="800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6D4370"/>
    <w:multiLevelType w:val="multilevel"/>
    <w:tmpl w:val="D26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502EE0"/>
    <w:multiLevelType w:val="multilevel"/>
    <w:tmpl w:val="186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100A8E"/>
    <w:multiLevelType w:val="multilevel"/>
    <w:tmpl w:val="1AE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4D3"/>
    <w:rsid w:val="00AF5FAF"/>
    <w:rsid w:val="00D0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D044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44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44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44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44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04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D044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44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44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44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44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04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2026-05-14T10:26:00Z</dcterms:created>
  <dcterms:modified xsi:type="dcterms:W3CDTF">2026-05-14T10:27:00Z</dcterms:modified>
</cp:coreProperties>
</file>