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268C" w:rsidRDefault="001C00D8">
      <w:pPr>
        <w:sectPr w:rsidR="004A268C" w:rsidSect="00B00553">
          <w:headerReference w:type="default" r:id="rId11"/>
          <w:footerReference w:type="default" r:id="rId12"/>
          <w:pgSz w:w="11907" w:h="16839" w:code="9"/>
          <w:pgMar w:top="1440" w:right="1440" w:bottom="1440" w:left="1440" w:header="720" w:footer="720" w:gutter="0"/>
          <w:cols w:space="720"/>
          <w:docGrid w:linePitch="360"/>
        </w:sectPr>
      </w:pPr>
      <w:r>
        <w:rPr>
          <w:noProof/>
        </w:rPr>
        <mc:AlternateContent>
          <mc:Choice Requires="wps">
            <w:drawing>
              <wp:anchor distT="0" distB="0" distL="114300" distR="114300" simplePos="0" relativeHeight="251663360" behindDoc="0" locked="0" layoutInCell="1" allowOverlap="1" wp14:anchorId="02A5213C">
                <wp:simplePos x="0" y="0"/>
                <wp:positionH relativeFrom="column">
                  <wp:posOffset>-485140</wp:posOffset>
                </wp:positionH>
                <wp:positionV relativeFrom="paragraph">
                  <wp:posOffset>2938780</wp:posOffset>
                </wp:positionV>
                <wp:extent cx="6372860" cy="1104900"/>
                <wp:effectExtent l="0" t="0" r="0" b="0"/>
                <wp:wrapNone/>
                <wp:docPr id="1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2860" cy="1104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736E7" w:rsidRPr="00D4065C" w:rsidRDefault="005736E7" w:rsidP="004A268C">
                            <w:pPr>
                              <w:widowControl w:val="0"/>
                              <w:spacing w:after="120" w:line="240" w:lineRule="auto"/>
                              <w:rPr>
                                <w:rFonts w:ascii="Arial" w:eastAsia="Arial" w:hAnsi="Arial" w:cs="Times New Roman"/>
                                <w:b/>
                                <w:sz w:val="24"/>
                              </w:rPr>
                            </w:pPr>
                            <w:r>
                              <w:rPr>
                                <w:rFonts w:ascii="Arial" w:eastAsia="Arial" w:hAnsi="Arial" w:cs="Times New Roman"/>
                                <w:b/>
                                <w:sz w:val="24"/>
                              </w:rPr>
                              <w:t xml:space="preserve">Document </w:t>
                            </w:r>
                            <w:r w:rsidRPr="00D4065C">
                              <w:rPr>
                                <w:rFonts w:ascii="Arial" w:eastAsia="Arial" w:hAnsi="Arial" w:cs="Times New Roman"/>
                                <w:b/>
                                <w:sz w:val="24"/>
                              </w:rPr>
                              <w:t xml:space="preserve">Version: </w:t>
                            </w:r>
                            <w:r>
                              <w:rPr>
                                <w:rFonts w:ascii="Arial" w:eastAsia="Arial" w:hAnsi="Arial" w:cs="Times New Roman"/>
                                <w:b/>
                                <w:sz w:val="24"/>
                              </w:rPr>
                              <w:t>&lt;0.1&gt;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2A5213C" id="_x0000_t202" coordsize="21600,21600" o:spt="202" path="m,l,21600r21600,l21600,xe">
                <v:stroke joinstyle="miter"/>
                <v:path gradientshapeok="t" o:connecttype="rect"/>
              </v:shapetype>
              <v:shape id="Text Box 4" o:spid="_x0000_s1026" type="#_x0000_t202" style="position:absolute;margin-left:-38.2pt;margin-top:231.4pt;width:501.8pt;height:8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" stroked="f">
                <v:textbox>
                  <w:txbxContent>
                    <w:p w:rsidR="005736E7" w:rsidRPr="00D4065C" w:rsidRDefault="005736E7" w:rsidP="004A268C">
                      <w:pPr>
                        <w:widowControl w:val="0"/>
                        <w:spacing w:after="120" w:line="240" w:lineRule="auto"/>
                        <w:rPr>
                          <w:rFonts w:ascii="Arial" w:eastAsia="Arial" w:hAnsi="Arial" w:cs="Times New Roman"/>
                          <w:b/>
                          <w:sz w:val="24"/>
                        </w:rPr>
                      </w:pPr>
                      <w:r>
                        <w:rPr>
                          <w:rFonts w:ascii="Arial" w:eastAsia="Arial" w:hAnsi="Arial" w:cs="Times New Roman"/>
                          <w:b/>
                          <w:sz w:val="24"/>
                        </w:rPr>
                        <w:t xml:space="preserve">Document </w:t>
                      </w:r>
                      <w:r w:rsidRPr="00D4065C">
                        <w:rPr>
                          <w:rFonts w:ascii="Arial" w:eastAsia="Arial" w:hAnsi="Arial" w:cs="Times New Roman"/>
                          <w:b/>
                          <w:sz w:val="24"/>
                        </w:rPr>
                        <w:t xml:space="preserve">Version: </w:t>
                      </w:r>
                      <w:r>
                        <w:rPr>
                          <w:rFonts w:ascii="Arial" w:eastAsia="Arial" w:hAnsi="Arial" w:cs="Times New Roman"/>
                          <w:b/>
                          <w:sz w:val="24"/>
                        </w:rPr>
                        <w:t>&lt;0.1&gt;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D07F59C">
                <wp:simplePos x="0" y="0"/>
                <wp:positionH relativeFrom="column">
                  <wp:posOffset>-485140</wp:posOffset>
                </wp:positionH>
                <wp:positionV relativeFrom="paragraph">
                  <wp:posOffset>2227580</wp:posOffset>
                </wp:positionV>
                <wp:extent cx="6372860" cy="698500"/>
                <wp:effectExtent l="0" t="0" r="0" b="0"/>
                <wp:wrapNone/>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2860" cy="698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736E7" w:rsidRPr="004A268C" w:rsidRDefault="005736E7" w:rsidP="004A268C">
                            <w:pP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D07F59C" id="Text Box 3" o:spid="_x0000_s1027" type="#_x0000_t202" style="position:absolute;margin-left:-38.2pt;margin-top:175.4pt;width:501.8pt;height: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" stroked="f">
                <v:textbox>
                  <w:txbxContent>
                    <w:p w:rsidR="005736E7" w:rsidRPr="004A268C" w:rsidRDefault="005736E7" w:rsidP="004A268C">
                      <w:pPr>
                        <w:spacing w:after="0"/>
                      </w:pP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17CD17F">
                <wp:simplePos x="0" y="0"/>
                <wp:positionH relativeFrom="column">
                  <wp:posOffset>-472440</wp:posOffset>
                </wp:positionH>
                <wp:positionV relativeFrom="paragraph">
                  <wp:posOffset>990600</wp:posOffset>
                </wp:positionV>
                <wp:extent cx="6372860" cy="97282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2860" cy="9728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736E7" w:rsidRPr="00BF4610" w:rsidRDefault="005736E7" w:rsidP="0078708D">
                            <w:r>
                              <w:rPr>
                                <w:rFonts w:ascii="Arial" w:eastAsia="Times New Roman" w:hAnsi="Arial" w:cs="Times New Roman"/>
                                <w:b/>
                                <w:noProof/>
                                <w:color w:val="000000" w:themeColor="text1"/>
                                <w:sz w:val="44"/>
                                <w:szCs w:val="20"/>
                              </w:rPr>
                              <w:t>OIDC &amp; OAuth2 Implementation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17CD17F" id="Text Box 2" o:spid="_x0000_s1028" type="#_x0000_t202" style="position:absolute;margin-left:-37.2pt;margin-top:78pt;width:501.8pt;height:76.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BVUhAIAABc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" stroked="f">
                <v:textbox>
                  <w:txbxContent>
                    <w:p w:rsidR="005736E7" w:rsidRPr="00BF4610" w:rsidRDefault="005736E7" w:rsidP="0078708D">
                      <w:r>
                        <w:rPr>
                          <w:rFonts w:ascii="Arial" w:eastAsia="Times New Roman" w:hAnsi="Arial" w:cs="Times New Roman"/>
                          <w:b/>
                          <w:noProof/>
                          <w:color w:val="000000" w:themeColor="text1"/>
                          <w:sz w:val="44"/>
                          <w:szCs w:val="20"/>
                        </w:rPr>
                        <w:t>OIDC &amp; OAuth2 Implementation</w:t>
                      </w:r>
                    </w:p>
                  </w:txbxContent>
                </v:textbox>
              </v:shape>
            </w:pict>
          </mc:Fallback>
        </mc:AlternateContent>
      </w:r>
      <w:r w:rsidR="004A268C" w:rsidRPr="004A268C">
        <w:rPr>
          <w:noProof/>
        </w:rPr>
        <w:drawing>
          <wp:anchor distT="0" distB="0" distL="114300" distR="114300" simplePos="0" relativeHeight="251665408" behindDoc="1" locked="0" layoutInCell="1" allowOverlap="1">
            <wp:simplePos x="0" y="0"/>
            <wp:positionH relativeFrom="column">
              <wp:posOffset>-933450</wp:posOffset>
            </wp:positionH>
            <wp:positionV relativeFrom="paragraph">
              <wp:posOffset>762000</wp:posOffset>
            </wp:positionV>
            <wp:extent cx="7587615" cy="4511040"/>
            <wp:effectExtent l="38100" t="0" r="51435" b="41910"/>
            <wp:wrapNone/>
            <wp:docPr id="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t="13728"/>
                    <a:stretch>
                      <a:fillRect/>
                    </a:stretch>
                  </pic:blipFill>
                  <pic:spPr bwMode="auto">
                    <a:xfrm>
                      <a:off x="0" y="0"/>
                      <a:ext cx="7587615" cy="4511040"/>
                    </a:xfrm>
                    <a:prstGeom prst="rect">
                      <a:avLst/>
                    </a:prstGeom>
                    <a:noFill/>
                    <a:effectLst>
                      <a:outerShdw blurRad="50800" dist="38100" dir="5400000" algn="t" rotWithShape="0">
                        <a:prstClr val="black">
                          <a:alpha val="40000"/>
                        </a:prstClr>
                      </a:outerShdw>
                    </a:effectLst>
                  </pic:spPr>
                </pic:pic>
              </a:graphicData>
            </a:graphic>
          </wp:anchor>
        </w:drawing>
      </w:r>
      <w:r w:rsidR="004A268C">
        <w:rPr>
          <w:noProof/>
        </w:rPr>
        <w:drawing>
          <wp:anchor distT="0" distB="0" distL="114300" distR="114300" simplePos="0" relativeHeight="251659264" behindDoc="1" locked="0" layoutInCell="1" allowOverlap="1">
            <wp:simplePos x="0" y="0"/>
            <wp:positionH relativeFrom="page">
              <wp:posOffset>-1009650</wp:posOffset>
            </wp:positionH>
            <wp:positionV relativeFrom="page">
              <wp:posOffset>4775200</wp:posOffset>
            </wp:positionV>
            <wp:extent cx="8582025" cy="5251450"/>
            <wp:effectExtent l="19050" t="0" r="9525" b="0"/>
            <wp:wrapNone/>
            <wp:docPr id="5" name="Image 4" descr="ppt_Business_shutterstock_951028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t_Business_shutterstock_95102881.jpg"/>
                    <pic:cNvPicPr/>
                  </pic:nvPicPr>
                  <pic:blipFill>
                    <a:blip r:embed="rId14" cstate="print"/>
                    <a:stretch>
                      <a:fillRect/>
                    </a:stretch>
                  </pic:blipFill>
                  <pic:spPr>
                    <a:xfrm>
                      <a:off x="0" y="0"/>
                      <a:ext cx="8582025" cy="5251450"/>
                    </a:xfrm>
                    <a:prstGeom prst="rect">
                      <a:avLst/>
                    </a:prstGeom>
                  </pic:spPr>
                </pic:pic>
              </a:graphicData>
            </a:graphic>
          </wp:anchor>
        </w:drawing>
      </w:r>
    </w:p>
    <w:sdt>
      <w:sdtPr>
        <w:rPr>
          <w:rFonts w:asciiTheme="minorHAnsi" w:eastAsiaTheme="minorHAnsi" w:hAnsiTheme="minorHAnsi" w:cstheme="minorBidi"/>
          <w:b w:val="0"/>
          <w:bCs w:val="0"/>
          <w:color w:val="auto"/>
          <w:sz w:val="22"/>
          <w:szCs w:val="22"/>
        </w:rPr>
        <w:id w:val="-343171638"/>
        <w:docPartObj>
          <w:docPartGallery w:val="Table of Contents"/>
          <w:docPartUnique/>
        </w:docPartObj>
      </w:sdtPr>
      <w:sdtEndPr>
        <w:rPr>
          <w:noProof/>
        </w:rPr>
      </w:sdtEndPr>
      <w:sdtContent>
        <w:p w:rsidR="00F63147" w:rsidRDefault="00F63147">
          <w:pPr>
            <w:pStyle w:val="TOCHeading"/>
          </w:pPr>
          <w:r>
            <w:t>Contents</w:t>
          </w:r>
        </w:p>
        <w:p w:rsidR="007B3C63" w:rsidRDefault="00F63147">
          <w:pPr>
            <w:pStyle w:val="TOC1"/>
            <w:tabs>
              <w:tab w:val="left" w:pos="440"/>
              <w:tab w:val="right" w:leader="dot" w:pos="9017"/>
            </w:tabs>
            <w:rPr>
              <w:rFonts w:eastAsiaTheme="minorEastAsia"/>
              <w:noProof/>
            </w:rPr>
          </w:pPr>
          <w:r>
            <w:fldChar w:fldCharType="begin"/>
          </w:r>
          <w:r>
            <w:instrText xml:space="preserve"> TOC \o "1-3" \h \z \u </w:instrText>
          </w:r>
          <w:r>
            <w:fldChar w:fldCharType="separate"/>
          </w:r>
          <w:hyperlink w:anchor="_Toc512276061" w:history="1">
            <w:r w:rsidR="007B3C63" w:rsidRPr="00B433A6">
              <w:rPr>
                <w:rStyle w:val="Hyperlink"/>
                <w:noProof/>
              </w:rPr>
              <w:t>1</w:t>
            </w:r>
            <w:r w:rsidR="007B3C63">
              <w:rPr>
                <w:rFonts w:eastAsiaTheme="minorEastAsia"/>
                <w:noProof/>
              </w:rPr>
              <w:tab/>
            </w:r>
            <w:r w:rsidR="007B3C63" w:rsidRPr="00B433A6">
              <w:rPr>
                <w:rStyle w:val="Hyperlink"/>
                <w:noProof/>
              </w:rPr>
              <w:t>Document Control</w:t>
            </w:r>
            <w:r w:rsidR="007B3C63">
              <w:rPr>
                <w:noProof/>
                <w:webHidden/>
              </w:rPr>
              <w:tab/>
            </w:r>
            <w:r w:rsidR="007B3C63">
              <w:rPr>
                <w:noProof/>
                <w:webHidden/>
              </w:rPr>
              <w:fldChar w:fldCharType="begin"/>
            </w:r>
            <w:r w:rsidR="007B3C63">
              <w:rPr>
                <w:noProof/>
                <w:webHidden/>
              </w:rPr>
              <w:instrText xml:space="preserve"> PAGEREF _Toc512276061 \h </w:instrText>
            </w:r>
            <w:r w:rsidR="007B3C63">
              <w:rPr>
                <w:noProof/>
                <w:webHidden/>
              </w:rPr>
            </w:r>
            <w:r w:rsidR="007B3C63">
              <w:rPr>
                <w:noProof/>
                <w:webHidden/>
              </w:rPr>
              <w:fldChar w:fldCharType="separate"/>
            </w:r>
            <w:r w:rsidR="007B3C63">
              <w:rPr>
                <w:noProof/>
                <w:webHidden/>
              </w:rPr>
              <w:t>3</w:t>
            </w:r>
            <w:r w:rsidR="007B3C63">
              <w:rPr>
                <w:noProof/>
                <w:webHidden/>
              </w:rPr>
              <w:fldChar w:fldCharType="end"/>
            </w:r>
          </w:hyperlink>
        </w:p>
        <w:p w:rsidR="007B3C63" w:rsidRDefault="007B3C63">
          <w:pPr>
            <w:pStyle w:val="TOC2"/>
            <w:tabs>
              <w:tab w:val="left" w:pos="880"/>
              <w:tab w:val="right" w:leader="dot" w:pos="9017"/>
            </w:tabs>
            <w:rPr>
              <w:rFonts w:eastAsiaTheme="minorEastAsia"/>
              <w:noProof/>
            </w:rPr>
          </w:pPr>
          <w:hyperlink w:anchor="_Toc512276062" w:history="1">
            <w:r w:rsidRPr="00B433A6">
              <w:rPr>
                <w:rStyle w:val="Hyperlink"/>
                <w:noProof/>
              </w:rPr>
              <w:t>1.1</w:t>
            </w:r>
            <w:r>
              <w:rPr>
                <w:rFonts w:eastAsiaTheme="minorEastAsia"/>
                <w:noProof/>
              </w:rPr>
              <w:tab/>
            </w:r>
            <w:r w:rsidRPr="00B433A6">
              <w:rPr>
                <w:rStyle w:val="Hyperlink"/>
                <w:noProof/>
              </w:rPr>
              <w:t>Change Record</w:t>
            </w:r>
            <w:r>
              <w:rPr>
                <w:noProof/>
                <w:webHidden/>
              </w:rPr>
              <w:tab/>
            </w:r>
            <w:r>
              <w:rPr>
                <w:noProof/>
                <w:webHidden/>
              </w:rPr>
              <w:fldChar w:fldCharType="begin"/>
            </w:r>
            <w:r>
              <w:rPr>
                <w:noProof/>
                <w:webHidden/>
              </w:rPr>
              <w:instrText xml:space="preserve"> PAGEREF _Toc512276062 \h </w:instrText>
            </w:r>
            <w:r>
              <w:rPr>
                <w:noProof/>
                <w:webHidden/>
              </w:rPr>
            </w:r>
            <w:r>
              <w:rPr>
                <w:noProof/>
                <w:webHidden/>
              </w:rPr>
              <w:fldChar w:fldCharType="separate"/>
            </w:r>
            <w:r>
              <w:rPr>
                <w:noProof/>
                <w:webHidden/>
              </w:rPr>
              <w:t>3</w:t>
            </w:r>
            <w:r>
              <w:rPr>
                <w:noProof/>
                <w:webHidden/>
              </w:rPr>
              <w:fldChar w:fldCharType="end"/>
            </w:r>
          </w:hyperlink>
        </w:p>
        <w:p w:rsidR="007B3C63" w:rsidRDefault="007B3C63">
          <w:pPr>
            <w:pStyle w:val="TOC1"/>
            <w:tabs>
              <w:tab w:val="left" w:pos="440"/>
              <w:tab w:val="right" w:leader="dot" w:pos="9017"/>
            </w:tabs>
            <w:rPr>
              <w:rFonts w:eastAsiaTheme="minorEastAsia"/>
              <w:noProof/>
            </w:rPr>
          </w:pPr>
          <w:hyperlink w:anchor="_Toc512276063" w:history="1">
            <w:r w:rsidRPr="00B433A6">
              <w:rPr>
                <w:rStyle w:val="Hyperlink"/>
                <w:noProof/>
              </w:rPr>
              <w:t>2</w:t>
            </w:r>
            <w:r>
              <w:rPr>
                <w:rFonts w:eastAsiaTheme="minorEastAsia"/>
                <w:noProof/>
              </w:rPr>
              <w:tab/>
            </w:r>
            <w:r w:rsidRPr="00B433A6">
              <w:rPr>
                <w:rStyle w:val="Hyperlink"/>
                <w:noProof/>
              </w:rPr>
              <w:t>PREFACE</w:t>
            </w:r>
            <w:r>
              <w:rPr>
                <w:noProof/>
                <w:webHidden/>
              </w:rPr>
              <w:tab/>
            </w:r>
            <w:r>
              <w:rPr>
                <w:noProof/>
                <w:webHidden/>
              </w:rPr>
              <w:fldChar w:fldCharType="begin"/>
            </w:r>
            <w:r>
              <w:rPr>
                <w:noProof/>
                <w:webHidden/>
              </w:rPr>
              <w:instrText xml:space="preserve"> PAGEREF _Toc512276063 \h </w:instrText>
            </w:r>
            <w:r>
              <w:rPr>
                <w:noProof/>
                <w:webHidden/>
              </w:rPr>
            </w:r>
            <w:r>
              <w:rPr>
                <w:noProof/>
                <w:webHidden/>
              </w:rPr>
              <w:fldChar w:fldCharType="separate"/>
            </w:r>
            <w:r>
              <w:rPr>
                <w:noProof/>
                <w:webHidden/>
              </w:rPr>
              <w:t>4</w:t>
            </w:r>
            <w:r>
              <w:rPr>
                <w:noProof/>
                <w:webHidden/>
              </w:rPr>
              <w:fldChar w:fldCharType="end"/>
            </w:r>
          </w:hyperlink>
        </w:p>
        <w:p w:rsidR="007B3C63" w:rsidRDefault="007B3C63">
          <w:pPr>
            <w:pStyle w:val="TOC2"/>
            <w:tabs>
              <w:tab w:val="left" w:pos="880"/>
              <w:tab w:val="right" w:leader="dot" w:pos="9017"/>
            </w:tabs>
            <w:rPr>
              <w:rFonts w:eastAsiaTheme="minorEastAsia"/>
              <w:noProof/>
            </w:rPr>
          </w:pPr>
          <w:hyperlink w:anchor="_Toc512276064" w:history="1">
            <w:r w:rsidRPr="00B433A6">
              <w:rPr>
                <w:rStyle w:val="Hyperlink"/>
                <w:noProof/>
              </w:rPr>
              <w:t>2.1</w:t>
            </w:r>
            <w:r>
              <w:rPr>
                <w:rFonts w:eastAsiaTheme="minorEastAsia"/>
                <w:noProof/>
              </w:rPr>
              <w:tab/>
            </w:r>
            <w:r w:rsidRPr="00B433A6">
              <w:rPr>
                <w:rStyle w:val="Hyperlink"/>
                <w:noProof/>
              </w:rPr>
              <w:t>Project Overview  / Context :</w:t>
            </w:r>
            <w:r>
              <w:rPr>
                <w:noProof/>
                <w:webHidden/>
              </w:rPr>
              <w:tab/>
            </w:r>
            <w:r>
              <w:rPr>
                <w:noProof/>
                <w:webHidden/>
              </w:rPr>
              <w:fldChar w:fldCharType="begin"/>
            </w:r>
            <w:r>
              <w:rPr>
                <w:noProof/>
                <w:webHidden/>
              </w:rPr>
              <w:instrText xml:space="preserve"> PAGEREF _Toc512276064 \h </w:instrText>
            </w:r>
            <w:r>
              <w:rPr>
                <w:noProof/>
                <w:webHidden/>
              </w:rPr>
            </w:r>
            <w:r>
              <w:rPr>
                <w:noProof/>
                <w:webHidden/>
              </w:rPr>
              <w:fldChar w:fldCharType="separate"/>
            </w:r>
            <w:r>
              <w:rPr>
                <w:noProof/>
                <w:webHidden/>
              </w:rPr>
              <w:t>4</w:t>
            </w:r>
            <w:r>
              <w:rPr>
                <w:noProof/>
                <w:webHidden/>
              </w:rPr>
              <w:fldChar w:fldCharType="end"/>
            </w:r>
          </w:hyperlink>
        </w:p>
        <w:p w:rsidR="007B3C63" w:rsidRDefault="007B3C63">
          <w:pPr>
            <w:pStyle w:val="TOC2"/>
            <w:tabs>
              <w:tab w:val="left" w:pos="880"/>
              <w:tab w:val="right" w:leader="dot" w:pos="9017"/>
            </w:tabs>
            <w:rPr>
              <w:rFonts w:eastAsiaTheme="minorEastAsia"/>
              <w:noProof/>
            </w:rPr>
          </w:pPr>
          <w:hyperlink w:anchor="_Toc512276065" w:history="1">
            <w:r w:rsidRPr="00B433A6">
              <w:rPr>
                <w:rStyle w:val="Hyperlink"/>
                <w:noProof/>
              </w:rPr>
              <w:t>2.2</w:t>
            </w:r>
            <w:r>
              <w:rPr>
                <w:rFonts w:eastAsiaTheme="minorEastAsia"/>
                <w:noProof/>
              </w:rPr>
              <w:tab/>
            </w:r>
            <w:r w:rsidRPr="00B433A6">
              <w:rPr>
                <w:rStyle w:val="Hyperlink"/>
                <w:noProof/>
              </w:rPr>
              <w:t>Purpose of this document :</w:t>
            </w:r>
            <w:r>
              <w:rPr>
                <w:noProof/>
                <w:webHidden/>
              </w:rPr>
              <w:tab/>
            </w:r>
            <w:r>
              <w:rPr>
                <w:noProof/>
                <w:webHidden/>
              </w:rPr>
              <w:fldChar w:fldCharType="begin"/>
            </w:r>
            <w:r>
              <w:rPr>
                <w:noProof/>
                <w:webHidden/>
              </w:rPr>
              <w:instrText xml:space="preserve"> PAGEREF _Toc512276065 \h </w:instrText>
            </w:r>
            <w:r>
              <w:rPr>
                <w:noProof/>
                <w:webHidden/>
              </w:rPr>
            </w:r>
            <w:r>
              <w:rPr>
                <w:noProof/>
                <w:webHidden/>
              </w:rPr>
              <w:fldChar w:fldCharType="separate"/>
            </w:r>
            <w:r>
              <w:rPr>
                <w:noProof/>
                <w:webHidden/>
              </w:rPr>
              <w:t>4</w:t>
            </w:r>
            <w:r>
              <w:rPr>
                <w:noProof/>
                <w:webHidden/>
              </w:rPr>
              <w:fldChar w:fldCharType="end"/>
            </w:r>
          </w:hyperlink>
        </w:p>
        <w:p w:rsidR="007B3C63" w:rsidRDefault="007B3C63">
          <w:pPr>
            <w:pStyle w:val="TOC1"/>
            <w:tabs>
              <w:tab w:val="left" w:pos="440"/>
              <w:tab w:val="right" w:leader="dot" w:pos="9017"/>
            </w:tabs>
            <w:rPr>
              <w:rFonts w:eastAsiaTheme="minorEastAsia"/>
              <w:noProof/>
            </w:rPr>
          </w:pPr>
          <w:hyperlink w:anchor="_Toc512276066" w:history="1">
            <w:r w:rsidRPr="00B433A6">
              <w:rPr>
                <w:rStyle w:val="Hyperlink"/>
                <w:noProof/>
              </w:rPr>
              <w:t>3</w:t>
            </w:r>
            <w:r>
              <w:rPr>
                <w:rFonts w:eastAsiaTheme="minorEastAsia"/>
                <w:noProof/>
              </w:rPr>
              <w:tab/>
            </w:r>
            <w:r w:rsidRPr="00B433A6">
              <w:rPr>
                <w:rStyle w:val="Hyperlink"/>
                <w:noProof/>
              </w:rPr>
              <w:t>OIDC Server’s Component(s) Summary :</w:t>
            </w:r>
            <w:r>
              <w:rPr>
                <w:noProof/>
                <w:webHidden/>
              </w:rPr>
              <w:tab/>
            </w:r>
            <w:r>
              <w:rPr>
                <w:noProof/>
                <w:webHidden/>
              </w:rPr>
              <w:fldChar w:fldCharType="begin"/>
            </w:r>
            <w:r>
              <w:rPr>
                <w:noProof/>
                <w:webHidden/>
              </w:rPr>
              <w:instrText xml:space="preserve"> PAGEREF _Toc512276066 \h </w:instrText>
            </w:r>
            <w:r>
              <w:rPr>
                <w:noProof/>
                <w:webHidden/>
              </w:rPr>
            </w:r>
            <w:r>
              <w:rPr>
                <w:noProof/>
                <w:webHidden/>
              </w:rPr>
              <w:fldChar w:fldCharType="separate"/>
            </w:r>
            <w:r>
              <w:rPr>
                <w:noProof/>
                <w:webHidden/>
              </w:rPr>
              <w:t>5</w:t>
            </w:r>
            <w:r>
              <w:rPr>
                <w:noProof/>
                <w:webHidden/>
              </w:rPr>
              <w:fldChar w:fldCharType="end"/>
            </w:r>
          </w:hyperlink>
        </w:p>
        <w:p w:rsidR="007B3C63" w:rsidRDefault="007B3C63">
          <w:pPr>
            <w:pStyle w:val="TOC1"/>
            <w:tabs>
              <w:tab w:val="left" w:pos="440"/>
              <w:tab w:val="right" w:leader="dot" w:pos="9017"/>
            </w:tabs>
            <w:rPr>
              <w:rFonts w:eastAsiaTheme="minorEastAsia"/>
              <w:noProof/>
            </w:rPr>
          </w:pPr>
          <w:hyperlink w:anchor="_Toc512276067" w:history="1">
            <w:r w:rsidRPr="00B433A6">
              <w:rPr>
                <w:rStyle w:val="Hyperlink"/>
                <w:noProof/>
              </w:rPr>
              <w:t>4</w:t>
            </w:r>
            <w:r>
              <w:rPr>
                <w:rFonts w:eastAsiaTheme="minorEastAsia"/>
                <w:noProof/>
              </w:rPr>
              <w:tab/>
            </w:r>
            <w:r w:rsidRPr="00B433A6">
              <w:rPr>
                <w:rStyle w:val="Hyperlink"/>
                <w:noProof/>
              </w:rPr>
              <w:t>Component Logical Design &amp; Different OIDC Flows / User-Journeys:</w:t>
            </w:r>
            <w:r>
              <w:rPr>
                <w:noProof/>
                <w:webHidden/>
              </w:rPr>
              <w:tab/>
            </w:r>
            <w:r>
              <w:rPr>
                <w:noProof/>
                <w:webHidden/>
              </w:rPr>
              <w:fldChar w:fldCharType="begin"/>
            </w:r>
            <w:r>
              <w:rPr>
                <w:noProof/>
                <w:webHidden/>
              </w:rPr>
              <w:instrText xml:space="preserve"> PAGEREF _Toc512276067 \h </w:instrText>
            </w:r>
            <w:r>
              <w:rPr>
                <w:noProof/>
                <w:webHidden/>
              </w:rPr>
            </w:r>
            <w:r>
              <w:rPr>
                <w:noProof/>
                <w:webHidden/>
              </w:rPr>
              <w:fldChar w:fldCharType="separate"/>
            </w:r>
            <w:r>
              <w:rPr>
                <w:noProof/>
                <w:webHidden/>
              </w:rPr>
              <w:t>6</w:t>
            </w:r>
            <w:r>
              <w:rPr>
                <w:noProof/>
                <w:webHidden/>
              </w:rPr>
              <w:fldChar w:fldCharType="end"/>
            </w:r>
          </w:hyperlink>
        </w:p>
        <w:p w:rsidR="007B3C63" w:rsidRDefault="007B3C63">
          <w:pPr>
            <w:pStyle w:val="TOC2"/>
            <w:tabs>
              <w:tab w:val="left" w:pos="880"/>
              <w:tab w:val="right" w:leader="dot" w:pos="9017"/>
            </w:tabs>
            <w:rPr>
              <w:rFonts w:eastAsiaTheme="minorEastAsia"/>
              <w:noProof/>
            </w:rPr>
          </w:pPr>
          <w:hyperlink w:anchor="_Toc512276068" w:history="1">
            <w:r w:rsidRPr="00B433A6">
              <w:rPr>
                <w:rStyle w:val="Hyperlink"/>
                <w:noProof/>
              </w:rPr>
              <w:t>4.1</w:t>
            </w:r>
            <w:r>
              <w:rPr>
                <w:rFonts w:eastAsiaTheme="minorEastAsia"/>
                <w:noProof/>
              </w:rPr>
              <w:tab/>
            </w:r>
            <w:r w:rsidRPr="00B433A6">
              <w:rPr>
                <w:rStyle w:val="Hyperlink"/>
                <w:noProof/>
              </w:rPr>
              <w:t>High Level Component’s Logical Design</w:t>
            </w:r>
            <w:r>
              <w:rPr>
                <w:noProof/>
                <w:webHidden/>
              </w:rPr>
              <w:tab/>
            </w:r>
            <w:r>
              <w:rPr>
                <w:noProof/>
                <w:webHidden/>
              </w:rPr>
              <w:fldChar w:fldCharType="begin"/>
            </w:r>
            <w:r>
              <w:rPr>
                <w:noProof/>
                <w:webHidden/>
              </w:rPr>
              <w:instrText xml:space="preserve"> PAGEREF _Toc512276068 \h </w:instrText>
            </w:r>
            <w:r>
              <w:rPr>
                <w:noProof/>
                <w:webHidden/>
              </w:rPr>
            </w:r>
            <w:r>
              <w:rPr>
                <w:noProof/>
                <w:webHidden/>
              </w:rPr>
              <w:fldChar w:fldCharType="separate"/>
            </w:r>
            <w:r>
              <w:rPr>
                <w:noProof/>
                <w:webHidden/>
              </w:rPr>
              <w:t>6</w:t>
            </w:r>
            <w:r>
              <w:rPr>
                <w:noProof/>
                <w:webHidden/>
              </w:rPr>
              <w:fldChar w:fldCharType="end"/>
            </w:r>
          </w:hyperlink>
        </w:p>
        <w:p w:rsidR="007B3C63" w:rsidRDefault="007B3C63">
          <w:pPr>
            <w:pStyle w:val="TOC2"/>
            <w:tabs>
              <w:tab w:val="left" w:pos="880"/>
              <w:tab w:val="right" w:leader="dot" w:pos="9017"/>
            </w:tabs>
            <w:rPr>
              <w:rFonts w:eastAsiaTheme="minorEastAsia"/>
              <w:noProof/>
            </w:rPr>
          </w:pPr>
          <w:hyperlink w:anchor="_Toc512276069" w:history="1">
            <w:r w:rsidRPr="00B433A6">
              <w:rPr>
                <w:rStyle w:val="Hyperlink"/>
                <w:noProof/>
              </w:rPr>
              <w:t>4.2</w:t>
            </w:r>
            <w:r>
              <w:rPr>
                <w:rFonts w:eastAsiaTheme="minorEastAsia"/>
                <w:noProof/>
              </w:rPr>
              <w:tab/>
            </w:r>
            <w:r w:rsidRPr="00B433A6">
              <w:rPr>
                <w:rStyle w:val="Hyperlink"/>
                <w:noProof/>
              </w:rPr>
              <w:t>Access-Token Flow</w:t>
            </w:r>
            <w:r>
              <w:rPr>
                <w:noProof/>
                <w:webHidden/>
              </w:rPr>
              <w:tab/>
            </w:r>
            <w:r>
              <w:rPr>
                <w:noProof/>
                <w:webHidden/>
              </w:rPr>
              <w:fldChar w:fldCharType="begin"/>
            </w:r>
            <w:r>
              <w:rPr>
                <w:noProof/>
                <w:webHidden/>
              </w:rPr>
              <w:instrText xml:space="preserve"> PAGEREF _Toc512276069 \h </w:instrText>
            </w:r>
            <w:r>
              <w:rPr>
                <w:noProof/>
                <w:webHidden/>
              </w:rPr>
            </w:r>
            <w:r>
              <w:rPr>
                <w:noProof/>
                <w:webHidden/>
              </w:rPr>
              <w:fldChar w:fldCharType="separate"/>
            </w:r>
            <w:r>
              <w:rPr>
                <w:noProof/>
                <w:webHidden/>
              </w:rPr>
              <w:t>7</w:t>
            </w:r>
            <w:r>
              <w:rPr>
                <w:noProof/>
                <w:webHidden/>
              </w:rPr>
              <w:fldChar w:fldCharType="end"/>
            </w:r>
          </w:hyperlink>
        </w:p>
        <w:p w:rsidR="007B3C63" w:rsidRDefault="007B3C63">
          <w:pPr>
            <w:pStyle w:val="TOC3"/>
            <w:tabs>
              <w:tab w:val="left" w:pos="1320"/>
              <w:tab w:val="right" w:leader="dot" w:pos="9017"/>
            </w:tabs>
            <w:rPr>
              <w:rFonts w:eastAsiaTheme="minorEastAsia"/>
              <w:noProof/>
            </w:rPr>
          </w:pPr>
          <w:hyperlink w:anchor="_Toc512276070" w:history="1">
            <w:r w:rsidRPr="00B433A6">
              <w:rPr>
                <w:rStyle w:val="Hyperlink"/>
                <w:noProof/>
              </w:rPr>
              <w:t>4.2.1</w:t>
            </w:r>
            <w:r>
              <w:rPr>
                <w:rFonts w:eastAsiaTheme="minorEastAsia"/>
                <w:noProof/>
              </w:rPr>
              <w:tab/>
            </w:r>
            <w:r w:rsidRPr="00B433A6">
              <w:rPr>
                <w:rStyle w:val="Hyperlink"/>
                <w:noProof/>
              </w:rPr>
              <w:t>Access-Token Flow (Client_Credentials Grant Type)</w:t>
            </w:r>
            <w:r>
              <w:rPr>
                <w:noProof/>
                <w:webHidden/>
              </w:rPr>
              <w:tab/>
            </w:r>
            <w:r>
              <w:rPr>
                <w:noProof/>
                <w:webHidden/>
              </w:rPr>
              <w:fldChar w:fldCharType="begin"/>
            </w:r>
            <w:r>
              <w:rPr>
                <w:noProof/>
                <w:webHidden/>
              </w:rPr>
              <w:instrText xml:space="preserve"> PAGEREF _Toc512276070 \h </w:instrText>
            </w:r>
            <w:r>
              <w:rPr>
                <w:noProof/>
                <w:webHidden/>
              </w:rPr>
            </w:r>
            <w:r>
              <w:rPr>
                <w:noProof/>
                <w:webHidden/>
              </w:rPr>
              <w:fldChar w:fldCharType="separate"/>
            </w:r>
            <w:r>
              <w:rPr>
                <w:noProof/>
                <w:webHidden/>
              </w:rPr>
              <w:t>7</w:t>
            </w:r>
            <w:r>
              <w:rPr>
                <w:noProof/>
                <w:webHidden/>
              </w:rPr>
              <w:fldChar w:fldCharType="end"/>
            </w:r>
          </w:hyperlink>
        </w:p>
        <w:p w:rsidR="007B3C63" w:rsidRDefault="007B3C63">
          <w:pPr>
            <w:pStyle w:val="TOC3"/>
            <w:tabs>
              <w:tab w:val="left" w:pos="1320"/>
              <w:tab w:val="right" w:leader="dot" w:pos="9017"/>
            </w:tabs>
            <w:rPr>
              <w:rFonts w:eastAsiaTheme="minorEastAsia"/>
              <w:noProof/>
            </w:rPr>
          </w:pPr>
          <w:hyperlink w:anchor="_Toc512276071" w:history="1">
            <w:r w:rsidRPr="00B433A6">
              <w:rPr>
                <w:rStyle w:val="Hyperlink"/>
                <w:noProof/>
              </w:rPr>
              <w:t>4.2.2</w:t>
            </w:r>
            <w:r>
              <w:rPr>
                <w:rFonts w:eastAsiaTheme="minorEastAsia"/>
                <w:noProof/>
              </w:rPr>
              <w:tab/>
            </w:r>
            <w:r w:rsidRPr="00B433A6">
              <w:rPr>
                <w:rStyle w:val="Hyperlink"/>
                <w:noProof/>
              </w:rPr>
              <w:t>Access-Token Flow (Authorization_Code Grant Type)</w:t>
            </w:r>
            <w:r>
              <w:rPr>
                <w:noProof/>
                <w:webHidden/>
              </w:rPr>
              <w:tab/>
            </w:r>
            <w:r>
              <w:rPr>
                <w:noProof/>
                <w:webHidden/>
              </w:rPr>
              <w:fldChar w:fldCharType="begin"/>
            </w:r>
            <w:r>
              <w:rPr>
                <w:noProof/>
                <w:webHidden/>
              </w:rPr>
              <w:instrText xml:space="preserve"> PAGEREF _Toc512276071 \h </w:instrText>
            </w:r>
            <w:r>
              <w:rPr>
                <w:noProof/>
                <w:webHidden/>
              </w:rPr>
            </w:r>
            <w:r>
              <w:rPr>
                <w:noProof/>
                <w:webHidden/>
              </w:rPr>
              <w:fldChar w:fldCharType="separate"/>
            </w:r>
            <w:r>
              <w:rPr>
                <w:noProof/>
                <w:webHidden/>
              </w:rPr>
              <w:t>9</w:t>
            </w:r>
            <w:r>
              <w:rPr>
                <w:noProof/>
                <w:webHidden/>
              </w:rPr>
              <w:fldChar w:fldCharType="end"/>
            </w:r>
          </w:hyperlink>
        </w:p>
        <w:p w:rsidR="007B3C63" w:rsidRDefault="007B3C63">
          <w:pPr>
            <w:pStyle w:val="TOC2"/>
            <w:tabs>
              <w:tab w:val="left" w:pos="880"/>
              <w:tab w:val="right" w:leader="dot" w:pos="9017"/>
            </w:tabs>
            <w:rPr>
              <w:rFonts w:eastAsiaTheme="minorEastAsia"/>
              <w:noProof/>
            </w:rPr>
          </w:pPr>
          <w:hyperlink w:anchor="_Toc512276072" w:history="1">
            <w:r w:rsidRPr="00B433A6">
              <w:rPr>
                <w:rStyle w:val="Hyperlink"/>
                <w:noProof/>
              </w:rPr>
              <w:t>4.3</w:t>
            </w:r>
            <w:r>
              <w:rPr>
                <w:rFonts w:eastAsiaTheme="minorEastAsia"/>
                <w:noProof/>
              </w:rPr>
              <w:tab/>
            </w:r>
            <w:r w:rsidRPr="00B433A6">
              <w:rPr>
                <w:rStyle w:val="Hyperlink"/>
                <w:noProof/>
              </w:rPr>
              <w:t>OIDC + OAuth2 Authorization Journey:</w:t>
            </w:r>
            <w:r>
              <w:rPr>
                <w:noProof/>
                <w:webHidden/>
              </w:rPr>
              <w:tab/>
            </w:r>
            <w:r>
              <w:rPr>
                <w:noProof/>
                <w:webHidden/>
              </w:rPr>
              <w:fldChar w:fldCharType="begin"/>
            </w:r>
            <w:r>
              <w:rPr>
                <w:noProof/>
                <w:webHidden/>
              </w:rPr>
              <w:instrText xml:space="preserve"> PAGEREF _Toc512276072 \h </w:instrText>
            </w:r>
            <w:r>
              <w:rPr>
                <w:noProof/>
                <w:webHidden/>
              </w:rPr>
            </w:r>
            <w:r>
              <w:rPr>
                <w:noProof/>
                <w:webHidden/>
              </w:rPr>
              <w:fldChar w:fldCharType="separate"/>
            </w:r>
            <w:r>
              <w:rPr>
                <w:noProof/>
                <w:webHidden/>
              </w:rPr>
              <w:t>11</w:t>
            </w:r>
            <w:r>
              <w:rPr>
                <w:noProof/>
                <w:webHidden/>
              </w:rPr>
              <w:fldChar w:fldCharType="end"/>
            </w:r>
          </w:hyperlink>
        </w:p>
        <w:p w:rsidR="007B3C63" w:rsidRDefault="007B3C63">
          <w:pPr>
            <w:pStyle w:val="TOC3"/>
            <w:tabs>
              <w:tab w:val="left" w:pos="1320"/>
              <w:tab w:val="right" w:leader="dot" w:pos="9017"/>
            </w:tabs>
            <w:rPr>
              <w:rFonts w:eastAsiaTheme="minorEastAsia"/>
              <w:noProof/>
            </w:rPr>
          </w:pPr>
          <w:hyperlink w:anchor="_Toc512276073" w:history="1">
            <w:r w:rsidRPr="00B433A6">
              <w:rPr>
                <w:rStyle w:val="Hyperlink"/>
                <w:noProof/>
              </w:rPr>
              <w:t>4.3.1</w:t>
            </w:r>
            <w:r>
              <w:rPr>
                <w:rFonts w:eastAsiaTheme="minorEastAsia"/>
                <w:noProof/>
              </w:rPr>
              <w:tab/>
            </w:r>
            <w:r w:rsidRPr="00B433A6">
              <w:rPr>
                <w:rStyle w:val="Hyperlink"/>
                <w:noProof/>
              </w:rPr>
              <w:t>The roles end responsibility of Mule Gateway during the authorization journey :</w:t>
            </w:r>
            <w:r>
              <w:rPr>
                <w:noProof/>
                <w:webHidden/>
              </w:rPr>
              <w:tab/>
            </w:r>
            <w:r>
              <w:rPr>
                <w:noProof/>
                <w:webHidden/>
              </w:rPr>
              <w:fldChar w:fldCharType="begin"/>
            </w:r>
            <w:r>
              <w:rPr>
                <w:noProof/>
                <w:webHidden/>
              </w:rPr>
              <w:instrText xml:space="preserve"> PAGEREF _Toc512276073 \h </w:instrText>
            </w:r>
            <w:r>
              <w:rPr>
                <w:noProof/>
                <w:webHidden/>
              </w:rPr>
            </w:r>
            <w:r>
              <w:rPr>
                <w:noProof/>
                <w:webHidden/>
              </w:rPr>
              <w:fldChar w:fldCharType="separate"/>
            </w:r>
            <w:r>
              <w:rPr>
                <w:noProof/>
                <w:webHidden/>
              </w:rPr>
              <w:t>12</w:t>
            </w:r>
            <w:r>
              <w:rPr>
                <w:noProof/>
                <w:webHidden/>
              </w:rPr>
              <w:fldChar w:fldCharType="end"/>
            </w:r>
          </w:hyperlink>
        </w:p>
        <w:p w:rsidR="007B3C63" w:rsidRDefault="007B3C63">
          <w:pPr>
            <w:pStyle w:val="TOC3"/>
            <w:tabs>
              <w:tab w:val="left" w:pos="1320"/>
              <w:tab w:val="right" w:leader="dot" w:pos="9017"/>
            </w:tabs>
            <w:rPr>
              <w:rFonts w:eastAsiaTheme="minorEastAsia"/>
              <w:noProof/>
            </w:rPr>
          </w:pPr>
          <w:hyperlink w:anchor="_Toc512276074" w:history="1">
            <w:r w:rsidRPr="00B433A6">
              <w:rPr>
                <w:rStyle w:val="Hyperlink"/>
                <w:noProof/>
              </w:rPr>
              <w:t>4.3.2</w:t>
            </w:r>
            <w:r>
              <w:rPr>
                <w:rFonts w:eastAsiaTheme="minorEastAsia"/>
                <w:noProof/>
              </w:rPr>
              <w:tab/>
            </w:r>
            <w:r w:rsidRPr="00B433A6">
              <w:rPr>
                <w:rStyle w:val="Hyperlink"/>
                <w:noProof/>
              </w:rPr>
              <w:t>The roles end responsibility of Ping-Federate during the authorization journey :</w:t>
            </w:r>
            <w:r>
              <w:rPr>
                <w:noProof/>
                <w:webHidden/>
              </w:rPr>
              <w:tab/>
            </w:r>
            <w:r>
              <w:rPr>
                <w:noProof/>
                <w:webHidden/>
              </w:rPr>
              <w:fldChar w:fldCharType="begin"/>
            </w:r>
            <w:r>
              <w:rPr>
                <w:noProof/>
                <w:webHidden/>
              </w:rPr>
              <w:instrText xml:space="preserve"> PAGEREF _Toc512276074 \h </w:instrText>
            </w:r>
            <w:r>
              <w:rPr>
                <w:noProof/>
                <w:webHidden/>
              </w:rPr>
            </w:r>
            <w:r>
              <w:rPr>
                <w:noProof/>
                <w:webHidden/>
              </w:rPr>
              <w:fldChar w:fldCharType="separate"/>
            </w:r>
            <w:r>
              <w:rPr>
                <w:noProof/>
                <w:webHidden/>
              </w:rPr>
              <w:t>13</w:t>
            </w:r>
            <w:r>
              <w:rPr>
                <w:noProof/>
                <w:webHidden/>
              </w:rPr>
              <w:fldChar w:fldCharType="end"/>
            </w:r>
          </w:hyperlink>
        </w:p>
        <w:p w:rsidR="007B3C63" w:rsidRDefault="007B3C63">
          <w:pPr>
            <w:pStyle w:val="TOC1"/>
            <w:tabs>
              <w:tab w:val="left" w:pos="440"/>
              <w:tab w:val="right" w:leader="dot" w:pos="9017"/>
            </w:tabs>
            <w:rPr>
              <w:rFonts w:eastAsiaTheme="minorEastAsia"/>
              <w:noProof/>
            </w:rPr>
          </w:pPr>
          <w:hyperlink w:anchor="_Toc512276075" w:history="1">
            <w:r w:rsidRPr="00B433A6">
              <w:rPr>
                <w:rStyle w:val="Hyperlink"/>
                <w:noProof/>
              </w:rPr>
              <w:t>5</w:t>
            </w:r>
            <w:r>
              <w:rPr>
                <w:rFonts w:eastAsiaTheme="minorEastAsia"/>
                <w:noProof/>
              </w:rPr>
              <w:tab/>
            </w:r>
            <w:r w:rsidRPr="00B433A6">
              <w:rPr>
                <w:rStyle w:val="Hyperlink"/>
                <w:noProof/>
              </w:rPr>
              <w:t>Ping – Federate Components &amp; internal communication :</w:t>
            </w:r>
            <w:r>
              <w:rPr>
                <w:noProof/>
                <w:webHidden/>
              </w:rPr>
              <w:tab/>
            </w:r>
            <w:r>
              <w:rPr>
                <w:noProof/>
                <w:webHidden/>
              </w:rPr>
              <w:fldChar w:fldCharType="begin"/>
            </w:r>
            <w:r>
              <w:rPr>
                <w:noProof/>
                <w:webHidden/>
              </w:rPr>
              <w:instrText xml:space="preserve"> PAGEREF _Toc512276075 \h </w:instrText>
            </w:r>
            <w:r>
              <w:rPr>
                <w:noProof/>
                <w:webHidden/>
              </w:rPr>
            </w:r>
            <w:r>
              <w:rPr>
                <w:noProof/>
                <w:webHidden/>
              </w:rPr>
              <w:fldChar w:fldCharType="separate"/>
            </w:r>
            <w:r>
              <w:rPr>
                <w:noProof/>
                <w:webHidden/>
              </w:rPr>
              <w:t>14</w:t>
            </w:r>
            <w:r>
              <w:rPr>
                <w:noProof/>
                <w:webHidden/>
              </w:rPr>
              <w:fldChar w:fldCharType="end"/>
            </w:r>
          </w:hyperlink>
        </w:p>
        <w:p w:rsidR="007B3C63" w:rsidRDefault="007B3C63">
          <w:pPr>
            <w:pStyle w:val="TOC1"/>
            <w:tabs>
              <w:tab w:val="left" w:pos="440"/>
              <w:tab w:val="right" w:leader="dot" w:pos="9017"/>
            </w:tabs>
            <w:rPr>
              <w:rFonts w:eastAsiaTheme="minorEastAsia"/>
              <w:noProof/>
            </w:rPr>
          </w:pPr>
          <w:hyperlink w:anchor="_Toc512276076" w:history="1">
            <w:r w:rsidRPr="00B433A6">
              <w:rPr>
                <w:rStyle w:val="Hyperlink"/>
                <w:noProof/>
              </w:rPr>
              <w:t>6</w:t>
            </w:r>
            <w:r>
              <w:rPr>
                <w:rFonts w:eastAsiaTheme="minorEastAsia"/>
                <w:noProof/>
              </w:rPr>
              <w:tab/>
            </w:r>
            <w:r w:rsidRPr="00B433A6">
              <w:rPr>
                <w:rStyle w:val="Hyperlink"/>
                <w:noProof/>
              </w:rPr>
              <w:t>Ping-Federate Service(s) Information :</w:t>
            </w:r>
            <w:r>
              <w:rPr>
                <w:noProof/>
                <w:webHidden/>
              </w:rPr>
              <w:tab/>
            </w:r>
            <w:r>
              <w:rPr>
                <w:noProof/>
                <w:webHidden/>
              </w:rPr>
              <w:fldChar w:fldCharType="begin"/>
            </w:r>
            <w:r>
              <w:rPr>
                <w:noProof/>
                <w:webHidden/>
              </w:rPr>
              <w:instrText xml:space="preserve"> PAGEREF _Toc512276076 \h </w:instrText>
            </w:r>
            <w:r>
              <w:rPr>
                <w:noProof/>
                <w:webHidden/>
              </w:rPr>
            </w:r>
            <w:r>
              <w:rPr>
                <w:noProof/>
                <w:webHidden/>
              </w:rPr>
              <w:fldChar w:fldCharType="separate"/>
            </w:r>
            <w:r>
              <w:rPr>
                <w:noProof/>
                <w:webHidden/>
              </w:rPr>
              <w:t>15</w:t>
            </w:r>
            <w:r>
              <w:rPr>
                <w:noProof/>
                <w:webHidden/>
              </w:rPr>
              <w:fldChar w:fldCharType="end"/>
            </w:r>
          </w:hyperlink>
        </w:p>
        <w:p w:rsidR="007B3C63" w:rsidRDefault="007B3C63">
          <w:pPr>
            <w:pStyle w:val="TOC1"/>
            <w:tabs>
              <w:tab w:val="left" w:pos="440"/>
              <w:tab w:val="right" w:leader="dot" w:pos="9017"/>
            </w:tabs>
            <w:rPr>
              <w:rFonts w:eastAsiaTheme="minorEastAsia"/>
              <w:noProof/>
            </w:rPr>
          </w:pPr>
          <w:hyperlink w:anchor="_Toc512276077" w:history="1">
            <w:r w:rsidRPr="00B433A6">
              <w:rPr>
                <w:rStyle w:val="Hyperlink"/>
                <w:noProof/>
              </w:rPr>
              <w:t>7</w:t>
            </w:r>
            <w:r>
              <w:rPr>
                <w:rFonts w:eastAsiaTheme="minorEastAsia"/>
                <w:noProof/>
              </w:rPr>
              <w:tab/>
            </w:r>
            <w:r w:rsidRPr="00B433A6">
              <w:rPr>
                <w:rStyle w:val="Hyperlink"/>
                <w:noProof/>
              </w:rPr>
              <w:t>Ping-Federate Admin :</w:t>
            </w:r>
            <w:r>
              <w:rPr>
                <w:noProof/>
                <w:webHidden/>
              </w:rPr>
              <w:tab/>
            </w:r>
            <w:r>
              <w:rPr>
                <w:noProof/>
                <w:webHidden/>
              </w:rPr>
              <w:fldChar w:fldCharType="begin"/>
            </w:r>
            <w:r>
              <w:rPr>
                <w:noProof/>
                <w:webHidden/>
              </w:rPr>
              <w:instrText xml:space="preserve"> PAGEREF _Toc512276077 \h </w:instrText>
            </w:r>
            <w:r>
              <w:rPr>
                <w:noProof/>
                <w:webHidden/>
              </w:rPr>
            </w:r>
            <w:r>
              <w:rPr>
                <w:noProof/>
                <w:webHidden/>
              </w:rPr>
              <w:fldChar w:fldCharType="separate"/>
            </w:r>
            <w:r>
              <w:rPr>
                <w:noProof/>
                <w:webHidden/>
              </w:rPr>
              <w:t>16</w:t>
            </w:r>
            <w:r>
              <w:rPr>
                <w:noProof/>
                <w:webHidden/>
              </w:rPr>
              <w:fldChar w:fldCharType="end"/>
            </w:r>
          </w:hyperlink>
        </w:p>
        <w:p w:rsidR="007B3C63" w:rsidRDefault="007B3C63">
          <w:pPr>
            <w:pStyle w:val="TOC1"/>
            <w:tabs>
              <w:tab w:val="left" w:pos="440"/>
              <w:tab w:val="right" w:leader="dot" w:pos="9017"/>
            </w:tabs>
            <w:rPr>
              <w:rFonts w:eastAsiaTheme="minorEastAsia"/>
              <w:noProof/>
            </w:rPr>
          </w:pPr>
          <w:hyperlink w:anchor="_Toc512276078" w:history="1">
            <w:r w:rsidRPr="00B433A6">
              <w:rPr>
                <w:rStyle w:val="Hyperlink"/>
                <w:noProof/>
              </w:rPr>
              <w:t>8</w:t>
            </w:r>
            <w:r>
              <w:rPr>
                <w:rFonts w:eastAsiaTheme="minorEastAsia"/>
                <w:noProof/>
              </w:rPr>
              <w:tab/>
            </w:r>
            <w:r w:rsidRPr="00B433A6">
              <w:rPr>
                <w:rStyle w:val="Hyperlink"/>
                <w:noProof/>
              </w:rPr>
              <w:t>Ping-Federate Run-Time :</w:t>
            </w:r>
            <w:r>
              <w:rPr>
                <w:noProof/>
                <w:webHidden/>
              </w:rPr>
              <w:tab/>
            </w:r>
            <w:r>
              <w:rPr>
                <w:noProof/>
                <w:webHidden/>
              </w:rPr>
              <w:fldChar w:fldCharType="begin"/>
            </w:r>
            <w:r>
              <w:rPr>
                <w:noProof/>
                <w:webHidden/>
              </w:rPr>
              <w:instrText xml:space="preserve"> PAGEREF _Toc512276078 \h </w:instrText>
            </w:r>
            <w:r>
              <w:rPr>
                <w:noProof/>
                <w:webHidden/>
              </w:rPr>
            </w:r>
            <w:r>
              <w:rPr>
                <w:noProof/>
                <w:webHidden/>
              </w:rPr>
              <w:fldChar w:fldCharType="separate"/>
            </w:r>
            <w:r>
              <w:rPr>
                <w:noProof/>
                <w:webHidden/>
              </w:rPr>
              <w:t>17</w:t>
            </w:r>
            <w:r>
              <w:rPr>
                <w:noProof/>
                <w:webHidden/>
              </w:rPr>
              <w:fldChar w:fldCharType="end"/>
            </w:r>
          </w:hyperlink>
        </w:p>
        <w:p w:rsidR="007B3C63" w:rsidRDefault="007B3C63">
          <w:pPr>
            <w:pStyle w:val="TOC1"/>
            <w:tabs>
              <w:tab w:val="right" w:leader="dot" w:pos="9017"/>
            </w:tabs>
            <w:rPr>
              <w:rFonts w:eastAsiaTheme="minorEastAsia"/>
              <w:noProof/>
            </w:rPr>
          </w:pPr>
          <w:hyperlink w:anchor="_Toc512276079" w:history="1">
            <w:r w:rsidRPr="00B433A6">
              <w:rPr>
                <w:rStyle w:val="Hyperlink"/>
                <w:noProof/>
              </w:rPr>
              <w:t>PingFederate clustering:</w:t>
            </w:r>
            <w:r>
              <w:rPr>
                <w:noProof/>
                <w:webHidden/>
              </w:rPr>
              <w:tab/>
            </w:r>
            <w:r>
              <w:rPr>
                <w:noProof/>
                <w:webHidden/>
              </w:rPr>
              <w:fldChar w:fldCharType="begin"/>
            </w:r>
            <w:r>
              <w:rPr>
                <w:noProof/>
                <w:webHidden/>
              </w:rPr>
              <w:instrText xml:space="preserve"> PAGEREF _Toc512276079 \h </w:instrText>
            </w:r>
            <w:r>
              <w:rPr>
                <w:noProof/>
                <w:webHidden/>
              </w:rPr>
            </w:r>
            <w:r>
              <w:rPr>
                <w:noProof/>
                <w:webHidden/>
              </w:rPr>
              <w:fldChar w:fldCharType="separate"/>
            </w:r>
            <w:r>
              <w:rPr>
                <w:noProof/>
                <w:webHidden/>
              </w:rPr>
              <w:t>18</w:t>
            </w:r>
            <w:r>
              <w:rPr>
                <w:noProof/>
                <w:webHidden/>
              </w:rPr>
              <w:fldChar w:fldCharType="end"/>
            </w:r>
          </w:hyperlink>
        </w:p>
        <w:p w:rsidR="007B3C63" w:rsidRDefault="007B3C63">
          <w:pPr>
            <w:pStyle w:val="TOC1"/>
            <w:tabs>
              <w:tab w:val="left" w:pos="440"/>
              <w:tab w:val="right" w:leader="dot" w:pos="9017"/>
            </w:tabs>
            <w:rPr>
              <w:rFonts w:eastAsiaTheme="minorEastAsia"/>
              <w:noProof/>
            </w:rPr>
          </w:pPr>
          <w:hyperlink w:anchor="_Toc512276080" w:history="1">
            <w:r w:rsidRPr="00B433A6">
              <w:rPr>
                <w:rStyle w:val="Hyperlink"/>
                <w:noProof/>
              </w:rPr>
              <w:t>9</w:t>
            </w:r>
            <w:r>
              <w:rPr>
                <w:rFonts w:eastAsiaTheme="minorEastAsia"/>
                <w:noProof/>
              </w:rPr>
              <w:tab/>
            </w:r>
            <w:r w:rsidRPr="00B433A6">
              <w:rPr>
                <w:rStyle w:val="Hyperlink"/>
                <w:noProof/>
              </w:rPr>
              <w:t>Ping – Federate Data-Storage :</w:t>
            </w:r>
            <w:r>
              <w:rPr>
                <w:noProof/>
                <w:webHidden/>
              </w:rPr>
              <w:tab/>
            </w:r>
            <w:r>
              <w:rPr>
                <w:noProof/>
                <w:webHidden/>
              </w:rPr>
              <w:fldChar w:fldCharType="begin"/>
            </w:r>
            <w:r>
              <w:rPr>
                <w:noProof/>
                <w:webHidden/>
              </w:rPr>
              <w:instrText xml:space="preserve"> PAGEREF _Toc512276080 \h </w:instrText>
            </w:r>
            <w:r>
              <w:rPr>
                <w:noProof/>
                <w:webHidden/>
              </w:rPr>
            </w:r>
            <w:r>
              <w:rPr>
                <w:noProof/>
                <w:webHidden/>
              </w:rPr>
              <w:fldChar w:fldCharType="separate"/>
            </w:r>
            <w:r>
              <w:rPr>
                <w:noProof/>
                <w:webHidden/>
              </w:rPr>
              <w:t>19</w:t>
            </w:r>
            <w:r>
              <w:rPr>
                <w:noProof/>
                <w:webHidden/>
              </w:rPr>
              <w:fldChar w:fldCharType="end"/>
            </w:r>
          </w:hyperlink>
        </w:p>
        <w:p w:rsidR="007B3C63" w:rsidRDefault="007B3C63">
          <w:pPr>
            <w:pStyle w:val="TOC2"/>
            <w:tabs>
              <w:tab w:val="left" w:pos="880"/>
              <w:tab w:val="right" w:leader="dot" w:pos="9017"/>
            </w:tabs>
            <w:rPr>
              <w:rFonts w:eastAsiaTheme="minorEastAsia"/>
              <w:noProof/>
            </w:rPr>
          </w:pPr>
          <w:hyperlink w:anchor="_Toc512276081" w:history="1">
            <w:r w:rsidRPr="00B433A6">
              <w:rPr>
                <w:rStyle w:val="Hyperlink"/>
                <w:noProof/>
              </w:rPr>
              <w:t>9.1</w:t>
            </w:r>
            <w:r>
              <w:rPr>
                <w:rFonts w:eastAsiaTheme="minorEastAsia"/>
                <w:noProof/>
              </w:rPr>
              <w:tab/>
            </w:r>
            <w:r w:rsidRPr="00B433A6">
              <w:rPr>
                <w:rStyle w:val="Hyperlink"/>
                <w:noProof/>
              </w:rPr>
              <w:t>10.1 In-Memory Data-Storage:</w:t>
            </w:r>
            <w:r>
              <w:rPr>
                <w:noProof/>
                <w:webHidden/>
              </w:rPr>
              <w:tab/>
            </w:r>
            <w:r>
              <w:rPr>
                <w:noProof/>
                <w:webHidden/>
              </w:rPr>
              <w:fldChar w:fldCharType="begin"/>
            </w:r>
            <w:r>
              <w:rPr>
                <w:noProof/>
                <w:webHidden/>
              </w:rPr>
              <w:instrText xml:space="preserve"> PAGEREF _Toc512276081 \h </w:instrText>
            </w:r>
            <w:r>
              <w:rPr>
                <w:noProof/>
                <w:webHidden/>
              </w:rPr>
            </w:r>
            <w:r>
              <w:rPr>
                <w:noProof/>
                <w:webHidden/>
              </w:rPr>
              <w:fldChar w:fldCharType="separate"/>
            </w:r>
            <w:r>
              <w:rPr>
                <w:noProof/>
                <w:webHidden/>
              </w:rPr>
              <w:t>19</w:t>
            </w:r>
            <w:r>
              <w:rPr>
                <w:noProof/>
                <w:webHidden/>
              </w:rPr>
              <w:fldChar w:fldCharType="end"/>
            </w:r>
          </w:hyperlink>
        </w:p>
        <w:p w:rsidR="007B3C63" w:rsidRDefault="007B3C63">
          <w:pPr>
            <w:pStyle w:val="TOC2"/>
            <w:tabs>
              <w:tab w:val="left" w:pos="880"/>
              <w:tab w:val="right" w:leader="dot" w:pos="9017"/>
            </w:tabs>
            <w:rPr>
              <w:rFonts w:eastAsiaTheme="minorEastAsia"/>
              <w:noProof/>
            </w:rPr>
          </w:pPr>
          <w:hyperlink w:anchor="_Toc512276082" w:history="1">
            <w:r w:rsidRPr="00B433A6">
              <w:rPr>
                <w:rStyle w:val="Hyperlink"/>
                <w:noProof/>
              </w:rPr>
              <w:t>9.2</w:t>
            </w:r>
            <w:r>
              <w:rPr>
                <w:rFonts w:eastAsiaTheme="minorEastAsia"/>
                <w:noProof/>
              </w:rPr>
              <w:tab/>
            </w:r>
            <w:r w:rsidRPr="00B433A6">
              <w:rPr>
                <w:rStyle w:val="Hyperlink"/>
                <w:noProof/>
              </w:rPr>
              <w:t>External Data-Storage:</w:t>
            </w:r>
            <w:r>
              <w:rPr>
                <w:noProof/>
                <w:webHidden/>
              </w:rPr>
              <w:tab/>
            </w:r>
            <w:r>
              <w:rPr>
                <w:noProof/>
                <w:webHidden/>
              </w:rPr>
              <w:fldChar w:fldCharType="begin"/>
            </w:r>
            <w:r>
              <w:rPr>
                <w:noProof/>
                <w:webHidden/>
              </w:rPr>
              <w:instrText xml:space="preserve"> PAGEREF _Toc512276082 \h </w:instrText>
            </w:r>
            <w:r>
              <w:rPr>
                <w:noProof/>
                <w:webHidden/>
              </w:rPr>
            </w:r>
            <w:r>
              <w:rPr>
                <w:noProof/>
                <w:webHidden/>
              </w:rPr>
              <w:fldChar w:fldCharType="separate"/>
            </w:r>
            <w:r>
              <w:rPr>
                <w:noProof/>
                <w:webHidden/>
              </w:rPr>
              <w:t>19</w:t>
            </w:r>
            <w:r>
              <w:rPr>
                <w:noProof/>
                <w:webHidden/>
              </w:rPr>
              <w:fldChar w:fldCharType="end"/>
            </w:r>
          </w:hyperlink>
        </w:p>
        <w:p w:rsidR="007B3C63" w:rsidRDefault="007B3C63">
          <w:pPr>
            <w:pStyle w:val="TOC2"/>
            <w:tabs>
              <w:tab w:val="left" w:pos="880"/>
              <w:tab w:val="right" w:leader="dot" w:pos="9017"/>
            </w:tabs>
            <w:rPr>
              <w:rFonts w:eastAsiaTheme="minorEastAsia"/>
              <w:noProof/>
            </w:rPr>
          </w:pPr>
          <w:hyperlink w:anchor="_Toc512276083" w:history="1">
            <w:r w:rsidRPr="00B433A6">
              <w:rPr>
                <w:rStyle w:val="Hyperlink"/>
                <w:noProof/>
              </w:rPr>
              <w:t>9.3</w:t>
            </w:r>
            <w:r>
              <w:rPr>
                <w:rFonts w:eastAsiaTheme="minorEastAsia"/>
                <w:noProof/>
              </w:rPr>
              <w:tab/>
            </w:r>
            <w:r w:rsidRPr="00B433A6">
              <w:rPr>
                <w:rStyle w:val="Hyperlink"/>
                <w:noProof/>
              </w:rPr>
              <w:t>Data-Store Management :</w:t>
            </w:r>
            <w:r>
              <w:rPr>
                <w:noProof/>
                <w:webHidden/>
              </w:rPr>
              <w:tab/>
            </w:r>
            <w:r>
              <w:rPr>
                <w:noProof/>
                <w:webHidden/>
              </w:rPr>
              <w:fldChar w:fldCharType="begin"/>
            </w:r>
            <w:r>
              <w:rPr>
                <w:noProof/>
                <w:webHidden/>
              </w:rPr>
              <w:instrText xml:space="preserve"> PAGEREF _Toc512276083 \h </w:instrText>
            </w:r>
            <w:r>
              <w:rPr>
                <w:noProof/>
                <w:webHidden/>
              </w:rPr>
            </w:r>
            <w:r>
              <w:rPr>
                <w:noProof/>
                <w:webHidden/>
              </w:rPr>
              <w:fldChar w:fldCharType="separate"/>
            </w:r>
            <w:r>
              <w:rPr>
                <w:noProof/>
                <w:webHidden/>
              </w:rPr>
              <w:t>21</w:t>
            </w:r>
            <w:r>
              <w:rPr>
                <w:noProof/>
                <w:webHidden/>
              </w:rPr>
              <w:fldChar w:fldCharType="end"/>
            </w:r>
          </w:hyperlink>
        </w:p>
        <w:p w:rsidR="007B3C63" w:rsidRDefault="007B3C63">
          <w:pPr>
            <w:pStyle w:val="TOC1"/>
            <w:tabs>
              <w:tab w:val="left" w:pos="660"/>
              <w:tab w:val="right" w:leader="dot" w:pos="9017"/>
            </w:tabs>
            <w:rPr>
              <w:rFonts w:eastAsiaTheme="minorEastAsia"/>
              <w:noProof/>
            </w:rPr>
          </w:pPr>
          <w:hyperlink w:anchor="_Toc512276084" w:history="1">
            <w:r w:rsidRPr="00B433A6">
              <w:rPr>
                <w:rStyle w:val="Hyperlink"/>
                <w:noProof/>
              </w:rPr>
              <w:t>10</w:t>
            </w:r>
            <w:r>
              <w:rPr>
                <w:rFonts w:eastAsiaTheme="minorEastAsia"/>
                <w:noProof/>
              </w:rPr>
              <w:tab/>
            </w:r>
            <w:r w:rsidRPr="00B433A6">
              <w:rPr>
                <w:rStyle w:val="Hyperlink"/>
                <w:noProof/>
              </w:rPr>
              <w:t>Integration with External Login &amp; Consent Applications :</w:t>
            </w:r>
            <w:r>
              <w:rPr>
                <w:noProof/>
                <w:webHidden/>
              </w:rPr>
              <w:tab/>
            </w:r>
            <w:r>
              <w:rPr>
                <w:noProof/>
                <w:webHidden/>
              </w:rPr>
              <w:fldChar w:fldCharType="begin"/>
            </w:r>
            <w:r>
              <w:rPr>
                <w:noProof/>
                <w:webHidden/>
              </w:rPr>
              <w:instrText xml:space="preserve"> PAGEREF _Toc512276084 \h </w:instrText>
            </w:r>
            <w:r>
              <w:rPr>
                <w:noProof/>
                <w:webHidden/>
              </w:rPr>
            </w:r>
            <w:r>
              <w:rPr>
                <w:noProof/>
                <w:webHidden/>
              </w:rPr>
              <w:fldChar w:fldCharType="separate"/>
            </w:r>
            <w:r>
              <w:rPr>
                <w:noProof/>
                <w:webHidden/>
              </w:rPr>
              <w:t>22</w:t>
            </w:r>
            <w:r>
              <w:rPr>
                <w:noProof/>
                <w:webHidden/>
              </w:rPr>
              <w:fldChar w:fldCharType="end"/>
            </w:r>
          </w:hyperlink>
        </w:p>
        <w:p w:rsidR="007B3C63" w:rsidRDefault="007B3C63">
          <w:pPr>
            <w:pStyle w:val="TOC2"/>
            <w:tabs>
              <w:tab w:val="left" w:pos="880"/>
              <w:tab w:val="right" w:leader="dot" w:pos="9017"/>
            </w:tabs>
            <w:rPr>
              <w:rFonts w:eastAsiaTheme="minorEastAsia"/>
              <w:noProof/>
            </w:rPr>
          </w:pPr>
          <w:hyperlink w:anchor="_Toc512276085" w:history="1">
            <w:r w:rsidRPr="00B433A6">
              <w:rPr>
                <w:rStyle w:val="Hyperlink"/>
                <w:noProof/>
              </w:rPr>
              <w:t>10.1</w:t>
            </w:r>
            <w:r>
              <w:rPr>
                <w:rFonts w:eastAsiaTheme="minorEastAsia"/>
                <w:noProof/>
              </w:rPr>
              <w:tab/>
            </w:r>
            <w:r w:rsidRPr="00B433A6">
              <w:rPr>
                <w:rStyle w:val="Hyperlink"/>
                <w:noProof/>
              </w:rPr>
              <w:t>Ping-Federate Agentless Integration Kit:</w:t>
            </w:r>
            <w:r>
              <w:rPr>
                <w:noProof/>
                <w:webHidden/>
              </w:rPr>
              <w:tab/>
            </w:r>
            <w:r>
              <w:rPr>
                <w:noProof/>
                <w:webHidden/>
              </w:rPr>
              <w:fldChar w:fldCharType="begin"/>
            </w:r>
            <w:r>
              <w:rPr>
                <w:noProof/>
                <w:webHidden/>
              </w:rPr>
              <w:instrText xml:space="preserve"> PAGEREF _Toc512276085 \h </w:instrText>
            </w:r>
            <w:r>
              <w:rPr>
                <w:noProof/>
                <w:webHidden/>
              </w:rPr>
            </w:r>
            <w:r>
              <w:rPr>
                <w:noProof/>
                <w:webHidden/>
              </w:rPr>
              <w:fldChar w:fldCharType="separate"/>
            </w:r>
            <w:r>
              <w:rPr>
                <w:noProof/>
                <w:webHidden/>
              </w:rPr>
              <w:t>22</w:t>
            </w:r>
            <w:r>
              <w:rPr>
                <w:noProof/>
                <w:webHidden/>
              </w:rPr>
              <w:fldChar w:fldCharType="end"/>
            </w:r>
          </w:hyperlink>
        </w:p>
        <w:p w:rsidR="007B3C63" w:rsidRDefault="007B3C63">
          <w:pPr>
            <w:pStyle w:val="TOC3"/>
            <w:tabs>
              <w:tab w:val="left" w:pos="1320"/>
              <w:tab w:val="right" w:leader="dot" w:pos="9017"/>
            </w:tabs>
            <w:rPr>
              <w:rFonts w:eastAsiaTheme="minorEastAsia"/>
              <w:noProof/>
            </w:rPr>
          </w:pPr>
          <w:hyperlink w:anchor="_Toc512276086" w:history="1">
            <w:r w:rsidRPr="00B433A6">
              <w:rPr>
                <w:rStyle w:val="Hyperlink"/>
                <w:noProof/>
              </w:rPr>
              <w:t>10.1.1</w:t>
            </w:r>
            <w:r>
              <w:rPr>
                <w:rFonts w:eastAsiaTheme="minorEastAsia"/>
                <w:noProof/>
              </w:rPr>
              <w:tab/>
            </w:r>
            <w:r w:rsidRPr="00B433A6">
              <w:rPr>
                <w:rStyle w:val="Hyperlink"/>
                <w:noProof/>
              </w:rPr>
              <w:t>ReferenceId Adapter:</w:t>
            </w:r>
            <w:r>
              <w:rPr>
                <w:noProof/>
                <w:webHidden/>
              </w:rPr>
              <w:tab/>
            </w:r>
            <w:r>
              <w:rPr>
                <w:noProof/>
                <w:webHidden/>
              </w:rPr>
              <w:fldChar w:fldCharType="begin"/>
            </w:r>
            <w:r>
              <w:rPr>
                <w:noProof/>
                <w:webHidden/>
              </w:rPr>
              <w:instrText xml:space="preserve"> PAGEREF _Toc512276086 \h </w:instrText>
            </w:r>
            <w:r>
              <w:rPr>
                <w:noProof/>
                <w:webHidden/>
              </w:rPr>
            </w:r>
            <w:r>
              <w:rPr>
                <w:noProof/>
                <w:webHidden/>
              </w:rPr>
              <w:fldChar w:fldCharType="separate"/>
            </w:r>
            <w:r>
              <w:rPr>
                <w:noProof/>
                <w:webHidden/>
              </w:rPr>
              <w:t>22</w:t>
            </w:r>
            <w:r>
              <w:rPr>
                <w:noProof/>
                <w:webHidden/>
              </w:rPr>
              <w:fldChar w:fldCharType="end"/>
            </w:r>
          </w:hyperlink>
        </w:p>
        <w:p w:rsidR="007B3C63" w:rsidRDefault="007B3C63">
          <w:pPr>
            <w:pStyle w:val="TOC3"/>
            <w:tabs>
              <w:tab w:val="left" w:pos="1320"/>
              <w:tab w:val="right" w:leader="dot" w:pos="9017"/>
            </w:tabs>
            <w:rPr>
              <w:rFonts w:eastAsiaTheme="minorEastAsia"/>
              <w:noProof/>
            </w:rPr>
          </w:pPr>
          <w:hyperlink w:anchor="_Toc512276087" w:history="1">
            <w:r w:rsidRPr="00B433A6">
              <w:rPr>
                <w:rStyle w:val="Hyperlink"/>
                <w:noProof/>
              </w:rPr>
              <w:t>10.1.2</w:t>
            </w:r>
            <w:r>
              <w:rPr>
                <w:rFonts w:eastAsiaTheme="minorEastAsia"/>
                <w:noProof/>
              </w:rPr>
              <w:tab/>
            </w:r>
            <w:r w:rsidRPr="00B433A6">
              <w:rPr>
                <w:rStyle w:val="Hyperlink"/>
                <w:noProof/>
              </w:rPr>
              <w:t>Implementation Approach:</w:t>
            </w:r>
            <w:r>
              <w:rPr>
                <w:noProof/>
                <w:webHidden/>
              </w:rPr>
              <w:tab/>
            </w:r>
            <w:r>
              <w:rPr>
                <w:noProof/>
                <w:webHidden/>
              </w:rPr>
              <w:fldChar w:fldCharType="begin"/>
            </w:r>
            <w:r>
              <w:rPr>
                <w:noProof/>
                <w:webHidden/>
              </w:rPr>
              <w:instrText xml:space="preserve"> PAGEREF _Toc512276087 \h </w:instrText>
            </w:r>
            <w:r>
              <w:rPr>
                <w:noProof/>
                <w:webHidden/>
              </w:rPr>
            </w:r>
            <w:r>
              <w:rPr>
                <w:noProof/>
                <w:webHidden/>
              </w:rPr>
              <w:fldChar w:fldCharType="separate"/>
            </w:r>
            <w:r>
              <w:rPr>
                <w:noProof/>
                <w:webHidden/>
              </w:rPr>
              <w:t>2</w:t>
            </w:r>
            <w:bookmarkStart w:id="0" w:name="_GoBack"/>
            <w:bookmarkEnd w:id="0"/>
            <w:r>
              <w:rPr>
                <w:noProof/>
                <w:webHidden/>
              </w:rPr>
              <w:t>3</w:t>
            </w:r>
            <w:r>
              <w:rPr>
                <w:noProof/>
                <w:webHidden/>
              </w:rPr>
              <w:fldChar w:fldCharType="end"/>
            </w:r>
          </w:hyperlink>
        </w:p>
        <w:p w:rsidR="00F63147" w:rsidRDefault="00F63147">
          <w:r>
            <w:rPr>
              <w:b/>
              <w:bCs/>
              <w:noProof/>
            </w:rPr>
            <w:fldChar w:fldCharType="end"/>
          </w:r>
        </w:p>
      </w:sdtContent>
    </w:sdt>
    <w:p w:rsidR="00435A87" w:rsidRDefault="00435A87">
      <w:r>
        <w:br w:type="page"/>
      </w:r>
    </w:p>
    <w:p w:rsidR="001408F5" w:rsidRPr="00F36149" w:rsidRDefault="001408F5" w:rsidP="00CE7787">
      <w:pPr>
        <w:pStyle w:val="Heading1"/>
      </w:pPr>
      <w:bookmarkStart w:id="1" w:name="_Toc209333430"/>
      <w:bookmarkStart w:id="2" w:name="_Toc491764169"/>
      <w:bookmarkStart w:id="3" w:name="_Toc512276061"/>
      <w:r>
        <w:lastRenderedPageBreak/>
        <w:t xml:space="preserve">Document </w:t>
      </w:r>
      <w:r w:rsidR="008E4FFA">
        <w:t>C</w:t>
      </w:r>
      <w:r>
        <w:t>ontrol</w:t>
      </w:r>
      <w:bookmarkEnd w:id="1"/>
      <w:bookmarkEnd w:id="2"/>
      <w:bookmarkEnd w:id="3"/>
    </w:p>
    <w:tbl>
      <w:tblPr>
        <w:tblW w:w="8364" w:type="dxa"/>
        <w:tblInd w:w="108" w:type="dxa"/>
        <w:tblLayout w:type="fixed"/>
        <w:tblLook w:val="0000" w:firstRow="0" w:lastRow="0" w:firstColumn="0" w:lastColumn="0" w:noHBand="0" w:noVBand="0"/>
      </w:tblPr>
      <w:tblGrid>
        <w:gridCol w:w="2694"/>
        <w:gridCol w:w="5670"/>
      </w:tblGrid>
      <w:tr w:rsidR="001408F5" w:rsidRPr="00F36149" w:rsidTr="00BB5F07">
        <w:tc>
          <w:tcPr>
            <w:tcW w:w="269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1408F5" w:rsidRPr="00F36149" w:rsidRDefault="001408F5" w:rsidP="00BB5F07">
            <w:pPr>
              <w:rPr>
                <w:b/>
              </w:rPr>
            </w:pPr>
            <w:r w:rsidRPr="00F36149">
              <w:rPr>
                <w:b/>
              </w:rPr>
              <w:t>Title</w:t>
            </w:r>
          </w:p>
        </w:tc>
        <w:tc>
          <w:tcPr>
            <w:tcW w:w="5670" w:type="dxa"/>
            <w:tcBorders>
              <w:top w:val="single" w:sz="6" w:space="0" w:color="auto"/>
              <w:left w:val="single" w:sz="6" w:space="0" w:color="auto"/>
              <w:bottom w:val="single" w:sz="6" w:space="0" w:color="auto"/>
              <w:right w:val="single" w:sz="6" w:space="0" w:color="auto"/>
            </w:tcBorders>
          </w:tcPr>
          <w:p w:rsidR="001408F5" w:rsidRPr="00F36149" w:rsidRDefault="00B92817" w:rsidP="00BB5F07">
            <w:r w:rsidRPr="00B92817">
              <w:rPr>
                <w:lang w:val="sv-SE"/>
              </w:rPr>
              <w:t>OIDC &amp; OAuth2 Implementation</w:t>
            </w:r>
          </w:p>
        </w:tc>
      </w:tr>
      <w:tr w:rsidR="001408F5" w:rsidRPr="00F36149" w:rsidTr="00BB5F07">
        <w:tc>
          <w:tcPr>
            <w:tcW w:w="269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1408F5" w:rsidRPr="00F36149" w:rsidRDefault="001408F5" w:rsidP="00BB5F07">
            <w:pPr>
              <w:rPr>
                <w:b/>
              </w:rPr>
            </w:pPr>
            <w:r w:rsidRPr="00F36149">
              <w:rPr>
                <w:b/>
              </w:rPr>
              <w:t>Original Author(s)</w:t>
            </w:r>
          </w:p>
        </w:tc>
        <w:tc>
          <w:tcPr>
            <w:tcW w:w="5670" w:type="dxa"/>
            <w:tcBorders>
              <w:top w:val="single" w:sz="6" w:space="0" w:color="auto"/>
              <w:left w:val="single" w:sz="6" w:space="0" w:color="auto"/>
              <w:bottom w:val="single" w:sz="6" w:space="0" w:color="auto"/>
              <w:right w:val="single" w:sz="6" w:space="0" w:color="auto"/>
            </w:tcBorders>
          </w:tcPr>
          <w:p w:rsidR="001408F5" w:rsidRPr="00F36149" w:rsidRDefault="00C65B02" w:rsidP="00BB5F07">
            <w:pPr>
              <w:rPr>
                <w:lang w:val="sv-SE"/>
              </w:rPr>
            </w:pPr>
            <w:r>
              <w:rPr>
                <w:lang w:val="sv-SE"/>
              </w:rPr>
              <w:t>Nisarg Doshi</w:t>
            </w:r>
            <w:r w:rsidR="00CD1F1D">
              <w:rPr>
                <w:lang w:val="sv-SE"/>
              </w:rPr>
              <w:t xml:space="preserve"> </w:t>
            </w:r>
            <w:r w:rsidR="005736E7">
              <w:rPr>
                <w:lang w:val="sv-SE"/>
              </w:rPr>
              <w:t>–</w:t>
            </w:r>
            <w:r w:rsidR="00CD1F1D">
              <w:rPr>
                <w:lang w:val="sv-SE"/>
              </w:rPr>
              <w:t xml:space="preserve"> Capgemini</w:t>
            </w:r>
          </w:p>
        </w:tc>
      </w:tr>
    </w:tbl>
    <w:p w:rsidR="00D469E9" w:rsidRPr="002B219E" w:rsidRDefault="00D469E9" w:rsidP="002B219E">
      <w:bookmarkStart w:id="4" w:name="_Toc209333431"/>
    </w:p>
    <w:p w:rsidR="001408F5" w:rsidRPr="00CE7787" w:rsidRDefault="001408F5" w:rsidP="00CE7787">
      <w:pPr>
        <w:pStyle w:val="Heading2"/>
      </w:pPr>
      <w:bookmarkStart w:id="5" w:name="_Toc491764170"/>
      <w:bookmarkStart w:id="6" w:name="_Toc512276062"/>
      <w:r w:rsidRPr="00CE7787">
        <w:t xml:space="preserve">Change </w:t>
      </w:r>
      <w:r w:rsidR="00194F09" w:rsidRPr="00CE7787">
        <w:t>R</w:t>
      </w:r>
      <w:r w:rsidRPr="00CE7787">
        <w:t>ecord</w:t>
      </w:r>
      <w:bookmarkEnd w:id="4"/>
      <w:bookmarkEnd w:id="5"/>
      <w:bookmarkEnd w:id="6"/>
    </w:p>
    <w:tbl>
      <w:tblPr>
        <w:tblW w:w="836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A0" w:firstRow="1" w:lastRow="0" w:firstColumn="1" w:lastColumn="0" w:noHBand="0" w:noVBand="0"/>
      </w:tblPr>
      <w:tblGrid>
        <w:gridCol w:w="1384"/>
        <w:gridCol w:w="1310"/>
        <w:gridCol w:w="2234"/>
        <w:gridCol w:w="3436"/>
      </w:tblGrid>
      <w:tr w:rsidR="001408F5" w:rsidRPr="00F36149" w:rsidTr="00BB5F07">
        <w:tc>
          <w:tcPr>
            <w:tcW w:w="1384" w:type="dxa"/>
            <w:shd w:val="clear" w:color="auto" w:fill="D9D9D9" w:themeFill="background1" w:themeFillShade="D9"/>
          </w:tcPr>
          <w:p w:rsidR="001408F5" w:rsidRPr="00F36149" w:rsidRDefault="001408F5" w:rsidP="00BB5F07">
            <w:pPr>
              <w:rPr>
                <w:b/>
                <w:bCs/>
              </w:rPr>
            </w:pPr>
            <w:r w:rsidRPr="00F36149">
              <w:rPr>
                <w:b/>
                <w:bCs/>
              </w:rPr>
              <w:t>Version No.</w:t>
            </w:r>
          </w:p>
        </w:tc>
        <w:tc>
          <w:tcPr>
            <w:tcW w:w="1310" w:type="dxa"/>
            <w:shd w:val="clear" w:color="auto" w:fill="D9D9D9" w:themeFill="background1" w:themeFillShade="D9"/>
          </w:tcPr>
          <w:p w:rsidR="001408F5" w:rsidRPr="00F36149" w:rsidRDefault="001408F5" w:rsidP="00BB5F07">
            <w:pPr>
              <w:rPr>
                <w:b/>
                <w:bCs/>
              </w:rPr>
            </w:pPr>
            <w:r w:rsidRPr="00F36149">
              <w:rPr>
                <w:b/>
                <w:bCs/>
              </w:rPr>
              <w:t>Date</w:t>
            </w:r>
          </w:p>
        </w:tc>
        <w:tc>
          <w:tcPr>
            <w:tcW w:w="2234" w:type="dxa"/>
            <w:shd w:val="clear" w:color="auto" w:fill="D9D9D9" w:themeFill="background1" w:themeFillShade="D9"/>
          </w:tcPr>
          <w:p w:rsidR="001408F5" w:rsidRPr="00F36149" w:rsidRDefault="001408F5" w:rsidP="00BB5F07">
            <w:pPr>
              <w:rPr>
                <w:b/>
                <w:bCs/>
              </w:rPr>
            </w:pPr>
            <w:r w:rsidRPr="00F36149">
              <w:rPr>
                <w:b/>
                <w:bCs/>
              </w:rPr>
              <w:t>Author(s)</w:t>
            </w:r>
          </w:p>
        </w:tc>
        <w:tc>
          <w:tcPr>
            <w:tcW w:w="3436" w:type="dxa"/>
            <w:shd w:val="clear" w:color="auto" w:fill="D9D9D9" w:themeFill="background1" w:themeFillShade="D9"/>
          </w:tcPr>
          <w:p w:rsidR="001408F5" w:rsidRPr="00F36149" w:rsidRDefault="001408F5" w:rsidP="00BB5F07">
            <w:pPr>
              <w:rPr>
                <w:b/>
                <w:bCs/>
              </w:rPr>
            </w:pPr>
            <w:r w:rsidRPr="00F36149">
              <w:rPr>
                <w:b/>
                <w:bCs/>
              </w:rPr>
              <w:t>Revision Notes</w:t>
            </w:r>
          </w:p>
        </w:tc>
      </w:tr>
      <w:tr w:rsidR="001408F5" w:rsidRPr="00F36149" w:rsidTr="00BB5F07">
        <w:tc>
          <w:tcPr>
            <w:tcW w:w="1384" w:type="dxa"/>
          </w:tcPr>
          <w:p w:rsidR="001408F5" w:rsidRPr="00F36149" w:rsidRDefault="00F64B55" w:rsidP="00BB5F07">
            <w:r>
              <w:t>0.1</w:t>
            </w:r>
          </w:p>
        </w:tc>
        <w:tc>
          <w:tcPr>
            <w:tcW w:w="1310" w:type="dxa"/>
          </w:tcPr>
          <w:p w:rsidR="001408F5" w:rsidRPr="00F36149" w:rsidRDefault="00971BEA" w:rsidP="003D3BDC">
            <w:r>
              <w:t>April</w:t>
            </w:r>
            <w:r w:rsidR="005B74E1">
              <w:t>-</w:t>
            </w:r>
            <w:r>
              <w:t>18</w:t>
            </w:r>
            <w:r w:rsidR="005B74E1" w:rsidRPr="005B74E1">
              <w:rPr>
                <w:vertAlign w:val="superscript"/>
              </w:rPr>
              <w:t>th</w:t>
            </w:r>
            <w:r w:rsidR="005B74E1">
              <w:t>-201</w:t>
            </w:r>
            <w:r w:rsidR="00A454D6">
              <w:t>8</w:t>
            </w:r>
          </w:p>
        </w:tc>
        <w:tc>
          <w:tcPr>
            <w:tcW w:w="2234" w:type="dxa"/>
          </w:tcPr>
          <w:p w:rsidR="001408F5" w:rsidRPr="00F36149" w:rsidRDefault="00C27696" w:rsidP="00BB5F07">
            <w:r>
              <w:t>Nisarg Doshi</w:t>
            </w:r>
            <w:r w:rsidR="00CB20E8">
              <w:t xml:space="preserve"> - </w:t>
            </w:r>
            <w:r w:rsidR="005B74E1">
              <w:t>Capgemini</w:t>
            </w:r>
          </w:p>
        </w:tc>
        <w:tc>
          <w:tcPr>
            <w:tcW w:w="3436" w:type="dxa"/>
          </w:tcPr>
          <w:p w:rsidR="001408F5" w:rsidRPr="00F36149" w:rsidRDefault="00022287" w:rsidP="00BB5F07">
            <w:r>
              <w:t>Initial documentation</w:t>
            </w:r>
          </w:p>
        </w:tc>
      </w:tr>
    </w:tbl>
    <w:p w:rsidR="000F5D9D" w:rsidRPr="00CE7787" w:rsidRDefault="0075392A" w:rsidP="00CE7787">
      <w:pPr>
        <w:pStyle w:val="Heading1"/>
      </w:pPr>
      <w:bookmarkStart w:id="7" w:name="_Toc512276063"/>
      <w:r w:rsidRPr="00CE7787">
        <w:lastRenderedPageBreak/>
        <w:t>PREFACE</w:t>
      </w:r>
      <w:bookmarkEnd w:id="7"/>
    </w:p>
    <w:p w:rsidR="0075392A" w:rsidRDefault="0075392A" w:rsidP="0075392A"/>
    <w:p w:rsidR="0075392A" w:rsidRDefault="0075392A" w:rsidP="0075392A"/>
    <w:p w:rsidR="00F92CA9" w:rsidRPr="00CE7787" w:rsidRDefault="00F92CA9" w:rsidP="00CE7787">
      <w:pPr>
        <w:pStyle w:val="Heading2"/>
      </w:pPr>
      <w:bookmarkStart w:id="8" w:name="_Toc512276064"/>
      <w:r w:rsidRPr="00CE7787">
        <w:t xml:space="preserve">Project Overview </w:t>
      </w:r>
      <w:r w:rsidR="00C85EF0" w:rsidRPr="00CE7787">
        <w:t xml:space="preserve"> / Context </w:t>
      </w:r>
      <w:r w:rsidRPr="00CE7787">
        <w:t>:</w:t>
      </w:r>
      <w:bookmarkEnd w:id="8"/>
    </w:p>
    <w:p w:rsidR="00091EF0" w:rsidRDefault="00091EF0" w:rsidP="00091EF0"/>
    <w:p w:rsidR="00477759" w:rsidRDefault="0082222C" w:rsidP="00091EF0">
      <w:r>
        <w:t xml:space="preserve">The banking service is being radically transformed to promote innovation. This transformation is being driven by industry and regulatory directives – Open Banking APIs – UK CMA. As per this directives the Third Party Service Providers will consume standard banking APIS to provide the Account Information / Balance / Transaction &amp; to provide the Payment Initiation relates services to the Bank customers. </w:t>
      </w:r>
      <w:r w:rsidR="00C85EF0">
        <w:t xml:space="preserve"> TPPs will access the customer’s bank accounts details through APIs and these APIs must be secured by OIDC standards and OB Security Profile. For this particular purpose , it becomes essential to adopt an security model underpinned by Open Banking Security Standards – OIDC &amp; OAuth2.</w:t>
      </w:r>
    </w:p>
    <w:p w:rsidR="00091EF0" w:rsidRDefault="00EF4B3C" w:rsidP="00091EF0">
      <w:r>
        <w:t>Ping-Federate is a leading solution that can achieve compliance with the Open-Banking Security profile. Ping-Federate is a capable OAuth2 Authorization Server and OpenID Provider and meets the need of OB and PSD2 requirements. It can achieve following areas :</w:t>
      </w:r>
    </w:p>
    <w:p w:rsidR="00EF4B3C" w:rsidRDefault="00EF4B3C" w:rsidP="009D0B82">
      <w:pPr>
        <w:pStyle w:val="ListParagraph"/>
        <w:numPr>
          <w:ilvl w:val="0"/>
          <w:numId w:val="2"/>
        </w:numPr>
      </w:pPr>
      <w:r>
        <w:t>Integration with Bank’s login and Consent Applications</w:t>
      </w:r>
    </w:p>
    <w:p w:rsidR="00EF4B3C" w:rsidRDefault="00EF4B3C" w:rsidP="009D0B82">
      <w:pPr>
        <w:pStyle w:val="ListParagraph"/>
        <w:numPr>
          <w:ilvl w:val="0"/>
          <w:numId w:val="2"/>
        </w:numPr>
      </w:pPr>
      <w:r>
        <w:t>Integration with TPP portal for client registration / onboarding purpose to the Bank’s API Platform.</w:t>
      </w:r>
    </w:p>
    <w:p w:rsidR="00EF4B3C" w:rsidRDefault="00EF4B3C" w:rsidP="009D0B82">
      <w:pPr>
        <w:pStyle w:val="ListParagraph"/>
        <w:numPr>
          <w:ilvl w:val="0"/>
          <w:numId w:val="2"/>
        </w:numPr>
      </w:pPr>
      <w:r>
        <w:t>Integration with Ping-Directory (LDAP) for persisting the OAuth Clients and Grants (Tokens)</w:t>
      </w:r>
    </w:p>
    <w:p w:rsidR="00EF4B3C" w:rsidRDefault="00EF4B3C" w:rsidP="009D0B82">
      <w:pPr>
        <w:pStyle w:val="ListParagraph"/>
        <w:numPr>
          <w:ilvl w:val="0"/>
          <w:numId w:val="2"/>
        </w:numPr>
      </w:pPr>
      <w:r>
        <w:t>Integration with MuleSoft API Gateway to achieve secure access over external facing APIs.</w:t>
      </w:r>
    </w:p>
    <w:p w:rsidR="00EF4B3C" w:rsidRDefault="00EF4B3C" w:rsidP="00EF4B3C">
      <w:pPr>
        <w:pStyle w:val="Heading2"/>
        <w:numPr>
          <w:ilvl w:val="0"/>
          <w:numId w:val="0"/>
        </w:numPr>
        <w:ind w:left="900" w:hanging="900"/>
      </w:pPr>
    </w:p>
    <w:p w:rsidR="00A5086D" w:rsidRPr="00A5086D" w:rsidRDefault="00A5086D" w:rsidP="00A5086D"/>
    <w:p w:rsidR="00EF4B3C" w:rsidRPr="00CE7787" w:rsidRDefault="00EF4B3C" w:rsidP="00CE7787">
      <w:pPr>
        <w:pStyle w:val="Heading2"/>
      </w:pPr>
      <w:bookmarkStart w:id="9" w:name="_Toc512276065"/>
      <w:r w:rsidRPr="00CE7787">
        <w:t>Purpose of this document :</w:t>
      </w:r>
      <w:bookmarkEnd w:id="9"/>
    </w:p>
    <w:p w:rsidR="00EF4B3C" w:rsidRDefault="00EF4B3C" w:rsidP="00EF4B3C"/>
    <w:p w:rsidR="00EF4B3C" w:rsidRPr="0075392A" w:rsidRDefault="00EF4B3C" w:rsidP="00EF4B3C">
      <w:r>
        <w:t xml:space="preserve">This document provides details about design approach for using Ping-Federate as OIDC as well as OAuth Server in Capgemini API Platform. This design document talks about the high-level view of all the components which are part of OIDC Implementation as well as the details about actual implementation done at Ping-Federate Server. We as a Cap product team has used Ping-Federate Product to make our API Platform comply with OIDC &amp; OB Security Profile Specifications. </w:t>
      </w:r>
    </w:p>
    <w:p w:rsidR="00EF4B3C" w:rsidRDefault="00EF4B3C" w:rsidP="00091EF0"/>
    <w:p w:rsidR="00DB55AF" w:rsidRDefault="00DB55AF" w:rsidP="00091EF0"/>
    <w:p w:rsidR="009A42B5" w:rsidRPr="00CE7787" w:rsidRDefault="00D05B7B" w:rsidP="00CE7787">
      <w:pPr>
        <w:pStyle w:val="Heading1"/>
      </w:pPr>
      <w:bookmarkStart w:id="10" w:name="_Toc512276066"/>
      <w:r w:rsidRPr="00CE7787">
        <w:lastRenderedPageBreak/>
        <w:t xml:space="preserve">OIDC Server’s </w:t>
      </w:r>
      <w:r w:rsidR="009A42B5" w:rsidRPr="00CE7787">
        <w:t>Component</w:t>
      </w:r>
      <w:r w:rsidRPr="00CE7787">
        <w:t>(s)</w:t>
      </w:r>
      <w:r w:rsidR="009A42B5" w:rsidRPr="00CE7787">
        <w:t xml:space="preserve"> Summary</w:t>
      </w:r>
      <w:r w:rsidR="00BD7385" w:rsidRPr="00CE7787">
        <w:t xml:space="preserve"> :</w:t>
      </w:r>
      <w:bookmarkEnd w:id="10"/>
    </w:p>
    <w:p w:rsidR="0032282E" w:rsidRDefault="0032282E" w:rsidP="0032282E"/>
    <w:tbl>
      <w:tblPr>
        <w:tblStyle w:val="TableGrid"/>
        <w:tblW w:w="0" w:type="auto"/>
        <w:tblLook w:val="04A0" w:firstRow="1" w:lastRow="0" w:firstColumn="1" w:lastColumn="0" w:noHBand="0" w:noVBand="1"/>
      </w:tblPr>
      <w:tblGrid>
        <w:gridCol w:w="1869"/>
        <w:gridCol w:w="3929"/>
        <w:gridCol w:w="3219"/>
      </w:tblGrid>
      <w:tr w:rsidR="007C7E57" w:rsidTr="007C7E57">
        <w:tc>
          <w:tcPr>
            <w:tcW w:w="1869" w:type="dxa"/>
            <w:shd w:val="clear" w:color="auto" w:fill="DDD9C3" w:themeFill="background2" w:themeFillShade="E6"/>
          </w:tcPr>
          <w:p w:rsidR="007C7E57" w:rsidRPr="007C7E57" w:rsidRDefault="007C7E57" w:rsidP="0032282E">
            <w:pPr>
              <w:rPr>
                <w:b/>
              </w:rPr>
            </w:pPr>
            <w:r w:rsidRPr="007C7E57">
              <w:rPr>
                <w:b/>
              </w:rPr>
              <w:t xml:space="preserve">Component </w:t>
            </w:r>
          </w:p>
          <w:p w:rsidR="007C7E57" w:rsidRPr="007C7E57" w:rsidRDefault="007C7E57" w:rsidP="0032282E">
            <w:pPr>
              <w:rPr>
                <w:b/>
              </w:rPr>
            </w:pPr>
          </w:p>
        </w:tc>
        <w:tc>
          <w:tcPr>
            <w:tcW w:w="3929" w:type="dxa"/>
            <w:shd w:val="clear" w:color="auto" w:fill="DDD9C3" w:themeFill="background2" w:themeFillShade="E6"/>
          </w:tcPr>
          <w:p w:rsidR="007C7E57" w:rsidRPr="007C7E57" w:rsidRDefault="007C7E57" w:rsidP="0032282E">
            <w:pPr>
              <w:rPr>
                <w:b/>
              </w:rPr>
            </w:pPr>
            <w:r w:rsidRPr="007C7E57">
              <w:rPr>
                <w:b/>
              </w:rPr>
              <w:t>Detailed Role</w:t>
            </w:r>
          </w:p>
        </w:tc>
        <w:tc>
          <w:tcPr>
            <w:tcW w:w="3219" w:type="dxa"/>
            <w:shd w:val="clear" w:color="auto" w:fill="DDD9C3" w:themeFill="background2" w:themeFillShade="E6"/>
          </w:tcPr>
          <w:p w:rsidR="007C7E57" w:rsidRPr="007C7E57" w:rsidRDefault="007C7E57" w:rsidP="0032282E">
            <w:pPr>
              <w:rPr>
                <w:b/>
              </w:rPr>
            </w:pPr>
            <w:r w:rsidRPr="007C7E57">
              <w:rPr>
                <w:b/>
              </w:rPr>
              <w:t>Role</w:t>
            </w:r>
          </w:p>
        </w:tc>
      </w:tr>
      <w:tr w:rsidR="007C7E57" w:rsidTr="007C7E57">
        <w:tc>
          <w:tcPr>
            <w:tcW w:w="1869" w:type="dxa"/>
          </w:tcPr>
          <w:p w:rsidR="007C7E57" w:rsidRDefault="007C7E57" w:rsidP="0032282E">
            <w:r>
              <w:t>Mule</w:t>
            </w:r>
          </w:p>
        </w:tc>
        <w:tc>
          <w:tcPr>
            <w:tcW w:w="3929" w:type="dxa"/>
          </w:tcPr>
          <w:p w:rsidR="007C7E57" w:rsidRDefault="007C7E57" w:rsidP="0032282E">
            <w:r>
              <w:t>Mule Any point Platform acts as a API Gateway , it enforces the policies over the APIs before allowing the call to reach to downstream API layer.</w:t>
            </w:r>
          </w:p>
          <w:p w:rsidR="007C7E57" w:rsidRDefault="007C7E57" w:rsidP="0032282E">
            <w:r>
              <w:t xml:space="preserve"> </w:t>
            </w:r>
          </w:p>
        </w:tc>
        <w:tc>
          <w:tcPr>
            <w:tcW w:w="3219" w:type="dxa"/>
          </w:tcPr>
          <w:p w:rsidR="007C7E57" w:rsidRDefault="007C7E57" w:rsidP="0032282E">
            <w:r>
              <w:t>API Gateway , OAuth2 Resource Server</w:t>
            </w:r>
          </w:p>
        </w:tc>
      </w:tr>
      <w:tr w:rsidR="007C7E57" w:rsidTr="007C7E57">
        <w:tc>
          <w:tcPr>
            <w:tcW w:w="1869" w:type="dxa"/>
          </w:tcPr>
          <w:p w:rsidR="007C7E57" w:rsidRDefault="007C7E57" w:rsidP="0032282E">
            <w:r>
              <w:t>Ping-Federate</w:t>
            </w:r>
          </w:p>
        </w:tc>
        <w:tc>
          <w:tcPr>
            <w:tcW w:w="3929" w:type="dxa"/>
          </w:tcPr>
          <w:p w:rsidR="007C7E57" w:rsidRDefault="007C7E57" w:rsidP="0032282E">
            <w:r>
              <w:t>Ping-Federate acts as an Open-ID Provider as well as OAuth2 server. It comprises with Ping-Federate Runtime &amp; Ping-Federate Admin</w:t>
            </w:r>
          </w:p>
          <w:p w:rsidR="007C7E57" w:rsidRDefault="007C7E57" w:rsidP="0032282E"/>
        </w:tc>
        <w:tc>
          <w:tcPr>
            <w:tcW w:w="3219" w:type="dxa"/>
          </w:tcPr>
          <w:p w:rsidR="007C7E57" w:rsidRDefault="007C7E57" w:rsidP="0032282E">
            <w:r>
              <w:t>OAuth2 &amp; Open ID Connect Provider</w:t>
            </w:r>
          </w:p>
        </w:tc>
      </w:tr>
      <w:tr w:rsidR="007C7E57" w:rsidTr="007C7E57">
        <w:tc>
          <w:tcPr>
            <w:tcW w:w="1869" w:type="dxa"/>
          </w:tcPr>
          <w:p w:rsidR="007C7E57" w:rsidRDefault="007C7E57" w:rsidP="0032282E">
            <w:r>
              <w:t>Authentication Application</w:t>
            </w:r>
          </w:p>
        </w:tc>
        <w:tc>
          <w:tcPr>
            <w:tcW w:w="3929" w:type="dxa"/>
          </w:tcPr>
          <w:p w:rsidR="007C7E57" w:rsidRDefault="007C7E57" w:rsidP="0032282E">
            <w:r>
              <w:t>The angular js and spring boot based application which enables the customer to perform the authentication with Bank’s underlying systems.</w:t>
            </w:r>
          </w:p>
          <w:p w:rsidR="007C7E57" w:rsidRDefault="007C7E57" w:rsidP="0032282E"/>
        </w:tc>
        <w:tc>
          <w:tcPr>
            <w:tcW w:w="3219" w:type="dxa"/>
          </w:tcPr>
          <w:p w:rsidR="007C7E57" w:rsidRDefault="007C7E57" w:rsidP="0032282E">
            <w:r>
              <w:t>IDP Application</w:t>
            </w:r>
          </w:p>
        </w:tc>
      </w:tr>
      <w:tr w:rsidR="007C7E57" w:rsidTr="007C7E57">
        <w:tc>
          <w:tcPr>
            <w:tcW w:w="1869" w:type="dxa"/>
          </w:tcPr>
          <w:p w:rsidR="007C7E57" w:rsidRDefault="007C7E57" w:rsidP="0032282E">
            <w:r>
              <w:t>Consent Application</w:t>
            </w:r>
          </w:p>
        </w:tc>
        <w:tc>
          <w:tcPr>
            <w:tcW w:w="3929" w:type="dxa"/>
          </w:tcPr>
          <w:p w:rsidR="007C7E57" w:rsidRDefault="007C7E57" w:rsidP="0032282E">
            <w:r>
              <w:t>The angular js and spring boot based application which enables the customer to authorize or reject the TPP’s request for accessing the accounts or payments services on the behalf of the customer.</w:t>
            </w:r>
          </w:p>
          <w:p w:rsidR="007C7E57" w:rsidRDefault="007C7E57" w:rsidP="0032282E"/>
        </w:tc>
        <w:tc>
          <w:tcPr>
            <w:tcW w:w="3219" w:type="dxa"/>
          </w:tcPr>
          <w:p w:rsidR="007C7E57" w:rsidRDefault="007C7E57" w:rsidP="0032282E"/>
        </w:tc>
      </w:tr>
      <w:tr w:rsidR="007C7E57" w:rsidTr="007C7E57">
        <w:tc>
          <w:tcPr>
            <w:tcW w:w="1869" w:type="dxa"/>
          </w:tcPr>
          <w:p w:rsidR="007C7E57" w:rsidRDefault="007C7E57" w:rsidP="0032282E">
            <w:r>
              <w:t>Ping Directory</w:t>
            </w:r>
          </w:p>
        </w:tc>
        <w:tc>
          <w:tcPr>
            <w:tcW w:w="3929" w:type="dxa"/>
          </w:tcPr>
          <w:p w:rsidR="007C7E57" w:rsidRDefault="007C7E57" w:rsidP="0032282E">
            <w:r>
              <w:t>It provides the LDAP hierarchical data store for persisting the OAuth2 clients and grants (Tokens) as well as TPPs information.</w:t>
            </w:r>
          </w:p>
          <w:p w:rsidR="007C7E57" w:rsidRDefault="007C7E57" w:rsidP="0032282E"/>
        </w:tc>
        <w:tc>
          <w:tcPr>
            <w:tcW w:w="3219" w:type="dxa"/>
          </w:tcPr>
          <w:p w:rsidR="007C7E57" w:rsidRDefault="007C7E57" w:rsidP="0032282E">
            <w:r>
              <w:t>Identity Storage</w:t>
            </w:r>
          </w:p>
        </w:tc>
      </w:tr>
      <w:tr w:rsidR="007C7E57" w:rsidTr="007C7E57">
        <w:tc>
          <w:tcPr>
            <w:tcW w:w="1869" w:type="dxa"/>
          </w:tcPr>
          <w:p w:rsidR="007C7E57" w:rsidRDefault="007C7E57" w:rsidP="0032282E">
            <w:r>
              <w:t>TPP Software / Application</w:t>
            </w:r>
          </w:p>
        </w:tc>
        <w:tc>
          <w:tcPr>
            <w:tcW w:w="3929" w:type="dxa"/>
          </w:tcPr>
          <w:p w:rsidR="007C7E57" w:rsidRDefault="007C7E57" w:rsidP="0032282E">
            <w:r>
              <w:t>Its OB registered client application which interacts with Platform APIs on the behalf of the cusromer</w:t>
            </w:r>
          </w:p>
        </w:tc>
        <w:tc>
          <w:tcPr>
            <w:tcW w:w="3219" w:type="dxa"/>
          </w:tcPr>
          <w:p w:rsidR="007C7E57" w:rsidRDefault="007C7E57" w:rsidP="0032282E">
            <w:r>
              <w:t>OAuth2 Client</w:t>
            </w:r>
          </w:p>
          <w:p w:rsidR="000F11E3" w:rsidRDefault="000F11E3" w:rsidP="0032282E"/>
          <w:p w:rsidR="000F11E3" w:rsidRDefault="000F11E3" w:rsidP="0032282E"/>
          <w:p w:rsidR="000F11E3" w:rsidRDefault="000F11E3" w:rsidP="0032282E"/>
        </w:tc>
      </w:tr>
    </w:tbl>
    <w:p w:rsidR="0032282E" w:rsidRDefault="0032282E" w:rsidP="0032282E"/>
    <w:p w:rsidR="0032282E" w:rsidRPr="00CE7787" w:rsidRDefault="009A1CA0" w:rsidP="00CE7787">
      <w:pPr>
        <w:pStyle w:val="Heading1"/>
      </w:pPr>
      <w:bookmarkStart w:id="11" w:name="_Toc512276067"/>
      <w:r w:rsidRPr="00CE7787">
        <w:lastRenderedPageBreak/>
        <w:t xml:space="preserve">Component Logical Design </w:t>
      </w:r>
      <w:r w:rsidR="004E3D92">
        <w:t>&amp; Different OIDC Flows / User-Journeys</w:t>
      </w:r>
      <w:r w:rsidRPr="00CE7787">
        <w:t>:</w:t>
      </w:r>
      <w:bookmarkEnd w:id="11"/>
    </w:p>
    <w:p w:rsidR="006D2B38" w:rsidRDefault="006D2B38" w:rsidP="006D2B38"/>
    <w:p w:rsidR="005F1321" w:rsidRDefault="00D509D3" w:rsidP="006D2B38">
      <w:r>
        <w:t xml:space="preserve">In this section , we will provide details about components interaction in the context of all the OIDC &amp; API Flows </w:t>
      </w:r>
      <w:r w:rsidR="002939E3">
        <w:t xml:space="preserve">like </w:t>
      </w:r>
      <w:r>
        <w:t xml:space="preserve">Requesting Access-Token , Authorization Flow , Invoking </w:t>
      </w:r>
      <w:r w:rsidR="002939E3">
        <w:t xml:space="preserve">AISP / PISP </w:t>
      </w:r>
      <w:r>
        <w:t>API</w:t>
      </w:r>
      <w:r w:rsidR="00690AA4">
        <w:t>.</w:t>
      </w:r>
      <w:r>
        <w:t xml:space="preserve"> </w:t>
      </w:r>
    </w:p>
    <w:p w:rsidR="00E31D21" w:rsidRDefault="00E31D21" w:rsidP="006D2B38"/>
    <w:p w:rsidR="00E91B29" w:rsidRDefault="0014152A" w:rsidP="00E91B29">
      <w:pPr>
        <w:pStyle w:val="Heading2"/>
      </w:pPr>
      <w:bookmarkStart w:id="12" w:name="_Toc512276068"/>
      <w:r>
        <w:t>High Level Component’s Logical Design</w:t>
      </w:r>
      <w:bookmarkEnd w:id="12"/>
    </w:p>
    <w:p w:rsidR="007079E3" w:rsidRDefault="007079E3" w:rsidP="007079E3"/>
    <w:p w:rsidR="007079E3" w:rsidRDefault="00E300AE" w:rsidP="007079E3">
      <w:r>
        <w:rPr>
          <w:noProof/>
        </w:rPr>
        <w:drawing>
          <wp:inline distT="0" distB="0" distL="0" distR="0">
            <wp:extent cx="5732145" cy="2754630"/>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ponent Diagra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2145" cy="2754630"/>
                    </a:xfrm>
                    <a:prstGeom prst="rect">
                      <a:avLst/>
                    </a:prstGeom>
                  </pic:spPr>
                </pic:pic>
              </a:graphicData>
            </a:graphic>
          </wp:inline>
        </w:drawing>
      </w:r>
    </w:p>
    <w:p w:rsidR="00B17667" w:rsidRDefault="00B17667" w:rsidP="007079E3"/>
    <w:p w:rsidR="00B17667" w:rsidRDefault="00B17667" w:rsidP="007079E3"/>
    <w:p w:rsidR="00B17667" w:rsidRDefault="00B17667" w:rsidP="007079E3"/>
    <w:p w:rsidR="00B17667" w:rsidRDefault="00B17667" w:rsidP="007079E3"/>
    <w:p w:rsidR="00B17667" w:rsidRDefault="00B17667" w:rsidP="007079E3"/>
    <w:p w:rsidR="00B17667" w:rsidRDefault="00B17667" w:rsidP="007079E3"/>
    <w:p w:rsidR="00B17667" w:rsidRDefault="00B17667" w:rsidP="007079E3"/>
    <w:p w:rsidR="00B17667" w:rsidRDefault="00B17667" w:rsidP="007079E3"/>
    <w:p w:rsidR="00B17667" w:rsidRDefault="00B17667" w:rsidP="007079E3"/>
    <w:p w:rsidR="00B17667" w:rsidRDefault="00B17667" w:rsidP="007079E3"/>
    <w:p w:rsidR="00B17667" w:rsidRPr="007079E3" w:rsidRDefault="00B17667" w:rsidP="007079E3"/>
    <w:p w:rsidR="00D509D3" w:rsidRDefault="004A2D87" w:rsidP="004A2D87">
      <w:pPr>
        <w:pStyle w:val="Heading2"/>
      </w:pPr>
      <w:bookmarkStart w:id="13" w:name="_Toc512276069"/>
      <w:r w:rsidRPr="004A2D87">
        <w:lastRenderedPageBreak/>
        <w:t>Access-Token</w:t>
      </w:r>
      <w:r w:rsidR="003B16DA">
        <w:t xml:space="preserve"> Flow</w:t>
      </w:r>
      <w:bookmarkEnd w:id="13"/>
    </w:p>
    <w:p w:rsidR="00B44F48" w:rsidRDefault="00B44F48" w:rsidP="00B44F48"/>
    <w:p w:rsidR="00B44F48" w:rsidRPr="00B44F48" w:rsidRDefault="00B44F48" w:rsidP="00B44F48">
      <w:r>
        <w:rPr>
          <w:noProof/>
        </w:rPr>
        <w:drawing>
          <wp:inline distT="0" distB="0" distL="0" distR="0">
            <wp:extent cx="5732145" cy="4467860"/>
            <wp:effectExtent l="0" t="0" r="190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ken Request Flow.jpg"/>
                    <pic:cNvPicPr/>
                  </pic:nvPicPr>
                  <pic:blipFill>
                    <a:blip r:embed="rId16">
                      <a:extLst>
                        <a:ext uri="{28A0092B-C50C-407E-A947-70E740481C1C}">
                          <a14:useLocalDpi xmlns:a14="http://schemas.microsoft.com/office/drawing/2010/main" val="0"/>
                        </a:ext>
                      </a:extLst>
                    </a:blip>
                    <a:stretch>
                      <a:fillRect/>
                    </a:stretch>
                  </pic:blipFill>
                  <pic:spPr>
                    <a:xfrm>
                      <a:off x="0" y="0"/>
                      <a:ext cx="5732145" cy="4467860"/>
                    </a:xfrm>
                    <a:prstGeom prst="rect">
                      <a:avLst/>
                    </a:prstGeom>
                  </pic:spPr>
                </pic:pic>
              </a:graphicData>
            </a:graphic>
          </wp:inline>
        </w:drawing>
      </w:r>
    </w:p>
    <w:p w:rsidR="00C70A32" w:rsidRDefault="00C70A32" w:rsidP="0002357D">
      <w:r>
        <w:t xml:space="preserve">As per OAuth2 protocol , TPP Software makes the token request by providing grant type. There are different grant types can be provided in the token request. </w:t>
      </w:r>
    </w:p>
    <w:p w:rsidR="00D509D3" w:rsidRDefault="00C70A32" w:rsidP="0002357D">
      <w:r>
        <w:t>For each of the grant type , Token request flow behaves differently to met the requirement of Capgemini PSD2 API Platform and Open-Banking Security Profile Specification &amp; OAuth2 protocol.</w:t>
      </w:r>
    </w:p>
    <w:p w:rsidR="00C70A32" w:rsidRDefault="00C70A32" w:rsidP="0002357D">
      <w:r>
        <w:t>Please find detailed functional aspects associated wi</w:t>
      </w:r>
      <w:r w:rsidR="00A718DA">
        <w:t>th each of the grant type flow.</w:t>
      </w:r>
    </w:p>
    <w:p w:rsidR="00C70A32" w:rsidRDefault="00C70A32" w:rsidP="0002357D"/>
    <w:p w:rsidR="00A718DA" w:rsidRDefault="00A718DA" w:rsidP="00A718DA">
      <w:pPr>
        <w:pStyle w:val="Heading3"/>
      </w:pPr>
      <w:bookmarkStart w:id="14" w:name="_Toc512276070"/>
      <w:r w:rsidRPr="004A2D87">
        <w:t>Access-Token</w:t>
      </w:r>
      <w:r>
        <w:t xml:space="preserve"> Flow (Client_Credentials Grant Type)</w:t>
      </w:r>
      <w:bookmarkEnd w:id="14"/>
    </w:p>
    <w:p w:rsidR="00D509D3" w:rsidRDefault="00D509D3" w:rsidP="00D509D3"/>
    <w:p w:rsidR="00B50CC7" w:rsidRDefault="00A718DA" w:rsidP="00D509D3">
      <w:r>
        <w:t>The client application makes the token request with client_credentials grant type in-order to get access-token to invoke  account setup or payment setup APIs</w:t>
      </w:r>
      <w:r w:rsidR="006D7901">
        <w:t>.</w:t>
      </w:r>
      <w:r w:rsidR="00556A58">
        <w:t xml:space="preserve"> This is the first step to be executed by client application before initiating the authorization journey.</w:t>
      </w:r>
      <w:r w:rsidR="000564DC">
        <w:t xml:space="preserve"> Th</w:t>
      </w:r>
      <w:r w:rsidR="009D7F39">
        <w:t xml:space="preserve">is is the POST </w:t>
      </w:r>
      <w:r w:rsidR="000564DC">
        <w:t>request</w:t>
      </w:r>
      <w:r w:rsidR="009D7F39">
        <w:t xml:space="preserve"> which will be</w:t>
      </w:r>
      <w:r w:rsidR="000564DC">
        <w:t xml:space="preserve"> </w:t>
      </w:r>
      <w:r w:rsidR="009D7F39">
        <w:t>required to involve</w:t>
      </w:r>
      <w:r w:rsidR="000564DC">
        <w:t xml:space="preserve"> as per the </w:t>
      </w:r>
      <w:r w:rsidR="000564DC" w:rsidRPr="00082D6D">
        <w:rPr>
          <w:b/>
        </w:rPr>
        <w:t>client-secret-basic</w:t>
      </w:r>
      <w:r w:rsidR="000564DC">
        <w:t xml:space="preserve"> mec</w:t>
      </w:r>
      <w:r w:rsidR="009D7F39">
        <w:t>hanism. In the request payload client application has to provide mandatory field of grant_type with the value as “</w:t>
      </w:r>
      <w:r w:rsidR="009D7F39" w:rsidRPr="009D7F39">
        <w:rPr>
          <w:b/>
        </w:rPr>
        <w:t>client_credentials</w:t>
      </w:r>
      <w:r w:rsidR="009D7F39">
        <w:t>” &amp; Authorization Header with the Base64 encoded form of client id and secret as per Basic Authentication mechanism.</w:t>
      </w:r>
    </w:p>
    <w:p w:rsidR="00A718DA" w:rsidRDefault="00B50CC7" w:rsidP="00B50CC7">
      <w:r>
        <w:lastRenderedPageBreak/>
        <w:t>In-order to invoke the account setup API , client application needs access token with “accounts” scope and similarly to invoke payment setup API , client application needs access token with “payments” scope. Hence this request can be made with optional scope field as a value “accounts” or “payments” or “accounts payments” and this scope will be supplied as a part of post payload body.</w:t>
      </w:r>
      <w:r w:rsidR="004D194E">
        <w:t xml:space="preserve"> The current implementation is in accordance with</w:t>
      </w:r>
      <w:r w:rsidR="004D194E" w:rsidRPr="004D194E">
        <w:rPr>
          <w:b/>
        </w:rPr>
        <w:t xml:space="preserve"> OAuth RFC 6749</w:t>
      </w:r>
      <w:r w:rsidR="004D194E">
        <w:t>.</w:t>
      </w:r>
      <w:r>
        <w:t xml:space="preserve"> </w:t>
      </w:r>
    </w:p>
    <w:p w:rsidR="00911788" w:rsidRDefault="00911788" w:rsidP="00B50CC7"/>
    <w:p w:rsidR="00911788" w:rsidRPr="00AB3182" w:rsidRDefault="00911788" w:rsidP="00AB3182">
      <w:pPr>
        <w:pStyle w:val="Heading4"/>
      </w:pPr>
      <w:r w:rsidRPr="00AB3182">
        <w:t>The roles end responsibility of Mule Gateway in the client credentials token flow :</w:t>
      </w:r>
    </w:p>
    <w:p w:rsidR="00AB56D8" w:rsidRDefault="00AB56D8" w:rsidP="00D509D3"/>
    <w:p w:rsidR="000564DC" w:rsidRDefault="00911788" w:rsidP="00911788">
      <w:r>
        <w:t>Following are the steps performed by Mule Any Point platform when the token request received with client_credentials grant type.</w:t>
      </w:r>
    </w:p>
    <w:p w:rsidR="00581FA7" w:rsidRPr="00581FA7" w:rsidRDefault="00581FA7" w:rsidP="00911788">
      <w:pPr>
        <w:rPr>
          <w:b/>
        </w:rPr>
      </w:pPr>
      <w:r>
        <w:rPr>
          <w:b/>
        </w:rPr>
        <w:t>Following steps are actually done by set of custom policies</w:t>
      </w:r>
      <w:r w:rsidRPr="00581FA7">
        <w:rPr>
          <w:b/>
        </w:rPr>
        <w:t xml:space="preserve"> :</w:t>
      </w:r>
    </w:p>
    <w:p w:rsidR="00911788" w:rsidRDefault="00911788" w:rsidP="00911788">
      <w:pPr>
        <w:pStyle w:val="ListParagraph"/>
        <w:numPr>
          <w:ilvl w:val="0"/>
          <w:numId w:val="14"/>
        </w:numPr>
      </w:pPr>
      <w:r>
        <w:t>Perform Rate-Limiting on the basis of SLA Tier Enabled as well as the incoming CID and Secret present in the Basic Authorization Header.</w:t>
      </w:r>
    </w:p>
    <w:p w:rsidR="00911788" w:rsidRDefault="00911788" w:rsidP="00911788">
      <w:pPr>
        <w:pStyle w:val="ListParagraph"/>
        <w:numPr>
          <w:ilvl w:val="0"/>
          <w:numId w:val="14"/>
        </w:numPr>
      </w:pPr>
      <w:r>
        <w:t>Apply x-fapi-interaction-id policy which takes care of generating random x-fapi-interaction-id if its not provided in the request by client.</w:t>
      </w:r>
    </w:p>
    <w:p w:rsidR="00911788" w:rsidRDefault="00911788" w:rsidP="00911788">
      <w:pPr>
        <w:pStyle w:val="ListParagraph"/>
        <w:numPr>
          <w:ilvl w:val="0"/>
          <w:numId w:val="14"/>
        </w:numPr>
      </w:pPr>
      <w:r>
        <w:t>Validate incoming SSL Certificate DN Header with the incoming CID , both should match with each other.</w:t>
      </w:r>
    </w:p>
    <w:p w:rsidR="00911788" w:rsidRDefault="00911788" w:rsidP="00911788">
      <w:pPr>
        <w:pStyle w:val="ListParagraph"/>
        <w:numPr>
          <w:ilvl w:val="0"/>
          <w:numId w:val="14"/>
        </w:numPr>
      </w:pPr>
      <w:r>
        <w:t>Validate the client block status with the getting help of Platform API.</w:t>
      </w:r>
    </w:p>
    <w:p w:rsidR="00176808" w:rsidRDefault="00176808" w:rsidP="00176808">
      <w:pPr>
        <w:rPr>
          <w:b/>
        </w:rPr>
      </w:pPr>
    </w:p>
    <w:p w:rsidR="00176808" w:rsidRPr="00176808" w:rsidRDefault="00176808" w:rsidP="00176808">
      <w:pPr>
        <w:rPr>
          <w:b/>
        </w:rPr>
      </w:pPr>
      <w:r w:rsidRPr="00176808">
        <w:rPr>
          <w:b/>
        </w:rPr>
        <w:t xml:space="preserve">Following steps are actually done by </w:t>
      </w:r>
      <w:r>
        <w:rPr>
          <w:b/>
        </w:rPr>
        <w:t>actual security mule proxy (If all above steps done without any error prone conditions)</w:t>
      </w:r>
      <w:r w:rsidRPr="00176808">
        <w:rPr>
          <w:b/>
        </w:rPr>
        <w:t xml:space="preserve"> :</w:t>
      </w:r>
    </w:p>
    <w:p w:rsidR="00911788" w:rsidRDefault="003F1B57" w:rsidP="00C754B9">
      <w:pPr>
        <w:pStyle w:val="ListParagraph"/>
        <w:numPr>
          <w:ilvl w:val="0"/>
          <w:numId w:val="19"/>
        </w:numPr>
      </w:pPr>
      <w:r>
        <w:t>If all these above constraints have been cleared then the pass on this request to the next layer component which is Ping-Federate Run-Time cluster via Internal Load-Balancer</w:t>
      </w:r>
      <w:r w:rsidR="00F1594E">
        <w:t xml:space="preserve"> (ALB)</w:t>
      </w:r>
      <w:r>
        <w:t>.</w:t>
      </w:r>
    </w:p>
    <w:p w:rsidR="00447605" w:rsidRDefault="00447605" w:rsidP="00C754B9">
      <w:pPr>
        <w:pStyle w:val="ListParagraph"/>
        <w:numPr>
          <w:ilvl w:val="0"/>
          <w:numId w:val="19"/>
        </w:numPr>
      </w:pPr>
      <w:r>
        <w:t>Return the Token Response to the client application / software (Caller) , it can be error response or actual response with opaque token.</w:t>
      </w:r>
    </w:p>
    <w:p w:rsidR="00581FA7" w:rsidRDefault="00581FA7" w:rsidP="00581FA7"/>
    <w:p w:rsidR="00581FA7" w:rsidRDefault="00581FA7" w:rsidP="00581FA7"/>
    <w:p w:rsidR="00685DD5" w:rsidRDefault="00685DD5" w:rsidP="00581FA7"/>
    <w:p w:rsidR="00685DD5" w:rsidRDefault="00685DD5" w:rsidP="00581FA7"/>
    <w:p w:rsidR="00685DD5" w:rsidRDefault="00685DD5" w:rsidP="00581FA7"/>
    <w:p w:rsidR="00685DD5" w:rsidRDefault="00685DD5" w:rsidP="00581FA7"/>
    <w:p w:rsidR="00685DD5" w:rsidRDefault="00685DD5" w:rsidP="00581FA7"/>
    <w:p w:rsidR="00685DD5" w:rsidRDefault="00685DD5" w:rsidP="00581FA7"/>
    <w:p w:rsidR="007E574E" w:rsidRDefault="007E574E" w:rsidP="007E574E">
      <w:pPr>
        <w:pStyle w:val="Heading4"/>
      </w:pPr>
      <w:r>
        <w:lastRenderedPageBreak/>
        <w:t xml:space="preserve">The roles end responsibility of </w:t>
      </w:r>
      <w:r w:rsidR="006A13B2">
        <w:t>Ping-Federate</w:t>
      </w:r>
      <w:r>
        <w:t xml:space="preserve"> </w:t>
      </w:r>
      <w:r w:rsidR="006A13B2">
        <w:t>Runtime Cluster</w:t>
      </w:r>
      <w:r>
        <w:t xml:space="preserve"> in the client credentials token flow :</w:t>
      </w:r>
    </w:p>
    <w:p w:rsidR="007E574E" w:rsidRDefault="007E574E" w:rsidP="007E574E"/>
    <w:p w:rsidR="006516A9" w:rsidRDefault="00C7394B" w:rsidP="006516A9">
      <w:r>
        <w:t>Following are the steps performed by Ping-Federate Runtime cluster when the token request received wit</w:t>
      </w:r>
      <w:r w:rsidR="006516A9">
        <w:t>h client_credentials grant type.</w:t>
      </w:r>
    </w:p>
    <w:p w:rsidR="006516A9" w:rsidRDefault="006516A9" w:rsidP="006516A9"/>
    <w:p w:rsidR="006516A9" w:rsidRDefault="006516A9" w:rsidP="006516A9">
      <w:pPr>
        <w:pStyle w:val="ListParagraph"/>
        <w:numPr>
          <w:ilvl w:val="0"/>
          <w:numId w:val="16"/>
        </w:numPr>
      </w:pPr>
      <w:r>
        <w:t xml:space="preserve">Validate the incoming request by performing some OOTB checks for example – </w:t>
      </w:r>
    </w:p>
    <w:p w:rsidR="006516A9" w:rsidRDefault="006516A9" w:rsidP="006516A9">
      <w:pPr>
        <w:pStyle w:val="ListParagraph"/>
        <w:numPr>
          <w:ilvl w:val="0"/>
          <w:numId w:val="18"/>
        </w:numPr>
      </w:pPr>
      <w:r>
        <w:t>CID , Secret Validations</w:t>
      </w:r>
    </w:p>
    <w:p w:rsidR="006516A9" w:rsidRDefault="006516A9" w:rsidP="006516A9">
      <w:pPr>
        <w:pStyle w:val="ListParagraph"/>
        <w:numPr>
          <w:ilvl w:val="0"/>
          <w:numId w:val="18"/>
        </w:numPr>
      </w:pPr>
      <w:r>
        <w:t>Grant Type Validation to check whether client is allowed to initiate token request with client_credentials grant type or not.</w:t>
      </w:r>
    </w:p>
    <w:p w:rsidR="006516A9" w:rsidRDefault="006516A9" w:rsidP="006516A9">
      <w:pPr>
        <w:pStyle w:val="ListParagraph"/>
        <w:numPr>
          <w:ilvl w:val="0"/>
          <w:numId w:val="18"/>
        </w:numPr>
      </w:pPr>
      <w:r>
        <w:t xml:space="preserve">Scope validation and this check will only take place if the scopes are actually provided in the request. This validation checks whether the requested set of the scopes are actually allowable to the caller client application or not. </w:t>
      </w:r>
    </w:p>
    <w:p w:rsidR="00125688" w:rsidRDefault="00125688" w:rsidP="00125688">
      <w:pPr>
        <w:pStyle w:val="ListParagraph"/>
        <w:numPr>
          <w:ilvl w:val="0"/>
          <w:numId w:val="16"/>
        </w:numPr>
      </w:pPr>
      <w:r>
        <w:t>If all the OOTB validations are executed without any error prone condition then populate and persist the token introspection storage for the new access token.</w:t>
      </w:r>
    </w:p>
    <w:p w:rsidR="00125688" w:rsidRDefault="00125688" w:rsidP="00125688">
      <w:pPr>
        <w:pStyle w:val="ListParagraph"/>
        <w:numPr>
          <w:ilvl w:val="0"/>
          <w:numId w:val="16"/>
        </w:numPr>
      </w:pPr>
      <w:r>
        <w:t>Return the opaque access token</w:t>
      </w:r>
      <w:r w:rsidR="004E7DCE">
        <w:t xml:space="preserve"> (or error response if any)</w:t>
      </w:r>
      <w:r>
        <w:t xml:space="preserve"> to the calling layer which is Mule.</w:t>
      </w:r>
    </w:p>
    <w:p w:rsidR="006516A9" w:rsidRDefault="006516A9" w:rsidP="00C7394B"/>
    <w:p w:rsidR="00D43650" w:rsidRDefault="00D43650" w:rsidP="00D43650">
      <w:pPr>
        <w:pStyle w:val="Heading3"/>
      </w:pPr>
      <w:bookmarkStart w:id="15" w:name="_Toc512276071"/>
      <w:r w:rsidRPr="004A2D87">
        <w:t>Access-Token</w:t>
      </w:r>
      <w:r>
        <w:t xml:space="preserve"> Flow (Authorization</w:t>
      </w:r>
      <w:r w:rsidR="00225298">
        <w:t>_</w:t>
      </w:r>
      <w:r>
        <w:t>Code Grant Type)</w:t>
      </w:r>
      <w:bookmarkEnd w:id="15"/>
    </w:p>
    <w:p w:rsidR="00594229" w:rsidRDefault="00594229" w:rsidP="007E574E"/>
    <w:p w:rsidR="001857E8" w:rsidRDefault="00F541A4" w:rsidP="00F541A4">
      <w:r>
        <w:t>The client application makes the token request with authorization_code grant type in-order to get access-token</w:t>
      </w:r>
      <w:r w:rsidR="004907C9">
        <w:t xml:space="preserve"> </w:t>
      </w:r>
      <w:r w:rsidR="001D761B">
        <w:t xml:space="preserve">/ </w:t>
      </w:r>
      <w:r w:rsidR="001D761B" w:rsidRPr="001D761B">
        <w:rPr>
          <w:b/>
        </w:rPr>
        <w:t>refresh_token (if applicable)</w:t>
      </w:r>
      <w:r w:rsidR="001D761B">
        <w:t xml:space="preserve"> </w:t>
      </w:r>
      <w:r>
        <w:t xml:space="preserve"> to invoke  </w:t>
      </w:r>
      <w:r w:rsidR="008F6842">
        <w:t>account balance / info / transaction , payment submission APIs</w:t>
      </w:r>
      <w:r w:rsidR="0032125E">
        <w:t xml:space="preserve">. This </w:t>
      </w:r>
      <w:r>
        <w:t xml:space="preserve">step </w:t>
      </w:r>
      <w:r w:rsidR="0032125E">
        <w:t>will be done</w:t>
      </w:r>
      <w:r>
        <w:t xml:space="preserve"> by client application </w:t>
      </w:r>
      <w:r w:rsidR="0032125E">
        <w:t>once the client application receives the auth_code at the end of finishing the</w:t>
      </w:r>
      <w:r>
        <w:t xml:space="preserve"> authorization journey</w:t>
      </w:r>
      <w:r w:rsidR="0032125E">
        <w:t xml:space="preserve"> succcessfully</w:t>
      </w:r>
      <w:r>
        <w:t xml:space="preserve">. </w:t>
      </w:r>
    </w:p>
    <w:p w:rsidR="009E073D" w:rsidRDefault="00F541A4" w:rsidP="00F541A4">
      <w:r>
        <w:t xml:space="preserve">This is the POST request which will be required to involve as per the </w:t>
      </w:r>
      <w:r w:rsidRPr="00082D6D">
        <w:rPr>
          <w:b/>
        </w:rPr>
        <w:t>client-secret-basic</w:t>
      </w:r>
      <w:r>
        <w:t xml:space="preserve"> mechanism. In the request payload client application has to provide mandatory field </w:t>
      </w:r>
      <w:r w:rsidR="009E073D">
        <w:t>as mentioned below :</w:t>
      </w:r>
    </w:p>
    <w:p w:rsidR="009E073D" w:rsidRDefault="00591927" w:rsidP="009E073D">
      <w:pPr>
        <w:pStyle w:val="ListParagraph"/>
        <w:numPr>
          <w:ilvl w:val="0"/>
          <w:numId w:val="24"/>
        </w:numPr>
      </w:pPr>
      <w:r>
        <w:t>“</w:t>
      </w:r>
      <w:r w:rsidR="00F541A4" w:rsidRPr="00591927">
        <w:rPr>
          <w:b/>
        </w:rPr>
        <w:t>grant_type</w:t>
      </w:r>
      <w:r>
        <w:t>”</w:t>
      </w:r>
      <w:r w:rsidR="00F541A4">
        <w:t xml:space="preserve"> with the value as “</w:t>
      </w:r>
      <w:r w:rsidR="001857E8" w:rsidRPr="009E073D">
        <w:rPr>
          <w:b/>
        </w:rPr>
        <w:t>authorization_code</w:t>
      </w:r>
      <w:r w:rsidR="00F541A4">
        <w:t xml:space="preserve">” </w:t>
      </w:r>
    </w:p>
    <w:p w:rsidR="00F541A4" w:rsidRDefault="00591927" w:rsidP="009E073D">
      <w:pPr>
        <w:pStyle w:val="ListParagraph"/>
        <w:numPr>
          <w:ilvl w:val="0"/>
          <w:numId w:val="24"/>
        </w:numPr>
      </w:pPr>
      <w:r>
        <w:t>“</w:t>
      </w:r>
      <w:r w:rsidR="00F541A4" w:rsidRPr="00591927">
        <w:rPr>
          <w:b/>
        </w:rPr>
        <w:t>Authorization</w:t>
      </w:r>
      <w:r>
        <w:t>”</w:t>
      </w:r>
      <w:r w:rsidR="00F541A4">
        <w:t xml:space="preserve"> Header with the Base64 encoded form of client id and secret as per Basic Authentication mechanism.</w:t>
      </w:r>
    </w:p>
    <w:p w:rsidR="009E073D" w:rsidRDefault="00591927" w:rsidP="009E073D">
      <w:pPr>
        <w:pStyle w:val="ListParagraph"/>
        <w:numPr>
          <w:ilvl w:val="0"/>
          <w:numId w:val="24"/>
        </w:numPr>
      </w:pPr>
      <w:r>
        <w:rPr>
          <w:b/>
        </w:rPr>
        <w:t>“</w:t>
      </w:r>
      <w:r w:rsidRPr="00591927">
        <w:rPr>
          <w:b/>
        </w:rPr>
        <w:t>code</w:t>
      </w:r>
      <w:r>
        <w:rPr>
          <w:b/>
        </w:rPr>
        <w:t>”</w:t>
      </w:r>
      <w:r>
        <w:t xml:space="preserve"> with the value as auth code which was given by Ping-Federate Server to client application at the end of authorization journey.</w:t>
      </w:r>
    </w:p>
    <w:p w:rsidR="00591927" w:rsidRDefault="00CE3E88" w:rsidP="009E073D">
      <w:pPr>
        <w:pStyle w:val="ListParagraph"/>
        <w:numPr>
          <w:ilvl w:val="0"/>
          <w:numId w:val="24"/>
        </w:numPr>
      </w:pPr>
      <w:r>
        <w:t>“</w:t>
      </w:r>
      <w:r w:rsidR="00591927" w:rsidRPr="00CE3E88">
        <w:rPr>
          <w:b/>
        </w:rPr>
        <w:t>redirect_uri</w:t>
      </w:r>
      <w:r>
        <w:t>” with the value as the same redirect uri used by client application at the time of initiating the authorization journey.</w:t>
      </w:r>
    </w:p>
    <w:p w:rsidR="00F541A4" w:rsidRDefault="00F541A4" w:rsidP="00F541A4">
      <w:r>
        <w:t>The current implementation is in accordance with</w:t>
      </w:r>
      <w:r w:rsidRPr="004D194E">
        <w:rPr>
          <w:b/>
        </w:rPr>
        <w:t xml:space="preserve"> OAuth RFC 6749</w:t>
      </w:r>
      <w:r>
        <w:t>.</w:t>
      </w:r>
    </w:p>
    <w:p w:rsidR="00EB3825" w:rsidRDefault="00EB3825" w:rsidP="00F541A4"/>
    <w:p w:rsidR="00EB3825" w:rsidRDefault="00EB3825" w:rsidP="00F541A4"/>
    <w:p w:rsidR="00EB3825" w:rsidRDefault="00EB3825" w:rsidP="00F541A4"/>
    <w:p w:rsidR="002154EA" w:rsidRPr="002154EA" w:rsidRDefault="002154EA" w:rsidP="002154EA">
      <w:pPr>
        <w:pStyle w:val="Heading4"/>
      </w:pPr>
      <w:r w:rsidRPr="002154EA">
        <w:lastRenderedPageBreak/>
        <w:t xml:space="preserve">The roles end responsibility of Mule Gateway in the </w:t>
      </w:r>
      <w:r w:rsidR="00AD251E">
        <w:t>authorization_co</w:t>
      </w:r>
      <w:r w:rsidR="00002B4E">
        <w:t>de</w:t>
      </w:r>
      <w:r w:rsidRPr="002154EA">
        <w:t xml:space="preserve"> token flow :</w:t>
      </w:r>
    </w:p>
    <w:p w:rsidR="00D509D3" w:rsidRDefault="00D509D3" w:rsidP="00D509D3"/>
    <w:p w:rsidR="004809EB" w:rsidRDefault="004809EB" w:rsidP="00D509D3">
      <w:r>
        <w:t>Following are the steps performed by Mule Any Point platform when t</w:t>
      </w:r>
      <w:r w:rsidR="00880440">
        <w:t>he token request received with authorization_code</w:t>
      </w:r>
      <w:r>
        <w:t xml:space="preserve"> grant type.</w:t>
      </w:r>
    </w:p>
    <w:p w:rsidR="00394681" w:rsidRPr="00581FA7" w:rsidRDefault="00394681" w:rsidP="00394681">
      <w:pPr>
        <w:rPr>
          <w:b/>
        </w:rPr>
      </w:pPr>
      <w:r>
        <w:rPr>
          <w:b/>
        </w:rPr>
        <w:t>Following steps are actually done by set of custom policies</w:t>
      </w:r>
      <w:r w:rsidRPr="00581FA7">
        <w:rPr>
          <w:b/>
        </w:rPr>
        <w:t xml:space="preserve"> :</w:t>
      </w:r>
    </w:p>
    <w:p w:rsidR="00394681" w:rsidRDefault="00394681" w:rsidP="00760A4D">
      <w:pPr>
        <w:pStyle w:val="ListParagraph"/>
        <w:numPr>
          <w:ilvl w:val="0"/>
          <w:numId w:val="27"/>
        </w:numPr>
      </w:pPr>
      <w:r>
        <w:t>Perform Rate-Limiting on the basis of SLA Tier Enabled as well as the incoming CID and Secret present in the Basic Authorization Header.</w:t>
      </w:r>
    </w:p>
    <w:p w:rsidR="00394681" w:rsidRDefault="00394681" w:rsidP="00760A4D">
      <w:pPr>
        <w:pStyle w:val="ListParagraph"/>
        <w:numPr>
          <w:ilvl w:val="0"/>
          <w:numId w:val="27"/>
        </w:numPr>
      </w:pPr>
      <w:r>
        <w:t>Apply x-fapi-interaction-id policy which takes care of generating random x-fapi-interaction-id if its not provided in the request by client.</w:t>
      </w:r>
    </w:p>
    <w:p w:rsidR="00394681" w:rsidRDefault="00394681" w:rsidP="00760A4D">
      <w:pPr>
        <w:pStyle w:val="ListParagraph"/>
        <w:numPr>
          <w:ilvl w:val="0"/>
          <w:numId w:val="27"/>
        </w:numPr>
      </w:pPr>
      <w:r>
        <w:t>Validate incoming SSL Certificate DN Header with the incoming CID , both should match with each other.</w:t>
      </w:r>
    </w:p>
    <w:p w:rsidR="00394681" w:rsidRDefault="00394681" w:rsidP="00760A4D">
      <w:pPr>
        <w:pStyle w:val="ListParagraph"/>
        <w:numPr>
          <w:ilvl w:val="0"/>
          <w:numId w:val="27"/>
        </w:numPr>
      </w:pPr>
      <w:r>
        <w:t>Validate the client block status with the getting help of Platform API.</w:t>
      </w:r>
    </w:p>
    <w:p w:rsidR="00394681" w:rsidRDefault="00394681" w:rsidP="00394681">
      <w:pPr>
        <w:rPr>
          <w:b/>
        </w:rPr>
      </w:pPr>
    </w:p>
    <w:p w:rsidR="00394681" w:rsidRPr="00176808" w:rsidRDefault="00394681" w:rsidP="00394681">
      <w:pPr>
        <w:rPr>
          <w:b/>
        </w:rPr>
      </w:pPr>
      <w:r w:rsidRPr="00176808">
        <w:rPr>
          <w:b/>
        </w:rPr>
        <w:t xml:space="preserve">Following steps are actually done by </w:t>
      </w:r>
      <w:r>
        <w:rPr>
          <w:b/>
        </w:rPr>
        <w:t>actual security mule proxy (If all above steps done without any error prone conditions)</w:t>
      </w:r>
      <w:r w:rsidRPr="00176808">
        <w:rPr>
          <w:b/>
        </w:rPr>
        <w:t xml:space="preserve"> :</w:t>
      </w:r>
    </w:p>
    <w:p w:rsidR="00394681" w:rsidRDefault="00394681" w:rsidP="00394681">
      <w:pPr>
        <w:pStyle w:val="ListParagraph"/>
        <w:numPr>
          <w:ilvl w:val="0"/>
          <w:numId w:val="19"/>
        </w:numPr>
      </w:pPr>
      <w:r>
        <w:t>If all these above constraints have been cleared then the pass on this request to the next layer component which is Ping-Federate Run-Time cluster via Internal Load-Balancer (ALB).</w:t>
      </w:r>
    </w:p>
    <w:p w:rsidR="00824214" w:rsidRDefault="00824214" w:rsidP="00394681">
      <w:pPr>
        <w:pStyle w:val="ListParagraph"/>
        <w:numPr>
          <w:ilvl w:val="0"/>
          <w:numId w:val="19"/>
        </w:numPr>
      </w:pPr>
      <w:r>
        <w:t>Invoke the platform API to update the status of the intent &amp; consent with “Authorized” status.</w:t>
      </w:r>
    </w:p>
    <w:p w:rsidR="00F67AB5" w:rsidRDefault="00D37612" w:rsidP="00394681">
      <w:pPr>
        <w:pStyle w:val="ListParagraph"/>
        <w:numPr>
          <w:ilvl w:val="0"/>
          <w:numId w:val="19"/>
        </w:numPr>
      </w:pPr>
      <w:r>
        <w:t>Invoke the PF Token introspection API with the actual token (received from Ping-Federate as a outcome of token request) to evaluate the scope present.</w:t>
      </w:r>
    </w:p>
    <w:p w:rsidR="00D37612" w:rsidRDefault="00D37612" w:rsidP="00394681">
      <w:pPr>
        <w:pStyle w:val="ListParagraph"/>
        <w:numPr>
          <w:ilvl w:val="0"/>
          <w:numId w:val="19"/>
        </w:numPr>
      </w:pPr>
      <w:r>
        <w:t>If the scope belongs to payments scope then exclude the the refresh_token field from the HTTP JSON response .</w:t>
      </w:r>
    </w:p>
    <w:p w:rsidR="00394681" w:rsidRDefault="00394681" w:rsidP="00394681">
      <w:pPr>
        <w:pStyle w:val="ListParagraph"/>
        <w:numPr>
          <w:ilvl w:val="0"/>
          <w:numId w:val="19"/>
        </w:numPr>
      </w:pPr>
      <w:r>
        <w:t xml:space="preserve">Return the </w:t>
      </w:r>
      <w:r w:rsidR="00D37612">
        <w:t xml:space="preserve">final </w:t>
      </w:r>
      <w:r>
        <w:t>Token Response to the client application / software (Caller) , it can be error response or actual response with opaque token</w:t>
      </w:r>
      <w:r w:rsidR="008C7750">
        <w:t>s</w:t>
      </w:r>
      <w:r>
        <w:t>.</w:t>
      </w:r>
    </w:p>
    <w:p w:rsidR="0045129E" w:rsidRDefault="0045129E" w:rsidP="0045129E">
      <w:pPr>
        <w:pStyle w:val="Heading4"/>
      </w:pPr>
      <w:r>
        <w:t xml:space="preserve">The roles end responsibility of Ping-Federate Runtime Cluster in the </w:t>
      </w:r>
      <w:r w:rsidR="00BC2C80">
        <w:t xml:space="preserve">authorization_code </w:t>
      </w:r>
      <w:r>
        <w:t xml:space="preserve"> token flow :</w:t>
      </w:r>
    </w:p>
    <w:p w:rsidR="00685DD5" w:rsidRDefault="00685DD5" w:rsidP="008D0B9E"/>
    <w:p w:rsidR="008D0B9E" w:rsidRDefault="008D0B9E" w:rsidP="008D0B9E">
      <w:r>
        <w:t>Following are the steps performed by Ping-Federate Runtime cluster when the token request received with authorization_code grant type.</w:t>
      </w:r>
    </w:p>
    <w:p w:rsidR="008D0B9E" w:rsidRDefault="008D0B9E" w:rsidP="00C85DD9">
      <w:pPr>
        <w:pStyle w:val="ListParagraph"/>
        <w:numPr>
          <w:ilvl w:val="0"/>
          <w:numId w:val="28"/>
        </w:numPr>
      </w:pPr>
      <w:r>
        <w:t xml:space="preserve">Validate the incoming request by performing some OOTB checks for example – </w:t>
      </w:r>
    </w:p>
    <w:p w:rsidR="008D0B9E" w:rsidRDefault="008D0B9E" w:rsidP="000648FC">
      <w:pPr>
        <w:pStyle w:val="ListParagraph"/>
        <w:numPr>
          <w:ilvl w:val="0"/>
          <w:numId w:val="29"/>
        </w:numPr>
      </w:pPr>
      <w:r>
        <w:t>CID , Secret Validations</w:t>
      </w:r>
    </w:p>
    <w:p w:rsidR="008D0B9E" w:rsidRDefault="008D0B9E" w:rsidP="000648FC">
      <w:pPr>
        <w:pStyle w:val="ListParagraph"/>
        <w:numPr>
          <w:ilvl w:val="0"/>
          <w:numId w:val="29"/>
        </w:numPr>
      </w:pPr>
      <w:r>
        <w:t xml:space="preserve">Grant Type Validation to check whether client is allowed to initiate token request with </w:t>
      </w:r>
      <w:r w:rsidR="00237555">
        <w:t>authorization_code</w:t>
      </w:r>
      <w:r>
        <w:t xml:space="preserve"> grant type or not.</w:t>
      </w:r>
    </w:p>
    <w:p w:rsidR="00D02A07" w:rsidRDefault="009B1F17" w:rsidP="00D02A07">
      <w:pPr>
        <w:pStyle w:val="ListParagraph"/>
        <w:numPr>
          <w:ilvl w:val="0"/>
          <w:numId w:val="28"/>
        </w:numPr>
      </w:pPr>
      <w:r>
        <w:t>Perform OOTP auth code validations with the help of incoming CID and Secret &amp; redirect_uri.</w:t>
      </w:r>
    </w:p>
    <w:p w:rsidR="008D0B9E" w:rsidRDefault="008D0B9E" w:rsidP="00D02A07">
      <w:pPr>
        <w:pStyle w:val="ListParagraph"/>
        <w:numPr>
          <w:ilvl w:val="0"/>
          <w:numId w:val="28"/>
        </w:numPr>
      </w:pPr>
      <w:r>
        <w:t>If all the OOTB validations are executed without any error prone condition then populate and persist the token introspection storage for the new access token.</w:t>
      </w:r>
    </w:p>
    <w:p w:rsidR="00D509D3" w:rsidRDefault="008D0B9E" w:rsidP="008D0B9E">
      <w:pPr>
        <w:pStyle w:val="ListParagraph"/>
        <w:numPr>
          <w:ilvl w:val="0"/>
          <w:numId w:val="28"/>
        </w:numPr>
      </w:pPr>
      <w:r>
        <w:t>Return the opaque access token (or error response if any) to the calling layer which is Mule.</w:t>
      </w:r>
    </w:p>
    <w:p w:rsidR="001C0DB3" w:rsidRDefault="001C0DB3" w:rsidP="00D509D3"/>
    <w:p w:rsidR="00285FBB" w:rsidRDefault="00882DA2" w:rsidP="00285FBB">
      <w:pPr>
        <w:pStyle w:val="Heading2"/>
      </w:pPr>
      <w:bookmarkStart w:id="16" w:name="_Toc512276072"/>
      <w:r>
        <w:t xml:space="preserve">OIDC + OAuth2 </w:t>
      </w:r>
      <w:r w:rsidR="00285FBB">
        <w:t>Authorization Journey:</w:t>
      </w:r>
      <w:bookmarkEnd w:id="16"/>
      <w:r w:rsidR="00285FBB">
        <w:tab/>
      </w:r>
    </w:p>
    <w:p w:rsidR="00EB4DDD" w:rsidRDefault="00EB4DDD" w:rsidP="00EB4DDD"/>
    <w:p w:rsidR="00AA12DB" w:rsidRDefault="004603BF" w:rsidP="006D2B38">
      <w:r>
        <w:rPr>
          <w:noProof/>
        </w:rPr>
        <w:drawing>
          <wp:inline distT="0" distB="0" distL="0" distR="0">
            <wp:extent cx="5732145" cy="762508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mponent Interactions.jpg"/>
                    <pic:cNvPicPr/>
                  </pic:nvPicPr>
                  <pic:blipFill>
                    <a:blip r:embed="rId17">
                      <a:extLst>
                        <a:ext uri="{28A0092B-C50C-407E-A947-70E740481C1C}">
                          <a14:useLocalDpi xmlns:a14="http://schemas.microsoft.com/office/drawing/2010/main" val="0"/>
                        </a:ext>
                      </a:extLst>
                    </a:blip>
                    <a:stretch>
                      <a:fillRect/>
                    </a:stretch>
                  </pic:blipFill>
                  <pic:spPr>
                    <a:xfrm>
                      <a:off x="0" y="0"/>
                      <a:ext cx="5732145" cy="7625080"/>
                    </a:xfrm>
                    <a:prstGeom prst="rect">
                      <a:avLst/>
                    </a:prstGeom>
                  </pic:spPr>
                </pic:pic>
              </a:graphicData>
            </a:graphic>
          </wp:inline>
        </w:drawing>
      </w:r>
    </w:p>
    <w:p w:rsidR="006D2B38" w:rsidRDefault="006D2B38" w:rsidP="006D2B38"/>
    <w:p w:rsidR="007371D5" w:rsidRDefault="007371D5" w:rsidP="006D2B38"/>
    <w:p w:rsidR="00BD21CF" w:rsidRDefault="007371D5" w:rsidP="006D2B38">
      <w:r>
        <w:t>This authorization request has to be made in-accordance with the OIDC , OAuth2 Specifications as well as the Open-Banking Security Profile.</w:t>
      </w:r>
      <w:r w:rsidR="00564289">
        <w:t xml:space="preserve"> As per the Open-Banking Security Profile the request has to </w:t>
      </w:r>
      <w:r w:rsidR="004D56A8">
        <w:t xml:space="preserve">be </w:t>
      </w:r>
      <w:r w:rsidR="00564289">
        <w:t xml:space="preserve">made </w:t>
      </w:r>
      <w:r w:rsidR="004D56A8">
        <w:t xml:space="preserve">according to the Hybrid flow </w:t>
      </w:r>
      <w:r w:rsidR="00BD21CF">
        <w:t>with</w:t>
      </w:r>
      <w:r w:rsidR="004D56A8">
        <w:t xml:space="preserve"> multiple response types in the request as “code idToken”</w:t>
      </w:r>
      <w:r w:rsidR="00BD21CF">
        <w:t xml:space="preserve"> and the request must be comply with OIDC + OAuth Specifications. In-order to initiate the combine journey of OIDC and OAuth , request must contains following things :</w:t>
      </w:r>
    </w:p>
    <w:p w:rsidR="00BD21CF" w:rsidRDefault="00BD21CF" w:rsidP="00BD21CF">
      <w:pPr>
        <w:pStyle w:val="ListParagraph"/>
        <w:numPr>
          <w:ilvl w:val="0"/>
          <w:numId w:val="20"/>
        </w:numPr>
      </w:pPr>
      <w:r>
        <w:t xml:space="preserve">Scope : </w:t>
      </w:r>
      <w:r>
        <w:tab/>
      </w:r>
      <w:r>
        <w:tab/>
      </w:r>
      <w:r>
        <w:tab/>
        <w:t>Must contains the value as “openid”</w:t>
      </w:r>
    </w:p>
    <w:p w:rsidR="007371D5" w:rsidRDefault="00BD21CF" w:rsidP="00BD21CF">
      <w:pPr>
        <w:pStyle w:val="ListParagraph"/>
        <w:numPr>
          <w:ilvl w:val="0"/>
          <w:numId w:val="20"/>
        </w:numPr>
      </w:pPr>
      <w:r>
        <w:t>Response Type:</w:t>
      </w:r>
      <w:r>
        <w:tab/>
      </w:r>
      <w:r>
        <w:tab/>
        <w:t>Must be having two response types “code id_token”</w:t>
      </w:r>
    </w:p>
    <w:p w:rsidR="00BD21CF" w:rsidRDefault="00BD21CF" w:rsidP="00BD21CF">
      <w:pPr>
        <w:pStyle w:val="ListParagraph"/>
        <w:numPr>
          <w:ilvl w:val="0"/>
          <w:numId w:val="20"/>
        </w:numPr>
      </w:pPr>
      <w:r>
        <w:t>Request Object:</w:t>
      </w:r>
      <w:r>
        <w:tab/>
      </w:r>
      <w:r>
        <w:tab/>
      </w:r>
    </w:p>
    <w:p w:rsidR="00BD21CF" w:rsidRDefault="00BD21CF" w:rsidP="00BD21CF">
      <w:pPr>
        <w:pStyle w:val="ListParagraph"/>
      </w:pPr>
    </w:p>
    <w:p w:rsidR="00BD21CF" w:rsidRDefault="00BD21CF" w:rsidP="00BD21CF">
      <w:pPr>
        <w:pStyle w:val="ListParagraph"/>
      </w:pPr>
      <w:r>
        <w:t>Request object must be provided with signed JWT. The request object must be provided as per OIDC Specification.</w:t>
      </w:r>
    </w:p>
    <w:p w:rsidR="00BD21CF" w:rsidRDefault="00BD21CF" w:rsidP="00BD21CF">
      <w:pPr>
        <w:pStyle w:val="ListParagraph"/>
      </w:pPr>
    </w:p>
    <w:p w:rsidR="00BD21CF" w:rsidRDefault="00BD21CF" w:rsidP="00BD21CF">
      <w:pPr>
        <w:pStyle w:val="ListParagraph"/>
        <w:numPr>
          <w:ilvl w:val="0"/>
          <w:numId w:val="20"/>
        </w:numPr>
      </w:pPr>
      <w:r>
        <w:t>Redirect_uri:</w:t>
      </w:r>
      <w:r>
        <w:tab/>
        <w:t>Must be provided as valid value of client application’s registered uri.</w:t>
      </w:r>
    </w:p>
    <w:p w:rsidR="007557BD" w:rsidRDefault="007557BD" w:rsidP="00BD21CF">
      <w:pPr>
        <w:pStyle w:val="ListParagraph"/>
        <w:numPr>
          <w:ilvl w:val="0"/>
          <w:numId w:val="20"/>
        </w:numPr>
      </w:pPr>
      <w:r>
        <w:t>client_id:</w:t>
      </w:r>
      <w:r>
        <w:tab/>
        <w:t>Must be provided as a valid value of registered software id.</w:t>
      </w:r>
    </w:p>
    <w:p w:rsidR="001C0DB3" w:rsidRDefault="001C0DB3" w:rsidP="001C0DB3">
      <w:pPr>
        <w:pStyle w:val="ListParagraph"/>
      </w:pPr>
    </w:p>
    <w:p w:rsidR="001C0DB3" w:rsidRDefault="001C0DB3" w:rsidP="00395C41">
      <w:pPr>
        <w:pStyle w:val="Heading3"/>
      </w:pPr>
      <w:bookmarkStart w:id="17" w:name="_Toc512276073"/>
      <w:r>
        <w:t xml:space="preserve">The roles end responsibility of Mule Gateway </w:t>
      </w:r>
      <w:r w:rsidR="004165E8">
        <w:t>during the authorization journey</w:t>
      </w:r>
      <w:r>
        <w:t xml:space="preserve"> :</w:t>
      </w:r>
      <w:bookmarkEnd w:id="17"/>
    </w:p>
    <w:p w:rsidR="00564289" w:rsidRDefault="00564289" w:rsidP="006D2B38"/>
    <w:p w:rsidR="00C20D0B" w:rsidRDefault="008A01A0" w:rsidP="006D2B38">
      <w:r>
        <w:t>When the authorization request comes to Mule-Platform , Mule platform acts as an Passthrough proxy for such browser based flow.</w:t>
      </w:r>
      <w:r w:rsidR="009F4ACD">
        <w:t xml:space="preserve"> In-addition to the passthrough proxy , it also performs below security enforcements before request actually reach to the Ping-Federate Runtime cluster :</w:t>
      </w:r>
    </w:p>
    <w:p w:rsidR="009F4ACD" w:rsidRDefault="009F4ACD" w:rsidP="006D2B38"/>
    <w:p w:rsidR="00413BD1" w:rsidRPr="00581FA7" w:rsidRDefault="00413BD1" w:rsidP="00413BD1">
      <w:pPr>
        <w:rPr>
          <w:b/>
        </w:rPr>
      </w:pPr>
      <w:r>
        <w:rPr>
          <w:b/>
        </w:rPr>
        <w:t>Following steps are actually done by set of custom policies</w:t>
      </w:r>
      <w:r w:rsidRPr="00581FA7">
        <w:rPr>
          <w:b/>
        </w:rPr>
        <w:t xml:space="preserve"> :</w:t>
      </w:r>
    </w:p>
    <w:p w:rsidR="009F4ACD" w:rsidRDefault="009F4ACD" w:rsidP="006D2B38"/>
    <w:p w:rsidR="001930AD" w:rsidRDefault="001930AD" w:rsidP="001930AD">
      <w:pPr>
        <w:pStyle w:val="ListParagraph"/>
        <w:numPr>
          <w:ilvl w:val="0"/>
          <w:numId w:val="21"/>
        </w:numPr>
      </w:pPr>
      <w:r>
        <w:t xml:space="preserve">Apply global throttling through SLA Tier and this policy validates the incoming request against the specified threshold limit. </w:t>
      </w:r>
    </w:p>
    <w:p w:rsidR="001930AD" w:rsidRDefault="001930AD" w:rsidP="001930AD">
      <w:pPr>
        <w:pStyle w:val="ListParagraph"/>
        <w:numPr>
          <w:ilvl w:val="0"/>
          <w:numId w:val="21"/>
        </w:numPr>
      </w:pPr>
      <w:r>
        <w:t>Apply x-fapi-interaction-id policy which takes care of generating random x-fapi-interaction-id if its not provided in the request by client.</w:t>
      </w:r>
    </w:p>
    <w:p w:rsidR="001930AD" w:rsidRDefault="001930AD" w:rsidP="006D2B38"/>
    <w:p w:rsidR="003C4380" w:rsidRPr="00176808" w:rsidRDefault="003C4380" w:rsidP="003C4380">
      <w:pPr>
        <w:rPr>
          <w:b/>
        </w:rPr>
      </w:pPr>
      <w:r w:rsidRPr="00176808">
        <w:rPr>
          <w:b/>
        </w:rPr>
        <w:t xml:space="preserve">Following steps are actually done by </w:t>
      </w:r>
      <w:r>
        <w:rPr>
          <w:b/>
        </w:rPr>
        <w:t>actual security mule proxy (If all above steps done without any error prone conditions)</w:t>
      </w:r>
      <w:r w:rsidRPr="00176808">
        <w:rPr>
          <w:b/>
        </w:rPr>
        <w:t xml:space="preserve"> :</w:t>
      </w:r>
    </w:p>
    <w:p w:rsidR="003C4380" w:rsidRDefault="003C4380" w:rsidP="003C4380">
      <w:pPr>
        <w:pStyle w:val="ListParagraph"/>
        <w:numPr>
          <w:ilvl w:val="0"/>
          <w:numId w:val="22"/>
        </w:numPr>
      </w:pPr>
      <w:r>
        <w:t>If all these above constraints have been cleared then the pass on this request to the next layer component which is Ping-Federate Run-Time cluster via Internal Load-Balancer (ALB).</w:t>
      </w:r>
    </w:p>
    <w:p w:rsidR="003C4380" w:rsidRDefault="003C4380" w:rsidP="003C4380">
      <w:pPr>
        <w:pStyle w:val="ListParagraph"/>
      </w:pPr>
    </w:p>
    <w:p w:rsidR="003C4380" w:rsidRDefault="003C4380" w:rsidP="006D2B38"/>
    <w:p w:rsidR="009E14F1" w:rsidRDefault="009E14F1" w:rsidP="006D2B38"/>
    <w:p w:rsidR="00395C41" w:rsidRDefault="00395C41" w:rsidP="00395C41">
      <w:pPr>
        <w:pStyle w:val="Heading3"/>
      </w:pPr>
      <w:bookmarkStart w:id="18" w:name="_Toc512276074"/>
      <w:r>
        <w:lastRenderedPageBreak/>
        <w:t>The roles end responsibility of Ping-Federate during the authorization journey :</w:t>
      </w:r>
      <w:bookmarkEnd w:id="18"/>
    </w:p>
    <w:p w:rsidR="00395C41" w:rsidRDefault="00395C41" w:rsidP="006D2B38"/>
    <w:p w:rsidR="006B339E" w:rsidRDefault="0022687A" w:rsidP="006D2B38">
      <w:r>
        <w:t xml:space="preserve">Once the request reached to Ping-Federate Run-Time cluster to process the authorization request then Ping-Federate actually start performing all the </w:t>
      </w:r>
      <w:r w:rsidRPr="0022687A">
        <w:rPr>
          <w:b/>
        </w:rPr>
        <w:t>OOTB</w:t>
      </w:r>
      <w:r>
        <w:t xml:space="preserve"> OAuth +OIDC as well as the Ping-Federate Specific security validations. Once all these OOTB validations are completed without any error prone conditions then Ping-Federate’s policy tree will be executed . Actually this policy tree is chain of all the selectors and adapters which has been designed to met product and Open-Banking Security profile requirements. </w:t>
      </w:r>
      <w:r w:rsidR="006B339E">
        <w:t>The roles and responsibility of this policy tree is listed out as below :</w:t>
      </w:r>
    </w:p>
    <w:p w:rsidR="0022687A" w:rsidRDefault="00BB1226" w:rsidP="00BB1226">
      <w:pPr>
        <w:pStyle w:val="ListParagraph"/>
        <w:numPr>
          <w:ilvl w:val="0"/>
          <w:numId w:val="23"/>
        </w:numPr>
      </w:pPr>
      <w:r>
        <w:t>Validate the scopes combinations with the help of custom selectors.</w:t>
      </w:r>
      <w:r w:rsidR="00A65B7B">
        <w:t xml:space="preserve"> The allowed scopes must be having combination of “openid” , “accounts” or “openid” , “payments”.</w:t>
      </w:r>
    </w:p>
    <w:p w:rsidR="001A02A9" w:rsidRDefault="001A02A9" w:rsidP="00BB1226">
      <w:pPr>
        <w:pStyle w:val="ListParagraph"/>
        <w:numPr>
          <w:ilvl w:val="0"/>
          <w:numId w:val="23"/>
        </w:numPr>
      </w:pPr>
      <w:r>
        <w:t>Validate the Redirect URI query parameter with the redirect uri present in the request object.</w:t>
      </w:r>
    </w:p>
    <w:p w:rsidR="001A02A9" w:rsidRDefault="003410E9" w:rsidP="00BB1226">
      <w:pPr>
        <w:pStyle w:val="ListParagraph"/>
        <w:numPr>
          <w:ilvl w:val="0"/>
          <w:numId w:val="23"/>
        </w:numPr>
      </w:pPr>
      <w:r>
        <w:t>Perform the TPP block check event with the integration of platform supporting API</w:t>
      </w:r>
    </w:p>
    <w:p w:rsidR="003410E9" w:rsidRDefault="00440567" w:rsidP="00BB1226">
      <w:pPr>
        <w:pStyle w:val="ListParagraph"/>
        <w:numPr>
          <w:ilvl w:val="0"/>
          <w:numId w:val="23"/>
        </w:numPr>
      </w:pPr>
      <w:r>
        <w:t>Perform the Intent Validation with the integration of platform supporting API</w:t>
      </w:r>
    </w:p>
    <w:p w:rsidR="00440567" w:rsidRDefault="00C84679" w:rsidP="00BB1226">
      <w:pPr>
        <w:pStyle w:val="ListParagraph"/>
        <w:numPr>
          <w:ilvl w:val="0"/>
          <w:numId w:val="23"/>
        </w:numPr>
      </w:pPr>
      <w:r>
        <w:t>Invoke the login application’s ReferenceID Adapter to launch the login application and to allow the authentication application to perform communication with Ping-Federate runtime via Back-End channel.</w:t>
      </w:r>
    </w:p>
    <w:p w:rsidR="00C84679" w:rsidRDefault="00F6704F" w:rsidP="00BB1226">
      <w:pPr>
        <w:pStyle w:val="ListParagraph"/>
        <w:numPr>
          <w:ilvl w:val="0"/>
          <w:numId w:val="23"/>
        </w:numPr>
      </w:pPr>
      <w:r>
        <w:t xml:space="preserve">Takes the control back once the login application hand-back the flow </w:t>
      </w:r>
      <w:r w:rsidR="00612858">
        <w:t xml:space="preserve">back </w:t>
      </w:r>
      <w:r>
        <w:t>to Ping-Federate RunTime via user-agent.</w:t>
      </w:r>
    </w:p>
    <w:p w:rsidR="00612858" w:rsidRDefault="00612858" w:rsidP="00BB1226">
      <w:pPr>
        <w:pStyle w:val="ListParagraph"/>
        <w:numPr>
          <w:ilvl w:val="0"/>
          <w:numId w:val="23"/>
        </w:numPr>
      </w:pPr>
      <w:r>
        <w:t>If the hand-back was done from the login application for the purpose of terminating the user journey then redirect back to client software’s redirect uri with corresponding error code and error messasge.</w:t>
      </w:r>
    </w:p>
    <w:p w:rsidR="00612858" w:rsidRDefault="00F67340" w:rsidP="00BB1226">
      <w:pPr>
        <w:pStyle w:val="ListParagraph"/>
        <w:numPr>
          <w:ilvl w:val="0"/>
          <w:numId w:val="23"/>
        </w:numPr>
      </w:pPr>
      <w:r>
        <w:t>If there is no such error condition involved as mentioned in the step 7 then return the approved auth code and id_token to the client software’</w:t>
      </w:r>
      <w:r w:rsidR="0076025A">
        <w:t>s redirect uri via user-agent.</w:t>
      </w:r>
    </w:p>
    <w:p w:rsidR="00A65B7B" w:rsidRDefault="00A65B7B" w:rsidP="00A65B7B">
      <w:pPr>
        <w:pStyle w:val="ListParagraph"/>
        <w:ind w:left="405"/>
      </w:pPr>
    </w:p>
    <w:p w:rsidR="00171039" w:rsidRPr="00CE7787" w:rsidRDefault="004764CD" w:rsidP="00CE7787">
      <w:pPr>
        <w:pStyle w:val="Heading1"/>
      </w:pPr>
      <w:r w:rsidRPr="00CE7787">
        <w:lastRenderedPageBreak/>
        <w:t xml:space="preserve">    </w:t>
      </w:r>
      <w:bookmarkStart w:id="19" w:name="_Toc512276075"/>
      <w:r w:rsidR="00171039" w:rsidRPr="00CE7787">
        <w:t xml:space="preserve">Ping – Federate Components </w:t>
      </w:r>
      <w:r w:rsidR="004603BF" w:rsidRPr="00CE7787">
        <w:t>&amp; internal communication</w:t>
      </w:r>
      <w:r w:rsidR="004072FC" w:rsidRPr="00CE7787">
        <w:t xml:space="preserve"> </w:t>
      </w:r>
      <w:r w:rsidR="00171039" w:rsidRPr="00CE7787">
        <w:t>:</w:t>
      </w:r>
      <w:bookmarkEnd w:id="19"/>
    </w:p>
    <w:p w:rsidR="00C20D0B" w:rsidRDefault="00C20D0B" w:rsidP="006D2B38"/>
    <w:tbl>
      <w:tblPr>
        <w:tblStyle w:val="TableGrid"/>
        <w:tblW w:w="0" w:type="auto"/>
        <w:tblInd w:w="683" w:type="dxa"/>
        <w:tblLook w:val="04A0" w:firstRow="1" w:lastRow="0" w:firstColumn="1" w:lastColumn="0" w:noHBand="0" w:noVBand="1"/>
      </w:tblPr>
      <w:tblGrid>
        <w:gridCol w:w="3055"/>
        <w:gridCol w:w="4590"/>
      </w:tblGrid>
      <w:tr w:rsidR="007444F1" w:rsidTr="002252D7">
        <w:tc>
          <w:tcPr>
            <w:tcW w:w="3055" w:type="dxa"/>
            <w:shd w:val="clear" w:color="auto" w:fill="DDD9C3" w:themeFill="background2" w:themeFillShade="E6"/>
          </w:tcPr>
          <w:p w:rsidR="007444F1" w:rsidRPr="007C7E57" w:rsidRDefault="007444F1" w:rsidP="009D05E8">
            <w:pPr>
              <w:rPr>
                <w:b/>
              </w:rPr>
            </w:pPr>
            <w:r w:rsidRPr="007C7E57">
              <w:rPr>
                <w:b/>
              </w:rPr>
              <w:t>Component</w:t>
            </w:r>
            <w:r>
              <w:rPr>
                <w:b/>
              </w:rPr>
              <w:t>s</w:t>
            </w:r>
            <w:r w:rsidRPr="007C7E57">
              <w:rPr>
                <w:b/>
              </w:rPr>
              <w:t xml:space="preserve"> </w:t>
            </w:r>
          </w:p>
          <w:p w:rsidR="007444F1" w:rsidRPr="007C7E57" w:rsidRDefault="007444F1" w:rsidP="009D05E8">
            <w:pPr>
              <w:rPr>
                <w:b/>
              </w:rPr>
            </w:pPr>
          </w:p>
        </w:tc>
        <w:tc>
          <w:tcPr>
            <w:tcW w:w="4590" w:type="dxa"/>
            <w:shd w:val="clear" w:color="auto" w:fill="DDD9C3" w:themeFill="background2" w:themeFillShade="E6"/>
          </w:tcPr>
          <w:p w:rsidR="007444F1" w:rsidRPr="007C7E57" w:rsidRDefault="007444F1" w:rsidP="009D05E8">
            <w:pPr>
              <w:rPr>
                <w:b/>
              </w:rPr>
            </w:pPr>
            <w:r>
              <w:rPr>
                <w:b/>
              </w:rPr>
              <w:t>Description</w:t>
            </w:r>
          </w:p>
        </w:tc>
      </w:tr>
      <w:tr w:rsidR="007444F1" w:rsidTr="002252D7">
        <w:tc>
          <w:tcPr>
            <w:tcW w:w="3055" w:type="dxa"/>
          </w:tcPr>
          <w:p w:rsidR="007444F1" w:rsidRPr="007444F1" w:rsidRDefault="007444F1" w:rsidP="009D05E8">
            <w:pPr>
              <w:rPr>
                <w:sz w:val="20"/>
                <w:szCs w:val="20"/>
              </w:rPr>
            </w:pPr>
            <w:r w:rsidRPr="007444F1">
              <w:rPr>
                <w:sz w:val="20"/>
                <w:szCs w:val="20"/>
              </w:rPr>
              <w:t>Ping-Federate Admin Node</w:t>
            </w:r>
          </w:p>
        </w:tc>
        <w:tc>
          <w:tcPr>
            <w:tcW w:w="4590" w:type="dxa"/>
          </w:tcPr>
          <w:p w:rsidR="007444F1" w:rsidRPr="00070F50" w:rsidRDefault="00472B66" w:rsidP="009D05E8">
            <w:pPr>
              <w:rPr>
                <w:sz w:val="20"/>
                <w:szCs w:val="20"/>
              </w:rPr>
            </w:pPr>
            <w:r w:rsidRPr="00070F50">
              <w:rPr>
                <w:sz w:val="20"/>
                <w:szCs w:val="20"/>
              </w:rPr>
              <w:t>Ping-Federate Admin nodes push out changes to the all Ping-Federate Runtime nodes</w:t>
            </w:r>
          </w:p>
        </w:tc>
      </w:tr>
      <w:tr w:rsidR="007444F1" w:rsidTr="002252D7">
        <w:tc>
          <w:tcPr>
            <w:tcW w:w="3055" w:type="dxa"/>
          </w:tcPr>
          <w:p w:rsidR="007444F1" w:rsidRPr="007444F1" w:rsidRDefault="007444F1" w:rsidP="009D05E8">
            <w:pPr>
              <w:rPr>
                <w:sz w:val="20"/>
                <w:szCs w:val="20"/>
              </w:rPr>
            </w:pPr>
            <w:r w:rsidRPr="007444F1">
              <w:rPr>
                <w:sz w:val="20"/>
                <w:szCs w:val="20"/>
              </w:rPr>
              <w:t>Ping-Federate Runtime Node</w:t>
            </w:r>
          </w:p>
        </w:tc>
        <w:tc>
          <w:tcPr>
            <w:tcW w:w="4590" w:type="dxa"/>
          </w:tcPr>
          <w:p w:rsidR="007444F1" w:rsidRPr="00070F50" w:rsidRDefault="00600343" w:rsidP="009D05E8">
            <w:pPr>
              <w:rPr>
                <w:sz w:val="20"/>
                <w:szCs w:val="20"/>
              </w:rPr>
            </w:pPr>
            <w:r w:rsidRPr="00070F50">
              <w:rPr>
                <w:sz w:val="20"/>
                <w:szCs w:val="20"/>
              </w:rPr>
              <w:t>Each run-time node sends and receives from each other node in the cluster.</w:t>
            </w:r>
          </w:p>
        </w:tc>
      </w:tr>
      <w:tr w:rsidR="007444F1" w:rsidTr="002252D7">
        <w:tc>
          <w:tcPr>
            <w:tcW w:w="3055" w:type="dxa"/>
          </w:tcPr>
          <w:p w:rsidR="007444F1" w:rsidRPr="007444F1" w:rsidRDefault="007444F1" w:rsidP="009D05E8">
            <w:pPr>
              <w:rPr>
                <w:sz w:val="20"/>
                <w:szCs w:val="20"/>
              </w:rPr>
            </w:pPr>
            <w:r w:rsidRPr="007444F1">
              <w:rPr>
                <w:sz w:val="20"/>
                <w:szCs w:val="20"/>
              </w:rPr>
              <w:t>Ping Directory</w:t>
            </w:r>
          </w:p>
        </w:tc>
        <w:tc>
          <w:tcPr>
            <w:tcW w:w="4590" w:type="dxa"/>
          </w:tcPr>
          <w:p w:rsidR="007444F1" w:rsidRPr="00070F50" w:rsidRDefault="00070F50" w:rsidP="009D05E8">
            <w:pPr>
              <w:rPr>
                <w:sz w:val="20"/>
                <w:szCs w:val="20"/>
              </w:rPr>
            </w:pPr>
            <w:r w:rsidRPr="00070F50">
              <w:rPr>
                <w:sz w:val="20"/>
                <w:szCs w:val="20"/>
              </w:rPr>
              <w:t xml:space="preserve">Ping-Federate </w:t>
            </w:r>
            <w:r>
              <w:rPr>
                <w:sz w:val="20"/>
                <w:szCs w:val="20"/>
              </w:rPr>
              <w:t>connects to LDAPv3 data store for persistence of OAuth clients and grants</w:t>
            </w:r>
          </w:p>
        </w:tc>
      </w:tr>
    </w:tbl>
    <w:p w:rsidR="004072FC" w:rsidRDefault="004072FC" w:rsidP="006D2B38"/>
    <w:p w:rsidR="004072FC" w:rsidRPr="00CE7787" w:rsidRDefault="00FB2BE7" w:rsidP="00CE7787">
      <w:pPr>
        <w:pStyle w:val="Heading1"/>
      </w:pPr>
      <w:bookmarkStart w:id="20" w:name="_Toc512276076"/>
      <w:r w:rsidRPr="00CE7787">
        <w:lastRenderedPageBreak/>
        <w:t>Ping-Federate Service</w:t>
      </w:r>
      <w:r w:rsidR="00F31AEB" w:rsidRPr="00CE7787">
        <w:t>(s)</w:t>
      </w:r>
      <w:r w:rsidRPr="00CE7787">
        <w:t xml:space="preserve"> Information</w:t>
      </w:r>
      <w:r w:rsidR="00C40AF4" w:rsidRPr="00CE7787">
        <w:t xml:space="preserve"> :</w:t>
      </w:r>
      <w:bookmarkEnd w:id="20"/>
    </w:p>
    <w:p w:rsidR="00B41309" w:rsidRDefault="00B41309" w:rsidP="00B41309"/>
    <w:p w:rsidR="008A5713" w:rsidRDefault="0030016B" w:rsidP="00536273">
      <w:pPr>
        <w:rPr>
          <w:rFonts w:ascii="Calibri" w:hAnsi="Calibri"/>
        </w:rPr>
      </w:pPr>
      <w:r w:rsidRPr="008D4A52">
        <w:rPr>
          <w:rFonts w:ascii="Calibri" w:hAnsi="Calibri"/>
        </w:rPr>
        <w:t>The following table summarizes the ports and protocols that PingFederate</w:t>
      </w:r>
      <w:r w:rsidR="008A318B">
        <w:rPr>
          <w:rFonts w:ascii="Calibri" w:hAnsi="Calibri"/>
        </w:rPr>
        <w:t xml:space="preserve"> service(s)</w:t>
      </w:r>
      <w:r>
        <w:rPr>
          <w:rFonts w:ascii="Calibri" w:hAnsi="Calibri"/>
        </w:rPr>
        <w:t xml:space="preserve"> </w:t>
      </w:r>
      <w:r w:rsidRPr="008D4A52">
        <w:rPr>
          <w:rFonts w:ascii="Calibri" w:hAnsi="Calibri"/>
        </w:rPr>
        <w:t>uses to communicate with external</w:t>
      </w:r>
      <w:r>
        <w:rPr>
          <w:rFonts w:ascii="Calibri" w:hAnsi="Calibri"/>
        </w:rPr>
        <w:t xml:space="preserve"> </w:t>
      </w:r>
      <w:r w:rsidRPr="008D4A52">
        <w:rPr>
          <w:rFonts w:ascii="Calibri" w:hAnsi="Calibri"/>
        </w:rPr>
        <w:t>components</w:t>
      </w:r>
      <w:r>
        <w:rPr>
          <w:rFonts w:ascii="Calibri" w:hAnsi="Calibri"/>
        </w:rPr>
        <w:t xml:space="preserve">. </w:t>
      </w:r>
    </w:p>
    <w:p w:rsidR="008A5713" w:rsidRPr="008A5713" w:rsidRDefault="0030016B" w:rsidP="00536273">
      <w:pPr>
        <w:rPr>
          <w:rFonts w:ascii="Calibri" w:hAnsi="Calibri"/>
          <w:b/>
        </w:rPr>
      </w:pPr>
      <w:r w:rsidRPr="008A5713">
        <w:rPr>
          <w:rFonts w:ascii="Calibri" w:hAnsi="Calibri"/>
          <w:b/>
        </w:rPr>
        <w:t xml:space="preserve">Note: </w:t>
      </w:r>
    </w:p>
    <w:p w:rsidR="0030016B" w:rsidRDefault="0030016B" w:rsidP="00536273">
      <w:pPr>
        <w:rPr>
          <w:rFonts w:ascii="Calibri" w:hAnsi="Calibri"/>
        </w:rPr>
      </w:pPr>
      <w:r w:rsidRPr="008D4A52">
        <w:rPr>
          <w:rFonts w:ascii="Calibri" w:hAnsi="Calibri"/>
        </w:rPr>
        <w:t>Direction refers to the direction of the initial requests relative to PingFederate. Inbound refers</w:t>
      </w:r>
      <w:r>
        <w:rPr>
          <w:rFonts w:ascii="Calibri" w:hAnsi="Calibri"/>
        </w:rPr>
        <w:t xml:space="preserve"> </w:t>
      </w:r>
      <w:r w:rsidRPr="008D4A52">
        <w:rPr>
          <w:rFonts w:ascii="Calibri" w:hAnsi="Calibri"/>
        </w:rPr>
        <w:t>to requests received by PingFederate from external components. Outbound refers to requests sent by</w:t>
      </w:r>
      <w:r>
        <w:rPr>
          <w:rFonts w:ascii="Calibri" w:hAnsi="Calibri"/>
        </w:rPr>
        <w:t xml:space="preserve"> </w:t>
      </w:r>
      <w:r w:rsidRPr="008D4A52">
        <w:rPr>
          <w:rFonts w:ascii="Calibri" w:hAnsi="Calibri"/>
        </w:rPr>
        <w:t>PingFederate to external components.</w:t>
      </w:r>
    </w:p>
    <w:p w:rsidR="0030016B" w:rsidRDefault="0030016B" w:rsidP="00B41309"/>
    <w:tbl>
      <w:tblPr>
        <w:tblStyle w:val="TableGrid"/>
        <w:tblW w:w="0" w:type="auto"/>
        <w:tblLook w:val="04A0" w:firstRow="1" w:lastRow="0" w:firstColumn="1" w:lastColumn="0" w:noHBand="0" w:noVBand="1"/>
      </w:tblPr>
      <w:tblGrid>
        <w:gridCol w:w="2758"/>
        <w:gridCol w:w="2129"/>
        <w:gridCol w:w="2172"/>
        <w:gridCol w:w="1958"/>
      </w:tblGrid>
      <w:tr w:rsidR="00131805" w:rsidTr="00131805">
        <w:tc>
          <w:tcPr>
            <w:tcW w:w="2758" w:type="dxa"/>
            <w:shd w:val="clear" w:color="auto" w:fill="DDD9C3" w:themeFill="background2" w:themeFillShade="E6"/>
          </w:tcPr>
          <w:p w:rsidR="00131805" w:rsidRPr="007C7E57" w:rsidRDefault="00131805" w:rsidP="009D05E8">
            <w:pPr>
              <w:rPr>
                <w:b/>
              </w:rPr>
            </w:pPr>
            <w:r>
              <w:rPr>
                <w:b/>
              </w:rPr>
              <w:t>Service</w:t>
            </w:r>
          </w:p>
          <w:p w:rsidR="00131805" w:rsidRPr="007C7E57" w:rsidRDefault="00131805" w:rsidP="009D05E8">
            <w:pPr>
              <w:rPr>
                <w:b/>
              </w:rPr>
            </w:pPr>
          </w:p>
        </w:tc>
        <w:tc>
          <w:tcPr>
            <w:tcW w:w="2129" w:type="dxa"/>
            <w:shd w:val="clear" w:color="auto" w:fill="DDD9C3" w:themeFill="background2" w:themeFillShade="E6"/>
          </w:tcPr>
          <w:p w:rsidR="00131805" w:rsidRDefault="00131805" w:rsidP="006602B9">
            <w:pPr>
              <w:rPr>
                <w:b/>
              </w:rPr>
            </w:pPr>
            <w:r w:rsidRPr="0092666A">
              <w:rPr>
                <w:b/>
              </w:rPr>
              <w:t xml:space="preserve">Protocol, </w:t>
            </w:r>
          </w:p>
          <w:p w:rsidR="00131805" w:rsidRPr="0092666A" w:rsidRDefault="00131805" w:rsidP="006602B9">
            <w:pPr>
              <w:rPr>
                <w:b/>
              </w:rPr>
            </w:pPr>
            <w:r w:rsidRPr="0092666A">
              <w:rPr>
                <w:b/>
              </w:rPr>
              <w:t xml:space="preserve">Direction, </w:t>
            </w:r>
          </w:p>
          <w:p w:rsidR="00131805" w:rsidRDefault="00131805" w:rsidP="006602B9">
            <w:pPr>
              <w:rPr>
                <w:b/>
              </w:rPr>
            </w:pPr>
            <w:r w:rsidRPr="0092666A">
              <w:rPr>
                <w:b/>
              </w:rPr>
              <w:t xml:space="preserve">Transport, </w:t>
            </w:r>
          </w:p>
          <w:p w:rsidR="00131805" w:rsidRPr="007C7E57" w:rsidRDefault="00131805" w:rsidP="006602B9">
            <w:pPr>
              <w:rPr>
                <w:b/>
              </w:rPr>
            </w:pPr>
            <w:r w:rsidRPr="0092666A">
              <w:rPr>
                <w:b/>
              </w:rPr>
              <w:t>Default Port</w:t>
            </w:r>
          </w:p>
        </w:tc>
        <w:tc>
          <w:tcPr>
            <w:tcW w:w="2172" w:type="dxa"/>
            <w:shd w:val="clear" w:color="auto" w:fill="DDD9C3" w:themeFill="background2" w:themeFillShade="E6"/>
          </w:tcPr>
          <w:p w:rsidR="00131805" w:rsidRPr="0092666A" w:rsidRDefault="00AC4C26" w:rsidP="006602B9">
            <w:pPr>
              <w:rPr>
                <w:b/>
              </w:rPr>
            </w:pPr>
            <w:r>
              <w:rPr>
                <w:b/>
              </w:rPr>
              <w:t xml:space="preserve">Calling </w:t>
            </w:r>
            <w:r w:rsidR="00131805">
              <w:rPr>
                <w:b/>
              </w:rPr>
              <w:t>Source</w:t>
            </w:r>
          </w:p>
        </w:tc>
        <w:tc>
          <w:tcPr>
            <w:tcW w:w="1958" w:type="dxa"/>
            <w:shd w:val="clear" w:color="auto" w:fill="DDD9C3" w:themeFill="background2" w:themeFillShade="E6"/>
          </w:tcPr>
          <w:p w:rsidR="00131805" w:rsidRDefault="00131805" w:rsidP="006602B9">
            <w:pPr>
              <w:rPr>
                <w:b/>
              </w:rPr>
            </w:pPr>
            <w:r>
              <w:rPr>
                <w:b/>
              </w:rPr>
              <w:t>Description</w:t>
            </w:r>
          </w:p>
        </w:tc>
      </w:tr>
      <w:tr w:rsidR="00131805" w:rsidTr="00131805">
        <w:tc>
          <w:tcPr>
            <w:tcW w:w="2758" w:type="dxa"/>
          </w:tcPr>
          <w:p w:rsidR="00131805" w:rsidRPr="0030016B" w:rsidRDefault="00131805" w:rsidP="00131805">
            <w:pPr>
              <w:rPr>
                <w:sz w:val="20"/>
                <w:szCs w:val="20"/>
              </w:rPr>
            </w:pPr>
            <w:r w:rsidRPr="0030016B">
              <w:rPr>
                <w:sz w:val="20"/>
                <w:szCs w:val="20"/>
              </w:rPr>
              <w:t>Administrative Console</w:t>
            </w:r>
          </w:p>
        </w:tc>
        <w:tc>
          <w:tcPr>
            <w:tcW w:w="2129" w:type="dxa"/>
          </w:tcPr>
          <w:p w:rsidR="00131805" w:rsidRDefault="00131805" w:rsidP="00131805">
            <w:pPr>
              <w:rPr>
                <w:sz w:val="20"/>
                <w:szCs w:val="20"/>
              </w:rPr>
            </w:pPr>
            <w:r>
              <w:rPr>
                <w:sz w:val="20"/>
                <w:szCs w:val="20"/>
              </w:rPr>
              <w:t>HTTPs</w:t>
            </w:r>
          </w:p>
          <w:p w:rsidR="00131805" w:rsidRDefault="00131805" w:rsidP="00131805">
            <w:pPr>
              <w:rPr>
                <w:sz w:val="20"/>
                <w:szCs w:val="20"/>
              </w:rPr>
            </w:pPr>
            <w:r>
              <w:rPr>
                <w:sz w:val="20"/>
                <w:szCs w:val="20"/>
              </w:rPr>
              <w:t>Inbound</w:t>
            </w:r>
          </w:p>
          <w:p w:rsidR="00131805" w:rsidRPr="00070F50" w:rsidRDefault="00131805" w:rsidP="00131805">
            <w:pPr>
              <w:rPr>
                <w:sz w:val="20"/>
                <w:szCs w:val="20"/>
              </w:rPr>
            </w:pPr>
            <w:r>
              <w:rPr>
                <w:sz w:val="20"/>
                <w:szCs w:val="20"/>
              </w:rPr>
              <w:t>TCP , 9999</w:t>
            </w:r>
          </w:p>
        </w:tc>
        <w:tc>
          <w:tcPr>
            <w:tcW w:w="2172" w:type="dxa"/>
          </w:tcPr>
          <w:p w:rsidR="00131805" w:rsidRDefault="00131805" w:rsidP="00131805">
            <w:pPr>
              <w:rPr>
                <w:sz w:val="20"/>
                <w:szCs w:val="20"/>
              </w:rPr>
            </w:pPr>
            <w:r>
              <w:rPr>
                <w:sz w:val="20"/>
                <w:szCs w:val="20"/>
              </w:rPr>
              <w:t>Administrative Engine</w:t>
            </w:r>
          </w:p>
        </w:tc>
        <w:tc>
          <w:tcPr>
            <w:tcW w:w="1958" w:type="dxa"/>
          </w:tcPr>
          <w:p w:rsidR="00131805" w:rsidRPr="00131805" w:rsidRDefault="00131805" w:rsidP="00131805">
            <w:pPr>
              <w:rPr>
                <w:sz w:val="20"/>
                <w:szCs w:val="20"/>
              </w:rPr>
            </w:pPr>
            <w:r w:rsidRPr="00131805">
              <w:rPr>
                <w:sz w:val="20"/>
                <w:szCs w:val="20"/>
              </w:rPr>
              <w:t>Used for incoming requests to the administrative</w:t>
            </w:r>
          </w:p>
          <w:p w:rsidR="00131805" w:rsidRDefault="00131805" w:rsidP="00131805">
            <w:r w:rsidRPr="00131805">
              <w:rPr>
                <w:sz w:val="20"/>
                <w:szCs w:val="20"/>
              </w:rPr>
              <w:t>console. Configurable in the run.properties file.</w:t>
            </w:r>
          </w:p>
        </w:tc>
      </w:tr>
      <w:tr w:rsidR="00131805" w:rsidTr="00131805">
        <w:tc>
          <w:tcPr>
            <w:tcW w:w="2758" w:type="dxa"/>
          </w:tcPr>
          <w:p w:rsidR="00131805" w:rsidRPr="007444F1" w:rsidRDefault="00131805" w:rsidP="00131805">
            <w:pPr>
              <w:rPr>
                <w:sz w:val="20"/>
                <w:szCs w:val="20"/>
              </w:rPr>
            </w:pPr>
            <w:r>
              <w:rPr>
                <w:sz w:val="20"/>
                <w:szCs w:val="20"/>
              </w:rPr>
              <w:t xml:space="preserve">Runtime Engine </w:t>
            </w:r>
          </w:p>
        </w:tc>
        <w:tc>
          <w:tcPr>
            <w:tcW w:w="2129" w:type="dxa"/>
          </w:tcPr>
          <w:p w:rsidR="00717C12" w:rsidRDefault="00131805" w:rsidP="00131805">
            <w:pPr>
              <w:rPr>
                <w:sz w:val="20"/>
                <w:szCs w:val="20"/>
              </w:rPr>
            </w:pPr>
            <w:r w:rsidRPr="003C6B00">
              <w:rPr>
                <w:sz w:val="20"/>
                <w:szCs w:val="20"/>
              </w:rPr>
              <w:t xml:space="preserve">HTTPS, </w:t>
            </w:r>
          </w:p>
          <w:p w:rsidR="00717C12" w:rsidRDefault="00717C12" w:rsidP="00131805">
            <w:pPr>
              <w:rPr>
                <w:sz w:val="20"/>
                <w:szCs w:val="20"/>
              </w:rPr>
            </w:pPr>
            <w:r>
              <w:rPr>
                <w:sz w:val="20"/>
                <w:szCs w:val="20"/>
              </w:rPr>
              <w:t>I</w:t>
            </w:r>
            <w:r w:rsidR="00131805" w:rsidRPr="003C6B00">
              <w:rPr>
                <w:sz w:val="20"/>
                <w:szCs w:val="20"/>
              </w:rPr>
              <w:t xml:space="preserve">nbound, </w:t>
            </w:r>
          </w:p>
          <w:p w:rsidR="00131805" w:rsidRPr="003C6B00" w:rsidRDefault="00131805" w:rsidP="00131805">
            <w:pPr>
              <w:rPr>
                <w:sz w:val="20"/>
                <w:szCs w:val="20"/>
              </w:rPr>
            </w:pPr>
            <w:r w:rsidRPr="003C6B00">
              <w:rPr>
                <w:sz w:val="20"/>
                <w:szCs w:val="20"/>
              </w:rPr>
              <w:t>TCP, 9031</w:t>
            </w:r>
          </w:p>
        </w:tc>
        <w:tc>
          <w:tcPr>
            <w:tcW w:w="2172" w:type="dxa"/>
          </w:tcPr>
          <w:p w:rsidR="00131805" w:rsidRDefault="003C6B00" w:rsidP="00131805">
            <w:pPr>
              <w:rPr>
                <w:sz w:val="20"/>
                <w:szCs w:val="20"/>
              </w:rPr>
            </w:pPr>
            <w:r>
              <w:rPr>
                <w:sz w:val="20"/>
                <w:szCs w:val="20"/>
              </w:rPr>
              <w:t>Mule Runtime</w:t>
            </w:r>
            <w:r w:rsidR="00F817EE">
              <w:rPr>
                <w:sz w:val="20"/>
                <w:szCs w:val="20"/>
              </w:rPr>
              <w:t>,</w:t>
            </w:r>
          </w:p>
          <w:p w:rsidR="00F817EE" w:rsidRDefault="00F817EE" w:rsidP="00131805">
            <w:pPr>
              <w:rPr>
                <w:sz w:val="20"/>
                <w:szCs w:val="20"/>
              </w:rPr>
            </w:pPr>
            <w:r>
              <w:rPr>
                <w:sz w:val="20"/>
                <w:szCs w:val="20"/>
              </w:rPr>
              <w:t>Login Application,</w:t>
            </w:r>
          </w:p>
          <w:p w:rsidR="00F817EE" w:rsidRPr="00070F50" w:rsidRDefault="00F817EE" w:rsidP="00131805">
            <w:pPr>
              <w:rPr>
                <w:sz w:val="20"/>
                <w:szCs w:val="20"/>
              </w:rPr>
            </w:pPr>
            <w:r>
              <w:rPr>
                <w:sz w:val="20"/>
                <w:szCs w:val="20"/>
              </w:rPr>
              <w:t>Consent Application</w:t>
            </w:r>
          </w:p>
        </w:tc>
        <w:tc>
          <w:tcPr>
            <w:tcW w:w="1958" w:type="dxa"/>
          </w:tcPr>
          <w:p w:rsidR="00131805" w:rsidRPr="00070F50" w:rsidRDefault="003C6B00" w:rsidP="00131805">
            <w:pPr>
              <w:rPr>
                <w:sz w:val="20"/>
                <w:szCs w:val="20"/>
              </w:rPr>
            </w:pPr>
            <w:r>
              <w:rPr>
                <w:sz w:val="20"/>
                <w:szCs w:val="20"/>
              </w:rPr>
              <w:t>Used for incoming requests to the endpoints of authorize, token , introspection</w:t>
            </w:r>
            <w:r w:rsidR="00E55258">
              <w:rPr>
                <w:sz w:val="20"/>
                <w:szCs w:val="20"/>
              </w:rPr>
              <w:t xml:space="preserve"> , pickup and dropoff.</w:t>
            </w:r>
          </w:p>
        </w:tc>
      </w:tr>
      <w:tr w:rsidR="00131805" w:rsidTr="00131805">
        <w:tc>
          <w:tcPr>
            <w:tcW w:w="2758" w:type="dxa"/>
          </w:tcPr>
          <w:p w:rsidR="00131805" w:rsidRPr="00717C12" w:rsidRDefault="00AC4C26" w:rsidP="00131805">
            <w:pPr>
              <w:rPr>
                <w:sz w:val="20"/>
                <w:szCs w:val="20"/>
              </w:rPr>
            </w:pPr>
            <w:r w:rsidRPr="00717C12">
              <w:rPr>
                <w:sz w:val="20"/>
                <w:szCs w:val="20"/>
              </w:rPr>
              <w:t>Directory Service</w:t>
            </w:r>
          </w:p>
        </w:tc>
        <w:tc>
          <w:tcPr>
            <w:tcW w:w="2129" w:type="dxa"/>
          </w:tcPr>
          <w:p w:rsidR="00717C12" w:rsidRPr="00717C12" w:rsidRDefault="00717C12" w:rsidP="00717C12">
            <w:pPr>
              <w:rPr>
                <w:sz w:val="20"/>
                <w:szCs w:val="20"/>
              </w:rPr>
            </w:pPr>
            <w:r w:rsidRPr="00717C12">
              <w:rPr>
                <w:sz w:val="20"/>
                <w:szCs w:val="20"/>
              </w:rPr>
              <w:t>LDAPS,</w:t>
            </w:r>
          </w:p>
          <w:p w:rsidR="00717C12" w:rsidRPr="00717C12" w:rsidRDefault="00BC2A10" w:rsidP="00717C12">
            <w:pPr>
              <w:rPr>
                <w:sz w:val="20"/>
                <w:szCs w:val="20"/>
              </w:rPr>
            </w:pPr>
            <w:r>
              <w:rPr>
                <w:sz w:val="20"/>
                <w:szCs w:val="20"/>
              </w:rPr>
              <w:t>Inbound</w:t>
            </w:r>
            <w:r w:rsidR="00717C12" w:rsidRPr="00717C12">
              <w:rPr>
                <w:sz w:val="20"/>
                <w:szCs w:val="20"/>
              </w:rPr>
              <w:t>,</w:t>
            </w:r>
          </w:p>
          <w:p w:rsidR="00131805" w:rsidRPr="00070F50" w:rsidRDefault="00717C12" w:rsidP="00717C12">
            <w:pPr>
              <w:rPr>
                <w:sz w:val="20"/>
                <w:szCs w:val="20"/>
              </w:rPr>
            </w:pPr>
            <w:r w:rsidRPr="00717C12">
              <w:rPr>
                <w:sz w:val="20"/>
                <w:szCs w:val="20"/>
              </w:rPr>
              <w:t>TCP 636</w:t>
            </w:r>
          </w:p>
        </w:tc>
        <w:tc>
          <w:tcPr>
            <w:tcW w:w="2172" w:type="dxa"/>
          </w:tcPr>
          <w:p w:rsidR="00131805" w:rsidRPr="00070F50" w:rsidRDefault="00BC2A10" w:rsidP="00131805">
            <w:pPr>
              <w:rPr>
                <w:sz w:val="20"/>
                <w:szCs w:val="20"/>
              </w:rPr>
            </w:pPr>
            <w:r>
              <w:rPr>
                <w:sz w:val="20"/>
                <w:szCs w:val="20"/>
              </w:rPr>
              <w:t xml:space="preserve">Ping-Federate </w:t>
            </w:r>
          </w:p>
        </w:tc>
        <w:tc>
          <w:tcPr>
            <w:tcW w:w="1958" w:type="dxa"/>
          </w:tcPr>
          <w:p w:rsidR="00131805" w:rsidRPr="00070F50" w:rsidRDefault="000A1E74" w:rsidP="00131805">
            <w:pPr>
              <w:rPr>
                <w:sz w:val="20"/>
                <w:szCs w:val="20"/>
              </w:rPr>
            </w:pPr>
            <w:r>
              <w:rPr>
                <w:sz w:val="20"/>
                <w:szCs w:val="20"/>
              </w:rPr>
              <w:t>Used for persisting the OAuth Clients and Grants.</w:t>
            </w:r>
          </w:p>
        </w:tc>
      </w:tr>
      <w:tr w:rsidR="00CF6AFA" w:rsidTr="00131805">
        <w:tc>
          <w:tcPr>
            <w:tcW w:w="2758" w:type="dxa"/>
          </w:tcPr>
          <w:p w:rsidR="00CF6AFA" w:rsidRPr="00CF6AFA" w:rsidRDefault="00CF6AFA" w:rsidP="00CF6AFA">
            <w:pPr>
              <w:rPr>
                <w:sz w:val="20"/>
                <w:szCs w:val="20"/>
              </w:rPr>
            </w:pPr>
            <w:r w:rsidRPr="00CF6AFA">
              <w:rPr>
                <w:sz w:val="20"/>
                <w:szCs w:val="20"/>
              </w:rPr>
              <w:t>PingFederate</w:t>
            </w:r>
          </w:p>
          <w:p w:rsidR="00CF6AFA" w:rsidRPr="00CF6AFA" w:rsidRDefault="00CF6AFA" w:rsidP="00CF6AFA">
            <w:pPr>
              <w:rPr>
                <w:sz w:val="20"/>
                <w:szCs w:val="20"/>
              </w:rPr>
            </w:pPr>
            <w:r w:rsidRPr="00CF6AFA">
              <w:rPr>
                <w:sz w:val="20"/>
                <w:szCs w:val="20"/>
              </w:rPr>
              <w:t>Cluster traffic</w:t>
            </w:r>
          </w:p>
          <w:p w:rsidR="00CF6AFA" w:rsidRPr="00717C12" w:rsidRDefault="00CF6AFA" w:rsidP="00CF6AFA">
            <w:pPr>
              <w:rPr>
                <w:sz w:val="20"/>
                <w:szCs w:val="20"/>
              </w:rPr>
            </w:pPr>
            <w:r w:rsidRPr="00CF6AFA">
              <w:rPr>
                <w:sz w:val="20"/>
                <w:szCs w:val="20"/>
              </w:rPr>
              <w:t>(TCP)</w:t>
            </w:r>
          </w:p>
        </w:tc>
        <w:tc>
          <w:tcPr>
            <w:tcW w:w="2129" w:type="dxa"/>
          </w:tcPr>
          <w:p w:rsidR="00CF6AFA" w:rsidRPr="00CF6AFA" w:rsidRDefault="00CF6AFA" w:rsidP="00CF6AFA">
            <w:pPr>
              <w:rPr>
                <w:sz w:val="20"/>
                <w:szCs w:val="20"/>
              </w:rPr>
            </w:pPr>
            <w:r w:rsidRPr="00CF6AFA">
              <w:rPr>
                <w:sz w:val="20"/>
                <w:szCs w:val="20"/>
              </w:rPr>
              <w:t>JGroups,</w:t>
            </w:r>
          </w:p>
          <w:p w:rsidR="00CF6AFA" w:rsidRPr="00CF6AFA" w:rsidRDefault="00CF6AFA" w:rsidP="00CF6AFA">
            <w:pPr>
              <w:rPr>
                <w:sz w:val="20"/>
                <w:szCs w:val="20"/>
              </w:rPr>
            </w:pPr>
            <w:r w:rsidRPr="00CF6AFA">
              <w:rPr>
                <w:sz w:val="20"/>
                <w:szCs w:val="20"/>
              </w:rPr>
              <w:t>inbound,</w:t>
            </w:r>
          </w:p>
          <w:p w:rsidR="00CF6AFA" w:rsidRPr="00717C12" w:rsidRDefault="00CF6AFA" w:rsidP="00CF6AFA">
            <w:pPr>
              <w:rPr>
                <w:sz w:val="20"/>
                <w:szCs w:val="20"/>
              </w:rPr>
            </w:pPr>
            <w:r w:rsidRPr="00CF6AFA">
              <w:rPr>
                <w:sz w:val="20"/>
                <w:szCs w:val="20"/>
              </w:rPr>
              <w:t>TCP, 7600</w:t>
            </w:r>
          </w:p>
        </w:tc>
        <w:tc>
          <w:tcPr>
            <w:tcW w:w="2172" w:type="dxa"/>
          </w:tcPr>
          <w:p w:rsidR="00CF6AFA" w:rsidRPr="00CF6AFA" w:rsidRDefault="00CF6AFA" w:rsidP="00CF6AFA">
            <w:pPr>
              <w:rPr>
                <w:sz w:val="20"/>
                <w:szCs w:val="20"/>
              </w:rPr>
            </w:pPr>
            <w:r w:rsidRPr="00CF6AFA">
              <w:rPr>
                <w:sz w:val="20"/>
                <w:szCs w:val="20"/>
              </w:rPr>
              <w:t>PingFederate peer servers in a clustered</w:t>
            </w:r>
            <w:r>
              <w:rPr>
                <w:sz w:val="20"/>
                <w:szCs w:val="20"/>
              </w:rPr>
              <w:t xml:space="preserve"> </w:t>
            </w:r>
            <w:r w:rsidRPr="00CF6AFA">
              <w:rPr>
                <w:sz w:val="20"/>
                <w:szCs w:val="20"/>
              </w:rPr>
              <w:t>PingFederate</w:t>
            </w:r>
          </w:p>
          <w:p w:rsidR="00CF6AFA" w:rsidRDefault="00CF6AFA" w:rsidP="00CF6AFA">
            <w:pPr>
              <w:rPr>
                <w:sz w:val="20"/>
                <w:szCs w:val="20"/>
              </w:rPr>
            </w:pPr>
            <w:r w:rsidRPr="00CF6AFA">
              <w:rPr>
                <w:sz w:val="20"/>
                <w:szCs w:val="20"/>
              </w:rPr>
              <w:t>environment</w:t>
            </w:r>
          </w:p>
        </w:tc>
        <w:tc>
          <w:tcPr>
            <w:tcW w:w="1958" w:type="dxa"/>
          </w:tcPr>
          <w:p w:rsidR="00CF6AFA" w:rsidRPr="00CF6AFA" w:rsidRDefault="00CF6AFA" w:rsidP="00CF6AFA">
            <w:pPr>
              <w:rPr>
                <w:sz w:val="20"/>
                <w:szCs w:val="20"/>
              </w:rPr>
            </w:pPr>
            <w:r w:rsidRPr="00CF6AFA">
              <w:rPr>
                <w:sz w:val="20"/>
                <w:szCs w:val="20"/>
              </w:rPr>
              <w:t>Used for communications between engine nodes</w:t>
            </w:r>
          </w:p>
          <w:p w:rsidR="00CF6AFA" w:rsidRPr="00CF6AFA" w:rsidRDefault="00CF6AFA" w:rsidP="00CF6AFA">
            <w:pPr>
              <w:rPr>
                <w:sz w:val="20"/>
                <w:szCs w:val="20"/>
              </w:rPr>
            </w:pPr>
            <w:r w:rsidRPr="00CF6AFA">
              <w:rPr>
                <w:sz w:val="20"/>
                <w:szCs w:val="20"/>
              </w:rPr>
              <w:t>in a cluster when the transport mode for cluster</w:t>
            </w:r>
          </w:p>
          <w:p w:rsidR="00CF6AFA" w:rsidRDefault="00CF6AFA" w:rsidP="00CF6AFA">
            <w:pPr>
              <w:rPr>
                <w:sz w:val="20"/>
                <w:szCs w:val="20"/>
              </w:rPr>
            </w:pPr>
            <w:r w:rsidRPr="00CF6AFA">
              <w:rPr>
                <w:sz w:val="20"/>
                <w:szCs w:val="20"/>
              </w:rPr>
              <w:t>traffic is set to TCP (the default behavior).</w:t>
            </w:r>
          </w:p>
        </w:tc>
      </w:tr>
      <w:tr w:rsidR="00CF6AFA" w:rsidTr="00131805">
        <w:tc>
          <w:tcPr>
            <w:tcW w:w="2758" w:type="dxa"/>
          </w:tcPr>
          <w:p w:rsidR="00CF6AFA" w:rsidRPr="00CF6AFA" w:rsidRDefault="00CF6AFA" w:rsidP="00CF6AFA">
            <w:pPr>
              <w:rPr>
                <w:sz w:val="20"/>
                <w:szCs w:val="20"/>
              </w:rPr>
            </w:pPr>
            <w:r w:rsidRPr="00CF6AFA">
              <w:rPr>
                <w:sz w:val="20"/>
                <w:szCs w:val="20"/>
              </w:rPr>
              <w:t>PingFederate</w:t>
            </w:r>
          </w:p>
          <w:p w:rsidR="00CF6AFA" w:rsidRPr="00CF6AFA" w:rsidRDefault="00CF6AFA" w:rsidP="00CF6AFA">
            <w:pPr>
              <w:rPr>
                <w:sz w:val="20"/>
                <w:szCs w:val="20"/>
              </w:rPr>
            </w:pPr>
            <w:r w:rsidRPr="00CF6AFA">
              <w:rPr>
                <w:sz w:val="20"/>
                <w:szCs w:val="20"/>
              </w:rPr>
              <w:t>Cluster traffic</w:t>
            </w:r>
          </w:p>
          <w:p w:rsidR="00CF6AFA" w:rsidRPr="00CF6AFA" w:rsidRDefault="00CF6AFA" w:rsidP="00CF6AFA">
            <w:pPr>
              <w:rPr>
                <w:sz w:val="20"/>
                <w:szCs w:val="20"/>
              </w:rPr>
            </w:pPr>
            <w:r w:rsidRPr="00CF6AFA">
              <w:rPr>
                <w:sz w:val="20"/>
                <w:szCs w:val="20"/>
              </w:rPr>
              <w:t>(TCP)</w:t>
            </w:r>
          </w:p>
        </w:tc>
        <w:tc>
          <w:tcPr>
            <w:tcW w:w="2129" w:type="dxa"/>
          </w:tcPr>
          <w:p w:rsidR="00CF6AFA" w:rsidRPr="00CF6AFA" w:rsidRDefault="00CF6AFA" w:rsidP="00CF6AFA">
            <w:pPr>
              <w:rPr>
                <w:sz w:val="20"/>
                <w:szCs w:val="20"/>
              </w:rPr>
            </w:pPr>
            <w:r w:rsidRPr="00CF6AFA">
              <w:rPr>
                <w:sz w:val="20"/>
                <w:szCs w:val="20"/>
              </w:rPr>
              <w:t>JGroups,</w:t>
            </w:r>
          </w:p>
          <w:p w:rsidR="00CF6AFA" w:rsidRPr="00CF6AFA" w:rsidRDefault="00CF6AFA" w:rsidP="00CF6AFA">
            <w:pPr>
              <w:rPr>
                <w:sz w:val="20"/>
                <w:szCs w:val="20"/>
              </w:rPr>
            </w:pPr>
            <w:r w:rsidRPr="00CF6AFA">
              <w:rPr>
                <w:sz w:val="20"/>
                <w:szCs w:val="20"/>
              </w:rPr>
              <w:t>inbound,</w:t>
            </w:r>
          </w:p>
          <w:p w:rsidR="00CF6AFA" w:rsidRPr="00CF6AFA" w:rsidRDefault="00CF6AFA" w:rsidP="00CF6AFA">
            <w:pPr>
              <w:rPr>
                <w:sz w:val="20"/>
                <w:szCs w:val="20"/>
              </w:rPr>
            </w:pPr>
            <w:r w:rsidRPr="00CF6AFA">
              <w:rPr>
                <w:sz w:val="20"/>
                <w:szCs w:val="20"/>
              </w:rPr>
              <w:t>TCP, 7700</w:t>
            </w:r>
          </w:p>
        </w:tc>
        <w:tc>
          <w:tcPr>
            <w:tcW w:w="2172" w:type="dxa"/>
          </w:tcPr>
          <w:p w:rsidR="00CF6AFA" w:rsidRPr="00CF6AFA" w:rsidRDefault="00CF6AFA" w:rsidP="00CF6AFA">
            <w:pPr>
              <w:rPr>
                <w:sz w:val="20"/>
                <w:szCs w:val="20"/>
              </w:rPr>
            </w:pPr>
            <w:r w:rsidRPr="00CF6AFA">
              <w:rPr>
                <w:sz w:val="20"/>
                <w:szCs w:val="20"/>
              </w:rPr>
              <w:t>PingFederate peer servers in a clustered PingFederate</w:t>
            </w:r>
          </w:p>
          <w:p w:rsidR="00CF6AFA" w:rsidRPr="00CF6AFA" w:rsidRDefault="00CF6AFA" w:rsidP="00CF6AFA">
            <w:pPr>
              <w:rPr>
                <w:sz w:val="20"/>
                <w:szCs w:val="20"/>
              </w:rPr>
            </w:pPr>
            <w:r w:rsidRPr="00CF6AFA">
              <w:rPr>
                <w:sz w:val="20"/>
                <w:szCs w:val="20"/>
              </w:rPr>
              <w:t>Environment</w:t>
            </w:r>
          </w:p>
        </w:tc>
        <w:tc>
          <w:tcPr>
            <w:tcW w:w="1958" w:type="dxa"/>
          </w:tcPr>
          <w:p w:rsidR="00CF6AFA" w:rsidRPr="00CF6AFA" w:rsidRDefault="00CF6AFA" w:rsidP="00CF6AFA">
            <w:pPr>
              <w:rPr>
                <w:sz w:val="20"/>
                <w:szCs w:val="20"/>
              </w:rPr>
            </w:pPr>
            <w:r w:rsidRPr="00CF6AFA">
              <w:rPr>
                <w:sz w:val="20"/>
                <w:szCs w:val="20"/>
              </w:rPr>
              <w:t>Used by other nodes in the cluster as part of the</w:t>
            </w:r>
          </w:p>
          <w:p w:rsidR="00CF6AFA" w:rsidRPr="00CF6AFA" w:rsidRDefault="00CF6AFA" w:rsidP="00CF6AFA">
            <w:pPr>
              <w:rPr>
                <w:sz w:val="20"/>
                <w:szCs w:val="20"/>
              </w:rPr>
            </w:pPr>
            <w:r w:rsidRPr="00CF6AFA">
              <w:rPr>
                <w:sz w:val="20"/>
                <w:szCs w:val="20"/>
              </w:rPr>
              <w:t>cluster's failure-detection mechanism when the</w:t>
            </w:r>
          </w:p>
          <w:p w:rsidR="00CF6AFA" w:rsidRPr="00CF6AFA" w:rsidRDefault="00CF6AFA" w:rsidP="00CF6AFA">
            <w:pPr>
              <w:rPr>
                <w:sz w:val="20"/>
                <w:szCs w:val="20"/>
              </w:rPr>
            </w:pPr>
            <w:r w:rsidRPr="00CF6AFA">
              <w:rPr>
                <w:sz w:val="20"/>
                <w:szCs w:val="20"/>
              </w:rPr>
              <w:t>transport mode for cluster traffic is set to TCP (the</w:t>
            </w:r>
          </w:p>
          <w:p w:rsidR="00CF6AFA" w:rsidRPr="00CF6AFA" w:rsidRDefault="00CF6AFA" w:rsidP="00CF6AFA">
            <w:pPr>
              <w:rPr>
                <w:sz w:val="20"/>
                <w:szCs w:val="20"/>
              </w:rPr>
            </w:pPr>
            <w:r w:rsidRPr="00CF6AFA">
              <w:rPr>
                <w:sz w:val="20"/>
                <w:szCs w:val="20"/>
              </w:rPr>
              <w:t xml:space="preserve">default </w:t>
            </w:r>
            <w:r w:rsidR="004C7E5D" w:rsidRPr="00CF6AFA">
              <w:rPr>
                <w:sz w:val="20"/>
                <w:szCs w:val="20"/>
              </w:rPr>
              <w:t>behavior</w:t>
            </w:r>
            <w:r w:rsidRPr="00CF6AFA">
              <w:rPr>
                <w:sz w:val="20"/>
                <w:szCs w:val="20"/>
              </w:rPr>
              <w:t>).</w:t>
            </w:r>
          </w:p>
        </w:tc>
      </w:tr>
    </w:tbl>
    <w:p w:rsidR="00400EE3" w:rsidRPr="00CE7787" w:rsidRDefault="00802388" w:rsidP="00CE7787">
      <w:pPr>
        <w:pStyle w:val="Heading1"/>
      </w:pPr>
      <w:bookmarkStart w:id="21" w:name="_Toc512276077"/>
      <w:r w:rsidRPr="00CE7787">
        <w:lastRenderedPageBreak/>
        <w:t>Ping-Federate Admin :</w:t>
      </w:r>
      <w:bookmarkEnd w:id="21"/>
    </w:p>
    <w:p w:rsidR="00802388" w:rsidRDefault="00802388" w:rsidP="00802388"/>
    <w:p w:rsidR="00632DA8" w:rsidRDefault="00632DA8" w:rsidP="00802388">
      <w:r>
        <w:t>Following are the role of the Ping-Federate Admin :</w:t>
      </w:r>
    </w:p>
    <w:p w:rsidR="00632DA8" w:rsidRDefault="00632DA8" w:rsidP="009D0B82">
      <w:pPr>
        <w:pStyle w:val="ListParagraph"/>
        <w:numPr>
          <w:ilvl w:val="0"/>
          <w:numId w:val="4"/>
        </w:numPr>
      </w:pPr>
      <w:r>
        <w:t>The role of the PF Admin is to perform administrative tasks like doing configuration around Identity Provided , OAuth Server , System Configuration.</w:t>
      </w:r>
    </w:p>
    <w:p w:rsidR="00857B31" w:rsidRDefault="00632DA8" w:rsidP="009D0B82">
      <w:pPr>
        <w:pStyle w:val="ListParagraph"/>
        <w:numPr>
          <w:ilvl w:val="0"/>
          <w:numId w:val="4"/>
        </w:numPr>
      </w:pPr>
      <w:r>
        <w:t>P</w:t>
      </w:r>
      <w:r w:rsidRPr="00632DA8">
        <w:t xml:space="preserve">ingFederate Administrative API exposed by the PingFederate Admin node is a REST-based interface that provides a programmatic way to make configuration changes to PingFederate as an alternative to using the administrative console – this is available from </w:t>
      </w:r>
      <w:hyperlink w:history="1">
        <w:r w:rsidR="00857B31" w:rsidRPr="00C03F73">
          <w:rPr>
            <w:rStyle w:val="Hyperlink"/>
          </w:rPr>
          <w:t>https://&lt;admin-cluster-dnsname&gt;:&lt;admin_port&gt;/pf-admin/api-docs</w:t>
        </w:r>
      </w:hyperlink>
      <w:r w:rsidRPr="00632DA8">
        <w:t>.</w:t>
      </w:r>
    </w:p>
    <w:p w:rsidR="00753990" w:rsidRDefault="007A7C6C" w:rsidP="009D0B82">
      <w:pPr>
        <w:pStyle w:val="ListParagraph"/>
        <w:numPr>
          <w:ilvl w:val="0"/>
          <w:numId w:val="4"/>
        </w:numPr>
      </w:pPr>
      <w:r>
        <w:t>It connects with all the runtime clusters available at system to get them in sync with each other.</w:t>
      </w:r>
    </w:p>
    <w:p w:rsidR="000C6EA9" w:rsidRDefault="000C6EA9" w:rsidP="009D0B82">
      <w:pPr>
        <w:pStyle w:val="ListParagraph"/>
        <w:numPr>
          <w:ilvl w:val="0"/>
          <w:numId w:val="4"/>
        </w:numPr>
      </w:pPr>
      <w:r>
        <w:t>The role of PF Admin is to push out the changes to the all Ping-Federate runtime nodes.</w:t>
      </w:r>
    </w:p>
    <w:p w:rsidR="000C6EA9" w:rsidRDefault="000C6EA9" w:rsidP="000C6EA9">
      <w:pPr>
        <w:pStyle w:val="ListParagraph"/>
      </w:pPr>
    </w:p>
    <w:p w:rsidR="00857B31" w:rsidRDefault="00857B31" w:rsidP="00857B31">
      <w:pPr>
        <w:pStyle w:val="ListParagraph"/>
      </w:pPr>
    </w:p>
    <w:p w:rsidR="00802388" w:rsidRPr="00CE7787" w:rsidRDefault="00802388" w:rsidP="00CE7787">
      <w:pPr>
        <w:pStyle w:val="Heading1"/>
      </w:pPr>
      <w:bookmarkStart w:id="22" w:name="_Toc512276078"/>
      <w:r w:rsidRPr="00CE7787">
        <w:lastRenderedPageBreak/>
        <w:t>Ping-Federate Run-Time</w:t>
      </w:r>
      <w:r w:rsidR="00886701" w:rsidRPr="00CE7787">
        <w:t xml:space="preserve"> :</w:t>
      </w:r>
      <w:bookmarkEnd w:id="22"/>
    </w:p>
    <w:p w:rsidR="00886701" w:rsidRDefault="00886701" w:rsidP="00886701"/>
    <w:p w:rsidR="00886701" w:rsidRDefault="00886701" w:rsidP="00886701">
      <w:r>
        <w:t>Following are the role of the Ping-Federate Run-Time :</w:t>
      </w:r>
    </w:p>
    <w:p w:rsidR="00073820" w:rsidRDefault="009D4A49" w:rsidP="009D0B82">
      <w:pPr>
        <w:pStyle w:val="ListParagraph"/>
        <w:numPr>
          <w:ilvl w:val="0"/>
          <w:numId w:val="5"/>
        </w:numPr>
      </w:pPr>
      <w:r>
        <w:t xml:space="preserve">It provides </w:t>
      </w:r>
      <w:r w:rsidR="0011289E">
        <w:t>below</w:t>
      </w:r>
      <w:r>
        <w:t xml:space="preserve"> OAuth endpoints </w:t>
      </w:r>
      <w:r w:rsidR="00071D85">
        <w:t>for external clients (TPPs)</w:t>
      </w:r>
      <w:r w:rsidR="0011289E">
        <w:t xml:space="preserve"> and they are proxied via Mule </w:t>
      </w:r>
      <w:r w:rsidR="00071D85">
        <w:t>:</w:t>
      </w:r>
    </w:p>
    <w:p w:rsidR="0011289E" w:rsidRDefault="0011289E" w:rsidP="00073820">
      <w:pPr>
        <w:pStyle w:val="ListParagraph"/>
      </w:pPr>
    </w:p>
    <w:p w:rsidR="00073820" w:rsidRDefault="00073820" w:rsidP="00073820">
      <w:pPr>
        <w:pStyle w:val="ListParagraph"/>
      </w:pPr>
      <w:r>
        <w:t>a.</w:t>
      </w:r>
      <w:r w:rsidR="009D4A49">
        <w:t xml:space="preserve"> </w:t>
      </w:r>
      <w:r w:rsidR="00DC422D">
        <w:t xml:space="preserve"> /</w:t>
      </w:r>
      <w:r w:rsidR="009D4A49">
        <w:t xml:space="preserve">authorize.oauth2 </w:t>
      </w:r>
    </w:p>
    <w:p w:rsidR="00073820" w:rsidRDefault="00073820" w:rsidP="00073820">
      <w:pPr>
        <w:pStyle w:val="ListParagraph"/>
      </w:pPr>
      <w:r>
        <w:t>b.</w:t>
      </w:r>
      <w:r w:rsidR="009D4A49">
        <w:t xml:space="preserve"> </w:t>
      </w:r>
      <w:r w:rsidR="00DC422D">
        <w:t>/</w:t>
      </w:r>
      <w:r w:rsidR="009D4A49">
        <w:t>token.oauth2</w:t>
      </w:r>
    </w:p>
    <w:p w:rsidR="00886701" w:rsidRDefault="00073820" w:rsidP="00073820">
      <w:pPr>
        <w:pStyle w:val="ListParagraph"/>
      </w:pPr>
      <w:r>
        <w:t xml:space="preserve">d. </w:t>
      </w:r>
      <w:r w:rsidR="00DC422D">
        <w:t>/</w:t>
      </w:r>
      <w:r w:rsidRPr="00073820">
        <w:t>revoke_token.oauth2</w:t>
      </w:r>
    </w:p>
    <w:p w:rsidR="00DC422D" w:rsidRDefault="00DC422D" w:rsidP="00073820">
      <w:pPr>
        <w:pStyle w:val="ListParagraph"/>
      </w:pPr>
    </w:p>
    <w:p w:rsidR="00DC422D" w:rsidRDefault="00DC422D" w:rsidP="009D0B82">
      <w:pPr>
        <w:pStyle w:val="ListParagraph"/>
        <w:numPr>
          <w:ilvl w:val="0"/>
          <w:numId w:val="5"/>
        </w:numPr>
      </w:pPr>
      <w:r>
        <w:t xml:space="preserve">It provides </w:t>
      </w:r>
      <w:r w:rsidR="00646D07">
        <w:t>below</w:t>
      </w:r>
      <w:r>
        <w:t xml:space="preserve"> endpoints for internal</w:t>
      </w:r>
      <w:r w:rsidR="00646D07">
        <w:t xml:space="preserve"> HOST to HOST communication </w:t>
      </w:r>
      <w:r>
        <w:t>purpose:</w:t>
      </w:r>
    </w:p>
    <w:p w:rsidR="00DC422D" w:rsidRDefault="00DC422D" w:rsidP="00DC422D">
      <w:pPr>
        <w:pStyle w:val="ListParagraph"/>
      </w:pPr>
    </w:p>
    <w:p w:rsidR="00DC422D" w:rsidRDefault="00DC422D" w:rsidP="009D0B82">
      <w:pPr>
        <w:pStyle w:val="ListParagraph"/>
        <w:numPr>
          <w:ilvl w:val="0"/>
          <w:numId w:val="6"/>
        </w:numPr>
      </w:pPr>
      <w:r>
        <w:t>/</w:t>
      </w:r>
      <w:r w:rsidRPr="003E4967">
        <w:t>introspect.oauth2</w:t>
      </w:r>
      <w:r>
        <w:t xml:space="preserve">  </w:t>
      </w:r>
    </w:p>
    <w:p w:rsidR="00DC422D" w:rsidRDefault="00025880" w:rsidP="009D0B82">
      <w:pPr>
        <w:pStyle w:val="ListParagraph"/>
        <w:numPr>
          <w:ilvl w:val="0"/>
          <w:numId w:val="6"/>
        </w:numPr>
      </w:pPr>
      <w:r>
        <w:t>/pickup</w:t>
      </w:r>
    </w:p>
    <w:p w:rsidR="00025880" w:rsidRDefault="00025880" w:rsidP="009D0B82">
      <w:pPr>
        <w:pStyle w:val="ListParagraph"/>
        <w:numPr>
          <w:ilvl w:val="0"/>
          <w:numId w:val="6"/>
        </w:numPr>
      </w:pPr>
      <w:r>
        <w:t>/dropoff</w:t>
      </w:r>
    </w:p>
    <w:p w:rsidR="00971BD0" w:rsidRDefault="00971BD0" w:rsidP="00971BD0">
      <w:pPr>
        <w:pStyle w:val="ListParagraph"/>
        <w:ind w:left="1080"/>
      </w:pPr>
    </w:p>
    <w:p w:rsidR="00971BD0" w:rsidRDefault="00634452" w:rsidP="009D0B82">
      <w:pPr>
        <w:pStyle w:val="ListParagraph"/>
        <w:numPr>
          <w:ilvl w:val="0"/>
          <w:numId w:val="5"/>
        </w:numPr>
      </w:pPr>
      <w:r>
        <w:t>Changes are always pushed in-to Run-time node via Admin console or API only.</w:t>
      </w:r>
    </w:p>
    <w:p w:rsidR="007F4B51" w:rsidRPr="00886701" w:rsidRDefault="007F4B51" w:rsidP="007F4B51">
      <w:pPr>
        <w:pStyle w:val="ListParagraph"/>
      </w:pPr>
    </w:p>
    <w:p w:rsidR="007A0B77" w:rsidRDefault="007A0B77" w:rsidP="004764CD">
      <w:pPr>
        <w:pStyle w:val="Heading1"/>
        <w:numPr>
          <w:ilvl w:val="0"/>
          <w:numId w:val="0"/>
        </w:numPr>
        <w:ind w:left="432" w:hanging="432"/>
      </w:pPr>
      <w:bookmarkStart w:id="23" w:name="_Toc502910693"/>
      <w:bookmarkStart w:id="24" w:name="_Toc512276079"/>
      <w:r>
        <w:lastRenderedPageBreak/>
        <w:t>PingFederate clustering</w:t>
      </w:r>
      <w:bookmarkEnd w:id="23"/>
      <w:r>
        <w:t>:</w:t>
      </w:r>
      <w:bookmarkEnd w:id="24"/>
    </w:p>
    <w:p w:rsidR="007A0B77" w:rsidRDefault="007A0B77" w:rsidP="007A0B77"/>
    <w:p w:rsidR="007A0B77" w:rsidRDefault="007A0B77" w:rsidP="007A0B77">
      <w:r>
        <w:t>Please understand below bulleted points about clustering part :</w:t>
      </w:r>
    </w:p>
    <w:p w:rsidR="007A0B77" w:rsidRDefault="007A0B77" w:rsidP="009D0B82">
      <w:pPr>
        <w:numPr>
          <w:ilvl w:val="0"/>
          <w:numId w:val="7"/>
        </w:numPr>
        <w:tabs>
          <w:tab w:val="clear" w:pos="720"/>
          <w:tab w:val="num" w:pos="1260"/>
        </w:tabs>
        <w:spacing w:after="0"/>
        <w:ind w:left="1080"/>
        <w:textAlignment w:val="center"/>
        <w:rPr>
          <w:rFonts w:ascii="Calibri" w:hAnsi="Calibri"/>
        </w:rPr>
      </w:pPr>
      <w:r>
        <w:rPr>
          <w:rFonts w:ascii="Calibri" w:hAnsi="Calibri"/>
        </w:rPr>
        <w:t>Configuration changes are pushed out from the PingFederate admin node.</w:t>
      </w:r>
    </w:p>
    <w:p w:rsidR="007A0B77" w:rsidRDefault="007A0B77" w:rsidP="009D0B82">
      <w:pPr>
        <w:numPr>
          <w:ilvl w:val="0"/>
          <w:numId w:val="7"/>
        </w:numPr>
        <w:tabs>
          <w:tab w:val="clear" w:pos="720"/>
          <w:tab w:val="num" w:pos="1260"/>
        </w:tabs>
        <w:spacing w:after="0"/>
        <w:ind w:left="1080"/>
        <w:textAlignment w:val="center"/>
        <w:rPr>
          <w:rFonts w:ascii="Calibri" w:hAnsi="Calibri"/>
        </w:rPr>
      </w:pPr>
      <w:r>
        <w:rPr>
          <w:rFonts w:ascii="Calibri" w:hAnsi="Calibri"/>
        </w:rPr>
        <w:t xml:space="preserve">Runtime Engine nodes do not rely on the Admin node to operate and service requests. </w:t>
      </w:r>
    </w:p>
    <w:p w:rsidR="007A0B77" w:rsidRDefault="007A0B77" w:rsidP="009D0B82">
      <w:pPr>
        <w:numPr>
          <w:ilvl w:val="0"/>
          <w:numId w:val="7"/>
        </w:numPr>
        <w:tabs>
          <w:tab w:val="clear" w:pos="720"/>
          <w:tab w:val="num" w:pos="1260"/>
        </w:tabs>
        <w:spacing w:after="0"/>
        <w:ind w:left="1080"/>
        <w:textAlignment w:val="center"/>
        <w:rPr>
          <w:rFonts w:ascii="Calibri" w:hAnsi="Calibri"/>
        </w:rPr>
      </w:pPr>
      <w:r>
        <w:rPr>
          <w:rFonts w:ascii="Calibri" w:hAnsi="Calibri"/>
        </w:rPr>
        <w:t>Changes are pushed out via admin console or API only.</w:t>
      </w:r>
    </w:p>
    <w:p w:rsidR="007A0B77" w:rsidRDefault="007A0B77" w:rsidP="009D0B82">
      <w:pPr>
        <w:numPr>
          <w:ilvl w:val="0"/>
          <w:numId w:val="7"/>
        </w:numPr>
        <w:tabs>
          <w:tab w:val="clear" w:pos="720"/>
          <w:tab w:val="num" w:pos="1260"/>
        </w:tabs>
        <w:spacing w:after="0"/>
        <w:ind w:left="1080"/>
        <w:textAlignment w:val="center"/>
        <w:rPr>
          <w:rFonts w:ascii="Calibri" w:hAnsi="Calibri"/>
        </w:rPr>
      </w:pPr>
      <w:r>
        <w:rPr>
          <w:rFonts w:ascii="Calibri" w:hAnsi="Calibri"/>
        </w:rPr>
        <w:t xml:space="preserve">When a PingFederate node comes up it joins the cluster and checks with the Admin node to determine other nodes in the cluster, checks current configuration (PingFederate does a pull on </w:t>
      </w:r>
      <w:r w:rsidR="00402F16">
        <w:rPr>
          <w:rFonts w:ascii="Calibri" w:hAnsi="Calibri"/>
        </w:rPr>
        <w:t>initialization</w:t>
      </w:r>
      <w:r>
        <w:rPr>
          <w:rFonts w:ascii="Calibri" w:hAnsi="Calibri"/>
        </w:rPr>
        <w:t xml:space="preserve"> only).</w:t>
      </w:r>
    </w:p>
    <w:p w:rsidR="007A0B77" w:rsidRDefault="007A0B77" w:rsidP="009D0B82">
      <w:pPr>
        <w:numPr>
          <w:ilvl w:val="0"/>
          <w:numId w:val="7"/>
        </w:numPr>
        <w:tabs>
          <w:tab w:val="clear" w:pos="720"/>
          <w:tab w:val="num" w:pos="1260"/>
        </w:tabs>
        <w:spacing w:after="0"/>
        <w:ind w:left="1080"/>
        <w:textAlignment w:val="center"/>
        <w:rPr>
          <w:rFonts w:ascii="Calibri" w:hAnsi="Calibri"/>
        </w:rPr>
      </w:pPr>
      <w:r>
        <w:rPr>
          <w:rFonts w:ascii="Calibri" w:hAnsi="Calibri"/>
        </w:rPr>
        <w:t>Normal operation is that all runtime nodes interface with each other node.</w:t>
      </w:r>
    </w:p>
    <w:p w:rsidR="007A0B77" w:rsidRDefault="007A0B77" w:rsidP="009D0B82">
      <w:pPr>
        <w:numPr>
          <w:ilvl w:val="0"/>
          <w:numId w:val="7"/>
        </w:numPr>
        <w:tabs>
          <w:tab w:val="clear" w:pos="720"/>
          <w:tab w:val="num" w:pos="1260"/>
        </w:tabs>
        <w:spacing w:after="0"/>
        <w:ind w:left="1080"/>
        <w:textAlignment w:val="center"/>
        <w:rPr>
          <w:rFonts w:ascii="Calibri" w:hAnsi="Calibri"/>
        </w:rPr>
      </w:pPr>
      <w:r>
        <w:rPr>
          <w:rFonts w:ascii="Calibri" w:hAnsi="Calibri"/>
        </w:rPr>
        <w:t>PingFederate has a discovery list and makes a TCP connection (IP config) part of run.properties - iterates through the list until it finds the first one and then joins the cluster (multi-master).</w:t>
      </w:r>
    </w:p>
    <w:p w:rsidR="007A0B77" w:rsidRDefault="007A0B77" w:rsidP="009D0B82">
      <w:pPr>
        <w:numPr>
          <w:ilvl w:val="0"/>
          <w:numId w:val="7"/>
        </w:numPr>
        <w:tabs>
          <w:tab w:val="clear" w:pos="720"/>
          <w:tab w:val="num" w:pos="1260"/>
        </w:tabs>
        <w:spacing w:after="0"/>
        <w:ind w:left="1080"/>
        <w:textAlignment w:val="center"/>
        <w:rPr>
          <w:rFonts w:ascii="Calibri" w:hAnsi="Calibri"/>
        </w:rPr>
      </w:pPr>
      <w:r>
        <w:rPr>
          <w:rFonts w:ascii="Calibri" w:hAnsi="Calibri"/>
        </w:rPr>
        <w:t>PingFederate makes use of Jgroups for clustering - supports dynamic clustering.</w:t>
      </w:r>
    </w:p>
    <w:p w:rsidR="007A0B77" w:rsidRDefault="007A0B77" w:rsidP="009D0B82">
      <w:pPr>
        <w:numPr>
          <w:ilvl w:val="0"/>
          <w:numId w:val="7"/>
        </w:numPr>
        <w:tabs>
          <w:tab w:val="clear" w:pos="720"/>
          <w:tab w:val="num" w:pos="1260"/>
        </w:tabs>
        <w:spacing w:after="0"/>
        <w:ind w:left="1080"/>
        <w:textAlignment w:val="center"/>
        <w:rPr>
          <w:rFonts w:ascii="Calibri" w:hAnsi="Calibri"/>
        </w:rPr>
      </w:pPr>
      <w:r>
        <w:rPr>
          <w:rFonts w:ascii="Calibri" w:hAnsi="Calibri"/>
        </w:rPr>
        <w:t>Restarting of PF runtime nodes rarely required.</w:t>
      </w:r>
    </w:p>
    <w:p w:rsidR="007A0B77" w:rsidRDefault="007A0B77" w:rsidP="009D0B82">
      <w:pPr>
        <w:numPr>
          <w:ilvl w:val="0"/>
          <w:numId w:val="7"/>
        </w:numPr>
        <w:tabs>
          <w:tab w:val="clear" w:pos="720"/>
          <w:tab w:val="num" w:pos="1260"/>
        </w:tabs>
        <w:spacing w:after="0"/>
        <w:ind w:left="1080"/>
        <w:textAlignment w:val="center"/>
        <w:rPr>
          <w:rFonts w:ascii="Calibri" w:hAnsi="Calibri"/>
        </w:rPr>
      </w:pPr>
      <w:r>
        <w:rPr>
          <w:rFonts w:ascii="Calibri" w:hAnsi="Calibri"/>
        </w:rPr>
        <w:t>The run.properties file dictates the PingFederate role (pf.operational.mode) used and each node should be configured for single purpose operate as a runtime engine node or an admin node – never both.</w:t>
      </w:r>
    </w:p>
    <w:p w:rsidR="002A7D88" w:rsidRDefault="007A0B77" w:rsidP="009D0B82">
      <w:pPr>
        <w:numPr>
          <w:ilvl w:val="0"/>
          <w:numId w:val="7"/>
        </w:numPr>
        <w:tabs>
          <w:tab w:val="clear" w:pos="720"/>
          <w:tab w:val="num" w:pos="1260"/>
        </w:tabs>
        <w:spacing w:after="0"/>
        <w:ind w:left="1080"/>
        <w:textAlignment w:val="center"/>
        <w:rPr>
          <w:rFonts w:ascii="Calibri" w:hAnsi="Calibri"/>
        </w:rPr>
      </w:pPr>
      <w:r w:rsidRPr="002A7D88">
        <w:rPr>
          <w:rFonts w:ascii="Calibri" w:hAnsi="Calibri"/>
        </w:rPr>
        <w:t>PF cluster state is maintained by the runtimes</w:t>
      </w:r>
      <w:r w:rsidR="002A7D88">
        <w:rPr>
          <w:rFonts w:ascii="Calibri" w:hAnsi="Calibri"/>
        </w:rPr>
        <w:t>.</w:t>
      </w:r>
      <w:r w:rsidRPr="002A7D88">
        <w:rPr>
          <w:rFonts w:ascii="Calibri" w:hAnsi="Calibri"/>
        </w:rPr>
        <w:t xml:space="preserve"> </w:t>
      </w:r>
    </w:p>
    <w:p w:rsidR="007A0B77" w:rsidRPr="002A7D88" w:rsidRDefault="007A0B77" w:rsidP="009D0B82">
      <w:pPr>
        <w:numPr>
          <w:ilvl w:val="0"/>
          <w:numId w:val="7"/>
        </w:numPr>
        <w:tabs>
          <w:tab w:val="clear" w:pos="720"/>
          <w:tab w:val="num" w:pos="1260"/>
        </w:tabs>
        <w:spacing w:after="0"/>
        <w:ind w:left="1080"/>
        <w:textAlignment w:val="center"/>
        <w:rPr>
          <w:rFonts w:ascii="Calibri" w:hAnsi="Calibri"/>
        </w:rPr>
      </w:pPr>
      <w:r w:rsidRPr="002A7D88">
        <w:rPr>
          <w:rFonts w:ascii="Calibri" w:hAnsi="Calibri"/>
        </w:rPr>
        <w:t>State servers are runtime nodes not visible to the load balancer - dictated by the preferred node indices in the PingFederate run.properties file..</w:t>
      </w:r>
    </w:p>
    <w:p w:rsidR="007A0B77" w:rsidRDefault="007A0B77" w:rsidP="009D0B82">
      <w:pPr>
        <w:numPr>
          <w:ilvl w:val="0"/>
          <w:numId w:val="7"/>
        </w:numPr>
        <w:tabs>
          <w:tab w:val="clear" w:pos="720"/>
          <w:tab w:val="num" w:pos="1260"/>
        </w:tabs>
        <w:spacing w:after="0"/>
        <w:ind w:left="1080"/>
        <w:textAlignment w:val="center"/>
        <w:rPr>
          <w:rFonts w:ascii="Calibri" w:hAnsi="Calibri"/>
        </w:rPr>
      </w:pPr>
      <w:r>
        <w:rPr>
          <w:rFonts w:ascii="Calibri" w:hAnsi="Calibri"/>
        </w:rPr>
        <w:t>State management - each node send and receives to each other node in the cluster.</w:t>
      </w:r>
    </w:p>
    <w:p w:rsidR="00AC70EA" w:rsidRPr="00030305" w:rsidRDefault="007A0B77" w:rsidP="009D0B82">
      <w:pPr>
        <w:numPr>
          <w:ilvl w:val="0"/>
          <w:numId w:val="7"/>
        </w:numPr>
        <w:tabs>
          <w:tab w:val="clear" w:pos="720"/>
          <w:tab w:val="num" w:pos="1260"/>
        </w:tabs>
        <w:spacing w:after="0"/>
        <w:ind w:left="1080"/>
        <w:textAlignment w:val="center"/>
      </w:pPr>
      <w:r w:rsidRPr="00D466BE">
        <w:rPr>
          <w:rFonts w:ascii="Calibri" w:hAnsi="Calibri"/>
        </w:rPr>
        <w:t>PingFederate Admin node must be a single node f</w:t>
      </w:r>
      <w:r w:rsidR="007407B7">
        <w:rPr>
          <w:rFonts w:ascii="Calibri" w:hAnsi="Calibri"/>
        </w:rPr>
        <w:t xml:space="preserve">or a given cluster . </w:t>
      </w:r>
    </w:p>
    <w:p w:rsidR="00030305" w:rsidRDefault="00030305" w:rsidP="009D0B82">
      <w:pPr>
        <w:numPr>
          <w:ilvl w:val="0"/>
          <w:numId w:val="7"/>
        </w:numPr>
        <w:tabs>
          <w:tab w:val="clear" w:pos="720"/>
          <w:tab w:val="num" w:pos="1260"/>
        </w:tabs>
        <w:spacing w:after="0"/>
        <w:ind w:left="1080"/>
        <w:textAlignment w:val="center"/>
        <w:rPr>
          <w:rFonts w:ascii="Calibri" w:hAnsi="Calibri"/>
        </w:rPr>
      </w:pPr>
      <w:r>
        <w:rPr>
          <w:rFonts w:ascii="Calibri" w:hAnsi="Calibri"/>
        </w:rPr>
        <w:t>There will be no DR admin node and in the event that the PingFederate Admin node fails, the server build automation tooling will automatically build a new DR admin node. There can only be one node in the role of clustered_console per PingFederate cluster.</w:t>
      </w:r>
    </w:p>
    <w:p w:rsidR="00030305" w:rsidRPr="007A0B77" w:rsidRDefault="00030305" w:rsidP="00030305">
      <w:pPr>
        <w:spacing w:after="0"/>
        <w:ind w:left="1080"/>
        <w:textAlignment w:val="center"/>
      </w:pPr>
    </w:p>
    <w:p w:rsidR="007A0B77" w:rsidRPr="007A0B77" w:rsidRDefault="007A0B77" w:rsidP="00AC70EA">
      <w:pPr>
        <w:spacing w:after="0"/>
        <w:ind w:left="1080"/>
        <w:textAlignment w:val="center"/>
      </w:pPr>
    </w:p>
    <w:p w:rsidR="00B41309" w:rsidRPr="00CE7787" w:rsidRDefault="00C47447" w:rsidP="00CE7787">
      <w:pPr>
        <w:pStyle w:val="Heading1"/>
      </w:pPr>
      <w:bookmarkStart w:id="25" w:name="_Toc512276080"/>
      <w:r w:rsidRPr="00CE7787">
        <w:lastRenderedPageBreak/>
        <w:t xml:space="preserve">Ping – Federate </w:t>
      </w:r>
      <w:r w:rsidR="00CE1D87" w:rsidRPr="00CE7787">
        <w:t>Data-Storage :</w:t>
      </w:r>
      <w:bookmarkEnd w:id="25"/>
    </w:p>
    <w:p w:rsidR="00950D44" w:rsidRDefault="00950D44" w:rsidP="00950D44"/>
    <w:p w:rsidR="00E20D54" w:rsidRPr="00CE7787" w:rsidRDefault="00476365" w:rsidP="00CE7787">
      <w:pPr>
        <w:pStyle w:val="Heading2"/>
      </w:pPr>
      <w:bookmarkStart w:id="26" w:name="_Toc512276081"/>
      <w:r w:rsidRPr="00CE7787">
        <w:t xml:space="preserve">10.1 </w:t>
      </w:r>
      <w:r w:rsidR="00E20D54" w:rsidRPr="00CE7787">
        <w:t>In-Memory Data-Storage:</w:t>
      </w:r>
      <w:bookmarkEnd w:id="26"/>
    </w:p>
    <w:p w:rsidR="00E20D54" w:rsidRDefault="00E20D54" w:rsidP="00E20D54"/>
    <w:p w:rsidR="00E20D54" w:rsidRPr="00226F48" w:rsidRDefault="00226F48" w:rsidP="00E20D54">
      <w:pPr>
        <w:rPr>
          <w:rFonts w:ascii="Calibri" w:hAnsi="Calibri"/>
        </w:rPr>
      </w:pPr>
      <w:r w:rsidRPr="00226F48">
        <w:rPr>
          <w:rFonts w:ascii="Calibri" w:hAnsi="Calibri"/>
        </w:rPr>
        <w:t xml:space="preserve">Ping-Federate uses a HyperSQL </w:t>
      </w:r>
      <w:r w:rsidRPr="00C633FA">
        <w:rPr>
          <w:rFonts w:ascii="Calibri" w:hAnsi="Calibri"/>
        </w:rPr>
        <w:t>relational Java database</w:t>
      </w:r>
      <w:r>
        <w:rPr>
          <w:rFonts w:ascii="Calibri" w:hAnsi="Calibri"/>
        </w:rPr>
        <w:t xml:space="preserve"> that runs on PingFederate runtime engine nodes and is managed as </w:t>
      </w:r>
      <w:r w:rsidRPr="00C633FA">
        <w:rPr>
          <w:rFonts w:ascii="Calibri" w:hAnsi="Calibri"/>
        </w:rPr>
        <w:t>black-box by the PingFederate runtime engine itself. It is known for its small size, ability to execute completely or partly in memory, its flexibility and speed. PingFederate uses this for user-session state and configuration data that are shared among the runtime servers enabling them to process requests as a single entity</w:t>
      </w:r>
    </w:p>
    <w:p w:rsidR="00E20D54" w:rsidRDefault="00E20D54" w:rsidP="00E20D54"/>
    <w:p w:rsidR="00E80742" w:rsidRPr="00CE7787" w:rsidRDefault="00E80742" w:rsidP="00CE7787">
      <w:pPr>
        <w:pStyle w:val="Heading2"/>
      </w:pPr>
      <w:bookmarkStart w:id="27" w:name="_Toc512276082"/>
      <w:r w:rsidRPr="00CE7787">
        <w:t>External Data-Storage:</w:t>
      </w:r>
      <w:bookmarkEnd w:id="27"/>
    </w:p>
    <w:p w:rsidR="00E80742" w:rsidRDefault="00E80742" w:rsidP="00E80742"/>
    <w:p w:rsidR="00250679" w:rsidRDefault="00250679" w:rsidP="00250679">
      <w:pPr>
        <w:rPr>
          <w:sz w:val="20"/>
          <w:szCs w:val="20"/>
        </w:rPr>
      </w:pPr>
      <w:r w:rsidRPr="00250679">
        <w:rPr>
          <w:sz w:val="20"/>
          <w:szCs w:val="20"/>
        </w:rPr>
        <w:t>The oauth client data attributes and meta data will be externalised by PingFederate into a new branch of an existing Directory Information Tree. ou=clients,ou=application,dc=boi,dc=co.uk,dc=capgeminibank,dc=com</w:t>
      </w:r>
    </w:p>
    <w:p w:rsidR="00250679" w:rsidRDefault="00250679" w:rsidP="00397392">
      <w:pPr>
        <w:pStyle w:val="ListParagraph"/>
        <w:ind w:left="0"/>
      </w:pPr>
      <w:r>
        <w:t>For PingFederate v9.0, the oauth client attributes and metadata are covered in by a LDAP schema provided by the product which is applied to PingDirectory. The image below shows the DIT and an example oauth client instance.</w:t>
      </w:r>
    </w:p>
    <w:p w:rsidR="00B36E8B" w:rsidRPr="004A17B0" w:rsidRDefault="00B36E8B" w:rsidP="00B36E8B">
      <w:pPr>
        <w:pStyle w:val="Heading5"/>
        <w:numPr>
          <w:ilvl w:val="0"/>
          <w:numId w:val="0"/>
        </w:numPr>
        <w:rPr>
          <w:rFonts w:asciiTheme="minorHAnsi" w:eastAsiaTheme="minorHAnsi" w:hAnsiTheme="minorHAnsi" w:cstheme="minorBidi"/>
          <w:color w:val="auto"/>
          <w:sz w:val="20"/>
          <w:szCs w:val="20"/>
        </w:rPr>
      </w:pPr>
      <w:r w:rsidRPr="004A17B0">
        <w:rPr>
          <w:rFonts w:asciiTheme="minorHAnsi" w:eastAsiaTheme="minorHAnsi" w:hAnsiTheme="minorHAnsi" w:cstheme="minorBidi"/>
          <w:color w:val="auto"/>
          <w:sz w:val="20"/>
          <w:szCs w:val="20"/>
        </w:rPr>
        <w:t>PingFederate will interface to a PingDirectory data store with LDAP user credentials across LDAPs port 636.</w:t>
      </w:r>
    </w:p>
    <w:p w:rsidR="00B36E8B" w:rsidRDefault="00B36E8B" w:rsidP="00397392">
      <w:pPr>
        <w:pStyle w:val="ListParagraph"/>
        <w:ind w:left="0"/>
      </w:pPr>
    </w:p>
    <w:p w:rsidR="00250679" w:rsidRDefault="00250679" w:rsidP="00755A5B">
      <w:pPr>
        <w:pStyle w:val="Heading5"/>
        <w:numPr>
          <w:ilvl w:val="0"/>
          <w:numId w:val="0"/>
        </w:numPr>
        <w:rPr>
          <w:rFonts w:asciiTheme="minorHAnsi" w:eastAsiaTheme="minorHAnsi" w:hAnsiTheme="minorHAnsi" w:cstheme="minorBidi"/>
          <w:color w:val="auto"/>
          <w:sz w:val="20"/>
          <w:szCs w:val="20"/>
        </w:rPr>
      </w:pPr>
      <w:r w:rsidRPr="00755A5B">
        <w:rPr>
          <w:rFonts w:asciiTheme="minorHAnsi" w:eastAsiaTheme="minorHAnsi" w:hAnsiTheme="minorHAnsi" w:cstheme="minorBidi"/>
          <w:color w:val="auto"/>
          <w:sz w:val="20"/>
          <w:szCs w:val="20"/>
        </w:rPr>
        <w:t>The LDAP schema from Ping Identity creates a structural object class called pf-oauth-client that is used to store all the PingFederate OAuth 2.0 Client Information</w:t>
      </w:r>
      <w:r w:rsidR="00755A5B">
        <w:rPr>
          <w:rFonts w:asciiTheme="minorHAnsi" w:eastAsiaTheme="minorHAnsi" w:hAnsiTheme="minorHAnsi" w:cstheme="minorBidi"/>
          <w:color w:val="auto"/>
          <w:sz w:val="20"/>
          <w:szCs w:val="20"/>
        </w:rPr>
        <w:t xml:space="preserve"> with following fields:</w:t>
      </w:r>
    </w:p>
    <w:p w:rsidR="00755A5B" w:rsidRDefault="00755A5B" w:rsidP="00755A5B"/>
    <w:p w:rsidR="00755A5B" w:rsidRPr="00755A5B" w:rsidRDefault="00250679" w:rsidP="009D0B82">
      <w:pPr>
        <w:pStyle w:val="ListParagraph"/>
        <w:numPr>
          <w:ilvl w:val="0"/>
          <w:numId w:val="3"/>
        </w:numPr>
      </w:pPr>
      <w:r w:rsidRPr="00755A5B">
        <w:rPr>
          <w:sz w:val="20"/>
          <w:szCs w:val="20"/>
        </w:rPr>
        <w:t>pf-oauth-client-name</w:t>
      </w:r>
    </w:p>
    <w:p w:rsidR="00755A5B" w:rsidRPr="00755A5B" w:rsidRDefault="00250679" w:rsidP="009D0B82">
      <w:pPr>
        <w:pStyle w:val="ListParagraph"/>
        <w:numPr>
          <w:ilvl w:val="0"/>
          <w:numId w:val="3"/>
        </w:numPr>
      </w:pPr>
      <w:r w:rsidRPr="00755A5B">
        <w:rPr>
          <w:sz w:val="20"/>
          <w:szCs w:val="20"/>
        </w:rPr>
        <w:t>pf-oauth-client-refresh-rolling</w:t>
      </w:r>
    </w:p>
    <w:p w:rsidR="00755A5B" w:rsidRPr="00755A5B" w:rsidRDefault="00250679" w:rsidP="009D0B82">
      <w:pPr>
        <w:pStyle w:val="ListParagraph"/>
        <w:numPr>
          <w:ilvl w:val="0"/>
          <w:numId w:val="3"/>
        </w:numPr>
      </w:pPr>
      <w:r w:rsidRPr="00755A5B">
        <w:rPr>
          <w:sz w:val="20"/>
          <w:szCs w:val="20"/>
        </w:rPr>
        <w:t>pf-oauth-client-logo-url</w:t>
      </w:r>
    </w:p>
    <w:p w:rsidR="00755A5B" w:rsidRPr="00755A5B" w:rsidRDefault="00250679" w:rsidP="009D0B82">
      <w:pPr>
        <w:pStyle w:val="ListParagraph"/>
        <w:numPr>
          <w:ilvl w:val="0"/>
          <w:numId w:val="3"/>
        </w:numPr>
      </w:pPr>
      <w:r w:rsidRPr="00755A5B">
        <w:rPr>
          <w:sz w:val="20"/>
          <w:szCs w:val="20"/>
        </w:rPr>
        <w:t>pf-oauth-client-hashed-secret</w:t>
      </w:r>
    </w:p>
    <w:p w:rsidR="00755A5B" w:rsidRPr="00755A5B" w:rsidRDefault="00250679" w:rsidP="009D0B82">
      <w:pPr>
        <w:pStyle w:val="ListParagraph"/>
        <w:numPr>
          <w:ilvl w:val="0"/>
          <w:numId w:val="3"/>
        </w:numPr>
      </w:pPr>
      <w:r w:rsidRPr="00755A5B">
        <w:rPr>
          <w:sz w:val="20"/>
          <w:szCs w:val="20"/>
        </w:rPr>
        <w:t>pf-oauth-client-description</w:t>
      </w:r>
    </w:p>
    <w:p w:rsidR="00755A5B" w:rsidRPr="00755A5B" w:rsidRDefault="00250679" w:rsidP="009D0B82">
      <w:pPr>
        <w:pStyle w:val="ListParagraph"/>
        <w:numPr>
          <w:ilvl w:val="0"/>
          <w:numId w:val="3"/>
        </w:numPr>
      </w:pPr>
      <w:r w:rsidRPr="00755A5B">
        <w:rPr>
          <w:sz w:val="20"/>
          <w:szCs w:val="20"/>
        </w:rPr>
        <w:t>pf-oauth-client-persistent-grant-exp-type</w:t>
      </w:r>
    </w:p>
    <w:p w:rsidR="00755A5B" w:rsidRPr="00755A5B" w:rsidRDefault="00250679" w:rsidP="009D0B82">
      <w:pPr>
        <w:pStyle w:val="ListParagraph"/>
        <w:numPr>
          <w:ilvl w:val="0"/>
          <w:numId w:val="3"/>
        </w:numPr>
      </w:pPr>
      <w:r w:rsidRPr="00755A5B">
        <w:rPr>
          <w:sz w:val="20"/>
          <w:szCs w:val="20"/>
        </w:rPr>
        <w:t>pf-oauth-client-persistent-grant-exp-time</w:t>
      </w:r>
    </w:p>
    <w:p w:rsidR="00755A5B" w:rsidRPr="00755A5B" w:rsidRDefault="00250679" w:rsidP="009D0B82">
      <w:pPr>
        <w:pStyle w:val="ListParagraph"/>
        <w:numPr>
          <w:ilvl w:val="0"/>
          <w:numId w:val="3"/>
        </w:numPr>
      </w:pPr>
      <w:r w:rsidRPr="00755A5B">
        <w:rPr>
          <w:sz w:val="20"/>
          <w:szCs w:val="20"/>
        </w:rPr>
        <w:t>pf-oauth-client-persistent-grant-exp-time-unit</w:t>
      </w:r>
    </w:p>
    <w:p w:rsidR="00755A5B" w:rsidRPr="00755A5B" w:rsidRDefault="00250679" w:rsidP="009D0B82">
      <w:pPr>
        <w:pStyle w:val="ListParagraph"/>
        <w:numPr>
          <w:ilvl w:val="0"/>
          <w:numId w:val="3"/>
        </w:numPr>
      </w:pPr>
      <w:r w:rsidRPr="00755A5B">
        <w:rPr>
          <w:sz w:val="20"/>
          <w:szCs w:val="20"/>
        </w:rPr>
        <w:t>pf-oauth-client-bypass-approval-page</w:t>
      </w:r>
    </w:p>
    <w:p w:rsidR="00755A5B" w:rsidRPr="00755A5B" w:rsidRDefault="00250679" w:rsidP="009D0B82">
      <w:pPr>
        <w:pStyle w:val="ListParagraph"/>
        <w:numPr>
          <w:ilvl w:val="0"/>
          <w:numId w:val="3"/>
        </w:numPr>
      </w:pPr>
      <w:r w:rsidRPr="00755A5B">
        <w:rPr>
          <w:sz w:val="20"/>
          <w:szCs w:val="20"/>
        </w:rPr>
        <w:t>pf-oauth-client-grant-type</w:t>
      </w:r>
    </w:p>
    <w:p w:rsidR="00755A5B" w:rsidRPr="00755A5B" w:rsidRDefault="00250679" w:rsidP="009D0B82">
      <w:pPr>
        <w:pStyle w:val="ListParagraph"/>
        <w:numPr>
          <w:ilvl w:val="0"/>
          <w:numId w:val="3"/>
        </w:numPr>
      </w:pPr>
      <w:r w:rsidRPr="00755A5B">
        <w:rPr>
          <w:sz w:val="20"/>
          <w:szCs w:val="20"/>
        </w:rPr>
        <w:t>pf-oauth-client-redirect-uri</w:t>
      </w:r>
    </w:p>
    <w:p w:rsidR="00755A5B" w:rsidRPr="00755A5B" w:rsidRDefault="00250679" w:rsidP="009D0B82">
      <w:pPr>
        <w:pStyle w:val="ListParagraph"/>
        <w:numPr>
          <w:ilvl w:val="0"/>
          <w:numId w:val="3"/>
        </w:numPr>
      </w:pPr>
      <w:r w:rsidRPr="00755A5B">
        <w:rPr>
          <w:sz w:val="20"/>
          <w:szCs w:val="20"/>
        </w:rPr>
        <w:t>pf-oauth-client-restrict-scopes</w:t>
      </w:r>
    </w:p>
    <w:p w:rsidR="00755A5B" w:rsidRPr="00755A5B" w:rsidRDefault="00250679" w:rsidP="009D0B82">
      <w:pPr>
        <w:pStyle w:val="ListParagraph"/>
        <w:numPr>
          <w:ilvl w:val="0"/>
          <w:numId w:val="3"/>
        </w:numPr>
      </w:pPr>
      <w:r w:rsidRPr="00755A5B">
        <w:rPr>
          <w:sz w:val="20"/>
          <w:szCs w:val="20"/>
        </w:rPr>
        <w:t>pf-oauth-client-restricted-scopes</w:t>
      </w:r>
    </w:p>
    <w:p w:rsidR="00755A5B" w:rsidRPr="00755A5B" w:rsidRDefault="00250679" w:rsidP="009D0B82">
      <w:pPr>
        <w:pStyle w:val="ListParagraph"/>
        <w:numPr>
          <w:ilvl w:val="0"/>
          <w:numId w:val="3"/>
        </w:numPr>
      </w:pPr>
      <w:r w:rsidRPr="00755A5B">
        <w:rPr>
          <w:sz w:val="20"/>
          <w:szCs w:val="20"/>
        </w:rPr>
        <w:t>pf-oauth-client-logout-uri</w:t>
      </w:r>
    </w:p>
    <w:p w:rsidR="00755A5B" w:rsidRPr="00755A5B" w:rsidRDefault="00250679" w:rsidP="009D0B82">
      <w:pPr>
        <w:pStyle w:val="ListParagraph"/>
        <w:numPr>
          <w:ilvl w:val="0"/>
          <w:numId w:val="3"/>
        </w:numPr>
      </w:pPr>
      <w:r w:rsidRPr="00755A5B">
        <w:rPr>
          <w:sz w:val="20"/>
          <w:szCs w:val="20"/>
        </w:rPr>
        <w:t>pf-oauth-client-authn-type</w:t>
      </w:r>
    </w:p>
    <w:p w:rsidR="00755A5B" w:rsidRPr="00755A5B" w:rsidRDefault="00250679" w:rsidP="009D0B82">
      <w:pPr>
        <w:pStyle w:val="ListParagraph"/>
        <w:numPr>
          <w:ilvl w:val="0"/>
          <w:numId w:val="3"/>
        </w:numPr>
      </w:pPr>
      <w:r w:rsidRPr="00755A5B">
        <w:rPr>
          <w:sz w:val="20"/>
          <w:szCs w:val="20"/>
        </w:rPr>
        <w:t>pf-oauth-client-client-cert-issuer-dn</w:t>
      </w:r>
    </w:p>
    <w:p w:rsidR="00755A5B" w:rsidRPr="00755A5B" w:rsidRDefault="00250679" w:rsidP="009D0B82">
      <w:pPr>
        <w:pStyle w:val="ListParagraph"/>
        <w:numPr>
          <w:ilvl w:val="0"/>
          <w:numId w:val="3"/>
        </w:numPr>
      </w:pPr>
      <w:r w:rsidRPr="00755A5B">
        <w:rPr>
          <w:sz w:val="20"/>
          <w:szCs w:val="20"/>
        </w:rPr>
        <w:t>pf-oauth-client-client-cert-subject-dn</w:t>
      </w:r>
    </w:p>
    <w:p w:rsidR="00755A5B" w:rsidRPr="00755A5B" w:rsidRDefault="00250679" w:rsidP="009D0B82">
      <w:pPr>
        <w:pStyle w:val="ListParagraph"/>
        <w:numPr>
          <w:ilvl w:val="0"/>
          <w:numId w:val="3"/>
        </w:numPr>
      </w:pPr>
      <w:r w:rsidRPr="00755A5B">
        <w:rPr>
          <w:sz w:val="20"/>
          <w:szCs w:val="20"/>
        </w:rPr>
        <w:lastRenderedPageBreak/>
        <w:t>pf-oauth-client-jwks-url</w:t>
      </w:r>
    </w:p>
    <w:p w:rsidR="00755A5B" w:rsidRPr="00755A5B" w:rsidRDefault="00250679" w:rsidP="009D0B82">
      <w:pPr>
        <w:pStyle w:val="ListParagraph"/>
        <w:numPr>
          <w:ilvl w:val="0"/>
          <w:numId w:val="3"/>
        </w:numPr>
      </w:pPr>
      <w:r w:rsidRPr="00755A5B">
        <w:rPr>
          <w:sz w:val="20"/>
          <w:szCs w:val="20"/>
        </w:rPr>
        <w:t>pf-oauth-client-jwks</w:t>
      </w:r>
    </w:p>
    <w:p w:rsidR="00755A5B" w:rsidRPr="00755A5B" w:rsidRDefault="00250679" w:rsidP="009D0B82">
      <w:pPr>
        <w:pStyle w:val="ListParagraph"/>
        <w:numPr>
          <w:ilvl w:val="0"/>
          <w:numId w:val="3"/>
        </w:numPr>
      </w:pPr>
      <w:r w:rsidRPr="00755A5B">
        <w:rPr>
          <w:sz w:val="20"/>
          <w:szCs w:val="20"/>
        </w:rPr>
        <w:t>pf-oauth-client-enforce-replay-prevention</w:t>
      </w:r>
    </w:p>
    <w:p w:rsidR="00755A5B" w:rsidRPr="00755A5B" w:rsidRDefault="00250679" w:rsidP="009D0B82">
      <w:pPr>
        <w:pStyle w:val="ListParagraph"/>
        <w:numPr>
          <w:ilvl w:val="0"/>
          <w:numId w:val="3"/>
        </w:numPr>
      </w:pPr>
      <w:r w:rsidRPr="00755A5B">
        <w:rPr>
          <w:sz w:val="20"/>
          <w:szCs w:val="20"/>
        </w:rPr>
        <w:t>pf-oauth-client-require-signed-requests</w:t>
      </w:r>
    </w:p>
    <w:p w:rsidR="00755A5B" w:rsidRPr="00755A5B" w:rsidRDefault="00250679" w:rsidP="009D0B82">
      <w:pPr>
        <w:pStyle w:val="ListParagraph"/>
        <w:numPr>
          <w:ilvl w:val="0"/>
          <w:numId w:val="3"/>
        </w:numPr>
      </w:pPr>
      <w:r w:rsidRPr="00755A5B">
        <w:rPr>
          <w:sz w:val="20"/>
          <w:szCs w:val="20"/>
        </w:rPr>
        <w:t>pf-oauth-client-supplemental-info</w:t>
      </w:r>
    </w:p>
    <w:p w:rsidR="00250679" w:rsidRPr="00755A5B" w:rsidRDefault="00250679" w:rsidP="009D0B82">
      <w:pPr>
        <w:pStyle w:val="ListParagraph"/>
        <w:numPr>
          <w:ilvl w:val="0"/>
          <w:numId w:val="3"/>
        </w:numPr>
      </w:pPr>
      <w:r w:rsidRPr="00755A5B">
        <w:rPr>
          <w:sz w:val="20"/>
          <w:szCs w:val="20"/>
        </w:rPr>
        <w:t xml:space="preserve">pf-oauth-client-last-modified </w:t>
      </w:r>
    </w:p>
    <w:p w:rsidR="00250679" w:rsidRDefault="00250679" w:rsidP="00755A5B">
      <w:pPr>
        <w:pStyle w:val="Heading5"/>
        <w:numPr>
          <w:ilvl w:val="0"/>
          <w:numId w:val="0"/>
        </w:numPr>
        <w:rPr>
          <w:rFonts w:asciiTheme="minorHAnsi" w:hAnsiTheme="minorHAnsi"/>
        </w:rPr>
      </w:pPr>
      <w:r>
        <w:rPr>
          <w:rFonts w:asciiTheme="minorHAnsi" w:hAnsiTheme="minorHAnsi"/>
          <w:noProof/>
        </w:rPr>
        <w:drawing>
          <wp:inline distT="0" distB="0" distL="0" distR="0" wp14:anchorId="52BDDE95" wp14:editId="5910E86C">
            <wp:extent cx="6645910" cy="40741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3-13 at 09.20.5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4074160"/>
                    </a:xfrm>
                    <a:prstGeom prst="rect">
                      <a:avLst/>
                    </a:prstGeom>
                  </pic:spPr>
                </pic:pic>
              </a:graphicData>
            </a:graphic>
          </wp:inline>
        </w:drawing>
      </w:r>
    </w:p>
    <w:p w:rsidR="0073095E" w:rsidRDefault="0073095E" w:rsidP="0073095E">
      <w:pPr>
        <w:rPr>
          <w:sz w:val="20"/>
          <w:szCs w:val="20"/>
        </w:rPr>
      </w:pPr>
    </w:p>
    <w:p w:rsidR="00250679" w:rsidRPr="0073095E" w:rsidRDefault="00250679" w:rsidP="0073095E">
      <w:pPr>
        <w:rPr>
          <w:sz w:val="20"/>
          <w:szCs w:val="20"/>
        </w:rPr>
      </w:pPr>
      <w:r w:rsidRPr="0073095E">
        <w:rPr>
          <w:sz w:val="20"/>
          <w:szCs w:val="20"/>
        </w:rPr>
        <w:t>In addition access grants are persisted as follows under the different ou=AccessGrant under the same ou=application but a differ:</w:t>
      </w:r>
    </w:p>
    <w:p w:rsidR="00250679" w:rsidRDefault="00250679" w:rsidP="0073095E">
      <w:pPr>
        <w:pStyle w:val="Heading5"/>
        <w:numPr>
          <w:ilvl w:val="0"/>
          <w:numId w:val="0"/>
        </w:numPr>
        <w:rPr>
          <w:rFonts w:asciiTheme="minorHAnsi" w:hAnsiTheme="minorHAnsi"/>
        </w:rPr>
      </w:pPr>
      <w:r>
        <w:rPr>
          <w:rFonts w:asciiTheme="minorHAnsi" w:hAnsiTheme="minorHAnsi"/>
          <w:noProof/>
        </w:rPr>
        <w:drawing>
          <wp:inline distT="0" distB="0" distL="0" distR="0" wp14:anchorId="78B15F75" wp14:editId="47A7FEBE">
            <wp:extent cx="6645910" cy="23939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3-13 at 09.25.5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2393950"/>
                    </a:xfrm>
                    <a:prstGeom prst="rect">
                      <a:avLst/>
                    </a:prstGeom>
                  </pic:spPr>
                </pic:pic>
              </a:graphicData>
            </a:graphic>
          </wp:inline>
        </w:drawing>
      </w:r>
    </w:p>
    <w:p w:rsidR="00950D44" w:rsidRDefault="00950D44" w:rsidP="00950D44"/>
    <w:p w:rsidR="00EA2EB2" w:rsidRPr="00CE7787" w:rsidRDefault="003647BF" w:rsidP="00CE7787">
      <w:pPr>
        <w:pStyle w:val="Heading2"/>
      </w:pPr>
      <w:bookmarkStart w:id="28" w:name="_Toc512276083"/>
      <w:r w:rsidRPr="00CE7787">
        <w:lastRenderedPageBreak/>
        <w:t>Data-Store Management :</w:t>
      </w:r>
      <w:bookmarkEnd w:id="28"/>
    </w:p>
    <w:p w:rsidR="003647BF" w:rsidRDefault="003647BF" w:rsidP="003647BF"/>
    <w:p w:rsidR="003647BF" w:rsidRDefault="000F19EE" w:rsidP="003647BF">
      <w:r>
        <w:t>All data-stores can be managed by Admin Console , there a option of “Data Stores” available under SYSTEM SETTINGS which is a part of Server Configuration section :</w:t>
      </w:r>
    </w:p>
    <w:p w:rsidR="000F19EE" w:rsidRDefault="000F19EE" w:rsidP="003647BF"/>
    <w:p w:rsidR="000F19EE" w:rsidRDefault="0058732F" w:rsidP="003647BF">
      <w:r>
        <w:rPr>
          <w:noProof/>
        </w:rPr>
        <w:drawing>
          <wp:inline distT="0" distB="0" distL="0" distR="0" wp14:anchorId="232F4D8D" wp14:editId="6DFEE7A7">
            <wp:extent cx="5732145" cy="2604770"/>
            <wp:effectExtent l="0" t="0" r="190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2604770"/>
                    </a:xfrm>
                    <a:prstGeom prst="rect">
                      <a:avLst/>
                    </a:prstGeom>
                  </pic:spPr>
                </pic:pic>
              </a:graphicData>
            </a:graphic>
          </wp:inline>
        </w:drawing>
      </w:r>
    </w:p>
    <w:p w:rsidR="00A74E32" w:rsidRDefault="00A74E32" w:rsidP="003647BF"/>
    <w:p w:rsidR="00A74E32" w:rsidRDefault="004D12D3" w:rsidP="003647BF">
      <w:r>
        <w:rPr>
          <w:noProof/>
        </w:rPr>
        <w:drawing>
          <wp:inline distT="0" distB="0" distL="0" distR="0" wp14:anchorId="69A0FF5E" wp14:editId="53CFF747">
            <wp:extent cx="5732145" cy="1344930"/>
            <wp:effectExtent l="0" t="0" r="190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1344930"/>
                    </a:xfrm>
                    <a:prstGeom prst="rect">
                      <a:avLst/>
                    </a:prstGeom>
                  </pic:spPr>
                </pic:pic>
              </a:graphicData>
            </a:graphic>
          </wp:inline>
        </w:drawing>
      </w:r>
    </w:p>
    <w:p w:rsidR="00950855" w:rsidRDefault="00950855" w:rsidP="003647BF"/>
    <w:p w:rsidR="00950855" w:rsidRPr="00CE7787" w:rsidRDefault="00DA033F" w:rsidP="00CE7787">
      <w:pPr>
        <w:pStyle w:val="Heading1"/>
      </w:pPr>
      <w:bookmarkStart w:id="29" w:name="_Toc512276084"/>
      <w:r w:rsidRPr="00CE7787">
        <w:lastRenderedPageBreak/>
        <w:t>Integration with External Login &amp; Consent Applications :</w:t>
      </w:r>
      <w:bookmarkEnd w:id="29"/>
    </w:p>
    <w:p w:rsidR="008A068F" w:rsidRDefault="008A068F" w:rsidP="008A068F"/>
    <w:p w:rsidR="00DC4198" w:rsidRDefault="00DC4198" w:rsidP="008A068F">
      <w:r>
        <w:t xml:space="preserve">As a part of authorization journey , there are some steps involved </w:t>
      </w:r>
      <w:r w:rsidR="00120FB5">
        <w:t xml:space="preserve">through which user will perform  authentication action with Bank’s underling host systems as well as user will take a action to authorize the TPP’s consent request. This journey takes place via user-agent of the customer (PSU) and it starts from the TPP’s web based application &amp; takes the user-agent with different applications – login and consent applications .This journey ends with the user’s consent submission or rejection action which is a  part of consent application. </w:t>
      </w:r>
      <w:r w:rsidR="00FF704A">
        <w:t xml:space="preserve">This authorization journey is </w:t>
      </w:r>
      <w:r w:rsidR="00595D7F">
        <w:t>actually involving</w:t>
      </w:r>
      <w:r w:rsidR="00FF704A">
        <w:t xml:space="preserve"> </w:t>
      </w:r>
      <w:r w:rsidR="00595D7F">
        <w:t xml:space="preserve">TPP Application , User-Agent , OIDC Provider , OAuth2 Server , Login &amp; Consent Applications. In </w:t>
      </w:r>
      <w:r w:rsidR="00235151">
        <w:t>the context of this project</w:t>
      </w:r>
      <w:r w:rsidR="007351AB">
        <w:t>,</w:t>
      </w:r>
      <w:r w:rsidR="00B74E3B">
        <w:t xml:space="preserve"> </w:t>
      </w:r>
      <w:r w:rsidR="00595D7F">
        <w:t xml:space="preserve">Ping-Federate acts as an OIDC Provider as well as OAuth2 Server which requires </w:t>
      </w:r>
      <w:r w:rsidR="00775A9D">
        <w:t>the</w:t>
      </w:r>
      <w:r w:rsidR="00595D7F">
        <w:t xml:space="preserve"> integration with two external applications – Login and Consent in-order to redirect the customer’s user-agent to login and consent applications (In sequential manner).</w:t>
      </w:r>
    </w:p>
    <w:p w:rsidR="0019130E" w:rsidRDefault="0019130E" w:rsidP="008A068F"/>
    <w:p w:rsidR="0019130E" w:rsidRPr="00CE7787" w:rsidRDefault="0019130E" w:rsidP="00CE7787">
      <w:pPr>
        <w:pStyle w:val="Heading2"/>
      </w:pPr>
      <w:bookmarkStart w:id="30" w:name="_Toc512276085"/>
      <w:r w:rsidRPr="00CE7787">
        <w:t>Ping-Federate Agentless Integration Kit</w:t>
      </w:r>
      <w:r w:rsidR="004050CB" w:rsidRPr="00CE7787">
        <w:t>:</w:t>
      </w:r>
      <w:bookmarkEnd w:id="30"/>
    </w:p>
    <w:p w:rsidR="004050CB" w:rsidRDefault="004050CB" w:rsidP="004050CB"/>
    <w:p w:rsidR="004050CB" w:rsidRDefault="00A0619C" w:rsidP="004050CB">
      <w:r>
        <w:t xml:space="preserve">The Ping-Federate Agentless Integration Kit includes the ReferenceId Adapter which enables the external applications to integrate with Ping-Federate server. This integration can be achieved </w:t>
      </w:r>
      <w:r w:rsidR="00F94A9B">
        <w:t xml:space="preserve">only </w:t>
      </w:r>
      <w:r>
        <w:t>if the applications will be integrated with Ping-Federate Server</w:t>
      </w:r>
      <w:r w:rsidR="00F94A9B">
        <w:t xml:space="preserve"> as an Identity Provider (IdP) or a Service Provider (SP).</w:t>
      </w:r>
      <w:r w:rsidR="00B72484">
        <w:t xml:space="preserve"> In the context of this project</w:t>
      </w:r>
      <w:r w:rsidR="00B74E3B">
        <w:t xml:space="preserve"> and the Capgemini API Platform, the Authentication Application will act as an Identity Provider and Ping-Federate will delegate the customer authentication responsibility to external authentication application.</w:t>
      </w:r>
    </w:p>
    <w:p w:rsidR="00B74E3B" w:rsidRDefault="00B74E3B" w:rsidP="004050CB">
      <w:r>
        <w:t>The benefit of this adapter is that it’s a standard off-the-shelf adapter supplied by PingFederate and it follows a lightweight integration whereby the Identity Provider does not need to deploy any agent software in-order to interface with Ping-</w:t>
      </w:r>
      <w:r w:rsidR="005520F2">
        <w:t>Federate,</w:t>
      </w:r>
      <w:r>
        <w:t xml:space="preserve"> in fact the attributes are passed via HTTPs calls b/w external application and Ping-Federate through a “back-end” channel and server based interface.</w:t>
      </w:r>
    </w:p>
    <w:p w:rsidR="00EF4966" w:rsidRPr="00CE7787" w:rsidRDefault="00EF4966" w:rsidP="00CE7787">
      <w:pPr>
        <w:pStyle w:val="Heading3"/>
      </w:pPr>
      <w:bookmarkStart w:id="31" w:name="_Toc512276086"/>
      <w:r w:rsidRPr="00CE7787">
        <w:t>ReferenceId Adapter:</w:t>
      </w:r>
      <w:bookmarkEnd w:id="31"/>
    </w:p>
    <w:p w:rsidR="00EF4966" w:rsidRDefault="00EF4966" w:rsidP="004050CB"/>
    <w:p w:rsidR="00B74E3B" w:rsidRDefault="00685A89" w:rsidP="004050CB">
      <w:r>
        <w:t>Ping-Federate Agentless Integration Kit includes the ReferenceId Adapter which allows the developer to integrate other external applications with Ping-Federate Server.</w:t>
      </w:r>
      <w:r w:rsidR="001F0F5D">
        <w:t xml:space="preserve"> In the context of our project and Capgemini API Platform, login and consent are two external applications which will be integrated with Ping-Federate Server by using this ReferenceId Adapter.</w:t>
      </w:r>
    </w:p>
    <w:p w:rsidR="007B7E22" w:rsidRDefault="007B7E22" w:rsidP="004050CB"/>
    <w:p w:rsidR="00865396" w:rsidRDefault="00865396" w:rsidP="004050CB"/>
    <w:p w:rsidR="00865396" w:rsidRDefault="00865396" w:rsidP="004050CB"/>
    <w:p w:rsidR="00865396" w:rsidRDefault="00865396" w:rsidP="004050CB"/>
    <w:p w:rsidR="007B7E22" w:rsidRPr="00CE7787" w:rsidRDefault="00E45F09" w:rsidP="00CE7787">
      <w:pPr>
        <w:pStyle w:val="Heading3"/>
      </w:pPr>
      <w:bookmarkStart w:id="32" w:name="_Toc512276087"/>
      <w:r w:rsidRPr="00CE7787">
        <w:lastRenderedPageBreak/>
        <w:t>Implementation Approach:</w:t>
      </w:r>
      <w:bookmarkEnd w:id="32"/>
    </w:p>
    <w:p w:rsidR="00E45F09" w:rsidRDefault="00E45F09" w:rsidP="00E45F09"/>
    <w:p w:rsidR="00865396" w:rsidRPr="00865396" w:rsidRDefault="00865396" w:rsidP="00865396">
      <w:pPr>
        <w:pStyle w:val="NormalWeb"/>
        <w:spacing w:before="0" w:beforeAutospacing="0" w:after="0" w:afterAutospacing="0"/>
        <w:rPr>
          <w:rFonts w:asciiTheme="minorHAnsi" w:eastAsiaTheme="minorHAnsi" w:hAnsiTheme="minorHAnsi" w:cstheme="minorBidi"/>
          <w:sz w:val="22"/>
          <w:szCs w:val="22"/>
          <w:lang w:val="en-US" w:eastAsia="en-US"/>
        </w:rPr>
      </w:pPr>
      <w:r w:rsidRPr="00865396">
        <w:rPr>
          <w:rFonts w:asciiTheme="minorHAnsi" w:eastAsiaTheme="minorHAnsi" w:hAnsiTheme="minorHAnsi" w:cstheme="minorBidi"/>
          <w:sz w:val="22"/>
          <w:szCs w:val="22"/>
          <w:lang w:val="en-US" w:eastAsia="en-US"/>
        </w:rPr>
        <w:t>The Agentless Integration Kit ReferenceID Adapter JAR file can be downloaded from Ping Identity web site. The Adapter instances can be created on Manage Id</w:t>
      </w:r>
      <w:r w:rsidR="000013C3">
        <w:rPr>
          <w:rFonts w:asciiTheme="minorHAnsi" w:eastAsiaTheme="minorHAnsi" w:hAnsiTheme="minorHAnsi" w:cstheme="minorBidi"/>
          <w:sz w:val="22"/>
          <w:szCs w:val="22"/>
          <w:lang w:val="en-US" w:eastAsia="en-US"/>
        </w:rPr>
        <w:t>P</w:t>
      </w:r>
      <w:r w:rsidRPr="00865396">
        <w:rPr>
          <w:rFonts w:asciiTheme="minorHAnsi" w:eastAsiaTheme="minorHAnsi" w:hAnsiTheme="minorHAnsi" w:cstheme="minorBidi"/>
          <w:sz w:val="22"/>
          <w:szCs w:val="22"/>
          <w:lang w:val="en-US" w:eastAsia="en-US"/>
        </w:rPr>
        <w:t xml:space="preserve"> Adapter Instances configuration page</w:t>
      </w:r>
    </w:p>
    <w:p w:rsidR="00865396" w:rsidRPr="00865396" w:rsidRDefault="00865396" w:rsidP="00865396">
      <w:pPr>
        <w:pStyle w:val="NormalWeb"/>
        <w:spacing w:before="150" w:beforeAutospacing="0" w:after="0" w:afterAutospacing="0"/>
        <w:rPr>
          <w:rFonts w:asciiTheme="minorHAnsi" w:eastAsiaTheme="minorHAnsi" w:hAnsiTheme="minorHAnsi" w:cstheme="minorBidi"/>
          <w:sz w:val="22"/>
          <w:szCs w:val="22"/>
          <w:lang w:val="en-US" w:eastAsia="en-US"/>
        </w:rPr>
      </w:pPr>
      <w:r w:rsidRPr="00865396">
        <w:rPr>
          <w:rFonts w:asciiTheme="minorHAnsi" w:eastAsiaTheme="minorHAnsi" w:hAnsiTheme="minorHAnsi" w:cstheme="minorBidi"/>
          <w:sz w:val="22"/>
          <w:szCs w:val="22"/>
          <w:lang w:val="en-US" w:eastAsia="en-US"/>
        </w:rPr>
        <w:t>The following instances are created for the Open Banking project</w:t>
      </w:r>
    </w:p>
    <w:p w:rsidR="00865396" w:rsidRDefault="00865396" w:rsidP="009D0B82">
      <w:pPr>
        <w:pStyle w:val="NormalWeb"/>
        <w:numPr>
          <w:ilvl w:val="0"/>
          <w:numId w:val="8"/>
        </w:numPr>
        <w:spacing w:before="150" w:beforeAutospacing="0" w:after="0" w:afterAutospacing="0"/>
        <w:rPr>
          <w:rFonts w:asciiTheme="minorHAnsi" w:eastAsiaTheme="minorHAnsi" w:hAnsiTheme="minorHAnsi" w:cstheme="minorBidi"/>
          <w:sz w:val="22"/>
          <w:szCs w:val="22"/>
          <w:lang w:val="en-US" w:eastAsia="en-US"/>
        </w:rPr>
      </w:pPr>
      <w:r w:rsidRPr="00865396">
        <w:rPr>
          <w:rFonts w:asciiTheme="minorHAnsi" w:eastAsiaTheme="minorHAnsi" w:hAnsiTheme="minorHAnsi" w:cstheme="minorBidi"/>
          <w:sz w:val="22"/>
          <w:szCs w:val="22"/>
          <w:lang w:val="en-US" w:eastAsia="en-US"/>
        </w:rPr>
        <w:t>authrefid1 - To integrate with Authentication (Signin) application</w:t>
      </w:r>
    </w:p>
    <w:p w:rsidR="00865396" w:rsidRDefault="00865396" w:rsidP="009D0B82">
      <w:pPr>
        <w:pStyle w:val="NormalWeb"/>
        <w:numPr>
          <w:ilvl w:val="0"/>
          <w:numId w:val="8"/>
        </w:numPr>
        <w:spacing w:before="150" w:beforeAutospacing="0" w:after="0" w:afterAutospacing="0"/>
        <w:rPr>
          <w:rFonts w:asciiTheme="minorHAnsi" w:eastAsiaTheme="minorHAnsi" w:hAnsiTheme="minorHAnsi" w:cstheme="minorBidi"/>
          <w:sz w:val="22"/>
          <w:szCs w:val="22"/>
          <w:lang w:val="en-US" w:eastAsia="en-US"/>
        </w:rPr>
      </w:pPr>
      <w:r w:rsidRPr="00881498">
        <w:rPr>
          <w:rFonts w:asciiTheme="minorHAnsi" w:eastAsiaTheme="minorHAnsi" w:hAnsiTheme="minorHAnsi" w:cstheme="minorBidi"/>
          <w:sz w:val="22"/>
          <w:szCs w:val="22"/>
          <w:lang w:val="en-US" w:eastAsia="en-US"/>
        </w:rPr>
        <w:t>consentaisp - To integrate with AISP Consent application</w:t>
      </w:r>
    </w:p>
    <w:p w:rsidR="00E45F09" w:rsidRPr="005759F2" w:rsidRDefault="00865396" w:rsidP="009D0B82">
      <w:pPr>
        <w:pStyle w:val="NormalWeb"/>
        <w:numPr>
          <w:ilvl w:val="0"/>
          <w:numId w:val="8"/>
        </w:numPr>
        <w:spacing w:before="150" w:beforeAutospacing="0" w:after="0" w:afterAutospacing="0"/>
        <w:rPr>
          <w:rFonts w:asciiTheme="minorHAnsi" w:eastAsiaTheme="minorHAnsi" w:hAnsiTheme="minorHAnsi" w:cstheme="minorBidi"/>
          <w:sz w:val="22"/>
          <w:szCs w:val="22"/>
          <w:lang w:val="en-US" w:eastAsia="en-US"/>
        </w:rPr>
      </w:pPr>
      <w:r w:rsidRPr="00865396">
        <w:rPr>
          <w:rFonts w:asciiTheme="minorHAnsi" w:hAnsiTheme="minorHAnsi" w:cstheme="minorBidi"/>
          <w:sz w:val="22"/>
          <w:szCs w:val="22"/>
        </w:rPr>
        <w:t>consentpisp - To integrate with PISP Consent application</w:t>
      </w:r>
    </w:p>
    <w:p w:rsidR="005759F2" w:rsidRDefault="005759F2" w:rsidP="005759F2">
      <w:pPr>
        <w:pStyle w:val="NormalWeb"/>
        <w:spacing w:before="150" w:beforeAutospacing="0" w:after="0" w:afterAutospacing="0"/>
        <w:rPr>
          <w:rFonts w:asciiTheme="minorHAnsi" w:hAnsiTheme="minorHAnsi" w:cstheme="minorBidi"/>
          <w:sz w:val="22"/>
          <w:szCs w:val="22"/>
        </w:rPr>
      </w:pPr>
    </w:p>
    <w:p w:rsidR="005759F2" w:rsidRDefault="00AA6E54" w:rsidP="005759F2">
      <w:pPr>
        <w:pStyle w:val="NormalWeb"/>
        <w:spacing w:before="150" w:beforeAutospacing="0" w:after="0" w:afterAutospacing="0"/>
        <w:rPr>
          <w:rFonts w:asciiTheme="minorHAnsi" w:eastAsiaTheme="minorHAnsi" w:hAnsiTheme="minorHAnsi" w:cstheme="minorBidi"/>
          <w:sz w:val="22"/>
          <w:szCs w:val="22"/>
          <w:lang w:val="en-US" w:eastAsia="en-US"/>
        </w:rPr>
      </w:pPr>
      <w:r>
        <w:rPr>
          <w:noProof/>
        </w:rPr>
        <w:drawing>
          <wp:inline distT="0" distB="0" distL="0" distR="0" wp14:anchorId="6E2F1E14" wp14:editId="05623562">
            <wp:extent cx="5732145" cy="1953895"/>
            <wp:effectExtent l="0" t="0" r="190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1953895"/>
                    </a:xfrm>
                    <a:prstGeom prst="rect">
                      <a:avLst/>
                    </a:prstGeom>
                  </pic:spPr>
                </pic:pic>
              </a:graphicData>
            </a:graphic>
          </wp:inline>
        </w:drawing>
      </w:r>
    </w:p>
    <w:p w:rsidR="006E7966" w:rsidRDefault="006E7966" w:rsidP="00A5551D">
      <w:pPr>
        <w:pStyle w:val="Heading4"/>
        <w:numPr>
          <w:ilvl w:val="0"/>
          <w:numId w:val="0"/>
        </w:numPr>
        <w:ind w:left="864" w:hanging="864"/>
        <w:rPr>
          <w:rFonts w:eastAsiaTheme="minorHAnsi"/>
        </w:rPr>
      </w:pPr>
    </w:p>
    <w:p w:rsidR="00E5169D" w:rsidRPr="00E5169D" w:rsidRDefault="00E5169D" w:rsidP="00E5169D"/>
    <w:p w:rsidR="00E5169D" w:rsidRDefault="00E5169D" w:rsidP="00E5169D"/>
    <w:p w:rsidR="00E5169D" w:rsidRDefault="00E5169D" w:rsidP="00E5169D"/>
    <w:p w:rsidR="00E5169D" w:rsidRDefault="00E5169D" w:rsidP="00E5169D"/>
    <w:p w:rsidR="00E5169D" w:rsidRDefault="00E5169D" w:rsidP="00E5169D"/>
    <w:p w:rsidR="00E5169D" w:rsidRDefault="00E5169D" w:rsidP="00E5169D"/>
    <w:p w:rsidR="00E5169D" w:rsidRDefault="00E5169D" w:rsidP="00E5169D"/>
    <w:p w:rsidR="00E5169D" w:rsidRDefault="00E5169D" w:rsidP="00E5169D"/>
    <w:p w:rsidR="00E5169D" w:rsidRDefault="00E5169D" w:rsidP="00E5169D"/>
    <w:p w:rsidR="00E5169D" w:rsidRDefault="00E5169D" w:rsidP="00E5169D"/>
    <w:p w:rsidR="00E5169D" w:rsidRDefault="00E5169D" w:rsidP="00E5169D"/>
    <w:p w:rsidR="00E5169D" w:rsidRDefault="00E5169D" w:rsidP="00E5169D"/>
    <w:p w:rsidR="00E5169D" w:rsidRDefault="00E5169D" w:rsidP="00E5169D"/>
    <w:p w:rsidR="00E5169D" w:rsidRPr="00CE7787" w:rsidRDefault="00E5169D" w:rsidP="00CE7787">
      <w:pPr>
        <w:pStyle w:val="Heading4"/>
      </w:pPr>
      <w:r w:rsidRPr="00CE7787">
        <w:lastRenderedPageBreak/>
        <w:t>Flow b/w Ping-Federate &amp; SCA / Consent Applications:</w:t>
      </w:r>
    </w:p>
    <w:p w:rsidR="00E5169D" w:rsidRPr="00E5169D" w:rsidRDefault="00E5169D" w:rsidP="00E5169D"/>
    <w:p w:rsidR="00E5169D" w:rsidRPr="00E5169D" w:rsidRDefault="00E5169D" w:rsidP="00E5169D">
      <w:r>
        <w:rPr>
          <w:noProof/>
        </w:rPr>
        <w:drawing>
          <wp:inline distT="0" distB="0" distL="0" distR="0">
            <wp:extent cx="5732145" cy="446278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ference Id Adapter Flow.jpg"/>
                    <pic:cNvPicPr/>
                  </pic:nvPicPr>
                  <pic:blipFill>
                    <a:blip r:embed="rId23">
                      <a:extLst>
                        <a:ext uri="{28A0092B-C50C-407E-A947-70E740481C1C}">
                          <a14:useLocalDpi xmlns:a14="http://schemas.microsoft.com/office/drawing/2010/main" val="0"/>
                        </a:ext>
                      </a:extLst>
                    </a:blip>
                    <a:stretch>
                      <a:fillRect/>
                    </a:stretch>
                  </pic:blipFill>
                  <pic:spPr>
                    <a:xfrm>
                      <a:off x="0" y="0"/>
                      <a:ext cx="5732145" cy="4462780"/>
                    </a:xfrm>
                    <a:prstGeom prst="rect">
                      <a:avLst/>
                    </a:prstGeom>
                  </pic:spPr>
                </pic:pic>
              </a:graphicData>
            </a:graphic>
          </wp:inline>
        </w:drawing>
      </w:r>
    </w:p>
    <w:p w:rsidR="00924D07" w:rsidRDefault="00924D07" w:rsidP="00A5551D">
      <w:pPr>
        <w:pStyle w:val="Heading4"/>
        <w:numPr>
          <w:ilvl w:val="0"/>
          <w:numId w:val="0"/>
        </w:numPr>
        <w:ind w:left="864" w:hanging="864"/>
        <w:rPr>
          <w:rFonts w:eastAsiaTheme="minorHAnsi"/>
        </w:rPr>
      </w:pPr>
    </w:p>
    <w:p w:rsidR="0060371F" w:rsidRPr="00CE7787" w:rsidRDefault="00A5551D" w:rsidP="00CE7787">
      <w:pPr>
        <w:pStyle w:val="Heading4"/>
      </w:pPr>
      <w:r w:rsidRPr="00CE7787">
        <w:t>Authentication</w:t>
      </w:r>
      <w:r w:rsidR="00782473" w:rsidRPr="00CE7787">
        <w:t xml:space="preserve"> Application</w:t>
      </w:r>
      <w:r w:rsidRPr="00CE7787">
        <w:t xml:space="preserve"> Reference Id Adapter:</w:t>
      </w:r>
    </w:p>
    <w:p w:rsidR="0060371F" w:rsidRPr="00CE7787" w:rsidRDefault="00C90855" w:rsidP="00CE7787">
      <w:pPr>
        <w:pStyle w:val="Heading5"/>
        <w:rPr>
          <w:b/>
        </w:rPr>
      </w:pPr>
      <w:r w:rsidRPr="00CE7787">
        <w:rPr>
          <w:b/>
        </w:rPr>
        <w:t>The sequence of invocation of Authentication ReferenceId Adapter :</w:t>
      </w:r>
    </w:p>
    <w:p w:rsidR="00C90855" w:rsidRDefault="00C90855" w:rsidP="005759F2">
      <w:pPr>
        <w:pStyle w:val="NormalWeb"/>
        <w:spacing w:before="150" w:beforeAutospacing="0" w:after="0" w:after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This adapter is a part of policy tree. Once all the OOTB pre-authentication &amp; custom validations like intent id &amp; tpp block check will be executed without any validation failure error then after this Authentication ReferenceId Adapter (named as a “</w:t>
      </w:r>
      <w:r w:rsidRPr="00865396">
        <w:rPr>
          <w:rFonts w:asciiTheme="minorHAnsi" w:eastAsiaTheme="minorHAnsi" w:hAnsiTheme="minorHAnsi" w:cstheme="minorBidi"/>
          <w:sz w:val="22"/>
          <w:szCs w:val="22"/>
          <w:lang w:val="en-US" w:eastAsia="en-US"/>
        </w:rPr>
        <w:t>authrefid1</w:t>
      </w:r>
      <w:r>
        <w:rPr>
          <w:rFonts w:asciiTheme="minorHAnsi" w:eastAsiaTheme="minorHAnsi" w:hAnsiTheme="minorHAnsi" w:cstheme="minorBidi"/>
          <w:sz w:val="22"/>
          <w:szCs w:val="22"/>
          <w:lang w:val="en-US" w:eastAsia="en-US"/>
        </w:rPr>
        <w:t>”) will be executed within policy tree.</w:t>
      </w:r>
    </w:p>
    <w:p w:rsidR="00255081" w:rsidRDefault="00255081" w:rsidP="005759F2">
      <w:pPr>
        <w:pStyle w:val="NormalWeb"/>
        <w:spacing w:before="150" w:beforeAutospacing="0" w:after="0" w:afterAutospacing="0"/>
        <w:rPr>
          <w:rFonts w:asciiTheme="minorHAnsi" w:eastAsiaTheme="minorHAnsi" w:hAnsiTheme="minorHAnsi" w:cstheme="minorBidi"/>
          <w:sz w:val="22"/>
          <w:szCs w:val="22"/>
          <w:lang w:val="en-US" w:eastAsia="en-US"/>
        </w:rPr>
      </w:pPr>
    </w:p>
    <w:p w:rsidR="00255081" w:rsidRPr="00CE7787" w:rsidRDefault="00BE50EE" w:rsidP="00CE7787">
      <w:pPr>
        <w:pStyle w:val="Heading5"/>
        <w:rPr>
          <w:b/>
        </w:rPr>
      </w:pPr>
      <w:r w:rsidRPr="00CE7787">
        <w:rPr>
          <w:b/>
        </w:rPr>
        <w:t xml:space="preserve">The </w:t>
      </w:r>
      <w:r w:rsidR="00523A1B" w:rsidRPr="00CE7787">
        <w:rPr>
          <w:b/>
        </w:rPr>
        <w:t>role</w:t>
      </w:r>
      <w:r w:rsidRPr="00CE7787">
        <w:rPr>
          <w:b/>
        </w:rPr>
        <w:t xml:space="preserve"> of Authentication ReferenceId Adapter :</w:t>
      </w:r>
    </w:p>
    <w:p w:rsidR="006E0EFD" w:rsidRDefault="006E0EFD" w:rsidP="00523A1B"/>
    <w:p w:rsidR="00523A1B" w:rsidRDefault="00523A1B" w:rsidP="00523A1B">
      <w:r>
        <w:t xml:space="preserve">The role of Authentication ReferenceId Adapter is to generate unique pickup reference &amp; unique call-back reference and launch the external authentication application with these two references and </w:t>
      </w:r>
      <w:r w:rsidR="00753D99">
        <w:t>enables that external authentication application to connect with Ping-Federate runtime instance’s pickup</w:t>
      </w:r>
      <w:r w:rsidR="009C3ED9">
        <w:t xml:space="preserve"> &amp; drop-off</w:t>
      </w:r>
      <w:r w:rsidR="00753D99">
        <w:t xml:space="preserve"> API interface</w:t>
      </w:r>
      <w:r w:rsidR="00783938">
        <w:t>s</w:t>
      </w:r>
      <w:r w:rsidR="00753D99">
        <w:t xml:space="preserve"> to exchange the required attributes via “Back-End channel”.</w:t>
      </w:r>
    </w:p>
    <w:p w:rsidR="00D53CA6" w:rsidRDefault="00D53CA6" w:rsidP="00D53CA6">
      <w:pPr>
        <w:pStyle w:val="Heading4"/>
        <w:numPr>
          <w:ilvl w:val="0"/>
          <w:numId w:val="0"/>
        </w:numPr>
        <w:ind w:left="864" w:hanging="864"/>
        <w:rPr>
          <w:rFonts w:eastAsiaTheme="minorHAnsi"/>
        </w:rPr>
      </w:pPr>
    </w:p>
    <w:p w:rsidR="00D53CA6" w:rsidRPr="00AB3990" w:rsidRDefault="00D53CA6" w:rsidP="00AB3990">
      <w:pPr>
        <w:pStyle w:val="Heading4"/>
      </w:pPr>
      <w:r w:rsidRPr="00AB3990">
        <w:t>AISP and PISP Consent Application Reference Id Adapters:</w:t>
      </w:r>
    </w:p>
    <w:p w:rsidR="00F13990" w:rsidRDefault="00F13990" w:rsidP="00D53CA6">
      <w:pPr>
        <w:pStyle w:val="Heading5"/>
        <w:numPr>
          <w:ilvl w:val="0"/>
          <w:numId w:val="0"/>
        </w:numPr>
        <w:ind w:left="1008" w:hanging="1008"/>
        <w:rPr>
          <w:rFonts w:eastAsiaTheme="minorHAnsi"/>
          <w:b/>
        </w:rPr>
      </w:pPr>
    </w:p>
    <w:p w:rsidR="00091E39" w:rsidRPr="00AB3990" w:rsidRDefault="00091E39" w:rsidP="00AB3990">
      <w:pPr>
        <w:pStyle w:val="Heading5"/>
        <w:rPr>
          <w:b/>
        </w:rPr>
      </w:pPr>
      <w:r w:rsidRPr="00AB3990">
        <w:rPr>
          <w:b/>
        </w:rPr>
        <w:t xml:space="preserve">The sequence of invocation of </w:t>
      </w:r>
      <w:r w:rsidR="00320488" w:rsidRPr="00AB3990">
        <w:rPr>
          <w:b/>
        </w:rPr>
        <w:t>AISP or PISP</w:t>
      </w:r>
      <w:r w:rsidRPr="00AB3990">
        <w:rPr>
          <w:b/>
        </w:rPr>
        <w:t xml:space="preserve"> </w:t>
      </w:r>
      <w:r w:rsidR="00AD5F38" w:rsidRPr="00AB3990">
        <w:rPr>
          <w:b/>
        </w:rPr>
        <w:t xml:space="preserve">Consent </w:t>
      </w:r>
      <w:r w:rsidRPr="00AB3990">
        <w:rPr>
          <w:b/>
        </w:rPr>
        <w:t>ReferenceId Adapter :</w:t>
      </w:r>
    </w:p>
    <w:p w:rsidR="00091E39" w:rsidRPr="00523A1B" w:rsidRDefault="00091E39" w:rsidP="00523A1B"/>
    <w:p w:rsidR="004911DE" w:rsidRDefault="0077100E" w:rsidP="005759F2">
      <w:pPr>
        <w:pStyle w:val="NormalWeb"/>
        <w:spacing w:before="150" w:beforeAutospacing="0" w:after="0" w:after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There are two </w:t>
      </w:r>
      <w:r w:rsidR="00C4301D">
        <w:rPr>
          <w:rFonts w:asciiTheme="minorHAnsi" w:eastAsiaTheme="minorHAnsi" w:hAnsiTheme="minorHAnsi" w:cstheme="minorBidi"/>
          <w:sz w:val="22"/>
          <w:szCs w:val="22"/>
          <w:lang w:val="en-US" w:eastAsia="en-US"/>
        </w:rPr>
        <w:t xml:space="preserve">separate </w:t>
      </w:r>
      <w:r>
        <w:rPr>
          <w:rFonts w:asciiTheme="minorHAnsi" w:eastAsiaTheme="minorHAnsi" w:hAnsiTheme="minorHAnsi" w:cstheme="minorBidi"/>
          <w:sz w:val="22"/>
          <w:szCs w:val="22"/>
          <w:lang w:val="en-US" w:eastAsia="en-US"/>
        </w:rPr>
        <w:t xml:space="preserve">ReferenceId Adapters </w:t>
      </w:r>
      <w:r w:rsidR="00FC6536">
        <w:rPr>
          <w:rFonts w:asciiTheme="minorHAnsi" w:eastAsiaTheme="minorHAnsi" w:hAnsiTheme="minorHAnsi" w:cstheme="minorBidi"/>
          <w:sz w:val="22"/>
          <w:szCs w:val="22"/>
          <w:lang w:val="en-US" w:eastAsia="en-US"/>
        </w:rPr>
        <w:t xml:space="preserve">for </w:t>
      </w:r>
      <w:r w:rsidR="00D744B1">
        <w:rPr>
          <w:rFonts w:asciiTheme="minorHAnsi" w:eastAsiaTheme="minorHAnsi" w:hAnsiTheme="minorHAnsi" w:cstheme="minorBidi"/>
          <w:sz w:val="22"/>
          <w:szCs w:val="22"/>
          <w:lang w:val="en-US" w:eastAsia="en-US"/>
        </w:rPr>
        <w:t>AISP and PISP Consent Applications.</w:t>
      </w:r>
      <w:r w:rsidR="00FC6536">
        <w:rPr>
          <w:rFonts w:asciiTheme="minorHAnsi" w:eastAsiaTheme="minorHAnsi" w:hAnsiTheme="minorHAnsi" w:cstheme="minorBidi"/>
          <w:sz w:val="22"/>
          <w:szCs w:val="22"/>
          <w:lang w:val="en-US" w:eastAsia="en-US"/>
        </w:rPr>
        <w:t xml:space="preserve"> </w:t>
      </w:r>
      <w:r w:rsidR="006C51A2">
        <w:rPr>
          <w:rFonts w:asciiTheme="minorHAnsi" w:eastAsiaTheme="minorHAnsi" w:hAnsiTheme="minorHAnsi" w:cstheme="minorBidi"/>
          <w:sz w:val="22"/>
          <w:szCs w:val="22"/>
          <w:lang w:val="en-US" w:eastAsia="en-US"/>
        </w:rPr>
        <w:t xml:space="preserve">Either of AISP or PISP Consent Application ReferenceId Adapter will be invoked within policy tree based upon the current </w:t>
      </w:r>
      <w:r w:rsidR="00360886">
        <w:rPr>
          <w:rFonts w:asciiTheme="minorHAnsi" w:eastAsiaTheme="minorHAnsi" w:hAnsiTheme="minorHAnsi" w:cstheme="minorBidi"/>
          <w:sz w:val="22"/>
          <w:szCs w:val="22"/>
          <w:lang w:val="en-US" w:eastAsia="en-US"/>
        </w:rPr>
        <w:t xml:space="preserve">value of </w:t>
      </w:r>
      <w:r w:rsidR="006C51A2">
        <w:rPr>
          <w:rFonts w:asciiTheme="minorHAnsi" w:eastAsiaTheme="minorHAnsi" w:hAnsiTheme="minorHAnsi" w:cstheme="minorBidi"/>
          <w:sz w:val="22"/>
          <w:szCs w:val="22"/>
          <w:lang w:val="en-US" w:eastAsia="en-US"/>
        </w:rPr>
        <w:t>OAuth Scopes supplied in the request.</w:t>
      </w:r>
      <w:r w:rsidR="00BF3547">
        <w:rPr>
          <w:rFonts w:asciiTheme="minorHAnsi" w:eastAsiaTheme="minorHAnsi" w:hAnsiTheme="minorHAnsi" w:cstheme="minorBidi"/>
          <w:sz w:val="22"/>
          <w:szCs w:val="22"/>
          <w:lang w:val="en-US" w:eastAsia="en-US"/>
        </w:rPr>
        <w:t xml:space="preserve"> </w:t>
      </w:r>
      <w:r w:rsidR="00722E1E">
        <w:rPr>
          <w:rFonts w:asciiTheme="minorHAnsi" w:eastAsiaTheme="minorHAnsi" w:hAnsiTheme="minorHAnsi" w:cstheme="minorBidi"/>
          <w:sz w:val="22"/>
          <w:szCs w:val="22"/>
          <w:lang w:val="en-US" w:eastAsia="en-US"/>
        </w:rPr>
        <w:t>Out of these two adapters , o</w:t>
      </w:r>
      <w:r w:rsidR="00BF3547">
        <w:rPr>
          <w:rFonts w:asciiTheme="minorHAnsi" w:eastAsiaTheme="minorHAnsi" w:hAnsiTheme="minorHAnsi" w:cstheme="minorBidi"/>
          <w:sz w:val="22"/>
          <w:szCs w:val="22"/>
          <w:lang w:val="en-US" w:eastAsia="en-US"/>
        </w:rPr>
        <w:t xml:space="preserve">ne of </w:t>
      </w:r>
      <w:r w:rsidR="00412E13">
        <w:rPr>
          <w:rFonts w:asciiTheme="minorHAnsi" w:eastAsiaTheme="minorHAnsi" w:hAnsiTheme="minorHAnsi" w:cstheme="minorBidi"/>
          <w:sz w:val="22"/>
          <w:szCs w:val="22"/>
          <w:lang w:val="en-US" w:eastAsia="en-US"/>
        </w:rPr>
        <w:t>th</w:t>
      </w:r>
      <w:r w:rsidR="00722E1E">
        <w:rPr>
          <w:rFonts w:asciiTheme="minorHAnsi" w:eastAsiaTheme="minorHAnsi" w:hAnsiTheme="minorHAnsi" w:cstheme="minorBidi"/>
          <w:sz w:val="22"/>
          <w:szCs w:val="22"/>
          <w:lang w:val="en-US" w:eastAsia="en-US"/>
        </w:rPr>
        <w:t>e</w:t>
      </w:r>
      <w:r w:rsidR="00412E13">
        <w:rPr>
          <w:rFonts w:asciiTheme="minorHAnsi" w:eastAsiaTheme="minorHAnsi" w:hAnsiTheme="minorHAnsi" w:cstheme="minorBidi"/>
          <w:sz w:val="22"/>
          <w:szCs w:val="22"/>
          <w:lang w:val="en-US" w:eastAsia="en-US"/>
        </w:rPr>
        <w:t xml:space="preserve"> </w:t>
      </w:r>
      <w:r w:rsidR="00BF3547">
        <w:rPr>
          <w:rFonts w:asciiTheme="minorHAnsi" w:eastAsiaTheme="minorHAnsi" w:hAnsiTheme="minorHAnsi" w:cstheme="minorBidi"/>
          <w:sz w:val="22"/>
          <w:szCs w:val="22"/>
          <w:lang w:val="en-US" w:eastAsia="en-US"/>
        </w:rPr>
        <w:t>consent adapter will be executed</w:t>
      </w:r>
      <w:r w:rsidR="00CE64D6">
        <w:rPr>
          <w:rFonts w:asciiTheme="minorHAnsi" w:eastAsiaTheme="minorHAnsi" w:hAnsiTheme="minorHAnsi" w:cstheme="minorBidi"/>
          <w:sz w:val="22"/>
          <w:szCs w:val="22"/>
          <w:lang w:val="en-US" w:eastAsia="en-US"/>
        </w:rPr>
        <w:t xml:space="preserve"> in the policy tree (Chain)</w:t>
      </w:r>
      <w:r w:rsidR="00BF3547">
        <w:rPr>
          <w:rFonts w:asciiTheme="minorHAnsi" w:eastAsiaTheme="minorHAnsi" w:hAnsiTheme="minorHAnsi" w:cstheme="minorBidi"/>
          <w:sz w:val="22"/>
          <w:szCs w:val="22"/>
          <w:lang w:val="en-US" w:eastAsia="en-US"/>
        </w:rPr>
        <w:t xml:space="preserve"> once the authentication process is done and control comes back to Ping-Federate without any error</w:t>
      </w:r>
      <w:r w:rsidR="004911DE">
        <w:rPr>
          <w:rFonts w:asciiTheme="minorHAnsi" w:eastAsiaTheme="minorHAnsi" w:hAnsiTheme="minorHAnsi" w:cstheme="minorBidi"/>
          <w:sz w:val="22"/>
          <w:szCs w:val="22"/>
          <w:lang w:val="en-US" w:eastAsia="en-US"/>
        </w:rPr>
        <w:t>.</w:t>
      </w:r>
    </w:p>
    <w:p w:rsidR="004911DE" w:rsidRDefault="004911DE" w:rsidP="005759F2">
      <w:pPr>
        <w:pStyle w:val="NormalWeb"/>
        <w:spacing w:before="150" w:beforeAutospacing="0" w:after="0" w:afterAutospacing="0"/>
        <w:rPr>
          <w:rFonts w:asciiTheme="minorHAnsi" w:eastAsiaTheme="minorHAnsi" w:hAnsiTheme="minorHAnsi" w:cstheme="minorBidi"/>
          <w:sz w:val="22"/>
          <w:szCs w:val="22"/>
          <w:lang w:val="en-US" w:eastAsia="en-US"/>
        </w:rPr>
      </w:pPr>
    </w:p>
    <w:p w:rsidR="00C90855" w:rsidRPr="00AB3990" w:rsidRDefault="002B40B5" w:rsidP="00AB3990">
      <w:pPr>
        <w:pStyle w:val="Heading5"/>
        <w:rPr>
          <w:b/>
        </w:rPr>
      </w:pPr>
      <w:r w:rsidRPr="00AB3990">
        <w:rPr>
          <w:b/>
        </w:rPr>
        <w:t>The selection of the</w:t>
      </w:r>
      <w:r w:rsidR="00ED217F" w:rsidRPr="00AB3990">
        <w:rPr>
          <w:b/>
        </w:rPr>
        <w:t xml:space="preserve"> AISP or PISP Consent Adapter logic :</w:t>
      </w:r>
      <w:r w:rsidR="00BF3547" w:rsidRPr="00AB3990">
        <w:rPr>
          <w:b/>
        </w:rPr>
        <w:t xml:space="preserve"> </w:t>
      </w:r>
    </w:p>
    <w:p w:rsidR="00353085" w:rsidRDefault="00353085" w:rsidP="00353085"/>
    <w:p w:rsidR="00353085" w:rsidRDefault="00353085" w:rsidP="00353085">
      <w:r>
        <w:t xml:space="preserve">The decision to launch either AISP or PISP Consent Application is always happens </w:t>
      </w:r>
      <w:r w:rsidR="00C65F92">
        <w:t>on the basis of the value supplied for OAuth scope in the authorization request.</w:t>
      </w:r>
      <w:r w:rsidR="003F27DF">
        <w:t xml:space="preserve"> Below are the conditions :</w:t>
      </w:r>
    </w:p>
    <w:p w:rsidR="003F27DF" w:rsidRDefault="003F27DF" w:rsidP="009D0B82">
      <w:pPr>
        <w:pStyle w:val="ListParagraph"/>
        <w:numPr>
          <w:ilvl w:val="0"/>
          <w:numId w:val="9"/>
        </w:numPr>
      </w:pPr>
      <w:r>
        <w:t>If the value supplied for OAuth scope contains “openid” and “accounts” then AISP Consent ReferenceID Adapter will be invoked.</w:t>
      </w:r>
    </w:p>
    <w:p w:rsidR="003F27DF" w:rsidRDefault="003F27DF" w:rsidP="009D0B82">
      <w:pPr>
        <w:pStyle w:val="ListParagraph"/>
        <w:numPr>
          <w:ilvl w:val="0"/>
          <w:numId w:val="9"/>
        </w:numPr>
      </w:pPr>
      <w:r>
        <w:t xml:space="preserve">If the value supplied for OAuth scope contains “openid” and “payments” then </w:t>
      </w:r>
      <w:r w:rsidR="00E17801">
        <w:t>PISP</w:t>
      </w:r>
      <w:r>
        <w:t xml:space="preserve"> Consent ReferenceID Adapter will be invoked.</w:t>
      </w:r>
    </w:p>
    <w:p w:rsidR="004C2D1C" w:rsidRDefault="004C2D1C" w:rsidP="00D53CA6">
      <w:pPr>
        <w:pStyle w:val="Heading5"/>
        <w:numPr>
          <w:ilvl w:val="0"/>
          <w:numId w:val="0"/>
        </w:numPr>
        <w:ind w:left="1008" w:hanging="1008"/>
        <w:rPr>
          <w:b/>
        </w:rPr>
      </w:pPr>
    </w:p>
    <w:p w:rsidR="00933E03" w:rsidRPr="00CB3174" w:rsidRDefault="00933E03" w:rsidP="00CB3174">
      <w:pPr>
        <w:pStyle w:val="Heading5"/>
        <w:rPr>
          <w:b/>
        </w:rPr>
      </w:pPr>
      <w:r w:rsidRPr="00CB3174">
        <w:rPr>
          <w:b/>
        </w:rPr>
        <w:t>The role of “Selectors” to solve the conditions :</w:t>
      </w:r>
    </w:p>
    <w:p w:rsidR="003F27DF" w:rsidRDefault="003F27DF" w:rsidP="003B7681">
      <w:pPr>
        <w:ind w:left="360"/>
      </w:pPr>
    </w:p>
    <w:p w:rsidR="004B46CA" w:rsidRDefault="003375C7" w:rsidP="003375C7">
      <w:r>
        <w:t>In-order to select the either of these two ReferenceId Adapters , we need to implement the “Authentication Selectors”</w:t>
      </w:r>
      <w:r w:rsidR="003007BB">
        <w:t xml:space="preserve"> and place it in the policy tree.</w:t>
      </w:r>
    </w:p>
    <w:p w:rsidR="00D7103F" w:rsidRDefault="00D7103F" w:rsidP="003375C7">
      <w:r>
        <w:t>This selectors will compare its defined scopes with the scopes currently present in the OAuth + OpenId request. When such Selectors are configured on Policy Tree then it will fulfil the purpose of either invoking the AISP ReferenceID Adapter or PISP ReferenceID Adapter based upon the current scopes supplied in the request.</w:t>
      </w:r>
    </w:p>
    <w:p w:rsidR="00D7103F" w:rsidRDefault="00D7103F" w:rsidP="003375C7">
      <w:r>
        <w:t>W</w:t>
      </w:r>
      <w:r w:rsidR="00D60197">
        <w:t xml:space="preserve">e actually need two </w:t>
      </w:r>
      <w:r w:rsidR="001169BF">
        <w:t xml:space="preserve">below </w:t>
      </w:r>
      <w:r w:rsidR="00D60197">
        <w:t>“Authentication Selectors”</w:t>
      </w:r>
      <w:r w:rsidR="00DB22EE">
        <w:t xml:space="preserve"> :</w:t>
      </w:r>
    </w:p>
    <w:p w:rsidR="001169BF" w:rsidRDefault="001169BF" w:rsidP="009D0B82">
      <w:pPr>
        <w:pStyle w:val="ListParagraph"/>
        <w:numPr>
          <w:ilvl w:val="0"/>
          <w:numId w:val="10"/>
        </w:numPr>
      </w:pPr>
      <w:r>
        <w:t xml:space="preserve">“openid_accounts” : </w:t>
      </w:r>
    </w:p>
    <w:p w:rsidR="001169BF" w:rsidRDefault="001169BF" w:rsidP="001169BF">
      <w:pPr>
        <w:pStyle w:val="ListParagraph"/>
      </w:pPr>
    </w:p>
    <w:p w:rsidR="001169BF" w:rsidRDefault="001169BF" w:rsidP="001169BF">
      <w:pPr>
        <w:pStyle w:val="ListParagraph"/>
      </w:pPr>
      <w:r>
        <w:t>It will be evaluated true if the scoped supplied in the request contains the combination of  “openid” &amp; “accounts”.</w:t>
      </w:r>
    </w:p>
    <w:p w:rsidR="00F13990" w:rsidRDefault="00F13990" w:rsidP="001169BF">
      <w:pPr>
        <w:pStyle w:val="ListParagraph"/>
      </w:pPr>
    </w:p>
    <w:p w:rsidR="00F13990" w:rsidRDefault="00F13990" w:rsidP="001169BF">
      <w:pPr>
        <w:pStyle w:val="ListParagraph"/>
      </w:pPr>
    </w:p>
    <w:p w:rsidR="00F13990" w:rsidRDefault="00F13990" w:rsidP="001169BF">
      <w:pPr>
        <w:pStyle w:val="ListParagraph"/>
      </w:pPr>
    </w:p>
    <w:p w:rsidR="001169BF" w:rsidRDefault="001169BF" w:rsidP="001169BF">
      <w:pPr>
        <w:pStyle w:val="ListParagraph"/>
      </w:pPr>
    </w:p>
    <w:p w:rsidR="00D7103F" w:rsidRDefault="001169BF" w:rsidP="009D0B82">
      <w:pPr>
        <w:pStyle w:val="ListParagraph"/>
        <w:numPr>
          <w:ilvl w:val="0"/>
          <w:numId w:val="10"/>
        </w:numPr>
      </w:pPr>
      <w:r>
        <w:lastRenderedPageBreak/>
        <w:t>“openid_payments” :</w:t>
      </w:r>
    </w:p>
    <w:p w:rsidR="001169BF" w:rsidRDefault="001169BF" w:rsidP="001169BF">
      <w:pPr>
        <w:pStyle w:val="ListParagraph"/>
      </w:pPr>
    </w:p>
    <w:p w:rsidR="001169BF" w:rsidRDefault="001169BF" w:rsidP="001169BF">
      <w:pPr>
        <w:pStyle w:val="ListParagraph"/>
      </w:pPr>
      <w:r>
        <w:t>It will be evaluated true if the scoped supplied in the request contains the combination of  “openid” &amp; “payments”.</w:t>
      </w:r>
    </w:p>
    <w:p w:rsidR="00F72BC4" w:rsidRDefault="00F72BC4" w:rsidP="0097403B">
      <w:pPr>
        <w:pStyle w:val="ListParagraph"/>
        <w:ind w:left="0"/>
      </w:pPr>
    </w:p>
    <w:p w:rsidR="0097403B" w:rsidRDefault="0097403B" w:rsidP="0097403B">
      <w:pPr>
        <w:pStyle w:val="ListParagraph"/>
        <w:ind w:left="0"/>
      </w:pPr>
      <w:r>
        <w:t>Refer below view of these Selectors :</w:t>
      </w:r>
    </w:p>
    <w:p w:rsidR="00F72BC4" w:rsidRDefault="00F72BC4" w:rsidP="00877632">
      <w:r>
        <w:rPr>
          <w:noProof/>
        </w:rPr>
        <w:drawing>
          <wp:inline distT="0" distB="0" distL="0" distR="0" wp14:anchorId="0E207156" wp14:editId="4AD87CBD">
            <wp:extent cx="5732145" cy="129730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1297305"/>
                    </a:xfrm>
                    <a:prstGeom prst="rect">
                      <a:avLst/>
                    </a:prstGeom>
                  </pic:spPr>
                </pic:pic>
              </a:graphicData>
            </a:graphic>
          </wp:inline>
        </w:drawing>
      </w:r>
    </w:p>
    <w:p w:rsidR="001169BF" w:rsidRDefault="001169BF" w:rsidP="001169BF">
      <w:pPr>
        <w:pStyle w:val="ListParagraph"/>
      </w:pPr>
    </w:p>
    <w:p w:rsidR="00354652" w:rsidRDefault="00354652" w:rsidP="003375C7">
      <w:r>
        <w:t>openid_accounts selector properties :</w:t>
      </w:r>
    </w:p>
    <w:p w:rsidR="00D7103F" w:rsidRDefault="00A22305" w:rsidP="003375C7">
      <w:r>
        <w:rPr>
          <w:noProof/>
        </w:rPr>
        <w:drawing>
          <wp:inline distT="0" distB="0" distL="0" distR="0" wp14:anchorId="17D9E74F" wp14:editId="6FD9DBA7">
            <wp:extent cx="5732145" cy="282765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2827655"/>
                    </a:xfrm>
                    <a:prstGeom prst="rect">
                      <a:avLst/>
                    </a:prstGeom>
                  </pic:spPr>
                </pic:pic>
              </a:graphicData>
            </a:graphic>
          </wp:inline>
        </w:drawing>
      </w:r>
    </w:p>
    <w:p w:rsidR="00354652" w:rsidRDefault="00354652" w:rsidP="003375C7"/>
    <w:p w:rsidR="00354652" w:rsidRDefault="00354652" w:rsidP="00354652">
      <w:r>
        <w:t>openid_payments selector properties :</w:t>
      </w:r>
    </w:p>
    <w:p w:rsidR="00A36730" w:rsidRDefault="00A36730" w:rsidP="00354652">
      <w:r>
        <w:rPr>
          <w:noProof/>
        </w:rPr>
        <w:lastRenderedPageBreak/>
        <w:drawing>
          <wp:inline distT="0" distB="0" distL="0" distR="0" wp14:anchorId="7FF03E53" wp14:editId="040DCA93">
            <wp:extent cx="5732145" cy="3041015"/>
            <wp:effectExtent l="0" t="0" r="190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3041015"/>
                    </a:xfrm>
                    <a:prstGeom prst="rect">
                      <a:avLst/>
                    </a:prstGeom>
                  </pic:spPr>
                </pic:pic>
              </a:graphicData>
            </a:graphic>
          </wp:inline>
        </w:drawing>
      </w:r>
    </w:p>
    <w:p w:rsidR="00AD5F38" w:rsidRPr="00564BB7" w:rsidRDefault="00AD5F38" w:rsidP="00564BB7">
      <w:pPr>
        <w:pStyle w:val="Heading5"/>
        <w:rPr>
          <w:b/>
        </w:rPr>
      </w:pPr>
      <w:r w:rsidRPr="00564BB7">
        <w:rPr>
          <w:b/>
        </w:rPr>
        <w:t>Conditional flow to invoke AISP or PISP Consent Application</w:t>
      </w:r>
      <w:r w:rsidR="00104A8A" w:rsidRPr="00564BB7">
        <w:rPr>
          <w:b/>
        </w:rPr>
        <w:t>:</w:t>
      </w:r>
    </w:p>
    <w:p w:rsidR="00104A8A" w:rsidRPr="00104A8A" w:rsidRDefault="00104A8A" w:rsidP="00104A8A"/>
    <w:p w:rsidR="00AD5F38" w:rsidRDefault="00226B69" w:rsidP="00AD5F38">
      <w:r>
        <w:rPr>
          <w:noProof/>
        </w:rPr>
        <w:drawing>
          <wp:inline distT="0" distB="0" distL="0" distR="0">
            <wp:extent cx="5732145" cy="1272540"/>
            <wp:effectExtent l="0" t="0" r="190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lector Design in Policy Tree.jpg"/>
                    <pic:cNvPicPr/>
                  </pic:nvPicPr>
                  <pic:blipFill>
                    <a:blip r:embed="rId27">
                      <a:extLst>
                        <a:ext uri="{28A0092B-C50C-407E-A947-70E740481C1C}">
                          <a14:useLocalDpi xmlns:a14="http://schemas.microsoft.com/office/drawing/2010/main" val="0"/>
                        </a:ext>
                      </a:extLst>
                    </a:blip>
                    <a:stretch>
                      <a:fillRect/>
                    </a:stretch>
                  </pic:blipFill>
                  <pic:spPr>
                    <a:xfrm>
                      <a:off x="0" y="0"/>
                      <a:ext cx="5732145" cy="1272540"/>
                    </a:xfrm>
                    <a:prstGeom prst="rect">
                      <a:avLst/>
                    </a:prstGeom>
                  </pic:spPr>
                </pic:pic>
              </a:graphicData>
            </a:graphic>
          </wp:inline>
        </w:drawing>
      </w:r>
    </w:p>
    <w:p w:rsidR="00354652" w:rsidRDefault="00354652" w:rsidP="003375C7"/>
    <w:p w:rsidR="00AD5F38" w:rsidRDefault="00AD5F38" w:rsidP="003375C7"/>
    <w:p w:rsidR="00E46828" w:rsidRPr="0070067B" w:rsidRDefault="00E46828" w:rsidP="0070067B">
      <w:pPr>
        <w:pStyle w:val="Heading5"/>
        <w:rPr>
          <w:b/>
        </w:rPr>
      </w:pPr>
      <w:r w:rsidRPr="0070067B">
        <w:rPr>
          <w:b/>
        </w:rPr>
        <w:t xml:space="preserve">The role of AISP </w:t>
      </w:r>
      <w:r w:rsidR="00015E0F" w:rsidRPr="0070067B">
        <w:rPr>
          <w:b/>
        </w:rPr>
        <w:t>/</w:t>
      </w:r>
      <w:r w:rsidRPr="0070067B">
        <w:rPr>
          <w:b/>
        </w:rPr>
        <w:t xml:space="preserve"> PISP Consent ReferenceId Adapter :</w:t>
      </w:r>
    </w:p>
    <w:p w:rsidR="00E46828" w:rsidRDefault="00E46828" w:rsidP="00E46828"/>
    <w:p w:rsidR="00E46828" w:rsidRDefault="00E46828" w:rsidP="00E46828">
      <w:r>
        <w:t xml:space="preserve">The role of </w:t>
      </w:r>
      <w:r w:rsidR="00015E0F">
        <w:t>Consent</w:t>
      </w:r>
      <w:r>
        <w:t xml:space="preserve"> ReferenceId Adapter is to generate unique pickup reference &amp; unique call-back reference and launch the external </w:t>
      </w:r>
      <w:r w:rsidR="00015E0F">
        <w:t>consent</w:t>
      </w:r>
      <w:r>
        <w:t xml:space="preserve"> application with these two references and enables that external </w:t>
      </w:r>
      <w:r w:rsidR="00054F90">
        <w:t>consent</w:t>
      </w:r>
      <w:r>
        <w:t xml:space="preserve"> application to connect with Ping-Federate runtime instance’s pickup &amp; drop-off API interfaces to exchange the required attributes via “Back-End channel”.</w:t>
      </w:r>
    </w:p>
    <w:p w:rsidR="0087253B" w:rsidRDefault="0087253B" w:rsidP="00E46828"/>
    <w:p w:rsidR="0087253B" w:rsidRPr="005C0034" w:rsidRDefault="0087253B" w:rsidP="005C0034">
      <w:pPr>
        <w:pStyle w:val="Heading4"/>
      </w:pPr>
      <w:r w:rsidRPr="005C0034">
        <w:t>More Details about Reference ID</w:t>
      </w:r>
      <w:r w:rsidR="00E67639" w:rsidRPr="005C0034">
        <w:t xml:space="preserve"> Value </w:t>
      </w:r>
      <w:r w:rsidRPr="005C0034">
        <w:t>:</w:t>
      </w:r>
    </w:p>
    <w:p w:rsidR="00E67639" w:rsidRDefault="00E67639" w:rsidP="00E67639"/>
    <w:p w:rsidR="00AD7C82" w:rsidRPr="00147A67" w:rsidRDefault="00AD7C82" w:rsidP="00AD7C82">
      <w:pPr>
        <w:shd w:val="clear" w:color="auto" w:fill="FFFFFF"/>
        <w:spacing w:before="90"/>
        <w:rPr>
          <w:color w:val="464646"/>
          <w:spacing w:val="-3"/>
        </w:rPr>
      </w:pPr>
      <w:r w:rsidRPr="00147A67">
        <w:rPr>
          <w:color w:val="464646"/>
          <w:spacing w:val="-3"/>
        </w:rPr>
        <w:t>The reference value is a long hexadecimal String. Length is determined by the Reference Length setting in the ReferenceID Adapter configuration. The default is 30 bytes.</w:t>
      </w:r>
    </w:p>
    <w:p w:rsidR="00AD7C82" w:rsidRPr="00147A67" w:rsidRDefault="00AD7C82" w:rsidP="00AD7C82">
      <w:pPr>
        <w:shd w:val="clear" w:color="auto" w:fill="FFFFFF"/>
        <w:spacing w:before="90"/>
        <w:rPr>
          <w:color w:val="464646"/>
          <w:spacing w:val="-3"/>
        </w:rPr>
      </w:pPr>
      <w:r w:rsidRPr="00147A67">
        <w:rPr>
          <w:color w:val="464646"/>
          <w:spacing w:val="-3"/>
        </w:rPr>
        <w:t>Example: “A9C020F7CF8C21002CDC774B48A7CFE6B3ECA5FC6CCA507EE419B4432DB”</w:t>
      </w:r>
    </w:p>
    <w:p w:rsidR="00AD7C82" w:rsidRPr="00147A67" w:rsidRDefault="00AD7C82" w:rsidP="00AD7C82">
      <w:pPr>
        <w:shd w:val="clear" w:color="auto" w:fill="FFFFFF"/>
        <w:spacing w:before="90"/>
        <w:rPr>
          <w:color w:val="464646"/>
          <w:spacing w:val="-3"/>
        </w:rPr>
      </w:pPr>
      <w:r w:rsidRPr="00147A67">
        <w:rPr>
          <w:color w:val="464646"/>
          <w:spacing w:val="-3"/>
        </w:rPr>
        <w:lastRenderedPageBreak/>
        <w:t>The reference value is short-lived (the default is three seconds) as specified by the Reference Duration setting in the Re</w:t>
      </w:r>
      <w:r w:rsidRPr="00DA15DF">
        <w:rPr>
          <w:color w:val="464646"/>
          <w:spacing w:val="-3"/>
        </w:rPr>
        <w:t xml:space="preserve">ferenceID Adapter configuration </w:t>
      </w:r>
      <w:r>
        <w:rPr>
          <w:color w:val="464646"/>
          <w:spacing w:val="-3"/>
        </w:rPr>
        <w:t>–</w:t>
      </w:r>
      <w:r w:rsidRPr="00DA15DF">
        <w:rPr>
          <w:color w:val="464646"/>
          <w:spacing w:val="-3"/>
        </w:rPr>
        <w:t xml:space="preserve"> this </w:t>
      </w:r>
      <w:r>
        <w:rPr>
          <w:color w:val="464646"/>
          <w:spacing w:val="-3"/>
        </w:rPr>
        <w:t>is also configured but should always be short lived.</w:t>
      </w:r>
    </w:p>
    <w:p w:rsidR="00AD7C82" w:rsidRPr="00147A67" w:rsidRDefault="00AD7C82" w:rsidP="00AD7C82">
      <w:pPr>
        <w:shd w:val="clear" w:color="auto" w:fill="FFFFFF"/>
        <w:spacing w:before="90"/>
        <w:rPr>
          <w:color w:val="464646"/>
          <w:spacing w:val="-3"/>
        </w:rPr>
      </w:pPr>
      <w:r w:rsidRPr="00147A67">
        <w:rPr>
          <w:color w:val="464646"/>
          <w:spacing w:val="-3"/>
        </w:rPr>
        <w:t xml:space="preserve">The reference value is specific to the instance of the ReferenceID Adapter that issued it. If the ReferenceID Adapter is used both for </w:t>
      </w:r>
      <w:r>
        <w:rPr>
          <w:color w:val="464646"/>
          <w:spacing w:val="-3"/>
        </w:rPr>
        <w:t>authentication</w:t>
      </w:r>
      <w:r w:rsidRPr="00147A67">
        <w:rPr>
          <w:color w:val="464646"/>
          <w:spacing w:val="-3"/>
        </w:rPr>
        <w:t xml:space="preserve"> and </w:t>
      </w:r>
      <w:r>
        <w:rPr>
          <w:color w:val="464646"/>
          <w:spacing w:val="-3"/>
        </w:rPr>
        <w:t>consent application</w:t>
      </w:r>
      <w:r w:rsidRPr="00147A67">
        <w:rPr>
          <w:color w:val="464646"/>
          <w:spacing w:val="-3"/>
        </w:rPr>
        <w:t xml:space="preserve"> integration</w:t>
      </w:r>
      <w:r>
        <w:rPr>
          <w:color w:val="464646"/>
          <w:spacing w:val="-3"/>
        </w:rPr>
        <w:t xml:space="preserve"> </w:t>
      </w:r>
      <w:r w:rsidRPr="00147A67">
        <w:rPr>
          <w:color w:val="464646"/>
          <w:spacing w:val="-3"/>
        </w:rPr>
        <w:t>there are two distinct reference values</w:t>
      </w:r>
      <w:r>
        <w:rPr>
          <w:color w:val="464646"/>
          <w:spacing w:val="-3"/>
        </w:rPr>
        <w:t xml:space="preserve"> and the values issued by the instance used for authentication are not valid for consent and vice versa.</w:t>
      </w:r>
      <w:r w:rsidRPr="00147A67">
        <w:rPr>
          <w:color w:val="464646"/>
          <w:spacing w:val="-3"/>
        </w:rPr>
        <w:t>.</w:t>
      </w:r>
    </w:p>
    <w:p w:rsidR="00611D36" w:rsidRDefault="00611D36" w:rsidP="00611D36">
      <w:pPr>
        <w:shd w:val="clear" w:color="auto" w:fill="FFFFFF"/>
        <w:spacing w:before="90"/>
        <w:rPr>
          <w:color w:val="464646"/>
          <w:spacing w:val="-3"/>
        </w:rPr>
      </w:pPr>
      <w:r w:rsidRPr="00147A67">
        <w:rPr>
          <w:color w:val="464646"/>
          <w:spacing w:val="-3"/>
        </w:rPr>
        <w:t>The reference value is used only one time to prevent replay attacks. If the specified reference value is bad, the ReferenceID adapter returns an empty set of attributes.</w:t>
      </w:r>
    </w:p>
    <w:p w:rsidR="00AD7C82" w:rsidRDefault="004E2F2D" w:rsidP="00AD7C82">
      <w:pPr>
        <w:rPr>
          <w:color w:val="464646"/>
        </w:rPr>
      </w:pPr>
      <w:r>
        <w:rPr>
          <w:color w:val="464646"/>
        </w:rPr>
        <w:t>I</w:t>
      </w:r>
      <w:r w:rsidRPr="00147A67">
        <w:rPr>
          <w:color w:val="464646"/>
        </w:rPr>
        <w:t>n addition to Basic authentication, applications may use client-certificate authentication to communicate with PingFederate and the ReferenceID Adapter.</w:t>
      </w:r>
    </w:p>
    <w:p w:rsidR="00F3616F" w:rsidRDefault="00F3616F" w:rsidP="00AD7C82">
      <w:pPr>
        <w:rPr>
          <w:color w:val="464646"/>
        </w:rPr>
      </w:pPr>
    </w:p>
    <w:p w:rsidR="00F3616F" w:rsidRPr="00E67639" w:rsidRDefault="00F3616F" w:rsidP="00AD7C82">
      <w:r>
        <w:rPr>
          <w:noProof/>
        </w:rPr>
        <w:drawing>
          <wp:inline distT="0" distB="0" distL="0" distR="0" wp14:anchorId="2EC71979" wp14:editId="2D3EE9DA">
            <wp:extent cx="5732145" cy="3427095"/>
            <wp:effectExtent l="0" t="0" r="1905"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3427095"/>
                    </a:xfrm>
                    <a:prstGeom prst="rect">
                      <a:avLst/>
                    </a:prstGeom>
                  </pic:spPr>
                </pic:pic>
              </a:graphicData>
            </a:graphic>
          </wp:inline>
        </w:drawing>
      </w:r>
    </w:p>
    <w:sectPr w:rsidR="00F3616F" w:rsidRPr="00E67639" w:rsidSect="00B00553">
      <w:headerReference w:type="default" r:id="rId29"/>
      <w:footerReference w:type="default" r:id="rId30"/>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37EC" w:rsidRDefault="000637EC" w:rsidP="004A268C">
      <w:pPr>
        <w:spacing w:after="0" w:line="240" w:lineRule="auto"/>
      </w:pPr>
      <w:r>
        <w:separator/>
      </w:r>
    </w:p>
  </w:endnote>
  <w:endnote w:type="continuationSeparator" w:id="0">
    <w:p w:rsidR="000637EC" w:rsidRDefault="000637EC" w:rsidP="004A26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6E7" w:rsidRDefault="005736E7">
    <w:pPr>
      <w:pStyle w:val="Footer"/>
    </w:pPr>
    <w:r w:rsidRPr="004A268C">
      <w:rPr>
        <w:noProof/>
      </w:rPr>
      <w:drawing>
        <wp:anchor distT="0" distB="0" distL="114300" distR="114300" simplePos="0" relativeHeight="251663360" behindDoc="0" locked="1" layoutInCell="1" allowOverlap="0">
          <wp:simplePos x="0" y="0"/>
          <wp:positionH relativeFrom="page">
            <wp:posOffset>4499610</wp:posOffset>
          </wp:positionH>
          <wp:positionV relativeFrom="page">
            <wp:posOffset>10256520</wp:posOffset>
          </wp:positionV>
          <wp:extent cx="2524125" cy="198120"/>
          <wp:effectExtent l="19050" t="0" r="9525" b="0"/>
          <wp:wrapTopAndBottom/>
          <wp:docPr id="10" name="Picture 1" descr="C:\Users\UserSim\Desktop\Capgemini\mo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4" descr="C:\Users\UserSim\Desktop\Capgemini\moto.emf"/>
                  <pic:cNvPicPr>
                    <a:picLocks noChangeAspect="1" noChangeArrowheads="1"/>
                  </pic:cNvPicPr>
                </pic:nvPicPr>
                <pic:blipFill>
                  <a:blip r:embed="rId1" cstate="email"/>
                  <a:srcRect/>
                  <a:stretch>
                    <a:fillRect/>
                  </a:stretch>
                </pic:blipFill>
                <pic:spPr bwMode="auto">
                  <a:xfrm>
                    <a:off x="0" y="0"/>
                    <a:ext cx="2524125" cy="200025"/>
                  </a:xfrm>
                  <a:prstGeom prst="rect">
                    <a:avLst/>
                  </a:prstGeom>
                  <a:noFill/>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7730416"/>
      <w:docPartObj>
        <w:docPartGallery w:val="Page Numbers (Bottom of Page)"/>
        <w:docPartUnique/>
      </w:docPartObj>
    </w:sdtPr>
    <w:sdtContent>
      <w:sdt>
        <w:sdtPr>
          <w:id w:val="98381352"/>
          <w:docPartObj>
            <w:docPartGallery w:val="Page Numbers (Top of Page)"/>
            <w:docPartUnique/>
          </w:docPartObj>
        </w:sdtPr>
        <w:sdtContent>
          <w:p w:rsidR="005736E7" w:rsidRDefault="005736E7">
            <w:pPr>
              <w:pStyle w:val="Footer"/>
            </w:pPr>
            <w:r w:rsidRPr="00B92817">
              <w:rPr>
                <w:lang w:val="sv-SE"/>
              </w:rPr>
              <w:t>OIDC &amp; OAuth2 Implementation</w:t>
            </w:r>
            <w:r>
              <w:tab/>
            </w:r>
            <w:r>
              <w:tab/>
              <w:t xml:space="preserve">Page </w:t>
            </w:r>
            <w:r>
              <w:rPr>
                <w:b/>
                <w:sz w:val="24"/>
                <w:szCs w:val="24"/>
              </w:rPr>
              <w:fldChar w:fldCharType="begin"/>
            </w:r>
            <w:r>
              <w:rPr>
                <w:b/>
              </w:rPr>
              <w:instrText xml:space="preserve"> PAGE </w:instrText>
            </w:r>
            <w:r>
              <w:rPr>
                <w:b/>
                <w:sz w:val="24"/>
                <w:szCs w:val="24"/>
              </w:rPr>
              <w:fldChar w:fldCharType="separate"/>
            </w:r>
            <w:r w:rsidR="007B3C63">
              <w:rPr>
                <w:b/>
                <w:noProof/>
              </w:rPr>
              <w:t>13</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7B3C63">
              <w:rPr>
                <w:b/>
                <w:noProof/>
              </w:rPr>
              <w:t>28</w:t>
            </w:r>
            <w:r>
              <w:rPr>
                <w:b/>
                <w:sz w:val="24"/>
                <w:szCs w:val="24"/>
              </w:rPr>
              <w:fldChar w:fldCharType="end"/>
            </w:r>
          </w:p>
        </w:sdtContent>
      </w:sdt>
    </w:sdtContent>
  </w:sdt>
  <w:p w:rsidR="005736E7" w:rsidRDefault="005736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37EC" w:rsidRDefault="000637EC" w:rsidP="004A268C">
      <w:pPr>
        <w:spacing w:after="0" w:line="240" w:lineRule="auto"/>
      </w:pPr>
      <w:r>
        <w:separator/>
      </w:r>
    </w:p>
  </w:footnote>
  <w:footnote w:type="continuationSeparator" w:id="0">
    <w:p w:rsidR="000637EC" w:rsidRDefault="000637EC" w:rsidP="004A26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6E7" w:rsidRDefault="005736E7">
    <w:pPr>
      <w:pStyle w:val="Header"/>
    </w:pPr>
    <w:r w:rsidRPr="004A268C">
      <w:rPr>
        <w:noProof/>
      </w:rPr>
      <w:drawing>
        <wp:anchor distT="0" distB="0" distL="114300" distR="114300" simplePos="0" relativeHeight="251659264" behindDoc="0" locked="1" layoutInCell="1" allowOverlap="1">
          <wp:simplePos x="0" y="0"/>
          <wp:positionH relativeFrom="page">
            <wp:posOffset>533400</wp:posOffset>
          </wp:positionH>
          <wp:positionV relativeFrom="page">
            <wp:posOffset>609600</wp:posOffset>
          </wp:positionV>
          <wp:extent cx="2514600" cy="647700"/>
          <wp:effectExtent l="19050" t="0" r="0" b="0"/>
          <wp:wrapNone/>
          <wp:docPr id="9" name="Picture 9" descr="Capgemini_logo_hr_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gemini_logo_hr_TIF"/>
                  <pic:cNvPicPr>
                    <a:picLocks noChangeAspect="1" noChangeArrowheads="1"/>
                  </pic:cNvPicPr>
                </pic:nvPicPr>
                <pic:blipFill>
                  <a:blip r:embed="rId1" cstate="print"/>
                  <a:srcRect/>
                  <a:stretch>
                    <a:fillRect/>
                  </a:stretch>
                </pic:blipFill>
                <pic:spPr bwMode="auto">
                  <a:xfrm>
                    <a:off x="0" y="0"/>
                    <a:ext cx="2514600" cy="64770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6E7" w:rsidRDefault="005736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87B20"/>
    <w:multiLevelType w:val="hybridMultilevel"/>
    <w:tmpl w:val="BC5A7FD0"/>
    <w:lvl w:ilvl="0" w:tplc="CBD2B8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A83059"/>
    <w:multiLevelType w:val="hybridMultilevel"/>
    <w:tmpl w:val="D9E6FC4A"/>
    <w:lvl w:ilvl="0" w:tplc="FD508C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7C04BDE"/>
    <w:multiLevelType w:val="hybridMultilevel"/>
    <w:tmpl w:val="BC5A7FD0"/>
    <w:lvl w:ilvl="0" w:tplc="CBD2B8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E56035"/>
    <w:multiLevelType w:val="hybridMultilevel"/>
    <w:tmpl w:val="988EF5E0"/>
    <w:lvl w:ilvl="0" w:tplc="B088DA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A64AD0"/>
    <w:multiLevelType w:val="hybridMultilevel"/>
    <w:tmpl w:val="BF9A315E"/>
    <w:lvl w:ilvl="0" w:tplc="09B015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010871"/>
    <w:multiLevelType w:val="hybridMultilevel"/>
    <w:tmpl w:val="3E20B89E"/>
    <w:lvl w:ilvl="0" w:tplc="8B6651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48086A"/>
    <w:multiLevelType w:val="hybridMultilevel"/>
    <w:tmpl w:val="9A96E218"/>
    <w:lvl w:ilvl="0" w:tplc="55C850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877870"/>
    <w:multiLevelType w:val="multilevel"/>
    <w:tmpl w:val="6E481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9B5A11"/>
    <w:multiLevelType w:val="hybridMultilevel"/>
    <w:tmpl w:val="B18CD2B4"/>
    <w:lvl w:ilvl="0" w:tplc="FA5EAE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6E95054"/>
    <w:multiLevelType w:val="hybridMultilevel"/>
    <w:tmpl w:val="3AF2C33E"/>
    <w:lvl w:ilvl="0" w:tplc="D234D0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D552461"/>
    <w:multiLevelType w:val="multilevel"/>
    <w:tmpl w:val="9B1CF82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4BC512A5"/>
    <w:multiLevelType w:val="hybridMultilevel"/>
    <w:tmpl w:val="6C4E4E06"/>
    <w:lvl w:ilvl="0" w:tplc="031A60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0D2B6D"/>
    <w:multiLevelType w:val="hybridMultilevel"/>
    <w:tmpl w:val="7B7A9434"/>
    <w:lvl w:ilvl="0" w:tplc="7608AC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243A1D"/>
    <w:multiLevelType w:val="hybridMultilevel"/>
    <w:tmpl w:val="F9806B4A"/>
    <w:lvl w:ilvl="0" w:tplc="CBD2B8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DF3444"/>
    <w:multiLevelType w:val="hybridMultilevel"/>
    <w:tmpl w:val="4DA07F5C"/>
    <w:lvl w:ilvl="0" w:tplc="57FE0B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983DFE"/>
    <w:multiLevelType w:val="hybridMultilevel"/>
    <w:tmpl w:val="53D44DDA"/>
    <w:lvl w:ilvl="0" w:tplc="FA5ADA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435564"/>
    <w:multiLevelType w:val="hybridMultilevel"/>
    <w:tmpl w:val="70AA8982"/>
    <w:lvl w:ilvl="0" w:tplc="DA744B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3102D3"/>
    <w:multiLevelType w:val="hybridMultilevel"/>
    <w:tmpl w:val="1AC69536"/>
    <w:lvl w:ilvl="0" w:tplc="218AF0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E9F4C13"/>
    <w:multiLevelType w:val="hybridMultilevel"/>
    <w:tmpl w:val="4DA07F5C"/>
    <w:lvl w:ilvl="0" w:tplc="57FE0B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9659FD"/>
    <w:multiLevelType w:val="hybridMultilevel"/>
    <w:tmpl w:val="24FE95D2"/>
    <w:lvl w:ilvl="0" w:tplc="AA2CD7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241D80"/>
    <w:multiLevelType w:val="hybridMultilevel"/>
    <w:tmpl w:val="BC5A7FD0"/>
    <w:lvl w:ilvl="0" w:tplc="CBD2B8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03785E"/>
    <w:multiLevelType w:val="hybridMultilevel"/>
    <w:tmpl w:val="D36439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6B6DD1"/>
    <w:multiLevelType w:val="hybridMultilevel"/>
    <w:tmpl w:val="4DA07F5C"/>
    <w:lvl w:ilvl="0" w:tplc="57FE0B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F76C66"/>
    <w:multiLevelType w:val="hybridMultilevel"/>
    <w:tmpl w:val="B91E51FC"/>
    <w:lvl w:ilvl="0" w:tplc="CBD2B8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B4489D"/>
    <w:multiLevelType w:val="hybridMultilevel"/>
    <w:tmpl w:val="8CC24F06"/>
    <w:lvl w:ilvl="0" w:tplc="007E61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290423C"/>
    <w:multiLevelType w:val="hybridMultilevel"/>
    <w:tmpl w:val="DF846E68"/>
    <w:lvl w:ilvl="0" w:tplc="2D6A86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0F02AF"/>
    <w:multiLevelType w:val="hybridMultilevel"/>
    <w:tmpl w:val="B516BF2C"/>
    <w:lvl w:ilvl="0" w:tplc="C616E70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52B4368"/>
    <w:multiLevelType w:val="hybridMultilevel"/>
    <w:tmpl w:val="A09E3844"/>
    <w:lvl w:ilvl="0" w:tplc="F574EA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AE6587"/>
    <w:multiLevelType w:val="hybridMultilevel"/>
    <w:tmpl w:val="0A7223F2"/>
    <w:lvl w:ilvl="0" w:tplc="78C6AB1E">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num w:numId="1">
    <w:abstractNumId w:val="10"/>
  </w:num>
  <w:num w:numId="2">
    <w:abstractNumId w:val="24"/>
  </w:num>
  <w:num w:numId="3">
    <w:abstractNumId w:val="16"/>
  </w:num>
  <w:num w:numId="4">
    <w:abstractNumId w:val="19"/>
  </w:num>
  <w:num w:numId="5">
    <w:abstractNumId w:val="3"/>
  </w:num>
  <w:num w:numId="6">
    <w:abstractNumId w:val="17"/>
  </w:num>
  <w:num w:numId="7">
    <w:abstractNumId w:val="7"/>
    <w:lvlOverride w:ilvl="0">
      <w:startOverride w:val="1"/>
    </w:lvlOverride>
  </w:num>
  <w:num w:numId="8">
    <w:abstractNumId w:val="12"/>
  </w:num>
  <w:num w:numId="9">
    <w:abstractNumId w:val="15"/>
  </w:num>
  <w:num w:numId="10">
    <w:abstractNumId w:val="11"/>
  </w:num>
  <w:num w:numId="11">
    <w:abstractNumId w:val="6"/>
  </w:num>
  <w:num w:numId="12">
    <w:abstractNumId w:val="27"/>
  </w:num>
  <w:num w:numId="13">
    <w:abstractNumId w:val="25"/>
  </w:num>
  <w:num w:numId="14">
    <w:abstractNumId w:val="22"/>
  </w:num>
  <w:num w:numId="15">
    <w:abstractNumId w:val="26"/>
  </w:num>
  <w:num w:numId="16">
    <w:abstractNumId w:val="4"/>
  </w:num>
  <w:num w:numId="17">
    <w:abstractNumId w:val="1"/>
  </w:num>
  <w:num w:numId="18">
    <w:abstractNumId w:val="9"/>
  </w:num>
  <w:num w:numId="19">
    <w:abstractNumId w:val="0"/>
  </w:num>
  <w:num w:numId="20">
    <w:abstractNumId w:val="5"/>
  </w:num>
  <w:num w:numId="21">
    <w:abstractNumId w:val="14"/>
  </w:num>
  <w:num w:numId="22">
    <w:abstractNumId w:val="20"/>
  </w:num>
  <w:num w:numId="23">
    <w:abstractNumId w:val="28"/>
  </w:num>
  <w:num w:numId="24">
    <w:abstractNumId w:val="21"/>
  </w:num>
  <w:num w:numId="25">
    <w:abstractNumId w:val="18"/>
  </w:num>
  <w:num w:numId="26">
    <w:abstractNumId w:val="2"/>
  </w:num>
  <w:num w:numId="27">
    <w:abstractNumId w:val="23"/>
  </w:num>
  <w:num w:numId="28">
    <w:abstractNumId w:val="13"/>
  </w:num>
  <w:num w:numId="29">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553"/>
    <w:rsid w:val="00000B2B"/>
    <w:rsid w:val="000013C3"/>
    <w:rsid w:val="0000197C"/>
    <w:rsid w:val="00002B4E"/>
    <w:rsid w:val="00004505"/>
    <w:rsid w:val="0000703B"/>
    <w:rsid w:val="00007FB2"/>
    <w:rsid w:val="00012CAB"/>
    <w:rsid w:val="00015E0F"/>
    <w:rsid w:val="000167E9"/>
    <w:rsid w:val="0001739B"/>
    <w:rsid w:val="0002148E"/>
    <w:rsid w:val="00022287"/>
    <w:rsid w:val="000225EE"/>
    <w:rsid w:val="0002357D"/>
    <w:rsid w:val="000238FA"/>
    <w:rsid w:val="00024003"/>
    <w:rsid w:val="000249AF"/>
    <w:rsid w:val="00025880"/>
    <w:rsid w:val="00026096"/>
    <w:rsid w:val="000276C5"/>
    <w:rsid w:val="00030305"/>
    <w:rsid w:val="00030E20"/>
    <w:rsid w:val="00031DB2"/>
    <w:rsid w:val="00033BB9"/>
    <w:rsid w:val="00034878"/>
    <w:rsid w:val="00034D35"/>
    <w:rsid w:val="0003721E"/>
    <w:rsid w:val="00037CE1"/>
    <w:rsid w:val="00037FBE"/>
    <w:rsid w:val="00040847"/>
    <w:rsid w:val="00040F6A"/>
    <w:rsid w:val="000420F5"/>
    <w:rsid w:val="000425F3"/>
    <w:rsid w:val="0004400C"/>
    <w:rsid w:val="00044F3B"/>
    <w:rsid w:val="000453EE"/>
    <w:rsid w:val="00046C58"/>
    <w:rsid w:val="00047B75"/>
    <w:rsid w:val="00047DCC"/>
    <w:rsid w:val="00050573"/>
    <w:rsid w:val="000517E8"/>
    <w:rsid w:val="00051C95"/>
    <w:rsid w:val="000523A0"/>
    <w:rsid w:val="00052669"/>
    <w:rsid w:val="00053024"/>
    <w:rsid w:val="00054141"/>
    <w:rsid w:val="00054E01"/>
    <w:rsid w:val="00054F90"/>
    <w:rsid w:val="00055008"/>
    <w:rsid w:val="00055239"/>
    <w:rsid w:val="00055949"/>
    <w:rsid w:val="000564DC"/>
    <w:rsid w:val="000608A3"/>
    <w:rsid w:val="00060F5D"/>
    <w:rsid w:val="000615A4"/>
    <w:rsid w:val="000635BF"/>
    <w:rsid w:val="000637EC"/>
    <w:rsid w:val="000645A8"/>
    <w:rsid w:val="000648FC"/>
    <w:rsid w:val="00070F50"/>
    <w:rsid w:val="000710D1"/>
    <w:rsid w:val="00071507"/>
    <w:rsid w:val="0007150A"/>
    <w:rsid w:val="000716F5"/>
    <w:rsid w:val="0007171C"/>
    <w:rsid w:val="00071D85"/>
    <w:rsid w:val="00071FE4"/>
    <w:rsid w:val="00073820"/>
    <w:rsid w:val="00073BF9"/>
    <w:rsid w:val="00074185"/>
    <w:rsid w:val="00074750"/>
    <w:rsid w:val="000769E7"/>
    <w:rsid w:val="000773DA"/>
    <w:rsid w:val="00077CF6"/>
    <w:rsid w:val="0008134A"/>
    <w:rsid w:val="000828E0"/>
    <w:rsid w:val="00082D6D"/>
    <w:rsid w:val="00087C52"/>
    <w:rsid w:val="000910E8"/>
    <w:rsid w:val="00091C54"/>
    <w:rsid w:val="00091E39"/>
    <w:rsid w:val="00091E70"/>
    <w:rsid w:val="00091EF0"/>
    <w:rsid w:val="00093730"/>
    <w:rsid w:val="00093D85"/>
    <w:rsid w:val="00093E02"/>
    <w:rsid w:val="00094731"/>
    <w:rsid w:val="000970E8"/>
    <w:rsid w:val="000A1965"/>
    <w:rsid w:val="000A1DBF"/>
    <w:rsid w:val="000A1E74"/>
    <w:rsid w:val="000A22E1"/>
    <w:rsid w:val="000A4235"/>
    <w:rsid w:val="000A510E"/>
    <w:rsid w:val="000A5743"/>
    <w:rsid w:val="000A647D"/>
    <w:rsid w:val="000B0B32"/>
    <w:rsid w:val="000B3743"/>
    <w:rsid w:val="000B67BB"/>
    <w:rsid w:val="000B6FDA"/>
    <w:rsid w:val="000B78D0"/>
    <w:rsid w:val="000C048E"/>
    <w:rsid w:val="000C42CA"/>
    <w:rsid w:val="000C472B"/>
    <w:rsid w:val="000C4872"/>
    <w:rsid w:val="000C5F56"/>
    <w:rsid w:val="000C6EA9"/>
    <w:rsid w:val="000D01D8"/>
    <w:rsid w:val="000D02DA"/>
    <w:rsid w:val="000D6B76"/>
    <w:rsid w:val="000D7185"/>
    <w:rsid w:val="000E19B4"/>
    <w:rsid w:val="000E1F40"/>
    <w:rsid w:val="000E26BB"/>
    <w:rsid w:val="000E35FA"/>
    <w:rsid w:val="000E487E"/>
    <w:rsid w:val="000E5747"/>
    <w:rsid w:val="000E5CFD"/>
    <w:rsid w:val="000E63CE"/>
    <w:rsid w:val="000E6F90"/>
    <w:rsid w:val="000F11D4"/>
    <w:rsid w:val="000F11E3"/>
    <w:rsid w:val="000F14E1"/>
    <w:rsid w:val="000F1525"/>
    <w:rsid w:val="000F19EE"/>
    <w:rsid w:val="000F1B97"/>
    <w:rsid w:val="000F211E"/>
    <w:rsid w:val="000F2363"/>
    <w:rsid w:val="000F286D"/>
    <w:rsid w:val="000F2998"/>
    <w:rsid w:val="000F2A46"/>
    <w:rsid w:val="000F3731"/>
    <w:rsid w:val="000F40F9"/>
    <w:rsid w:val="000F5D9D"/>
    <w:rsid w:val="000F7E8B"/>
    <w:rsid w:val="00100122"/>
    <w:rsid w:val="00101779"/>
    <w:rsid w:val="00104210"/>
    <w:rsid w:val="0010449E"/>
    <w:rsid w:val="00104A8A"/>
    <w:rsid w:val="00105393"/>
    <w:rsid w:val="0010540A"/>
    <w:rsid w:val="001056BA"/>
    <w:rsid w:val="0010618A"/>
    <w:rsid w:val="00106EBC"/>
    <w:rsid w:val="00110AC8"/>
    <w:rsid w:val="001125C8"/>
    <w:rsid w:val="0011289E"/>
    <w:rsid w:val="00112B1C"/>
    <w:rsid w:val="001134F3"/>
    <w:rsid w:val="001145F6"/>
    <w:rsid w:val="001169BF"/>
    <w:rsid w:val="001171C8"/>
    <w:rsid w:val="001209EF"/>
    <w:rsid w:val="00120FB5"/>
    <w:rsid w:val="001210D3"/>
    <w:rsid w:val="00121A45"/>
    <w:rsid w:val="0012281B"/>
    <w:rsid w:val="00123EC7"/>
    <w:rsid w:val="00125688"/>
    <w:rsid w:val="00125DF2"/>
    <w:rsid w:val="00126B9F"/>
    <w:rsid w:val="00127305"/>
    <w:rsid w:val="00127C25"/>
    <w:rsid w:val="00131805"/>
    <w:rsid w:val="00132247"/>
    <w:rsid w:val="0013474E"/>
    <w:rsid w:val="00134F00"/>
    <w:rsid w:val="0013614D"/>
    <w:rsid w:val="00136747"/>
    <w:rsid w:val="00137100"/>
    <w:rsid w:val="00140870"/>
    <w:rsid w:val="001408F5"/>
    <w:rsid w:val="0014152A"/>
    <w:rsid w:val="00142601"/>
    <w:rsid w:val="00143CB4"/>
    <w:rsid w:val="001465DD"/>
    <w:rsid w:val="00146E15"/>
    <w:rsid w:val="00147A48"/>
    <w:rsid w:val="00150420"/>
    <w:rsid w:val="00153076"/>
    <w:rsid w:val="0015338F"/>
    <w:rsid w:val="00154BF1"/>
    <w:rsid w:val="00155DCE"/>
    <w:rsid w:val="00156351"/>
    <w:rsid w:val="001568B3"/>
    <w:rsid w:val="0015779C"/>
    <w:rsid w:val="00160A68"/>
    <w:rsid w:val="00160B4A"/>
    <w:rsid w:val="00160DC7"/>
    <w:rsid w:val="00161096"/>
    <w:rsid w:val="00161CF3"/>
    <w:rsid w:val="0016412D"/>
    <w:rsid w:val="001641AD"/>
    <w:rsid w:val="001645E0"/>
    <w:rsid w:val="00166402"/>
    <w:rsid w:val="00166617"/>
    <w:rsid w:val="001667E1"/>
    <w:rsid w:val="0016770F"/>
    <w:rsid w:val="00167824"/>
    <w:rsid w:val="001702A1"/>
    <w:rsid w:val="00170489"/>
    <w:rsid w:val="00170712"/>
    <w:rsid w:val="00170C5A"/>
    <w:rsid w:val="00171039"/>
    <w:rsid w:val="0017211F"/>
    <w:rsid w:val="0017241F"/>
    <w:rsid w:val="00173B03"/>
    <w:rsid w:val="00175277"/>
    <w:rsid w:val="001759EC"/>
    <w:rsid w:val="00175E78"/>
    <w:rsid w:val="00176808"/>
    <w:rsid w:val="00176AA0"/>
    <w:rsid w:val="0017776A"/>
    <w:rsid w:val="00177AB4"/>
    <w:rsid w:val="001803FE"/>
    <w:rsid w:val="00182EE3"/>
    <w:rsid w:val="00185204"/>
    <w:rsid w:val="001857E8"/>
    <w:rsid w:val="0018797D"/>
    <w:rsid w:val="00187AE6"/>
    <w:rsid w:val="00190127"/>
    <w:rsid w:val="00190285"/>
    <w:rsid w:val="0019130E"/>
    <w:rsid w:val="001927E2"/>
    <w:rsid w:val="001930AD"/>
    <w:rsid w:val="001932E9"/>
    <w:rsid w:val="00194240"/>
    <w:rsid w:val="00194F09"/>
    <w:rsid w:val="00195FE2"/>
    <w:rsid w:val="001975E8"/>
    <w:rsid w:val="001A0033"/>
    <w:rsid w:val="001A0293"/>
    <w:rsid w:val="001A02A9"/>
    <w:rsid w:val="001A313C"/>
    <w:rsid w:val="001A3C14"/>
    <w:rsid w:val="001A48EB"/>
    <w:rsid w:val="001A745C"/>
    <w:rsid w:val="001A74D9"/>
    <w:rsid w:val="001B2E29"/>
    <w:rsid w:val="001B31FA"/>
    <w:rsid w:val="001B4D78"/>
    <w:rsid w:val="001B575F"/>
    <w:rsid w:val="001B65CD"/>
    <w:rsid w:val="001B6C14"/>
    <w:rsid w:val="001C00D8"/>
    <w:rsid w:val="001C0C4E"/>
    <w:rsid w:val="001C0DB3"/>
    <w:rsid w:val="001C29B5"/>
    <w:rsid w:val="001C2AD0"/>
    <w:rsid w:val="001C329F"/>
    <w:rsid w:val="001C4134"/>
    <w:rsid w:val="001C41AE"/>
    <w:rsid w:val="001C48A4"/>
    <w:rsid w:val="001C5C32"/>
    <w:rsid w:val="001C5F7A"/>
    <w:rsid w:val="001C5F8E"/>
    <w:rsid w:val="001C677E"/>
    <w:rsid w:val="001C6E4E"/>
    <w:rsid w:val="001C71D1"/>
    <w:rsid w:val="001D1B97"/>
    <w:rsid w:val="001D2442"/>
    <w:rsid w:val="001D2872"/>
    <w:rsid w:val="001D2A19"/>
    <w:rsid w:val="001D504E"/>
    <w:rsid w:val="001D71E5"/>
    <w:rsid w:val="001D761B"/>
    <w:rsid w:val="001D7CFA"/>
    <w:rsid w:val="001E05E6"/>
    <w:rsid w:val="001E0FCE"/>
    <w:rsid w:val="001E155A"/>
    <w:rsid w:val="001E23C0"/>
    <w:rsid w:val="001E2A07"/>
    <w:rsid w:val="001E38D3"/>
    <w:rsid w:val="001E4A5E"/>
    <w:rsid w:val="001E7DA0"/>
    <w:rsid w:val="001F01A9"/>
    <w:rsid w:val="001F0F5D"/>
    <w:rsid w:val="001F4B44"/>
    <w:rsid w:val="001F5829"/>
    <w:rsid w:val="001F6AC7"/>
    <w:rsid w:val="001F6B3F"/>
    <w:rsid w:val="001F779E"/>
    <w:rsid w:val="002000A2"/>
    <w:rsid w:val="002000B2"/>
    <w:rsid w:val="00200524"/>
    <w:rsid w:val="00200EB9"/>
    <w:rsid w:val="002014DC"/>
    <w:rsid w:val="00202197"/>
    <w:rsid w:val="002035D7"/>
    <w:rsid w:val="002042CF"/>
    <w:rsid w:val="002047BB"/>
    <w:rsid w:val="00204C5C"/>
    <w:rsid w:val="0020520F"/>
    <w:rsid w:val="00205ACF"/>
    <w:rsid w:val="00205D77"/>
    <w:rsid w:val="00206B7A"/>
    <w:rsid w:val="00207C48"/>
    <w:rsid w:val="00210190"/>
    <w:rsid w:val="002102BE"/>
    <w:rsid w:val="00210D4A"/>
    <w:rsid w:val="00211FAD"/>
    <w:rsid w:val="0021224F"/>
    <w:rsid w:val="0021241B"/>
    <w:rsid w:val="0021284E"/>
    <w:rsid w:val="00213DD0"/>
    <w:rsid w:val="002154EA"/>
    <w:rsid w:val="00216DE7"/>
    <w:rsid w:val="00217157"/>
    <w:rsid w:val="00217914"/>
    <w:rsid w:val="00217D3B"/>
    <w:rsid w:val="00217D57"/>
    <w:rsid w:val="0022274B"/>
    <w:rsid w:val="002232A0"/>
    <w:rsid w:val="002234A3"/>
    <w:rsid w:val="0022400E"/>
    <w:rsid w:val="00225298"/>
    <w:rsid w:val="002252D7"/>
    <w:rsid w:val="00225B6D"/>
    <w:rsid w:val="0022687A"/>
    <w:rsid w:val="00226B69"/>
    <w:rsid w:val="00226F48"/>
    <w:rsid w:val="002270B0"/>
    <w:rsid w:val="0022771B"/>
    <w:rsid w:val="00227D36"/>
    <w:rsid w:val="00231DEA"/>
    <w:rsid w:val="00233ADA"/>
    <w:rsid w:val="002346FE"/>
    <w:rsid w:val="00235151"/>
    <w:rsid w:val="00236993"/>
    <w:rsid w:val="00236AD8"/>
    <w:rsid w:val="00237555"/>
    <w:rsid w:val="00237718"/>
    <w:rsid w:val="002377AD"/>
    <w:rsid w:val="00237A80"/>
    <w:rsid w:val="00240BA3"/>
    <w:rsid w:val="00241E96"/>
    <w:rsid w:val="00242E19"/>
    <w:rsid w:val="0024475A"/>
    <w:rsid w:val="00245254"/>
    <w:rsid w:val="002462F9"/>
    <w:rsid w:val="002469CA"/>
    <w:rsid w:val="002470B0"/>
    <w:rsid w:val="00250080"/>
    <w:rsid w:val="00250679"/>
    <w:rsid w:val="0025072A"/>
    <w:rsid w:val="00250B2D"/>
    <w:rsid w:val="00251453"/>
    <w:rsid w:val="00252AB5"/>
    <w:rsid w:val="00252FAC"/>
    <w:rsid w:val="002547E6"/>
    <w:rsid w:val="00255081"/>
    <w:rsid w:val="0025603F"/>
    <w:rsid w:val="002562F7"/>
    <w:rsid w:val="00257A62"/>
    <w:rsid w:val="00261279"/>
    <w:rsid w:val="00261922"/>
    <w:rsid w:val="0026389C"/>
    <w:rsid w:val="00263CB7"/>
    <w:rsid w:val="002703F4"/>
    <w:rsid w:val="0027206B"/>
    <w:rsid w:val="002731AA"/>
    <w:rsid w:val="00276872"/>
    <w:rsid w:val="0027705A"/>
    <w:rsid w:val="00280494"/>
    <w:rsid w:val="002816C6"/>
    <w:rsid w:val="00283452"/>
    <w:rsid w:val="0028377E"/>
    <w:rsid w:val="002837A9"/>
    <w:rsid w:val="002846E8"/>
    <w:rsid w:val="00284E6C"/>
    <w:rsid w:val="00285DCC"/>
    <w:rsid w:val="00285FBB"/>
    <w:rsid w:val="00287E84"/>
    <w:rsid w:val="00292400"/>
    <w:rsid w:val="002939E3"/>
    <w:rsid w:val="002950FD"/>
    <w:rsid w:val="00297370"/>
    <w:rsid w:val="00297574"/>
    <w:rsid w:val="002A0544"/>
    <w:rsid w:val="002A196C"/>
    <w:rsid w:val="002A1AEE"/>
    <w:rsid w:val="002A206C"/>
    <w:rsid w:val="002A23BB"/>
    <w:rsid w:val="002A4310"/>
    <w:rsid w:val="002A495E"/>
    <w:rsid w:val="002A5A41"/>
    <w:rsid w:val="002A7D88"/>
    <w:rsid w:val="002B0D0C"/>
    <w:rsid w:val="002B1295"/>
    <w:rsid w:val="002B1783"/>
    <w:rsid w:val="002B205A"/>
    <w:rsid w:val="002B219E"/>
    <w:rsid w:val="002B40B5"/>
    <w:rsid w:val="002B52B0"/>
    <w:rsid w:val="002C1E49"/>
    <w:rsid w:val="002C2B10"/>
    <w:rsid w:val="002C3394"/>
    <w:rsid w:val="002C36AA"/>
    <w:rsid w:val="002C489F"/>
    <w:rsid w:val="002C6581"/>
    <w:rsid w:val="002C7303"/>
    <w:rsid w:val="002D0971"/>
    <w:rsid w:val="002D2858"/>
    <w:rsid w:val="002D2873"/>
    <w:rsid w:val="002D2B5C"/>
    <w:rsid w:val="002D33D2"/>
    <w:rsid w:val="002D371E"/>
    <w:rsid w:val="002D5035"/>
    <w:rsid w:val="002D5AA5"/>
    <w:rsid w:val="002D677F"/>
    <w:rsid w:val="002E0AA9"/>
    <w:rsid w:val="002E1DBB"/>
    <w:rsid w:val="002E219B"/>
    <w:rsid w:val="002E380A"/>
    <w:rsid w:val="002E40CC"/>
    <w:rsid w:val="002E4BBC"/>
    <w:rsid w:val="002E4C44"/>
    <w:rsid w:val="002E52E6"/>
    <w:rsid w:val="002E5CC6"/>
    <w:rsid w:val="002E6EAD"/>
    <w:rsid w:val="002F10B1"/>
    <w:rsid w:val="002F15C3"/>
    <w:rsid w:val="002F218A"/>
    <w:rsid w:val="002F4A66"/>
    <w:rsid w:val="002F4D44"/>
    <w:rsid w:val="002F60F4"/>
    <w:rsid w:val="002F6246"/>
    <w:rsid w:val="0030016B"/>
    <w:rsid w:val="003007BB"/>
    <w:rsid w:val="00301717"/>
    <w:rsid w:val="00301AC8"/>
    <w:rsid w:val="0030220E"/>
    <w:rsid w:val="0030224E"/>
    <w:rsid w:val="003042D9"/>
    <w:rsid w:val="00305058"/>
    <w:rsid w:val="00307302"/>
    <w:rsid w:val="00307ED2"/>
    <w:rsid w:val="00311657"/>
    <w:rsid w:val="003128D4"/>
    <w:rsid w:val="0031338E"/>
    <w:rsid w:val="0031351F"/>
    <w:rsid w:val="00313F12"/>
    <w:rsid w:val="00314C16"/>
    <w:rsid w:val="00315552"/>
    <w:rsid w:val="00315CB5"/>
    <w:rsid w:val="00315CCE"/>
    <w:rsid w:val="00315D2B"/>
    <w:rsid w:val="003172F6"/>
    <w:rsid w:val="00320488"/>
    <w:rsid w:val="00320EA4"/>
    <w:rsid w:val="0032125E"/>
    <w:rsid w:val="00321949"/>
    <w:rsid w:val="0032197D"/>
    <w:rsid w:val="0032282E"/>
    <w:rsid w:val="00322920"/>
    <w:rsid w:val="00323FB9"/>
    <w:rsid w:val="00324628"/>
    <w:rsid w:val="0032577D"/>
    <w:rsid w:val="0032708D"/>
    <w:rsid w:val="0032789A"/>
    <w:rsid w:val="003310CB"/>
    <w:rsid w:val="00332BB8"/>
    <w:rsid w:val="003330EB"/>
    <w:rsid w:val="0033494C"/>
    <w:rsid w:val="00334AFE"/>
    <w:rsid w:val="00336133"/>
    <w:rsid w:val="0033626E"/>
    <w:rsid w:val="003375C7"/>
    <w:rsid w:val="003410E9"/>
    <w:rsid w:val="00341305"/>
    <w:rsid w:val="003427A5"/>
    <w:rsid w:val="00342BDA"/>
    <w:rsid w:val="00342BE7"/>
    <w:rsid w:val="003432EE"/>
    <w:rsid w:val="00343C44"/>
    <w:rsid w:val="00345C6B"/>
    <w:rsid w:val="003472E9"/>
    <w:rsid w:val="00351ED8"/>
    <w:rsid w:val="00352310"/>
    <w:rsid w:val="00352C15"/>
    <w:rsid w:val="00353085"/>
    <w:rsid w:val="00354652"/>
    <w:rsid w:val="00357645"/>
    <w:rsid w:val="003600FE"/>
    <w:rsid w:val="00360886"/>
    <w:rsid w:val="00361F9D"/>
    <w:rsid w:val="00362DF4"/>
    <w:rsid w:val="003647BF"/>
    <w:rsid w:val="00364BE0"/>
    <w:rsid w:val="0036697F"/>
    <w:rsid w:val="0037069E"/>
    <w:rsid w:val="00370D7B"/>
    <w:rsid w:val="00371EDE"/>
    <w:rsid w:val="0037217D"/>
    <w:rsid w:val="003750CE"/>
    <w:rsid w:val="00376DFD"/>
    <w:rsid w:val="00377715"/>
    <w:rsid w:val="00380B32"/>
    <w:rsid w:val="00382591"/>
    <w:rsid w:val="00382925"/>
    <w:rsid w:val="00383231"/>
    <w:rsid w:val="00384FB7"/>
    <w:rsid w:val="003851FF"/>
    <w:rsid w:val="00385625"/>
    <w:rsid w:val="0038676F"/>
    <w:rsid w:val="00386927"/>
    <w:rsid w:val="00386BE1"/>
    <w:rsid w:val="00387568"/>
    <w:rsid w:val="00391097"/>
    <w:rsid w:val="00391E39"/>
    <w:rsid w:val="00394681"/>
    <w:rsid w:val="003946B6"/>
    <w:rsid w:val="00395047"/>
    <w:rsid w:val="00395C41"/>
    <w:rsid w:val="003963A6"/>
    <w:rsid w:val="00397125"/>
    <w:rsid w:val="00397392"/>
    <w:rsid w:val="003A137B"/>
    <w:rsid w:val="003A21CF"/>
    <w:rsid w:val="003A2379"/>
    <w:rsid w:val="003A28FA"/>
    <w:rsid w:val="003A2C73"/>
    <w:rsid w:val="003A432C"/>
    <w:rsid w:val="003A4801"/>
    <w:rsid w:val="003A4CDA"/>
    <w:rsid w:val="003A520E"/>
    <w:rsid w:val="003A55F1"/>
    <w:rsid w:val="003A6F02"/>
    <w:rsid w:val="003B16DA"/>
    <w:rsid w:val="003B287B"/>
    <w:rsid w:val="003B29A2"/>
    <w:rsid w:val="003B3CE7"/>
    <w:rsid w:val="003B52CE"/>
    <w:rsid w:val="003B595C"/>
    <w:rsid w:val="003B5C7E"/>
    <w:rsid w:val="003B7681"/>
    <w:rsid w:val="003C062D"/>
    <w:rsid w:val="003C0C2C"/>
    <w:rsid w:val="003C21DD"/>
    <w:rsid w:val="003C2A73"/>
    <w:rsid w:val="003C4380"/>
    <w:rsid w:val="003C69C8"/>
    <w:rsid w:val="003C6B00"/>
    <w:rsid w:val="003D15B2"/>
    <w:rsid w:val="003D3377"/>
    <w:rsid w:val="003D34C6"/>
    <w:rsid w:val="003D3BDC"/>
    <w:rsid w:val="003D5467"/>
    <w:rsid w:val="003D5725"/>
    <w:rsid w:val="003D64E5"/>
    <w:rsid w:val="003E0A40"/>
    <w:rsid w:val="003E2183"/>
    <w:rsid w:val="003E4967"/>
    <w:rsid w:val="003E5CC2"/>
    <w:rsid w:val="003E5DA7"/>
    <w:rsid w:val="003E6AE4"/>
    <w:rsid w:val="003E74EF"/>
    <w:rsid w:val="003E7539"/>
    <w:rsid w:val="003E78CE"/>
    <w:rsid w:val="003E7BB8"/>
    <w:rsid w:val="003F00ED"/>
    <w:rsid w:val="003F0B3B"/>
    <w:rsid w:val="003F144D"/>
    <w:rsid w:val="003F1B57"/>
    <w:rsid w:val="003F27DF"/>
    <w:rsid w:val="003F6D68"/>
    <w:rsid w:val="003F6DFD"/>
    <w:rsid w:val="003F767B"/>
    <w:rsid w:val="00400EE3"/>
    <w:rsid w:val="0040116C"/>
    <w:rsid w:val="00401F27"/>
    <w:rsid w:val="00402881"/>
    <w:rsid w:val="004029C5"/>
    <w:rsid w:val="00402F16"/>
    <w:rsid w:val="004050CB"/>
    <w:rsid w:val="004072FC"/>
    <w:rsid w:val="004073D1"/>
    <w:rsid w:val="00407DC5"/>
    <w:rsid w:val="00411BB3"/>
    <w:rsid w:val="00412232"/>
    <w:rsid w:val="00412974"/>
    <w:rsid w:val="00412D04"/>
    <w:rsid w:val="00412E13"/>
    <w:rsid w:val="00413BD1"/>
    <w:rsid w:val="00415828"/>
    <w:rsid w:val="00415FD5"/>
    <w:rsid w:val="00416338"/>
    <w:rsid w:val="0041641F"/>
    <w:rsid w:val="004165E8"/>
    <w:rsid w:val="00416939"/>
    <w:rsid w:val="004203C3"/>
    <w:rsid w:val="00421667"/>
    <w:rsid w:val="00422548"/>
    <w:rsid w:val="004241E4"/>
    <w:rsid w:val="0042519E"/>
    <w:rsid w:val="00425602"/>
    <w:rsid w:val="00426944"/>
    <w:rsid w:val="00426C15"/>
    <w:rsid w:val="00431444"/>
    <w:rsid w:val="004317C0"/>
    <w:rsid w:val="00431E73"/>
    <w:rsid w:val="00431FB6"/>
    <w:rsid w:val="004325D5"/>
    <w:rsid w:val="004329C8"/>
    <w:rsid w:val="00432D59"/>
    <w:rsid w:val="00432D9C"/>
    <w:rsid w:val="004332AD"/>
    <w:rsid w:val="00433697"/>
    <w:rsid w:val="00433B24"/>
    <w:rsid w:val="00435130"/>
    <w:rsid w:val="0043515A"/>
    <w:rsid w:val="004357E1"/>
    <w:rsid w:val="00435A87"/>
    <w:rsid w:val="00436D72"/>
    <w:rsid w:val="004373EF"/>
    <w:rsid w:val="004377C8"/>
    <w:rsid w:val="00437A80"/>
    <w:rsid w:val="00440567"/>
    <w:rsid w:val="00441803"/>
    <w:rsid w:val="00442031"/>
    <w:rsid w:val="00442C9D"/>
    <w:rsid w:val="00444283"/>
    <w:rsid w:val="004456C4"/>
    <w:rsid w:val="00445DA7"/>
    <w:rsid w:val="004464A5"/>
    <w:rsid w:val="00447605"/>
    <w:rsid w:val="0045129E"/>
    <w:rsid w:val="00453AFD"/>
    <w:rsid w:val="00455369"/>
    <w:rsid w:val="00455748"/>
    <w:rsid w:val="004557D8"/>
    <w:rsid w:val="00456D99"/>
    <w:rsid w:val="004603BF"/>
    <w:rsid w:val="004631D5"/>
    <w:rsid w:val="004632FA"/>
    <w:rsid w:val="00464C5D"/>
    <w:rsid w:val="00465585"/>
    <w:rsid w:val="0047093F"/>
    <w:rsid w:val="004711E3"/>
    <w:rsid w:val="00471E14"/>
    <w:rsid w:val="00472B66"/>
    <w:rsid w:val="00472D9C"/>
    <w:rsid w:val="0047360C"/>
    <w:rsid w:val="00476365"/>
    <w:rsid w:val="004764CD"/>
    <w:rsid w:val="00476589"/>
    <w:rsid w:val="00477759"/>
    <w:rsid w:val="004809EB"/>
    <w:rsid w:val="00480ABB"/>
    <w:rsid w:val="004827F7"/>
    <w:rsid w:val="00482AF8"/>
    <w:rsid w:val="00482E74"/>
    <w:rsid w:val="00485167"/>
    <w:rsid w:val="00485611"/>
    <w:rsid w:val="00485FFE"/>
    <w:rsid w:val="00487375"/>
    <w:rsid w:val="004873C4"/>
    <w:rsid w:val="004875AC"/>
    <w:rsid w:val="004907C9"/>
    <w:rsid w:val="00491082"/>
    <w:rsid w:val="004911DE"/>
    <w:rsid w:val="004925AD"/>
    <w:rsid w:val="0049428C"/>
    <w:rsid w:val="00494AD2"/>
    <w:rsid w:val="004958EA"/>
    <w:rsid w:val="00496773"/>
    <w:rsid w:val="0049720B"/>
    <w:rsid w:val="00497B3F"/>
    <w:rsid w:val="004A17B0"/>
    <w:rsid w:val="004A1B19"/>
    <w:rsid w:val="004A1C38"/>
    <w:rsid w:val="004A22B5"/>
    <w:rsid w:val="004A268C"/>
    <w:rsid w:val="004A2D87"/>
    <w:rsid w:val="004A641A"/>
    <w:rsid w:val="004B1827"/>
    <w:rsid w:val="004B2256"/>
    <w:rsid w:val="004B3723"/>
    <w:rsid w:val="004B46CA"/>
    <w:rsid w:val="004B4A5E"/>
    <w:rsid w:val="004B5677"/>
    <w:rsid w:val="004B60ED"/>
    <w:rsid w:val="004B6CAF"/>
    <w:rsid w:val="004B76D4"/>
    <w:rsid w:val="004C0B18"/>
    <w:rsid w:val="004C0E82"/>
    <w:rsid w:val="004C1E33"/>
    <w:rsid w:val="004C24E2"/>
    <w:rsid w:val="004C2D1C"/>
    <w:rsid w:val="004C35E8"/>
    <w:rsid w:val="004C3888"/>
    <w:rsid w:val="004C3B19"/>
    <w:rsid w:val="004C3DEE"/>
    <w:rsid w:val="004C464F"/>
    <w:rsid w:val="004C5AA7"/>
    <w:rsid w:val="004C71D1"/>
    <w:rsid w:val="004C7E5D"/>
    <w:rsid w:val="004D0B40"/>
    <w:rsid w:val="004D0CF1"/>
    <w:rsid w:val="004D12D3"/>
    <w:rsid w:val="004D1321"/>
    <w:rsid w:val="004D1916"/>
    <w:rsid w:val="004D194E"/>
    <w:rsid w:val="004D1C61"/>
    <w:rsid w:val="004D1D60"/>
    <w:rsid w:val="004D20C2"/>
    <w:rsid w:val="004D473D"/>
    <w:rsid w:val="004D56A8"/>
    <w:rsid w:val="004D5E08"/>
    <w:rsid w:val="004D7026"/>
    <w:rsid w:val="004D7C52"/>
    <w:rsid w:val="004E1A47"/>
    <w:rsid w:val="004E28C8"/>
    <w:rsid w:val="004E2B7B"/>
    <w:rsid w:val="004E2F2D"/>
    <w:rsid w:val="004E3D92"/>
    <w:rsid w:val="004E4802"/>
    <w:rsid w:val="004E5CED"/>
    <w:rsid w:val="004E61D1"/>
    <w:rsid w:val="004E62D7"/>
    <w:rsid w:val="004E6CD2"/>
    <w:rsid w:val="004E73D3"/>
    <w:rsid w:val="004E73F1"/>
    <w:rsid w:val="004E7979"/>
    <w:rsid w:val="004E7A26"/>
    <w:rsid w:val="004E7DCE"/>
    <w:rsid w:val="004F0D75"/>
    <w:rsid w:val="004F2E17"/>
    <w:rsid w:val="004F3669"/>
    <w:rsid w:val="004F565F"/>
    <w:rsid w:val="004F569D"/>
    <w:rsid w:val="004F5F97"/>
    <w:rsid w:val="004F77AA"/>
    <w:rsid w:val="00502C4D"/>
    <w:rsid w:val="00503310"/>
    <w:rsid w:val="0050569E"/>
    <w:rsid w:val="00507D34"/>
    <w:rsid w:val="00507E59"/>
    <w:rsid w:val="005105E1"/>
    <w:rsid w:val="005130F6"/>
    <w:rsid w:val="005161EC"/>
    <w:rsid w:val="00516584"/>
    <w:rsid w:val="00521C10"/>
    <w:rsid w:val="00521D89"/>
    <w:rsid w:val="0052225C"/>
    <w:rsid w:val="00522EA8"/>
    <w:rsid w:val="00523A1B"/>
    <w:rsid w:val="00524A32"/>
    <w:rsid w:val="00525191"/>
    <w:rsid w:val="005254ED"/>
    <w:rsid w:val="00525AED"/>
    <w:rsid w:val="0052646F"/>
    <w:rsid w:val="005301C9"/>
    <w:rsid w:val="00530C59"/>
    <w:rsid w:val="005310C6"/>
    <w:rsid w:val="0053171F"/>
    <w:rsid w:val="0053192A"/>
    <w:rsid w:val="00532F21"/>
    <w:rsid w:val="005345B4"/>
    <w:rsid w:val="005351FA"/>
    <w:rsid w:val="00536273"/>
    <w:rsid w:val="00536C47"/>
    <w:rsid w:val="00537800"/>
    <w:rsid w:val="00537B13"/>
    <w:rsid w:val="00542164"/>
    <w:rsid w:val="00542E31"/>
    <w:rsid w:val="00544481"/>
    <w:rsid w:val="005446F3"/>
    <w:rsid w:val="00544808"/>
    <w:rsid w:val="00544E68"/>
    <w:rsid w:val="0054548F"/>
    <w:rsid w:val="00545D5B"/>
    <w:rsid w:val="005466EA"/>
    <w:rsid w:val="00546E40"/>
    <w:rsid w:val="00546F71"/>
    <w:rsid w:val="00551C14"/>
    <w:rsid w:val="005520F2"/>
    <w:rsid w:val="00553014"/>
    <w:rsid w:val="0055302E"/>
    <w:rsid w:val="00556A4D"/>
    <w:rsid w:val="00556A58"/>
    <w:rsid w:val="005600C5"/>
    <w:rsid w:val="00560B2F"/>
    <w:rsid w:val="00560D24"/>
    <w:rsid w:val="0056160A"/>
    <w:rsid w:val="00562B82"/>
    <w:rsid w:val="00563B77"/>
    <w:rsid w:val="00563E36"/>
    <w:rsid w:val="00564289"/>
    <w:rsid w:val="0056432A"/>
    <w:rsid w:val="00564BB7"/>
    <w:rsid w:val="00564ED9"/>
    <w:rsid w:val="00566BEA"/>
    <w:rsid w:val="00570129"/>
    <w:rsid w:val="005716C2"/>
    <w:rsid w:val="005729E9"/>
    <w:rsid w:val="005734EE"/>
    <w:rsid w:val="005736E7"/>
    <w:rsid w:val="00573BDD"/>
    <w:rsid w:val="005759F2"/>
    <w:rsid w:val="00575A3F"/>
    <w:rsid w:val="00575ED8"/>
    <w:rsid w:val="0057600C"/>
    <w:rsid w:val="00577466"/>
    <w:rsid w:val="00580798"/>
    <w:rsid w:val="00581688"/>
    <w:rsid w:val="00581FA7"/>
    <w:rsid w:val="00582125"/>
    <w:rsid w:val="00582DB7"/>
    <w:rsid w:val="00584070"/>
    <w:rsid w:val="00585F84"/>
    <w:rsid w:val="00586195"/>
    <w:rsid w:val="00586657"/>
    <w:rsid w:val="0058732F"/>
    <w:rsid w:val="005900C7"/>
    <w:rsid w:val="005910C2"/>
    <w:rsid w:val="005915AF"/>
    <w:rsid w:val="00591927"/>
    <w:rsid w:val="00592AA7"/>
    <w:rsid w:val="00593A36"/>
    <w:rsid w:val="00594229"/>
    <w:rsid w:val="00594769"/>
    <w:rsid w:val="00594A1A"/>
    <w:rsid w:val="00594AE2"/>
    <w:rsid w:val="00594B7C"/>
    <w:rsid w:val="0059534C"/>
    <w:rsid w:val="00595C52"/>
    <w:rsid w:val="00595D7F"/>
    <w:rsid w:val="0059669C"/>
    <w:rsid w:val="005A05B8"/>
    <w:rsid w:val="005A0C09"/>
    <w:rsid w:val="005A2CDF"/>
    <w:rsid w:val="005A3A4A"/>
    <w:rsid w:val="005A58E4"/>
    <w:rsid w:val="005A598E"/>
    <w:rsid w:val="005A6F80"/>
    <w:rsid w:val="005B1711"/>
    <w:rsid w:val="005B18BD"/>
    <w:rsid w:val="005B2511"/>
    <w:rsid w:val="005B25B9"/>
    <w:rsid w:val="005B3BCB"/>
    <w:rsid w:val="005B4116"/>
    <w:rsid w:val="005B479D"/>
    <w:rsid w:val="005B5110"/>
    <w:rsid w:val="005B5B9E"/>
    <w:rsid w:val="005B6712"/>
    <w:rsid w:val="005B681A"/>
    <w:rsid w:val="005B73F6"/>
    <w:rsid w:val="005B74E1"/>
    <w:rsid w:val="005C0034"/>
    <w:rsid w:val="005C1DF3"/>
    <w:rsid w:val="005C3022"/>
    <w:rsid w:val="005C3387"/>
    <w:rsid w:val="005C3566"/>
    <w:rsid w:val="005C690C"/>
    <w:rsid w:val="005C7530"/>
    <w:rsid w:val="005C7B23"/>
    <w:rsid w:val="005C7BAA"/>
    <w:rsid w:val="005D1D4E"/>
    <w:rsid w:val="005D4C5D"/>
    <w:rsid w:val="005D5585"/>
    <w:rsid w:val="005D5B1E"/>
    <w:rsid w:val="005D6323"/>
    <w:rsid w:val="005D687A"/>
    <w:rsid w:val="005D7637"/>
    <w:rsid w:val="005D7DF9"/>
    <w:rsid w:val="005E02F3"/>
    <w:rsid w:val="005E4213"/>
    <w:rsid w:val="005E5546"/>
    <w:rsid w:val="005E5623"/>
    <w:rsid w:val="005E6EEE"/>
    <w:rsid w:val="005F05CA"/>
    <w:rsid w:val="005F1321"/>
    <w:rsid w:val="005F1EB0"/>
    <w:rsid w:val="005F2B2D"/>
    <w:rsid w:val="005F3121"/>
    <w:rsid w:val="005F3204"/>
    <w:rsid w:val="005F3562"/>
    <w:rsid w:val="005F5D99"/>
    <w:rsid w:val="00600343"/>
    <w:rsid w:val="00600F8A"/>
    <w:rsid w:val="006026E6"/>
    <w:rsid w:val="0060371F"/>
    <w:rsid w:val="00606715"/>
    <w:rsid w:val="00611AFA"/>
    <w:rsid w:val="00611D36"/>
    <w:rsid w:val="00612858"/>
    <w:rsid w:val="0061338D"/>
    <w:rsid w:val="00613C5C"/>
    <w:rsid w:val="00615486"/>
    <w:rsid w:val="00616611"/>
    <w:rsid w:val="00620373"/>
    <w:rsid w:val="00620918"/>
    <w:rsid w:val="00624351"/>
    <w:rsid w:val="00627B1C"/>
    <w:rsid w:val="00627D9D"/>
    <w:rsid w:val="00630A57"/>
    <w:rsid w:val="006322D4"/>
    <w:rsid w:val="00632DA8"/>
    <w:rsid w:val="00633612"/>
    <w:rsid w:val="00634452"/>
    <w:rsid w:val="00635930"/>
    <w:rsid w:val="00636942"/>
    <w:rsid w:val="00637FC5"/>
    <w:rsid w:val="00642639"/>
    <w:rsid w:val="00642F17"/>
    <w:rsid w:val="00643349"/>
    <w:rsid w:val="0064410B"/>
    <w:rsid w:val="00644CDF"/>
    <w:rsid w:val="00646B8C"/>
    <w:rsid w:val="00646CEE"/>
    <w:rsid w:val="00646D07"/>
    <w:rsid w:val="006510E9"/>
    <w:rsid w:val="006512A9"/>
    <w:rsid w:val="006516A9"/>
    <w:rsid w:val="006517E8"/>
    <w:rsid w:val="00651F9A"/>
    <w:rsid w:val="00653AC7"/>
    <w:rsid w:val="00654E1B"/>
    <w:rsid w:val="00655A84"/>
    <w:rsid w:val="00655BD7"/>
    <w:rsid w:val="006563F3"/>
    <w:rsid w:val="00656F46"/>
    <w:rsid w:val="006573F1"/>
    <w:rsid w:val="00657D3F"/>
    <w:rsid w:val="006602B9"/>
    <w:rsid w:val="00661904"/>
    <w:rsid w:val="00661AF2"/>
    <w:rsid w:val="0066246D"/>
    <w:rsid w:val="006628E7"/>
    <w:rsid w:val="00663A70"/>
    <w:rsid w:val="00666D9D"/>
    <w:rsid w:val="006676D8"/>
    <w:rsid w:val="00671FEB"/>
    <w:rsid w:val="006722DE"/>
    <w:rsid w:val="006751BF"/>
    <w:rsid w:val="006751F3"/>
    <w:rsid w:val="00675B72"/>
    <w:rsid w:val="00675CE4"/>
    <w:rsid w:val="00676C19"/>
    <w:rsid w:val="00682A30"/>
    <w:rsid w:val="006830DF"/>
    <w:rsid w:val="00684172"/>
    <w:rsid w:val="00684686"/>
    <w:rsid w:val="00684B69"/>
    <w:rsid w:val="00685085"/>
    <w:rsid w:val="00685388"/>
    <w:rsid w:val="00685A89"/>
    <w:rsid w:val="00685DD5"/>
    <w:rsid w:val="00685E0D"/>
    <w:rsid w:val="006864A2"/>
    <w:rsid w:val="00686944"/>
    <w:rsid w:val="00686F65"/>
    <w:rsid w:val="00687903"/>
    <w:rsid w:val="00690AA4"/>
    <w:rsid w:val="00691556"/>
    <w:rsid w:val="006936F7"/>
    <w:rsid w:val="00694988"/>
    <w:rsid w:val="006949A4"/>
    <w:rsid w:val="006953BF"/>
    <w:rsid w:val="00697084"/>
    <w:rsid w:val="00697D95"/>
    <w:rsid w:val="006A0A70"/>
    <w:rsid w:val="006A1131"/>
    <w:rsid w:val="006A13B2"/>
    <w:rsid w:val="006A359A"/>
    <w:rsid w:val="006A4F89"/>
    <w:rsid w:val="006A5C10"/>
    <w:rsid w:val="006A5D08"/>
    <w:rsid w:val="006A6488"/>
    <w:rsid w:val="006B002B"/>
    <w:rsid w:val="006B00CF"/>
    <w:rsid w:val="006B1584"/>
    <w:rsid w:val="006B2CFC"/>
    <w:rsid w:val="006B339E"/>
    <w:rsid w:val="006B3B67"/>
    <w:rsid w:val="006B4A94"/>
    <w:rsid w:val="006B518A"/>
    <w:rsid w:val="006B5424"/>
    <w:rsid w:val="006B5A86"/>
    <w:rsid w:val="006B68FA"/>
    <w:rsid w:val="006C283E"/>
    <w:rsid w:val="006C2996"/>
    <w:rsid w:val="006C51A2"/>
    <w:rsid w:val="006C5A0C"/>
    <w:rsid w:val="006C642C"/>
    <w:rsid w:val="006C773A"/>
    <w:rsid w:val="006D0567"/>
    <w:rsid w:val="006D1E70"/>
    <w:rsid w:val="006D28BA"/>
    <w:rsid w:val="006D2B38"/>
    <w:rsid w:val="006D2D22"/>
    <w:rsid w:val="006D3283"/>
    <w:rsid w:val="006D37D4"/>
    <w:rsid w:val="006D3F21"/>
    <w:rsid w:val="006D4953"/>
    <w:rsid w:val="006D4D6D"/>
    <w:rsid w:val="006D613A"/>
    <w:rsid w:val="006D6A25"/>
    <w:rsid w:val="006D7892"/>
    <w:rsid w:val="006D7901"/>
    <w:rsid w:val="006D7DEB"/>
    <w:rsid w:val="006E0EFD"/>
    <w:rsid w:val="006E2B92"/>
    <w:rsid w:val="006E441E"/>
    <w:rsid w:val="006E5D5C"/>
    <w:rsid w:val="006E6EDA"/>
    <w:rsid w:val="006E7966"/>
    <w:rsid w:val="006F1D0A"/>
    <w:rsid w:val="006F460B"/>
    <w:rsid w:val="006F4FA4"/>
    <w:rsid w:val="006F6A7F"/>
    <w:rsid w:val="006F7E1A"/>
    <w:rsid w:val="0070067B"/>
    <w:rsid w:val="00701161"/>
    <w:rsid w:val="00701352"/>
    <w:rsid w:val="0070302A"/>
    <w:rsid w:val="00705EE0"/>
    <w:rsid w:val="00706BAB"/>
    <w:rsid w:val="007079E3"/>
    <w:rsid w:val="00707D27"/>
    <w:rsid w:val="00707E42"/>
    <w:rsid w:val="00710AE2"/>
    <w:rsid w:val="00714098"/>
    <w:rsid w:val="00714D5E"/>
    <w:rsid w:val="0071568C"/>
    <w:rsid w:val="0071620F"/>
    <w:rsid w:val="00716A38"/>
    <w:rsid w:val="007178D9"/>
    <w:rsid w:val="00717C12"/>
    <w:rsid w:val="00722E1E"/>
    <w:rsid w:val="00723480"/>
    <w:rsid w:val="00723BCF"/>
    <w:rsid w:val="00725DE2"/>
    <w:rsid w:val="00726DD1"/>
    <w:rsid w:val="0073095E"/>
    <w:rsid w:val="007319B4"/>
    <w:rsid w:val="007336DA"/>
    <w:rsid w:val="00733B78"/>
    <w:rsid w:val="00734AE4"/>
    <w:rsid w:val="007351AB"/>
    <w:rsid w:val="007357A6"/>
    <w:rsid w:val="00736544"/>
    <w:rsid w:val="007371D5"/>
    <w:rsid w:val="007373F7"/>
    <w:rsid w:val="0074023D"/>
    <w:rsid w:val="007407B7"/>
    <w:rsid w:val="007407C2"/>
    <w:rsid w:val="007433EC"/>
    <w:rsid w:val="007444F1"/>
    <w:rsid w:val="0074600C"/>
    <w:rsid w:val="00747BFA"/>
    <w:rsid w:val="00750251"/>
    <w:rsid w:val="007513BC"/>
    <w:rsid w:val="00751A86"/>
    <w:rsid w:val="00751CB9"/>
    <w:rsid w:val="00752F3A"/>
    <w:rsid w:val="0075392A"/>
    <w:rsid w:val="00753990"/>
    <w:rsid w:val="00753D99"/>
    <w:rsid w:val="00755602"/>
    <w:rsid w:val="007557BD"/>
    <w:rsid w:val="00755A5B"/>
    <w:rsid w:val="00755BD6"/>
    <w:rsid w:val="00756336"/>
    <w:rsid w:val="00756E49"/>
    <w:rsid w:val="007570CE"/>
    <w:rsid w:val="007600AD"/>
    <w:rsid w:val="0076025A"/>
    <w:rsid w:val="00760A4D"/>
    <w:rsid w:val="00761F0A"/>
    <w:rsid w:val="0076331C"/>
    <w:rsid w:val="00763E5B"/>
    <w:rsid w:val="007662F4"/>
    <w:rsid w:val="007671FC"/>
    <w:rsid w:val="0077030A"/>
    <w:rsid w:val="00770CC2"/>
    <w:rsid w:val="0077100E"/>
    <w:rsid w:val="00771BC2"/>
    <w:rsid w:val="00772E2C"/>
    <w:rsid w:val="007736B8"/>
    <w:rsid w:val="00773F8F"/>
    <w:rsid w:val="00775A9D"/>
    <w:rsid w:val="0077734D"/>
    <w:rsid w:val="0077793C"/>
    <w:rsid w:val="007805A4"/>
    <w:rsid w:val="007810B6"/>
    <w:rsid w:val="00781DAE"/>
    <w:rsid w:val="00782473"/>
    <w:rsid w:val="007824C6"/>
    <w:rsid w:val="00783938"/>
    <w:rsid w:val="00784485"/>
    <w:rsid w:val="00784D37"/>
    <w:rsid w:val="00785844"/>
    <w:rsid w:val="0078650D"/>
    <w:rsid w:val="0078708D"/>
    <w:rsid w:val="0079043D"/>
    <w:rsid w:val="00792C00"/>
    <w:rsid w:val="00793B3D"/>
    <w:rsid w:val="00794332"/>
    <w:rsid w:val="007A067E"/>
    <w:rsid w:val="007A0B77"/>
    <w:rsid w:val="007A28FC"/>
    <w:rsid w:val="007A2DBA"/>
    <w:rsid w:val="007A6A58"/>
    <w:rsid w:val="007A6C6A"/>
    <w:rsid w:val="007A7C6C"/>
    <w:rsid w:val="007B0C60"/>
    <w:rsid w:val="007B0EA2"/>
    <w:rsid w:val="007B1C0D"/>
    <w:rsid w:val="007B3217"/>
    <w:rsid w:val="007B3AFD"/>
    <w:rsid w:val="007B3C63"/>
    <w:rsid w:val="007B3E3D"/>
    <w:rsid w:val="007B6F2F"/>
    <w:rsid w:val="007B7E22"/>
    <w:rsid w:val="007C087F"/>
    <w:rsid w:val="007C0E02"/>
    <w:rsid w:val="007C1658"/>
    <w:rsid w:val="007C434C"/>
    <w:rsid w:val="007C5598"/>
    <w:rsid w:val="007C57A1"/>
    <w:rsid w:val="007C649F"/>
    <w:rsid w:val="007C6D17"/>
    <w:rsid w:val="007C79B0"/>
    <w:rsid w:val="007C7E57"/>
    <w:rsid w:val="007D5944"/>
    <w:rsid w:val="007D5B47"/>
    <w:rsid w:val="007D61E1"/>
    <w:rsid w:val="007D6384"/>
    <w:rsid w:val="007E0D1A"/>
    <w:rsid w:val="007E2202"/>
    <w:rsid w:val="007E247E"/>
    <w:rsid w:val="007E53BC"/>
    <w:rsid w:val="007E574E"/>
    <w:rsid w:val="007E7804"/>
    <w:rsid w:val="007F2AB0"/>
    <w:rsid w:val="007F3635"/>
    <w:rsid w:val="007F49F1"/>
    <w:rsid w:val="007F4B51"/>
    <w:rsid w:val="007F5188"/>
    <w:rsid w:val="007F62B3"/>
    <w:rsid w:val="007F706A"/>
    <w:rsid w:val="007F7BFE"/>
    <w:rsid w:val="00800F1D"/>
    <w:rsid w:val="0080228D"/>
    <w:rsid w:val="00802388"/>
    <w:rsid w:val="00805010"/>
    <w:rsid w:val="00805EE0"/>
    <w:rsid w:val="008066C8"/>
    <w:rsid w:val="008070A3"/>
    <w:rsid w:val="00807170"/>
    <w:rsid w:val="00807F72"/>
    <w:rsid w:val="00810306"/>
    <w:rsid w:val="00810AFF"/>
    <w:rsid w:val="00812F62"/>
    <w:rsid w:val="00814A64"/>
    <w:rsid w:val="0081500F"/>
    <w:rsid w:val="00816A30"/>
    <w:rsid w:val="008173F6"/>
    <w:rsid w:val="00817AD3"/>
    <w:rsid w:val="008209B0"/>
    <w:rsid w:val="00821BD8"/>
    <w:rsid w:val="0082222C"/>
    <w:rsid w:val="00822C99"/>
    <w:rsid w:val="00823A66"/>
    <w:rsid w:val="00824214"/>
    <w:rsid w:val="00824400"/>
    <w:rsid w:val="008248A5"/>
    <w:rsid w:val="00825E38"/>
    <w:rsid w:val="008268FE"/>
    <w:rsid w:val="00827217"/>
    <w:rsid w:val="008273BE"/>
    <w:rsid w:val="00832027"/>
    <w:rsid w:val="00833A44"/>
    <w:rsid w:val="00834DBD"/>
    <w:rsid w:val="00836582"/>
    <w:rsid w:val="00837D4A"/>
    <w:rsid w:val="00837E42"/>
    <w:rsid w:val="00841228"/>
    <w:rsid w:val="00841BC6"/>
    <w:rsid w:val="00844676"/>
    <w:rsid w:val="00844C39"/>
    <w:rsid w:val="00845742"/>
    <w:rsid w:val="00847C0A"/>
    <w:rsid w:val="008502CF"/>
    <w:rsid w:val="00853AF3"/>
    <w:rsid w:val="0085443E"/>
    <w:rsid w:val="00855604"/>
    <w:rsid w:val="008558CA"/>
    <w:rsid w:val="008558DB"/>
    <w:rsid w:val="008559A3"/>
    <w:rsid w:val="00857B31"/>
    <w:rsid w:val="00864868"/>
    <w:rsid w:val="00865157"/>
    <w:rsid w:val="00865396"/>
    <w:rsid w:val="00866D78"/>
    <w:rsid w:val="0087007A"/>
    <w:rsid w:val="008713E1"/>
    <w:rsid w:val="00871D9F"/>
    <w:rsid w:val="0087253B"/>
    <w:rsid w:val="0087471B"/>
    <w:rsid w:val="00874D2C"/>
    <w:rsid w:val="008750B3"/>
    <w:rsid w:val="0087553E"/>
    <w:rsid w:val="00876CD9"/>
    <w:rsid w:val="00877632"/>
    <w:rsid w:val="00877F4D"/>
    <w:rsid w:val="00880440"/>
    <w:rsid w:val="00880A21"/>
    <w:rsid w:val="00880F5C"/>
    <w:rsid w:val="00881498"/>
    <w:rsid w:val="00881C12"/>
    <w:rsid w:val="00882DA2"/>
    <w:rsid w:val="00882E34"/>
    <w:rsid w:val="008831E9"/>
    <w:rsid w:val="00885026"/>
    <w:rsid w:val="00885FC9"/>
    <w:rsid w:val="00886590"/>
    <w:rsid w:val="00886701"/>
    <w:rsid w:val="00886D2A"/>
    <w:rsid w:val="00887687"/>
    <w:rsid w:val="0089033F"/>
    <w:rsid w:val="0089053F"/>
    <w:rsid w:val="0089125E"/>
    <w:rsid w:val="00891A89"/>
    <w:rsid w:val="00892D25"/>
    <w:rsid w:val="008930A5"/>
    <w:rsid w:val="00895D02"/>
    <w:rsid w:val="008A01A0"/>
    <w:rsid w:val="008A068F"/>
    <w:rsid w:val="008A0DC8"/>
    <w:rsid w:val="008A23FE"/>
    <w:rsid w:val="008A318B"/>
    <w:rsid w:val="008A383F"/>
    <w:rsid w:val="008A4383"/>
    <w:rsid w:val="008A45BE"/>
    <w:rsid w:val="008A4B28"/>
    <w:rsid w:val="008A5194"/>
    <w:rsid w:val="008A5713"/>
    <w:rsid w:val="008A572C"/>
    <w:rsid w:val="008A66C6"/>
    <w:rsid w:val="008A6A8B"/>
    <w:rsid w:val="008B2A20"/>
    <w:rsid w:val="008B2A7B"/>
    <w:rsid w:val="008B342F"/>
    <w:rsid w:val="008B48AF"/>
    <w:rsid w:val="008B4B02"/>
    <w:rsid w:val="008B6B25"/>
    <w:rsid w:val="008B6ECE"/>
    <w:rsid w:val="008C0238"/>
    <w:rsid w:val="008C067D"/>
    <w:rsid w:val="008C2472"/>
    <w:rsid w:val="008C3947"/>
    <w:rsid w:val="008C49D1"/>
    <w:rsid w:val="008C59DB"/>
    <w:rsid w:val="008C75C1"/>
    <w:rsid w:val="008C7750"/>
    <w:rsid w:val="008C79EC"/>
    <w:rsid w:val="008D0B9E"/>
    <w:rsid w:val="008D0C50"/>
    <w:rsid w:val="008D150E"/>
    <w:rsid w:val="008D269F"/>
    <w:rsid w:val="008D4D2E"/>
    <w:rsid w:val="008D5ECF"/>
    <w:rsid w:val="008D690E"/>
    <w:rsid w:val="008D6BC7"/>
    <w:rsid w:val="008E0FC0"/>
    <w:rsid w:val="008E30A7"/>
    <w:rsid w:val="008E4FFA"/>
    <w:rsid w:val="008E7F37"/>
    <w:rsid w:val="008F090F"/>
    <w:rsid w:val="008F0D71"/>
    <w:rsid w:val="008F19B0"/>
    <w:rsid w:val="008F3B26"/>
    <w:rsid w:val="008F63FD"/>
    <w:rsid w:val="008F6842"/>
    <w:rsid w:val="00900930"/>
    <w:rsid w:val="0090224A"/>
    <w:rsid w:val="0090286C"/>
    <w:rsid w:val="009042A2"/>
    <w:rsid w:val="009042CE"/>
    <w:rsid w:val="0090447E"/>
    <w:rsid w:val="00904490"/>
    <w:rsid w:val="00905260"/>
    <w:rsid w:val="0090535A"/>
    <w:rsid w:val="009059FB"/>
    <w:rsid w:val="0091093C"/>
    <w:rsid w:val="00910BE6"/>
    <w:rsid w:val="00910F14"/>
    <w:rsid w:val="00911788"/>
    <w:rsid w:val="00912F0C"/>
    <w:rsid w:val="009163DE"/>
    <w:rsid w:val="0091754E"/>
    <w:rsid w:val="00920D9F"/>
    <w:rsid w:val="00921220"/>
    <w:rsid w:val="009226E5"/>
    <w:rsid w:val="009230C6"/>
    <w:rsid w:val="0092335A"/>
    <w:rsid w:val="00923988"/>
    <w:rsid w:val="00924D07"/>
    <w:rsid w:val="009259D8"/>
    <w:rsid w:val="00925EF9"/>
    <w:rsid w:val="0092666A"/>
    <w:rsid w:val="00926790"/>
    <w:rsid w:val="00927794"/>
    <w:rsid w:val="0092798A"/>
    <w:rsid w:val="00930CE4"/>
    <w:rsid w:val="0093276E"/>
    <w:rsid w:val="009328D7"/>
    <w:rsid w:val="009335DB"/>
    <w:rsid w:val="00933764"/>
    <w:rsid w:val="00933B4D"/>
    <w:rsid w:val="00933E03"/>
    <w:rsid w:val="00940471"/>
    <w:rsid w:val="009407B7"/>
    <w:rsid w:val="00941530"/>
    <w:rsid w:val="00943AC3"/>
    <w:rsid w:val="009446B7"/>
    <w:rsid w:val="009469E9"/>
    <w:rsid w:val="00947186"/>
    <w:rsid w:val="0094736E"/>
    <w:rsid w:val="00947F08"/>
    <w:rsid w:val="00950290"/>
    <w:rsid w:val="00950575"/>
    <w:rsid w:val="00950855"/>
    <w:rsid w:val="00950D44"/>
    <w:rsid w:val="009517E8"/>
    <w:rsid w:val="0095369A"/>
    <w:rsid w:val="00954340"/>
    <w:rsid w:val="00954A3E"/>
    <w:rsid w:val="00955095"/>
    <w:rsid w:val="00955373"/>
    <w:rsid w:val="009560C6"/>
    <w:rsid w:val="0095690E"/>
    <w:rsid w:val="0095759B"/>
    <w:rsid w:val="0095788D"/>
    <w:rsid w:val="009601CC"/>
    <w:rsid w:val="009606BF"/>
    <w:rsid w:val="00961468"/>
    <w:rsid w:val="009623D3"/>
    <w:rsid w:val="00963785"/>
    <w:rsid w:val="00965E12"/>
    <w:rsid w:val="009666B3"/>
    <w:rsid w:val="00970A02"/>
    <w:rsid w:val="00970B78"/>
    <w:rsid w:val="00971BD0"/>
    <w:rsid w:val="00971BEA"/>
    <w:rsid w:val="009725ED"/>
    <w:rsid w:val="00973628"/>
    <w:rsid w:val="00973FAB"/>
    <w:rsid w:val="0097403B"/>
    <w:rsid w:val="009747A2"/>
    <w:rsid w:val="00981827"/>
    <w:rsid w:val="009819E7"/>
    <w:rsid w:val="00984AB8"/>
    <w:rsid w:val="00985106"/>
    <w:rsid w:val="00986FA8"/>
    <w:rsid w:val="009873C4"/>
    <w:rsid w:val="009926A1"/>
    <w:rsid w:val="00993A96"/>
    <w:rsid w:val="0099450D"/>
    <w:rsid w:val="00995111"/>
    <w:rsid w:val="00995423"/>
    <w:rsid w:val="0099579B"/>
    <w:rsid w:val="009966E6"/>
    <w:rsid w:val="009A0FE5"/>
    <w:rsid w:val="009A1975"/>
    <w:rsid w:val="009A1CA0"/>
    <w:rsid w:val="009A2450"/>
    <w:rsid w:val="009A2AC1"/>
    <w:rsid w:val="009A2B77"/>
    <w:rsid w:val="009A30E8"/>
    <w:rsid w:val="009A386D"/>
    <w:rsid w:val="009A42B5"/>
    <w:rsid w:val="009A4F4C"/>
    <w:rsid w:val="009A651B"/>
    <w:rsid w:val="009A6ABB"/>
    <w:rsid w:val="009A7410"/>
    <w:rsid w:val="009A7D37"/>
    <w:rsid w:val="009B01CE"/>
    <w:rsid w:val="009B06E2"/>
    <w:rsid w:val="009B0D8D"/>
    <w:rsid w:val="009B14A4"/>
    <w:rsid w:val="009B1F17"/>
    <w:rsid w:val="009B29D7"/>
    <w:rsid w:val="009B3010"/>
    <w:rsid w:val="009B3049"/>
    <w:rsid w:val="009B4E0A"/>
    <w:rsid w:val="009B73B7"/>
    <w:rsid w:val="009B75AE"/>
    <w:rsid w:val="009B76CA"/>
    <w:rsid w:val="009C111C"/>
    <w:rsid w:val="009C222C"/>
    <w:rsid w:val="009C3ED9"/>
    <w:rsid w:val="009C419C"/>
    <w:rsid w:val="009C4308"/>
    <w:rsid w:val="009C505D"/>
    <w:rsid w:val="009C51A7"/>
    <w:rsid w:val="009C56DD"/>
    <w:rsid w:val="009C59AD"/>
    <w:rsid w:val="009C6FE6"/>
    <w:rsid w:val="009C7779"/>
    <w:rsid w:val="009C7ED4"/>
    <w:rsid w:val="009D05E8"/>
    <w:rsid w:val="009D0B71"/>
    <w:rsid w:val="009D0B82"/>
    <w:rsid w:val="009D1D50"/>
    <w:rsid w:val="009D20B7"/>
    <w:rsid w:val="009D21A5"/>
    <w:rsid w:val="009D2FD1"/>
    <w:rsid w:val="009D4A49"/>
    <w:rsid w:val="009D7D0E"/>
    <w:rsid w:val="009D7F39"/>
    <w:rsid w:val="009D7F71"/>
    <w:rsid w:val="009E073D"/>
    <w:rsid w:val="009E14F1"/>
    <w:rsid w:val="009E1894"/>
    <w:rsid w:val="009E1990"/>
    <w:rsid w:val="009E2AF0"/>
    <w:rsid w:val="009E30EE"/>
    <w:rsid w:val="009E34D6"/>
    <w:rsid w:val="009E45A4"/>
    <w:rsid w:val="009E5F4C"/>
    <w:rsid w:val="009E789E"/>
    <w:rsid w:val="009F282F"/>
    <w:rsid w:val="009F4ACD"/>
    <w:rsid w:val="009F4D8C"/>
    <w:rsid w:val="009F501D"/>
    <w:rsid w:val="009F57E8"/>
    <w:rsid w:val="009F687E"/>
    <w:rsid w:val="00A03439"/>
    <w:rsid w:val="00A05082"/>
    <w:rsid w:val="00A053D0"/>
    <w:rsid w:val="00A05640"/>
    <w:rsid w:val="00A0619C"/>
    <w:rsid w:val="00A10AC2"/>
    <w:rsid w:val="00A10E0D"/>
    <w:rsid w:val="00A123CE"/>
    <w:rsid w:val="00A12FFC"/>
    <w:rsid w:val="00A136AB"/>
    <w:rsid w:val="00A15451"/>
    <w:rsid w:val="00A156FB"/>
    <w:rsid w:val="00A16788"/>
    <w:rsid w:val="00A20CCD"/>
    <w:rsid w:val="00A21F36"/>
    <w:rsid w:val="00A22305"/>
    <w:rsid w:val="00A24295"/>
    <w:rsid w:val="00A2641C"/>
    <w:rsid w:val="00A27C66"/>
    <w:rsid w:val="00A3106B"/>
    <w:rsid w:val="00A31F48"/>
    <w:rsid w:val="00A32DD0"/>
    <w:rsid w:val="00A33973"/>
    <w:rsid w:val="00A3452F"/>
    <w:rsid w:val="00A36730"/>
    <w:rsid w:val="00A36ABA"/>
    <w:rsid w:val="00A4093B"/>
    <w:rsid w:val="00A41A75"/>
    <w:rsid w:val="00A41BFD"/>
    <w:rsid w:val="00A421F6"/>
    <w:rsid w:val="00A42277"/>
    <w:rsid w:val="00A4285F"/>
    <w:rsid w:val="00A440CE"/>
    <w:rsid w:val="00A4497F"/>
    <w:rsid w:val="00A45271"/>
    <w:rsid w:val="00A454D6"/>
    <w:rsid w:val="00A46066"/>
    <w:rsid w:val="00A5086D"/>
    <w:rsid w:val="00A519CB"/>
    <w:rsid w:val="00A55007"/>
    <w:rsid w:val="00A5551D"/>
    <w:rsid w:val="00A5647E"/>
    <w:rsid w:val="00A60BA7"/>
    <w:rsid w:val="00A632DD"/>
    <w:rsid w:val="00A64867"/>
    <w:rsid w:val="00A65B7B"/>
    <w:rsid w:val="00A6639A"/>
    <w:rsid w:val="00A66BE7"/>
    <w:rsid w:val="00A718DA"/>
    <w:rsid w:val="00A72519"/>
    <w:rsid w:val="00A72904"/>
    <w:rsid w:val="00A72C93"/>
    <w:rsid w:val="00A7371B"/>
    <w:rsid w:val="00A74E32"/>
    <w:rsid w:val="00A76199"/>
    <w:rsid w:val="00A76432"/>
    <w:rsid w:val="00A76EB3"/>
    <w:rsid w:val="00A80BEA"/>
    <w:rsid w:val="00A8255C"/>
    <w:rsid w:val="00A844EC"/>
    <w:rsid w:val="00A8521E"/>
    <w:rsid w:val="00A85827"/>
    <w:rsid w:val="00A85B86"/>
    <w:rsid w:val="00A8626E"/>
    <w:rsid w:val="00A87296"/>
    <w:rsid w:val="00A93799"/>
    <w:rsid w:val="00A9412E"/>
    <w:rsid w:val="00A9444C"/>
    <w:rsid w:val="00A94A12"/>
    <w:rsid w:val="00A955C7"/>
    <w:rsid w:val="00A96319"/>
    <w:rsid w:val="00A96ABB"/>
    <w:rsid w:val="00A96B67"/>
    <w:rsid w:val="00A96C44"/>
    <w:rsid w:val="00A96E64"/>
    <w:rsid w:val="00A97BFA"/>
    <w:rsid w:val="00AA12DB"/>
    <w:rsid w:val="00AA1BC0"/>
    <w:rsid w:val="00AA3010"/>
    <w:rsid w:val="00AA546A"/>
    <w:rsid w:val="00AA5EA4"/>
    <w:rsid w:val="00AA6E54"/>
    <w:rsid w:val="00AA77BC"/>
    <w:rsid w:val="00AA7B24"/>
    <w:rsid w:val="00AB0BCB"/>
    <w:rsid w:val="00AB1375"/>
    <w:rsid w:val="00AB1E14"/>
    <w:rsid w:val="00AB3182"/>
    <w:rsid w:val="00AB394E"/>
    <w:rsid w:val="00AB3990"/>
    <w:rsid w:val="00AB4285"/>
    <w:rsid w:val="00AB42EF"/>
    <w:rsid w:val="00AB44D0"/>
    <w:rsid w:val="00AB4F66"/>
    <w:rsid w:val="00AB5215"/>
    <w:rsid w:val="00AB54C0"/>
    <w:rsid w:val="00AB56D8"/>
    <w:rsid w:val="00AB57B5"/>
    <w:rsid w:val="00AB5817"/>
    <w:rsid w:val="00AB70D6"/>
    <w:rsid w:val="00AB7924"/>
    <w:rsid w:val="00AC29F9"/>
    <w:rsid w:val="00AC4C26"/>
    <w:rsid w:val="00AC4F0B"/>
    <w:rsid w:val="00AC502B"/>
    <w:rsid w:val="00AC6106"/>
    <w:rsid w:val="00AC6711"/>
    <w:rsid w:val="00AC6D44"/>
    <w:rsid w:val="00AC70EA"/>
    <w:rsid w:val="00AC7BEB"/>
    <w:rsid w:val="00AD251E"/>
    <w:rsid w:val="00AD2EB1"/>
    <w:rsid w:val="00AD418B"/>
    <w:rsid w:val="00AD4A02"/>
    <w:rsid w:val="00AD4C7A"/>
    <w:rsid w:val="00AD5F38"/>
    <w:rsid w:val="00AD6020"/>
    <w:rsid w:val="00AD6F50"/>
    <w:rsid w:val="00AD7C82"/>
    <w:rsid w:val="00AE0B98"/>
    <w:rsid w:val="00AE0C34"/>
    <w:rsid w:val="00AE1633"/>
    <w:rsid w:val="00AE1DD3"/>
    <w:rsid w:val="00AE29B5"/>
    <w:rsid w:val="00AE2BF4"/>
    <w:rsid w:val="00AE33C7"/>
    <w:rsid w:val="00AE373E"/>
    <w:rsid w:val="00AE54AB"/>
    <w:rsid w:val="00AE5B72"/>
    <w:rsid w:val="00AE5F07"/>
    <w:rsid w:val="00AE5F45"/>
    <w:rsid w:val="00AE6F06"/>
    <w:rsid w:val="00AE75E9"/>
    <w:rsid w:val="00AF0521"/>
    <w:rsid w:val="00AF257A"/>
    <w:rsid w:val="00AF3120"/>
    <w:rsid w:val="00AF372F"/>
    <w:rsid w:val="00AF4912"/>
    <w:rsid w:val="00AF6094"/>
    <w:rsid w:val="00AF64C6"/>
    <w:rsid w:val="00B00553"/>
    <w:rsid w:val="00B011DB"/>
    <w:rsid w:val="00B01365"/>
    <w:rsid w:val="00B055A5"/>
    <w:rsid w:val="00B0616E"/>
    <w:rsid w:val="00B06A73"/>
    <w:rsid w:val="00B106AB"/>
    <w:rsid w:val="00B11415"/>
    <w:rsid w:val="00B1200D"/>
    <w:rsid w:val="00B1224C"/>
    <w:rsid w:val="00B14A0A"/>
    <w:rsid w:val="00B15269"/>
    <w:rsid w:val="00B17667"/>
    <w:rsid w:val="00B17A31"/>
    <w:rsid w:val="00B200C7"/>
    <w:rsid w:val="00B21E8F"/>
    <w:rsid w:val="00B221D5"/>
    <w:rsid w:val="00B22E87"/>
    <w:rsid w:val="00B23047"/>
    <w:rsid w:val="00B232CF"/>
    <w:rsid w:val="00B2472B"/>
    <w:rsid w:val="00B2637D"/>
    <w:rsid w:val="00B277C1"/>
    <w:rsid w:val="00B31B7E"/>
    <w:rsid w:val="00B32AA8"/>
    <w:rsid w:val="00B33DF1"/>
    <w:rsid w:val="00B33F31"/>
    <w:rsid w:val="00B34099"/>
    <w:rsid w:val="00B34414"/>
    <w:rsid w:val="00B351E1"/>
    <w:rsid w:val="00B36779"/>
    <w:rsid w:val="00B36E8B"/>
    <w:rsid w:val="00B374E8"/>
    <w:rsid w:val="00B37E17"/>
    <w:rsid w:val="00B400B8"/>
    <w:rsid w:val="00B40199"/>
    <w:rsid w:val="00B403F8"/>
    <w:rsid w:val="00B404F8"/>
    <w:rsid w:val="00B40A83"/>
    <w:rsid w:val="00B41309"/>
    <w:rsid w:val="00B42D2D"/>
    <w:rsid w:val="00B4355D"/>
    <w:rsid w:val="00B44F48"/>
    <w:rsid w:val="00B5053F"/>
    <w:rsid w:val="00B506DF"/>
    <w:rsid w:val="00B507A5"/>
    <w:rsid w:val="00B50CC7"/>
    <w:rsid w:val="00B5111E"/>
    <w:rsid w:val="00B511FE"/>
    <w:rsid w:val="00B54DED"/>
    <w:rsid w:val="00B573CC"/>
    <w:rsid w:val="00B6179A"/>
    <w:rsid w:val="00B61B73"/>
    <w:rsid w:val="00B627E1"/>
    <w:rsid w:val="00B64558"/>
    <w:rsid w:val="00B64938"/>
    <w:rsid w:val="00B64B39"/>
    <w:rsid w:val="00B66577"/>
    <w:rsid w:val="00B66652"/>
    <w:rsid w:val="00B671B9"/>
    <w:rsid w:val="00B67FEF"/>
    <w:rsid w:val="00B716B2"/>
    <w:rsid w:val="00B72484"/>
    <w:rsid w:val="00B728A4"/>
    <w:rsid w:val="00B73622"/>
    <w:rsid w:val="00B73A81"/>
    <w:rsid w:val="00B7465A"/>
    <w:rsid w:val="00B74E3B"/>
    <w:rsid w:val="00B74F24"/>
    <w:rsid w:val="00B75A67"/>
    <w:rsid w:val="00B76276"/>
    <w:rsid w:val="00B76E3D"/>
    <w:rsid w:val="00B81ED0"/>
    <w:rsid w:val="00B83944"/>
    <w:rsid w:val="00B847D6"/>
    <w:rsid w:val="00B850DA"/>
    <w:rsid w:val="00B85F26"/>
    <w:rsid w:val="00B86794"/>
    <w:rsid w:val="00B8778A"/>
    <w:rsid w:val="00B879DC"/>
    <w:rsid w:val="00B87E58"/>
    <w:rsid w:val="00B900B9"/>
    <w:rsid w:val="00B90BC7"/>
    <w:rsid w:val="00B90EF1"/>
    <w:rsid w:val="00B91BE0"/>
    <w:rsid w:val="00B925A3"/>
    <w:rsid w:val="00B927F2"/>
    <w:rsid w:val="00B92817"/>
    <w:rsid w:val="00B93016"/>
    <w:rsid w:val="00B93DF4"/>
    <w:rsid w:val="00B97BBE"/>
    <w:rsid w:val="00BA14FA"/>
    <w:rsid w:val="00BA1F51"/>
    <w:rsid w:val="00BA1F8A"/>
    <w:rsid w:val="00BA2466"/>
    <w:rsid w:val="00BA2CE6"/>
    <w:rsid w:val="00BA5894"/>
    <w:rsid w:val="00BA636C"/>
    <w:rsid w:val="00BA66F1"/>
    <w:rsid w:val="00BA6EC5"/>
    <w:rsid w:val="00BA7DF0"/>
    <w:rsid w:val="00BB0BE0"/>
    <w:rsid w:val="00BB0BF5"/>
    <w:rsid w:val="00BB1226"/>
    <w:rsid w:val="00BB145E"/>
    <w:rsid w:val="00BB27D7"/>
    <w:rsid w:val="00BB3193"/>
    <w:rsid w:val="00BB3408"/>
    <w:rsid w:val="00BB456C"/>
    <w:rsid w:val="00BB4CFD"/>
    <w:rsid w:val="00BB508E"/>
    <w:rsid w:val="00BB5F07"/>
    <w:rsid w:val="00BC0B6B"/>
    <w:rsid w:val="00BC17D4"/>
    <w:rsid w:val="00BC2A10"/>
    <w:rsid w:val="00BC2C80"/>
    <w:rsid w:val="00BC3C58"/>
    <w:rsid w:val="00BC6412"/>
    <w:rsid w:val="00BC7D64"/>
    <w:rsid w:val="00BD0E9F"/>
    <w:rsid w:val="00BD1124"/>
    <w:rsid w:val="00BD21CF"/>
    <w:rsid w:val="00BD3EC2"/>
    <w:rsid w:val="00BD4C17"/>
    <w:rsid w:val="00BD5F4C"/>
    <w:rsid w:val="00BD6657"/>
    <w:rsid w:val="00BD7385"/>
    <w:rsid w:val="00BE0C9B"/>
    <w:rsid w:val="00BE0DC0"/>
    <w:rsid w:val="00BE18CC"/>
    <w:rsid w:val="00BE1AA8"/>
    <w:rsid w:val="00BE1C19"/>
    <w:rsid w:val="00BE2004"/>
    <w:rsid w:val="00BE50EE"/>
    <w:rsid w:val="00BE5705"/>
    <w:rsid w:val="00BF00D6"/>
    <w:rsid w:val="00BF26C2"/>
    <w:rsid w:val="00BF3547"/>
    <w:rsid w:val="00BF4610"/>
    <w:rsid w:val="00BF4659"/>
    <w:rsid w:val="00BF59B6"/>
    <w:rsid w:val="00BF6283"/>
    <w:rsid w:val="00BF749E"/>
    <w:rsid w:val="00BF759E"/>
    <w:rsid w:val="00BF7F7E"/>
    <w:rsid w:val="00BF7F80"/>
    <w:rsid w:val="00C01217"/>
    <w:rsid w:val="00C01313"/>
    <w:rsid w:val="00C017F2"/>
    <w:rsid w:val="00C01AEF"/>
    <w:rsid w:val="00C01EE1"/>
    <w:rsid w:val="00C01F1D"/>
    <w:rsid w:val="00C03914"/>
    <w:rsid w:val="00C0548F"/>
    <w:rsid w:val="00C10B51"/>
    <w:rsid w:val="00C110D3"/>
    <w:rsid w:val="00C113DA"/>
    <w:rsid w:val="00C12147"/>
    <w:rsid w:val="00C12518"/>
    <w:rsid w:val="00C15177"/>
    <w:rsid w:val="00C1596A"/>
    <w:rsid w:val="00C15EB8"/>
    <w:rsid w:val="00C202FE"/>
    <w:rsid w:val="00C202FF"/>
    <w:rsid w:val="00C20549"/>
    <w:rsid w:val="00C20D0B"/>
    <w:rsid w:val="00C214A9"/>
    <w:rsid w:val="00C21A0E"/>
    <w:rsid w:val="00C22263"/>
    <w:rsid w:val="00C22EAD"/>
    <w:rsid w:val="00C233DE"/>
    <w:rsid w:val="00C23607"/>
    <w:rsid w:val="00C23AF8"/>
    <w:rsid w:val="00C24089"/>
    <w:rsid w:val="00C2446A"/>
    <w:rsid w:val="00C2504D"/>
    <w:rsid w:val="00C26970"/>
    <w:rsid w:val="00C27696"/>
    <w:rsid w:val="00C31064"/>
    <w:rsid w:val="00C31B00"/>
    <w:rsid w:val="00C31FB6"/>
    <w:rsid w:val="00C31FEE"/>
    <w:rsid w:val="00C335DB"/>
    <w:rsid w:val="00C33E50"/>
    <w:rsid w:val="00C33F62"/>
    <w:rsid w:val="00C34722"/>
    <w:rsid w:val="00C35EFB"/>
    <w:rsid w:val="00C3694B"/>
    <w:rsid w:val="00C36E37"/>
    <w:rsid w:val="00C37D6B"/>
    <w:rsid w:val="00C37D93"/>
    <w:rsid w:val="00C401ED"/>
    <w:rsid w:val="00C40779"/>
    <w:rsid w:val="00C40AF4"/>
    <w:rsid w:val="00C40E4F"/>
    <w:rsid w:val="00C411C1"/>
    <w:rsid w:val="00C416B0"/>
    <w:rsid w:val="00C4293F"/>
    <w:rsid w:val="00C42E27"/>
    <w:rsid w:val="00C4301D"/>
    <w:rsid w:val="00C43262"/>
    <w:rsid w:val="00C43C45"/>
    <w:rsid w:val="00C43FC3"/>
    <w:rsid w:val="00C44C4A"/>
    <w:rsid w:val="00C458DF"/>
    <w:rsid w:val="00C463FE"/>
    <w:rsid w:val="00C472D1"/>
    <w:rsid w:val="00C47447"/>
    <w:rsid w:val="00C474D4"/>
    <w:rsid w:val="00C510F9"/>
    <w:rsid w:val="00C51518"/>
    <w:rsid w:val="00C5193E"/>
    <w:rsid w:val="00C53177"/>
    <w:rsid w:val="00C541FC"/>
    <w:rsid w:val="00C54399"/>
    <w:rsid w:val="00C555EC"/>
    <w:rsid w:val="00C55E73"/>
    <w:rsid w:val="00C56894"/>
    <w:rsid w:val="00C60D3A"/>
    <w:rsid w:val="00C61C1E"/>
    <w:rsid w:val="00C649B9"/>
    <w:rsid w:val="00C650F1"/>
    <w:rsid w:val="00C65B02"/>
    <w:rsid w:val="00C65F92"/>
    <w:rsid w:val="00C67D00"/>
    <w:rsid w:val="00C70A32"/>
    <w:rsid w:val="00C72BA9"/>
    <w:rsid w:val="00C7394B"/>
    <w:rsid w:val="00C73CDD"/>
    <w:rsid w:val="00C754B9"/>
    <w:rsid w:val="00C766E4"/>
    <w:rsid w:val="00C77092"/>
    <w:rsid w:val="00C77204"/>
    <w:rsid w:val="00C77AFA"/>
    <w:rsid w:val="00C806A7"/>
    <w:rsid w:val="00C818D2"/>
    <w:rsid w:val="00C83184"/>
    <w:rsid w:val="00C84679"/>
    <w:rsid w:val="00C84BB2"/>
    <w:rsid w:val="00C84CB9"/>
    <w:rsid w:val="00C85848"/>
    <w:rsid w:val="00C85DD9"/>
    <w:rsid w:val="00C85EF0"/>
    <w:rsid w:val="00C8757A"/>
    <w:rsid w:val="00C87D97"/>
    <w:rsid w:val="00C90855"/>
    <w:rsid w:val="00C97D83"/>
    <w:rsid w:val="00CA10B5"/>
    <w:rsid w:val="00CA27C4"/>
    <w:rsid w:val="00CA64B5"/>
    <w:rsid w:val="00CB17DF"/>
    <w:rsid w:val="00CB18C3"/>
    <w:rsid w:val="00CB20E8"/>
    <w:rsid w:val="00CB3174"/>
    <w:rsid w:val="00CB45A2"/>
    <w:rsid w:val="00CB5DAB"/>
    <w:rsid w:val="00CB70B3"/>
    <w:rsid w:val="00CB76D8"/>
    <w:rsid w:val="00CC0083"/>
    <w:rsid w:val="00CC46BF"/>
    <w:rsid w:val="00CC532A"/>
    <w:rsid w:val="00CC58DE"/>
    <w:rsid w:val="00CC7173"/>
    <w:rsid w:val="00CC7257"/>
    <w:rsid w:val="00CD05B8"/>
    <w:rsid w:val="00CD0858"/>
    <w:rsid w:val="00CD1F1D"/>
    <w:rsid w:val="00CD2420"/>
    <w:rsid w:val="00CD35D3"/>
    <w:rsid w:val="00CD4F07"/>
    <w:rsid w:val="00CD6345"/>
    <w:rsid w:val="00CD77F1"/>
    <w:rsid w:val="00CD7892"/>
    <w:rsid w:val="00CE040A"/>
    <w:rsid w:val="00CE14A1"/>
    <w:rsid w:val="00CE17A3"/>
    <w:rsid w:val="00CE1820"/>
    <w:rsid w:val="00CE1D87"/>
    <w:rsid w:val="00CE2E4B"/>
    <w:rsid w:val="00CE36D9"/>
    <w:rsid w:val="00CE3E88"/>
    <w:rsid w:val="00CE401F"/>
    <w:rsid w:val="00CE403A"/>
    <w:rsid w:val="00CE4E15"/>
    <w:rsid w:val="00CE5CC8"/>
    <w:rsid w:val="00CE64D6"/>
    <w:rsid w:val="00CE6606"/>
    <w:rsid w:val="00CE7787"/>
    <w:rsid w:val="00CF0E7D"/>
    <w:rsid w:val="00CF4AD7"/>
    <w:rsid w:val="00CF5C87"/>
    <w:rsid w:val="00CF6236"/>
    <w:rsid w:val="00CF6AFA"/>
    <w:rsid w:val="00D016D1"/>
    <w:rsid w:val="00D01FF7"/>
    <w:rsid w:val="00D02A07"/>
    <w:rsid w:val="00D03EBA"/>
    <w:rsid w:val="00D04B82"/>
    <w:rsid w:val="00D04F13"/>
    <w:rsid w:val="00D050EC"/>
    <w:rsid w:val="00D052B9"/>
    <w:rsid w:val="00D057AE"/>
    <w:rsid w:val="00D05B7B"/>
    <w:rsid w:val="00D05E3D"/>
    <w:rsid w:val="00D1037E"/>
    <w:rsid w:val="00D10703"/>
    <w:rsid w:val="00D117BC"/>
    <w:rsid w:val="00D1183F"/>
    <w:rsid w:val="00D139B2"/>
    <w:rsid w:val="00D157BB"/>
    <w:rsid w:val="00D16B6C"/>
    <w:rsid w:val="00D20A66"/>
    <w:rsid w:val="00D2209D"/>
    <w:rsid w:val="00D230FE"/>
    <w:rsid w:val="00D24766"/>
    <w:rsid w:val="00D259AF"/>
    <w:rsid w:val="00D25DC3"/>
    <w:rsid w:val="00D26029"/>
    <w:rsid w:val="00D26E15"/>
    <w:rsid w:val="00D27E23"/>
    <w:rsid w:val="00D303CB"/>
    <w:rsid w:val="00D34309"/>
    <w:rsid w:val="00D37612"/>
    <w:rsid w:val="00D37941"/>
    <w:rsid w:val="00D4065C"/>
    <w:rsid w:val="00D42597"/>
    <w:rsid w:val="00D43124"/>
    <w:rsid w:val="00D43650"/>
    <w:rsid w:val="00D45099"/>
    <w:rsid w:val="00D466BE"/>
    <w:rsid w:val="00D469E9"/>
    <w:rsid w:val="00D479BA"/>
    <w:rsid w:val="00D504A8"/>
    <w:rsid w:val="00D509D3"/>
    <w:rsid w:val="00D50A5B"/>
    <w:rsid w:val="00D53CA6"/>
    <w:rsid w:val="00D54AA7"/>
    <w:rsid w:val="00D54BD4"/>
    <w:rsid w:val="00D54E2F"/>
    <w:rsid w:val="00D56508"/>
    <w:rsid w:val="00D56D7D"/>
    <w:rsid w:val="00D60197"/>
    <w:rsid w:val="00D6057A"/>
    <w:rsid w:val="00D60C6E"/>
    <w:rsid w:val="00D61170"/>
    <w:rsid w:val="00D6117D"/>
    <w:rsid w:val="00D63177"/>
    <w:rsid w:val="00D63848"/>
    <w:rsid w:val="00D639DC"/>
    <w:rsid w:val="00D66197"/>
    <w:rsid w:val="00D6620C"/>
    <w:rsid w:val="00D66496"/>
    <w:rsid w:val="00D67D2F"/>
    <w:rsid w:val="00D70310"/>
    <w:rsid w:val="00D7103F"/>
    <w:rsid w:val="00D723B9"/>
    <w:rsid w:val="00D72533"/>
    <w:rsid w:val="00D72EF4"/>
    <w:rsid w:val="00D744B1"/>
    <w:rsid w:val="00D75A86"/>
    <w:rsid w:val="00D77459"/>
    <w:rsid w:val="00D80FE7"/>
    <w:rsid w:val="00D8136E"/>
    <w:rsid w:val="00D81A53"/>
    <w:rsid w:val="00D84450"/>
    <w:rsid w:val="00D84905"/>
    <w:rsid w:val="00D859B9"/>
    <w:rsid w:val="00D85D14"/>
    <w:rsid w:val="00D86668"/>
    <w:rsid w:val="00D8714B"/>
    <w:rsid w:val="00D87ECF"/>
    <w:rsid w:val="00D90346"/>
    <w:rsid w:val="00D9133C"/>
    <w:rsid w:val="00D91366"/>
    <w:rsid w:val="00D91C43"/>
    <w:rsid w:val="00D9227A"/>
    <w:rsid w:val="00D92C1E"/>
    <w:rsid w:val="00D937A7"/>
    <w:rsid w:val="00D95230"/>
    <w:rsid w:val="00D9528A"/>
    <w:rsid w:val="00D9650D"/>
    <w:rsid w:val="00D96C6B"/>
    <w:rsid w:val="00DA033F"/>
    <w:rsid w:val="00DA1A02"/>
    <w:rsid w:val="00DA1DB8"/>
    <w:rsid w:val="00DA3F09"/>
    <w:rsid w:val="00DA467A"/>
    <w:rsid w:val="00DA4EB7"/>
    <w:rsid w:val="00DA6BA3"/>
    <w:rsid w:val="00DA6EB4"/>
    <w:rsid w:val="00DB1EB1"/>
    <w:rsid w:val="00DB22EE"/>
    <w:rsid w:val="00DB370E"/>
    <w:rsid w:val="00DB3E26"/>
    <w:rsid w:val="00DB4838"/>
    <w:rsid w:val="00DB48E2"/>
    <w:rsid w:val="00DB4E4F"/>
    <w:rsid w:val="00DB55AF"/>
    <w:rsid w:val="00DB57A1"/>
    <w:rsid w:val="00DC057E"/>
    <w:rsid w:val="00DC3E8C"/>
    <w:rsid w:val="00DC4198"/>
    <w:rsid w:val="00DC422D"/>
    <w:rsid w:val="00DC7EEF"/>
    <w:rsid w:val="00DD0921"/>
    <w:rsid w:val="00DD0A7A"/>
    <w:rsid w:val="00DD0DB1"/>
    <w:rsid w:val="00DD36E0"/>
    <w:rsid w:val="00DD397D"/>
    <w:rsid w:val="00DD4369"/>
    <w:rsid w:val="00DD43AC"/>
    <w:rsid w:val="00DD56A2"/>
    <w:rsid w:val="00DE00A1"/>
    <w:rsid w:val="00DE013E"/>
    <w:rsid w:val="00DE0D35"/>
    <w:rsid w:val="00DE0E35"/>
    <w:rsid w:val="00DE1BB9"/>
    <w:rsid w:val="00DE294F"/>
    <w:rsid w:val="00DE43EA"/>
    <w:rsid w:val="00DE4D01"/>
    <w:rsid w:val="00DE5305"/>
    <w:rsid w:val="00DE5391"/>
    <w:rsid w:val="00DE6DD2"/>
    <w:rsid w:val="00DF0430"/>
    <w:rsid w:val="00DF4181"/>
    <w:rsid w:val="00DF5AE8"/>
    <w:rsid w:val="00DF5EAD"/>
    <w:rsid w:val="00DF7817"/>
    <w:rsid w:val="00DF7BD9"/>
    <w:rsid w:val="00E015C1"/>
    <w:rsid w:val="00E0186B"/>
    <w:rsid w:val="00E01A0D"/>
    <w:rsid w:val="00E0258D"/>
    <w:rsid w:val="00E030EC"/>
    <w:rsid w:val="00E0328F"/>
    <w:rsid w:val="00E05226"/>
    <w:rsid w:val="00E05990"/>
    <w:rsid w:val="00E05E06"/>
    <w:rsid w:val="00E06F4B"/>
    <w:rsid w:val="00E10B66"/>
    <w:rsid w:val="00E11154"/>
    <w:rsid w:val="00E12497"/>
    <w:rsid w:val="00E126C3"/>
    <w:rsid w:val="00E12F1A"/>
    <w:rsid w:val="00E1332B"/>
    <w:rsid w:val="00E13BC6"/>
    <w:rsid w:val="00E14B9C"/>
    <w:rsid w:val="00E15348"/>
    <w:rsid w:val="00E15CA7"/>
    <w:rsid w:val="00E15DC7"/>
    <w:rsid w:val="00E17801"/>
    <w:rsid w:val="00E17C30"/>
    <w:rsid w:val="00E201AC"/>
    <w:rsid w:val="00E20D54"/>
    <w:rsid w:val="00E22206"/>
    <w:rsid w:val="00E23427"/>
    <w:rsid w:val="00E23C78"/>
    <w:rsid w:val="00E23ECF"/>
    <w:rsid w:val="00E252C4"/>
    <w:rsid w:val="00E253B5"/>
    <w:rsid w:val="00E253FF"/>
    <w:rsid w:val="00E26DCE"/>
    <w:rsid w:val="00E27641"/>
    <w:rsid w:val="00E300AE"/>
    <w:rsid w:val="00E3099A"/>
    <w:rsid w:val="00E31771"/>
    <w:rsid w:val="00E31D21"/>
    <w:rsid w:val="00E324C8"/>
    <w:rsid w:val="00E40F23"/>
    <w:rsid w:val="00E4279A"/>
    <w:rsid w:val="00E44BE9"/>
    <w:rsid w:val="00E45F09"/>
    <w:rsid w:val="00E46828"/>
    <w:rsid w:val="00E46F81"/>
    <w:rsid w:val="00E5169D"/>
    <w:rsid w:val="00E51833"/>
    <w:rsid w:val="00E520B2"/>
    <w:rsid w:val="00E52FC6"/>
    <w:rsid w:val="00E55258"/>
    <w:rsid w:val="00E5527A"/>
    <w:rsid w:val="00E56163"/>
    <w:rsid w:val="00E57088"/>
    <w:rsid w:val="00E571A9"/>
    <w:rsid w:val="00E57975"/>
    <w:rsid w:val="00E601A0"/>
    <w:rsid w:val="00E62219"/>
    <w:rsid w:val="00E62F0B"/>
    <w:rsid w:val="00E62FA8"/>
    <w:rsid w:val="00E63407"/>
    <w:rsid w:val="00E6385D"/>
    <w:rsid w:val="00E649E4"/>
    <w:rsid w:val="00E64A51"/>
    <w:rsid w:val="00E64CD6"/>
    <w:rsid w:val="00E65CBE"/>
    <w:rsid w:val="00E663E9"/>
    <w:rsid w:val="00E67232"/>
    <w:rsid w:val="00E67639"/>
    <w:rsid w:val="00E705DF"/>
    <w:rsid w:val="00E70BDF"/>
    <w:rsid w:val="00E70E5A"/>
    <w:rsid w:val="00E73046"/>
    <w:rsid w:val="00E74E07"/>
    <w:rsid w:val="00E750F9"/>
    <w:rsid w:val="00E759EB"/>
    <w:rsid w:val="00E7689C"/>
    <w:rsid w:val="00E77225"/>
    <w:rsid w:val="00E804A8"/>
    <w:rsid w:val="00E80742"/>
    <w:rsid w:val="00E81A50"/>
    <w:rsid w:val="00E82D5C"/>
    <w:rsid w:val="00E82EFC"/>
    <w:rsid w:val="00E833F6"/>
    <w:rsid w:val="00E8424F"/>
    <w:rsid w:val="00E84FCF"/>
    <w:rsid w:val="00E85744"/>
    <w:rsid w:val="00E85D1D"/>
    <w:rsid w:val="00E8742D"/>
    <w:rsid w:val="00E91B29"/>
    <w:rsid w:val="00E93338"/>
    <w:rsid w:val="00E949B5"/>
    <w:rsid w:val="00E95CFE"/>
    <w:rsid w:val="00EA00DB"/>
    <w:rsid w:val="00EA039C"/>
    <w:rsid w:val="00EA1F7B"/>
    <w:rsid w:val="00EA23A8"/>
    <w:rsid w:val="00EA27ED"/>
    <w:rsid w:val="00EA2EB2"/>
    <w:rsid w:val="00EA4211"/>
    <w:rsid w:val="00EA4EFA"/>
    <w:rsid w:val="00EA5C4D"/>
    <w:rsid w:val="00EA6909"/>
    <w:rsid w:val="00EA6D0F"/>
    <w:rsid w:val="00EA7A94"/>
    <w:rsid w:val="00EB3825"/>
    <w:rsid w:val="00EB422A"/>
    <w:rsid w:val="00EB4DDD"/>
    <w:rsid w:val="00EB57FD"/>
    <w:rsid w:val="00EB7F74"/>
    <w:rsid w:val="00EC0FE0"/>
    <w:rsid w:val="00EC12F2"/>
    <w:rsid w:val="00EC1B1C"/>
    <w:rsid w:val="00EC5866"/>
    <w:rsid w:val="00EC7A14"/>
    <w:rsid w:val="00ED10DF"/>
    <w:rsid w:val="00ED1E2D"/>
    <w:rsid w:val="00ED217F"/>
    <w:rsid w:val="00ED4345"/>
    <w:rsid w:val="00ED4E5F"/>
    <w:rsid w:val="00ED4EBC"/>
    <w:rsid w:val="00ED4FD7"/>
    <w:rsid w:val="00ED6D1F"/>
    <w:rsid w:val="00EE1F38"/>
    <w:rsid w:val="00EE3632"/>
    <w:rsid w:val="00EE4098"/>
    <w:rsid w:val="00EE592E"/>
    <w:rsid w:val="00EE5DA6"/>
    <w:rsid w:val="00EE6AA9"/>
    <w:rsid w:val="00EF2648"/>
    <w:rsid w:val="00EF47CA"/>
    <w:rsid w:val="00EF4966"/>
    <w:rsid w:val="00EF4B3C"/>
    <w:rsid w:val="00EF4C5D"/>
    <w:rsid w:val="00EF5881"/>
    <w:rsid w:val="00EF7946"/>
    <w:rsid w:val="00EF7FC0"/>
    <w:rsid w:val="00F01AF0"/>
    <w:rsid w:val="00F0689A"/>
    <w:rsid w:val="00F10FCE"/>
    <w:rsid w:val="00F11369"/>
    <w:rsid w:val="00F123B9"/>
    <w:rsid w:val="00F125C7"/>
    <w:rsid w:val="00F12A56"/>
    <w:rsid w:val="00F13990"/>
    <w:rsid w:val="00F13A52"/>
    <w:rsid w:val="00F15684"/>
    <w:rsid w:val="00F1594E"/>
    <w:rsid w:val="00F15A90"/>
    <w:rsid w:val="00F15CBA"/>
    <w:rsid w:val="00F17A34"/>
    <w:rsid w:val="00F21616"/>
    <w:rsid w:val="00F229D9"/>
    <w:rsid w:val="00F230B2"/>
    <w:rsid w:val="00F245B4"/>
    <w:rsid w:val="00F26B20"/>
    <w:rsid w:val="00F27386"/>
    <w:rsid w:val="00F277BD"/>
    <w:rsid w:val="00F30833"/>
    <w:rsid w:val="00F317A5"/>
    <w:rsid w:val="00F31AEB"/>
    <w:rsid w:val="00F32D9F"/>
    <w:rsid w:val="00F32F18"/>
    <w:rsid w:val="00F32F98"/>
    <w:rsid w:val="00F334B4"/>
    <w:rsid w:val="00F35875"/>
    <w:rsid w:val="00F3616F"/>
    <w:rsid w:val="00F36305"/>
    <w:rsid w:val="00F37BF2"/>
    <w:rsid w:val="00F37E1C"/>
    <w:rsid w:val="00F37E1D"/>
    <w:rsid w:val="00F40B9D"/>
    <w:rsid w:val="00F44886"/>
    <w:rsid w:val="00F44B5C"/>
    <w:rsid w:val="00F45E08"/>
    <w:rsid w:val="00F4763F"/>
    <w:rsid w:val="00F5009D"/>
    <w:rsid w:val="00F50414"/>
    <w:rsid w:val="00F505CC"/>
    <w:rsid w:val="00F541A4"/>
    <w:rsid w:val="00F54E13"/>
    <w:rsid w:val="00F55AB9"/>
    <w:rsid w:val="00F56AB3"/>
    <w:rsid w:val="00F574E4"/>
    <w:rsid w:val="00F57771"/>
    <w:rsid w:val="00F60420"/>
    <w:rsid w:val="00F60E11"/>
    <w:rsid w:val="00F63147"/>
    <w:rsid w:val="00F64B55"/>
    <w:rsid w:val="00F66245"/>
    <w:rsid w:val="00F6704F"/>
    <w:rsid w:val="00F67340"/>
    <w:rsid w:val="00F67AB5"/>
    <w:rsid w:val="00F7222B"/>
    <w:rsid w:val="00F72BC4"/>
    <w:rsid w:val="00F72EA5"/>
    <w:rsid w:val="00F747AB"/>
    <w:rsid w:val="00F751C7"/>
    <w:rsid w:val="00F768B6"/>
    <w:rsid w:val="00F76BC9"/>
    <w:rsid w:val="00F76D5A"/>
    <w:rsid w:val="00F7702C"/>
    <w:rsid w:val="00F773E1"/>
    <w:rsid w:val="00F777EB"/>
    <w:rsid w:val="00F817EE"/>
    <w:rsid w:val="00F8187E"/>
    <w:rsid w:val="00F82032"/>
    <w:rsid w:val="00F8208E"/>
    <w:rsid w:val="00F8308B"/>
    <w:rsid w:val="00F83164"/>
    <w:rsid w:val="00F84369"/>
    <w:rsid w:val="00F92CA9"/>
    <w:rsid w:val="00F94A9B"/>
    <w:rsid w:val="00F95AE2"/>
    <w:rsid w:val="00F95B9C"/>
    <w:rsid w:val="00F9739E"/>
    <w:rsid w:val="00F975F5"/>
    <w:rsid w:val="00F97F0B"/>
    <w:rsid w:val="00FA040A"/>
    <w:rsid w:val="00FA1973"/>
    <w:rsid w:val="00FA32EB"/>
    <w:rsid w:val="00FA32FC"/>
    <w:rsid w:val="00FA35A4"/>
    <w:rsid w:val="00FA3A03"/>
    <w:rsid w:val="00FA3C6F"/>
    <w:rsid w:val="00FA4F2B"/>
    <w:rsid w:val="00FA532C"/>
    <w:rsid w:val="00FA5A3B"/>
    <w:rsid w:val="00FA6413"/>
    <w:rsid w:val="00FA6CD9"/>
    <w:rsid w:val="00FA7209"/>
    <w:rsid w:val="00FA7A39"/>
    <w:rsid w:val="00FB0144"/>
    <w:rsid w:val="00FB13FA"/>
    <w:rsid w:val="00FB2BE7"/>
    <w:rsid w:val="00FB41BD"/>
    <w:rsid w:val="00FB5FC0"/>
    <w:rsid w:val="00FB6F33"/>
    <w:rsid w:val="00FC086F"/>
    <w:rsid w:val="00FC24E7"/>
    <w:rsid w:val="00FC2EC7"/>
    <w:rsid w:val="00FC377D"/>
    <w:rsid w:val="00FC3BBF"/>
    <w:rsid w:val="00FC4A5E"/>
    <w:rsid w:val="00FC6536"/>
    <w:rsid w:val="00FC6755"/>
    <w:rsid w:val="00FC71B6"/>
    <w:rsid w:val="00FD003F"/>
    <w:rsid w:val="00FD2BE1"/>
    <w:rsid w:val="00FD6E56"/>
    <w:rsid w:val="00FD71F0"/>
    <w:rsid w:val="00FE0C48"/>
    <w:rsid w:val="00FE23C7"/>
    <w:rsid w:val="00FE28CC"/>
    <w:rsid w:val="00FE37D4"/>
    <w:rsid w:val="00FE4704"/>
    <w:rsid w:val="00FE4CB2"/>
    <w:rsid w:val="00FE6AD9"/>
    <w:rsid w:val="00FE7B52"/>
    <w:rsid w:val="00FF1FB6"/>
    <w:rsid w:val="00FF4683"/>
    <w:rsid w:val="00FF4A7E"/>
    <w:rsid w:val="00FF68E2"/>
    <w:rsid w:val="00FF704A"/>
    <w:rsid w:val="00FF71D2"/>
    <w:rsid w:val="00FF77AF"/>
    <w:rsid w:val="00FF78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3CC010"/>
  <w15:docId w15:val="{C47FF009-C127-4744-A08D-FDD279FE7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B1375"/>
  </w:style>
  <w:style w:type="paragraph" w:styleId="Heading1">
    <w:name w:val="heading 1"/>
    <w:basedOn w:val="Normal"/>
    <w:next w:val="Normal"/>
    <w:link w:val="Heading1Char"/>
    <w:uiPriority w:val="9"/>
    <w:qFormat/>
    <w:rsid w:val="00435A87"/>
    <w:pPr>
      <w:keepNext/>
      <w:keepLines/>
      <w:pageBreakBefore/>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82925"/>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C773A"/>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35A8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35A8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35A8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35A8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35A8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35A8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A268C"/>
    <w:pPr>
      <w:spacing w:after="0" w:line="240" w:lineRule="auto"/>
    </w:pPr>
    <w:rPr>
      <w:rFonts w:eastAsiaTheme="minorEastAsia"/>
    </w:rPr>
  </w:style>
  <w:style w:type="character" w:customStyle="1" w:styleId="NoSpacingChar">
    <w:name w:val="No Spacing Char"/>
    <w:basedOn w:val="DefaultParagraphFont"/>
    <w:link w:val="NoSpacing"/>
    <w:uiPriority w:val="1"/>
    <w:rsid w:val="004A268C"/>
    <w:rPr>
      <w:rFonts w:eastAsiaTheme="minorEastAsia"/>
    </w:rPr>
  </w:style>
  <w:style w:type="paragraph" w:styleId="BalloonText">
    <w:name w:val="Balloon Text"/>
    <w:basedOn w:val="Normal"/>
    <w:link w:val="BalloonTextChar"/>
    <w:uiPriority w:val="99"/>
    <w:semiHidden/>
    <w:unhideWhenUsed/>
    <w:rsid w:val="004A26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268C"/>
    <w:rPr>
      <w:rFonts w:ascii="Tahoma" w:hAnsi="Tahoma" w:cs="Tahoma"/>
      <w:sz w:val="16"/>
      <w:szCs w:val="16"/>
    </w:rPr>
  </w:style>
  <w:style w:type="paragraph" w:styleId="Header">
    <w:name w:val="header"/>
    <w:basedOn w:val="Normal"/>
    <w:link w:val="HeaderChar"/>
    <w:uiPriority w:val="99"/>
    <w:unhideWhenUsed/>
    <w:rsid w:val="004A26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268C"/>
  </w:style>
  <w:style w:type="paragraph" w:styleId="Footer">
    <w:name w:val="footer"/>
    <w:basedOn w:val="Normal"/>
    <w:link w:val="FooterChar"/>
    <w:uiPriority w:val="99"/>
    <w:unhideWhenUsed/>
    <w:rsid w:val="004A26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268C"/>
  </w:style>
  <w:style w:type="paragraph" w:customStyle="1" w:styleId="CGSubtitle">
    <w:name w:val="CG_Subtitle"/>
    <w:basedOn w:val="Normal"/>
    <w:next w:val="Normal"/>
    <w:link w:val="CGSubtitleCar"/>
    <w:qFormat/>
    <w:rsid w:val="004A268C"/>
    <w:pPr>
      <w:spacing w:before="480" w:after="240" w:line="240" w:lineRule="auto"/>
    </w:pPr>
    <w:rPr>
      <w:rFonts w:ascii="Arial" w:eastAsia="Times New Roman" w:hAnsi="Arial" w:cs="Times New Roman"/>
      <w:b/>
      <w:color w:val="EEECE1" w:themeColor="background2"/>
      <w:sz w:val="28"/>
      <w:szCs w:val="20"/>
    </w:rPr>
  </w:style>
  <w:style w:type="character" w:customStyle="1" w:styleId="CGSubtitleCar">
    <w:name w:val="CG_Subtitle Car"/>
    <w:basedOn w:val="DefaultParagraphFont"/>
    <w:link w:val="CGSubtitle"/>
    <w:rsid w:val="004A268C"/>
    <w:rPr>
      <w:rFonts w:ascii="Arial" w:eastAsia="Times New Roman" w:hAnsi="Arial" w:cs="Times New Roman"/>
      <w:b/>
      <w:color w:val="EEECE1" w:themeColor="background2"/>
      <w:sz w:val="28"/>
      <w:szCs w:val="20"/>
    </w:rPr>
  </w:style>
  <w:style w:type="character" w:customStyle="1" w:styleId="CGPagenumberCar">
    <w:name w:val="CG_Page number Car"/>
    <w:basedOn w:val="DefaultParagraphFont"/>
    <w:link w:val="CGPagenumber"/>
    <w:rsid w:val="00435A87"/>
    <w:rPr>
      <w:rFonts w:ascii="Arial" w:hAnsi="Arial" w:cs="Arial"/>
      <w:color w:val="17365D" w:themeColor="text2" w:themeShade="BF"/>
      <w:sz w:val="16"/>
      <w:szCs w:val="14"/>
      <w:lang w:eastAsia="en-CA"/>
    </w:rPr>
  </w:style>
  <w:style w:type="paragraph" w:customStyle="1" w:styleId="CGPagenumber">
    <w:name w:val="CG_Page number"/>
    <w:link w:val="CGPagenumberCar"/>
    <w:rsid w:val="00435A87"/>
    <w:pPr>
      <w:spacing w:before="40" w:after="0" w:line="264" w:lineRule="auto"/>
      <w:ind w:left="720" w:firstLine="2160"/>
      <w:jc w:val="right"/>
    </w:pPr>
    <w:rPr>
      <w:rFonts w:ascii="Arial" w:hAnsi="Arial" w:cs="Arial"/>
      <w:color w:val="17365D" w:themeColor="text2" w:themeShade="BF"/>
      <w:sz w:val="16"/>
      <w:szCs w:val="14"/>
      <w:lang w:eastAsia="en-CA"/>
    </w:rPr>
  </w:style>
  <w:style w:type="character" w:customStyle="1" w:styleId="Heading1Char">
    <w:name w:val="Heading 1 Char"/>
    <w:basedOn w:val="DefaultParagraphFont"/>
    <w:link w:val="Heading1"/>
    <w:uiPriority w:val="9"/>
    <w:rsid w:val="00435A8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8292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C773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35A8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435A8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35A8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35A8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35A8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35A87"/>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435A87"/>
    <w:pPr>
      <w:ind w:left="720"/>
      <w:contextualSpacing/>
    </w:pPr>
  </w:style>
  <w:style w:type="paragraph" w:styleId="TOCHeading">
    <w:name w:val="TOC Heading"/>
    <w:basedOn w:val="Heading1"/>
    <w:next w:val="Normal"/>
    <w:uiPriority w:val="39"/>
    <w:unhideWhenUsed/>
    <w:qFormat/>
    <w:rsid w:val="00382925"/>
    <w:pPr>
      <w:pageBreakBefore w:val="0"/>
      <w:numPr>
        <w:numId w:val="0"/>
      </w:numPr>
      <w:outlineLvl w:val="9"/>
    </w:pPr>
  </w:style>
  <w:style w:type="paragraph" w:styleId="TOC1">
    <w:name w:val="toc 1"/>
    <w:basedOn w:val="Normal"/>
    <w:next w:val="Normal"/>
    <w:autoRedefine/>
    <w:uiPriority w:val="39"/>
    <w:unhideWhenUsed/>
    <w:rsid w:val="00382925"/>
    <w:pPr>
      <w:spacing w:after="100"/>
    </w:pPr>
  </w:style>
  <w:style w:type="paragraph" w:styleId="TOC2">
    <w:name w:val="toc 2"/>
    <w:basedOn w:val="Normal"/>
    <w:next w:val="Normal"/>
    <w:autoRedefine/>
    <w:uiPriority w:val="39"/>
    <w:unhideWhenUsed/>
    <w:rsid w:val="00382925"/>
    <w:pPr>
      <w:spacing w:after="100"/>
      <w:ind w:left="220"/>
    </w:pPr>
  </w:style>
  <w:style w:type="character" w:styleId="Hyperlink">
    <w:name w:val="Hyperlink"/>
    <w:basedOn w:val="DefaultParagraphFont"/>
    <w:uiPriority w:val="99"/>
    <w:unhideWhenUsed/>
    <w:rsid w:val="00382925"/>
    <w:rPr>
      <w:color w:val="0000FF" w:themeColor="hyperlink"/>
      <w:u w:val="single"/>
    </w:rPr>
  </w:style>
  <w:style w:type="paragraph" w:styleId="TOC3">
    <w:name w:val="toc 3"/>
    <w:basedOn w:val="Normal"/>
    <w:next w:val="Normal"/>
    <w:autoRedefine/>
    <w:uiPriority w:val="39"/>
    <w:unhideWhenUsed/>
    <w:rsid w:val="006C773A"/>
    <w:pPr>
      <w:spacing w:after="100"/>
      <w:ind w:left="440"/>
    </w:pPr>
  </w:style>
  <w:style w:type="table" w:styleId="TableGrid">
    <w:name w:val="Table Grid"/>
    <w:basedOn w:val="TableNormal"/>
    <w:uiPriority w:val="59"/>
    <w:rsid w:val="00D117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Grid11">
    <w:name w:val="Medium Grid 11"/>
    <w:basedOn w:val="TableNormal"/>
    <w:uiPriority w:val="67"/>
    <w:rsid w:val="00173B0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List11">
    <w:name w:val="Medium List 11"/>
    <w:basedOn w:val="TableNormal"/>
    <w:uiPriority w:val="65"/>
    <w:rsid w:val="00B900B9"/>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Shading1-Accent11">
    <w:name w:val="Medium Shading 1 - Accent 11"/>
    <w:basedOn w:val="TableNormal"/>
    <w:uiPriority w:val="63"/>
    <w:rsid w:val="0020052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ghtList-Accent11">
    <w:name w:val="Light List - Accent 11"/>
    <w:basedOn w:val="TableNormal"/>
    <w:uiPriority w:val="61"/>
    <w:rsid w:val="00521C1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2">
    <w:name w:val="Light Grid - Accent 12"/>
    <w:basedOn w:val="TableNormal"/>
    <w:uiPriority w:val="62"/>
    <w:rsid w:val="00C335D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FollowedHyperlink">
    <w:name w:val="FollowedHyperlink"/>
    <w:basedOn w:val="DefaultParagraphFont"/>
    <w:uiPriority w:val="99"/>
    <w:semiHidden/>
    <w:unhideWhenUsed/>
    <w:rsid w:val="006D0567"/>
    <w:rPr>
      <w:color w:val="800080" w:themeColor="followedHyperlink"/>
      <w:u w:val="single"/>
    </w:rPr>
  </w:style>
  <w:style w:type="paragraph" w:styleId="HTMLPreformatted">
    <w:name w:val="HTML Preformatted"/>
    <w:basedOn w:val="Normal"/>
    <w:link w:val="HTMLPreformattedChar"/>
    <w:uiPriority w:val="99"/>
    <w:semiHidden/>
    <w:unhideWhenUsed/>
    <w:rsid w:val="00575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75A3F"/>
    <w:rPr>
      <w:rFonts w:ascii="Courier New" w:eastAsia="Times New Roman" w:hAnsi="Courier New" w:cs="Courier New"/>
      <w:sz w:val="20"/>
      <w:szCs w:val="20"/>
    </w:rPr>
  </w:style>
  <w:style w:type="character" w:customStyle="1" w:styleId="l">
    <w:name w:val="l"/>
    <w:basedOn w:val="DefaultParagraphFont"/>
    <w:rsid w:val="00575A3F"/>
  </w:style>
  <w:style w:type="character" w:styleId="CommentReference">
    <w:name w:val="annotation reference"/>
    <w:basedOn w:val="DefaultParagraphFont"/>
    <w:uiPriority w:val="99"/>
    <w:semiHidden/>
    <w:unhideWhenUsed/>
    <w:rsid w:val="00A3106B"/>
    <w:rPr>
      <w:sz w:val="16"/>
      <w:szCs w:val="16"/>
    </w:rPr>
  </w:style>
  <w:style w:type="paragraph" w:styleId="CommentText">
    <w:name w:val="annotation text"/>
    <w:basedOn w:val="Normal"/>
    <w:link w:val="CommentTextChar"/>
    <w:uiPriority w:val="99"/>
    <w:semiHidden/>
    <w:unhideWhenUsed/>
    <w:rsid w:val="00A3106B"/>
    <w:pPr>
      <w:spacing w:line="240" w:lineRule="auto"/>
    </w:pPr>
    <w:rPr>
      <w:sz w:val="20"/>
      <w:szCs w:val="20"/>
    </w:rPr>
  </w:style>
  <w:style w:type="character" w:customStyle="1" w:styleId="CommentTextChar">
    <w:name w:val="Comment Text Char"/>
    <w:basedOn w:val="DefaultParagraphFont"/>
    <w:link w:val="CommentText"/>
    <w:uiPriority w:val="99"/>
    <w:semiHidden/>
    <w:rsid w:val="00A3106B"/>
    <w:rPr>
      <w:sz w:val="20"/>
      <w:szCs w:val="20"/>
    </w:rPr>
  </w:style>
  <w:style w:type="paragraph" w:styleId="CommentSubject">
    <w:name w:val="annotation subject"/>
    <w:basedOn w:val="CommentText"/>
    <w:next w:val="CommentText"/>
    <w:link w:val="CommentSubjectChar"/>
    <w:uiPriority w:val="99"/>
    <w:semiHidden/>
    <w:unhideWhenUsed/>
    <w:rsid w:val="00A3106B"/>
    <w:rPr>
      <w:b/>
      <w:bCs/>
    </w:rPr>
  </w:style>
  <w:style w:type="character" w:customStyle="1" w:styleId="CommentSubjectChar">
    <w:name w:val="Comment Subject Char"/>
    <w:basedOn w:val="CommentTextChar"/>
    <w:link w:val="CommentSubject"/>
    <w:uiPriority w:val="99"/>
    <w:semiHidden/>
    <w:rsid w:val="00A3106B"/>
    <w:rPr>
      <w:b/>
      <w:bCs/>
      <w:sz w:val="20"/>
      <w:szCs w:val="20"/>
    </w:rPr>
  </w:style>
  <w:style w:type="character" w:customStyle="1" w:styleId="p">
    <w:name w:val="p"/>
    <w:basedOn w:val="DefaultParagraphFont"/>
    <w:rsid w:val="00A9412E"/>
  </w:style>
  <w:style w:type="character" w:styleId="UnresolvedMention">
    <w:name w:val="Unresolved Mention"/>
    <w:basedOn w:val="DefaultParagraphFont"/>
    <w:uiPriority w:val="99"/>
    <w:semiHidden/>
    <w:unhideWhenUsed/>
    <w:rsid w:val="00857B31"/>
    <w:rPr>
      <w:color w:val="808080"/>
      <w:shd w:val="clear" w:color="auto" w:fill="E6E6E6"/>
    </w:rPr>
  </w:style>
  <w:style w:type="paragraph" w:styleId="NormalWeb">
    <w:name w:val="Normal (Web)"/>
    <w:basedOn w:val="Normal"/>
    <w:uiPriority w:val="99"/>
    <w:unhideWhenUsed/>
    <w:rsid w:val="00865396"/>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482590">
      <w:bodyDiv w:val="1"/>
      <w:marLeft w:val="0"/>
      <w:marRight w:val="0"/>
      <w:marTop w:val="0"/>
      <w:marBottom w:val="0"/>
      <w:divBdr>
        <w:top w:val="none" w:sz="0" w:space="0" w:color="auto"/>
        <w:left w:val="none" w:sz="0" w:space="0" w:color="auto"/>
        <w:bottom w:val="none" w:sz="0" w:space="0" w:color="auto"/>
        <w:right w:val="none" w:sz="0" w:space="0" w:color="auto"/>
      </w:divBdr>
    </w:div>
    <w:div w:id="303003009">
      <w:bodyDiv w:val="1"/>
      <w:marLeft w:val="0"/>
      <w:marRight w:val="0"/>
      <w:marTop w:val="0"/>
      <w:marBottom w:val="0"/>
      <w:divBdr>
        <w:top w:val="none" w:sz="0" w:space="0" w:color="auto"/>
        <w:left w:val="none" w:sz="0" w:space="0" w:color="auto"/>
        <w:bottom w:val="none" w:sz="0" w:space="0" w:color="auto"/>
        <w:right w:val="none" w:sz="0" w:space="0" w:color="auto"/>
      </w:divBdr>
    </w:div>
    <w:div w:id="386152276">
      <w:bodyDiv w:val="1"/>
      <w:marLeft w:val="0"/>
      <w:marRight w:val="0"/>
      <w:marTop w:val="0"/>
      <w:marBottom w:val="0"/>
      <w:divBdr>
        <w:top w:val="none" w:sz="0" w:space="0" w:color="auto"/>
        <w:left w:val="none" w:sz="0" w:space="0" w:color="auto"/>
        <w:bottom w:val="none" w:sz="0" w:space="0" w:color="auto"/>
        <w:right w:val="none" w:sz="0" w:space="0" w:color="auto"/>
      </w:divBdr>
    </w:div>
    <w:div w:id="941491994">
      <w:bodyDiv w:val="1"/>
      <w:marLeft w:val="0"/>
      <w:marRight w:val="0"/>
      <w:marTop w:val="0"/>
      <w:marBottom w:val="0"/>
      <w:divBdr>
        <w:top w:val="none" w:sz="0" w:space="0" w:color="auto"/>
        <w:left w:val="none" w:sz="0" w:space="0" w:color="auto"/>
        <w:bottom w:val="none" w:sz="0" w:space="0" w:color="auto"/>
        <w:right w:val="none" w:sz="0" w:space="0" w:color="auto"/>
      </w:divBdr>
    </w:div>
    <w:div w:id="1295135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jp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2.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NUMBER xmlns="41d9083d-6fe1-4d05-9e12-68cd2d2ae6b2" xsi:nil="true"/>
    <Sr_x0020_NO xmlns="41d9083d-6fe1-4d05-9e12-68cd2d2ae6b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1991A54131AC341BC25FBC6F49DA1DB" ma:contentTypeVersion="2" ma:contentTypeDescription="Create a new document." ma:contentTypeScope="" ma:versionID="114b61e51203f720647797aac5d9f74b">
  <xsd:schema xmlns:xsd="http://www.w3.org/2001/XMLSchema" xmlns:xs="http://www.w3.org/2001/XMLSchema" xmlns:p="http://schemas.microsoft.com/office/2006/metadata/properties" xmlns:ns2="41d9083d-6fe1-4d05-9e12-68cd2d2ae6b2" targetNamespace="http://schemas.microsoft.com/office/2006/metadata/properties" ma:root="true" ma:fieldsID="5728f43e29d83af48aef33c3481fa383" ns2:_="">
    <xsd:import namespace="41d9083d-6fe1-4d05-9e12-68cd2d2ae6b2"/>
    <xsd:element name="properties">
      <xsd:complexType>
        <xsd:sequence>
          <xsd:element name="documentManagement">
            <xsd:complexType>
              <xsd:all>
                <xsd:element ref="ns2:Sr_x0020_NO" minOccurs="0"/>
                <xsd:element ref="ns2:NUMBE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d9083d-6fe1-4d05-9e12-68cd2d2ae6b2" elementFormDefault="qualified">
    <xsd:import namespace="http://schemas.microsoft.com/office/2006/documentManagement/types"/>
    <xsd:import namespace="http://schemas.microsoft.com/office/infopath/2007/PartnerControls"/>
    <xsd:element name="Sr_x0020_NO" ma:index="8" nillable="true" ma:displayName="Sr NO" ma:internalName="Sr_x0020_NO">
      <xsd:simpleType>
        <xsd:restriction base="dms:Number"/>
      </xsd:simpleType>
    </xsd:element>
    <xsd:element name="NUMBER" ma:index="9" nillable="true" ma:displayName="NUMBER" ma:internalName="NUMBER">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E1BEE0D-2C65-4565-89F2-80A0E668888D}">
  <ds:schemaRefs>
    <ds:schemaRef ds:uri="http://schemas.microsoft.com/office/2006/metadata/properties"/>
    <ds:schemaRef ds:uri="http://schemas.microsoft.com/office/infopath/2007/PartnerControls"/>
    <ds:schemaRef ds:uri="41d9083d-6fe1-4d05-9e12-68cd2d2ae6b2"/>
  </ds:schemaRefs>
</ds:datastoreItem>
</file>

<file path=customXml/itemProps2.xml><?xml version="1.0" encoding="utf-8"?>
<ds:datastoreItem xmlns:ds="http://schemas.openxmlformats.org/officeDocument/2006/customXml" ds:itemID="{C6B2911C-8CD2-4D20-BEAC-E5F7DF1167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d9083d-6fe1-4d05-9e12-68cd2d2ae6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F7628C2-0B34-4B50-A756-8BAE4C39A045}">
  <ds:schemaRefs>
    <ds:schemaRef ds:uri="http://schemas.microsoft.com/sharepoint/v3/contenttype/forms"/>
  </ds:schemaRefs>
</ds:datastoreItem>
</file>

<file path=customXml/itemProps4.xml><?xml version="1.0" encoding="utf-8"?>
<ds:datastoreItem xmlns:ds="http://schemas.openxmlformats.org/officeDocument/2006/customXml" ds:itemID="{47D5A844-4E89-49BA-9D12-97071BCBB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2364</TotalTime>
  <Pages>28</Pages>
  <Words>4780</Words>
  <Characters>27251</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31968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Ramandeep Singh</dc:creator>
  <cp:lastModifiedBy>Doshi, Nisarg P</cp:lastModifiedBy>
  <cp:revision>423</cp:revision>
  <dcterms:created xsi:type="dcterms:W3CDTF">2018-04-18T12:58:00Z</dcterms:created>
  <dcterms:modified xsi:type="dcterms:W3CDTF">2018-04-23T14:15:00Z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0x010100A1991A54131AC341BC25FBC6F49DA1DB</vt:lpwstr>
  </property>
</Properties>
</file>