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B0CE481" w14:textId="77777777" w:rsidR="00AA56AD" w:rsidRPr="00CD20C0" w:rsidRDefault="008D5940" w:rsidP="002826E0">
      <w:pPr>
        <w:outlineLvl w:val="0"/>
        <w:rPr>
          <w:rFonts w:ascii="Open sans" w:hAnsi="Open sans"/>
          <w:sz w:val="22"/>
          <w:szCs w:val="22"/>
        </w:rPr>
      </w:pPr>
      <w:r w:rsidRPr="00CD20C0">
        <w:rPr>
          <w:rFonts w:ascii="Open sans" w:hAnsi="Open sans"/>
          <w:b/>
          <w:sz w:val="22"/>
          <w:szCs w:val="22"/>
        </w:rPr>
        <w:t>EQUITY</w:t>
      </w:r>
      <w:r w:rsidRPr="00CD20C0">
        <w:rPr>
          <w:rFonts w:ascii="Open sans" w:hAnsi="Open sans"/>
          <w:sz w:val="22"/>
          <w:szCs w:val="22"/>
        </w:rPr>
        <w:t>MULTIPLE</w:t>
      </w:r>
    </w:p>
    <w:p w14:paraId="68A717FB" w14:textId="3F21DD0B" w:rsidR="00AA56AD" w:rsidRPr="00CD20C0" w:rsidRDefault="006E1678" w:rsidP="002826E0">
      <w:pPr>
        <w:outlineLvl w:val="0"/>
        <w:rPr>
          <w:rFonts w:ascii="Garamond" w:hAnsi="Garamond"/>
          <w:sz w:val="22"/>
          <w:szCs w:val="22"/>
        </w:rPr>
      </w:pPr>
      <w:r>
        <w:rPr>
          <w:rFonts w:ascii="Garamond" w:hAnsi="Garamond"/>
          <w:sz w:val="22"/>
          <w:szCs w:val="22"/>
        </w:rPr>
        <w:t>41 Madison Ave, Fl</w:t>
      </w:r>
      <w:r w:rsidR="00D337B2">
        <w:rPr>
          <w:rFonts w:ascii="Garamond" w:hAnsi="Garamond"/>
          <w:sz w:val="22"/>
          <w:szCs w:val="22"/>
        </w:rPr>
        <w:t>oo</w:t>
      </w:r>
      <w:r>
        <w:rPr>
          <w:rFonts w:ascii="Garamond" w:hAnsi="Garamond"/>
          <w:sz w:val="22"/>
          <w:szCs w:val="22"/>
        </w:rPr>
        <w:t>r 35</w:t>
      </w:r>
    </w:p>
    <w:p w14:paraId="6D4FE068" w14:textId="6485326E" w:rsidR="00AA56AD" w:rsidRPr="00CD20C0" w:rsidRDefault="008D5940">
      <w:pPr>
        <w:rPr>
          <w:rFonts w:ascii="Garamond" w:hAnsi="Garamond"/>
          <w:b/>
          <w:sz w:val="22"/>
          <w:szCs w:val="22"/>
        </w:rPr>
      </w:pPr>
      <w:r w:rsidRPr="00CD20C0">
        <w:rPr>
          <w:rFonts w:ascii="Garamond" w:hAnsi="Garamond"/>
          <w:sz w:val="22"/>
          <w:szCs w:val="22"/>
        </w:rPr>
        <w:t>New York, NY 1001</w:t>
      </w:r>
      <w:r w:rsidR="00040B0F">
        <w:rPr>
          <w:rFonts w:ascii="Garamond" w:hAnsi="Garamond"/>
          <w:sz w:val="22"/>
          <w:szCs w:val="22"/>
        </w:rPr>
        <w:t>0</w:t>
      </w:r>
    </w:p>
    <w:p w14:paraId="70A776C5" w14:textId="5E3AE3D7" w:rsidR="00AA56AD" w:rsidRDefault="00D65D63">
      <w:pPr>
        <w:spacing w:before="240"/>
        <w:jc w:val="both"/>
        <w:rPr>
          <w:rFonts w:ascii="Garamond" w:hAnsi="Garamond"/>
          <w:sz w:val="22"/>
          <w:szCs w:val="22"/>
        </w:rPr>
      </w:pPr>
      <w:r>
        <w:rPr>
          <w:rFonts w:ascii="Garamond" w:hAnsi="Garamond"/>
          <w:sz w:val="22"/>
          <w:szCs w:val="22"/>
        </w:rPr>
        <w:t>October 23,</w:t>
      </w:r>
      <w:r w:rsidR="00CD3EDC">
        <w:rPr>
          <w:rFonts w:ascii="Garamond" w:hAnsi="Garamond"/>
          <w:sz w:val="22"/>
          <w:szCs w:val="22"/>
        </w:rPr>
        <w:t xml:space="preserve"> 2017</w:t>
      </w:r>
    </w:p>
    <w:p w14:paraId="63844532" w14:textId="77777777" w:rsidR="00CD20C0" w:rsidRDefault="00CD20C0">
      <w:pPr>
        <w:spacing w:before="240"/>
        <w:jc w:val="both"/>
        <w:rPr>
          <w:rFonts w:ascii="Garamond" w:hAnsi="Garamond"/>
          <w:sz w:val="22"/>
          <w:szCs w:val="22"/>
        </w:rPr>
      </w:pPr>
    </w:p>
    <w:p w14:paraId="645F8314" w14:textId="456CD90A" w:rsidR="00AA56AD" w:rsidRPr="00CD20C0" w:rsidRDefault="00CD20C0" w:rsidP="002B5E66">
      <w:pPr>
        <w:jc w:val="both"/>
        <w:rPr>
          <w:rFonts w:ascii="Garamond" w:hAnsi="Garamond"/>
          <w:b/>
          <w:i/>
          <w:sz w:val="22"/>
          <w:szCs w:val="22"/>
        </w:rPr>
      </w:pPr>
      <w:r w:rsidRPr="00CD20C0">
        <w:rPr>
          <w:rFonts w:ascii="Garamond" w:hAnsi="Garamond"/>
          <w:b/>
          <w:i/>
          <w:sz w:val="22"/>
          <w:szCs w:val="22"/>
        </w:rPr>
        <w:t xml:space="preserve">Re: </w:t>
      </w:r>
      <w:r w:rsidR="00272D92">
        <w:rPr>
          <w:rFonts w:ascii="Garamond" w:hAnsi="Garamond"/>
          <w:b/>
          <w:i/>
          <w:sz w:val="22"/>
          <w:szCs w:val="22"/>
        </w:rPr>
        <w:t xml:space="preserve">Preferred Equity </w:t>
      </w:r>
      <w:r w:rsidR="00D65D63">
        <w:rPr>
          <w:rFonts w:ascii="Garamond" w:hAnsi="Garamond"/>
          <w:b/>
          <w:i/>
          <w:sz w:val="22"/>
          <w:szCs w:val="22"/>
        </w:rPr>
        <w:t xml:space="preserve">and GP Equity </w:t>
      </w:r>
      <w:r w:rsidR="00272D92">
        <w:rPr>
          <w:rFonts w:ascii="Garamond" w:hAnsi="Garamond"/>
          <w:b/>
          <w:i/>
          <w:sz w:val="22"/>
          <w:szCs w:val="22"/>
        </w:rPr>
        <w:t>Investment</w:t>
      </w:r>
      <w:r w:rsidR="00D65D63">
        <w:rPr>
          <w:rFonts w:ascii="Garamond" w:hAnsi="Garamond"/>
          <w:b/>
          <w:i/>
          <w:sz w:val="22"/>
          <w:szCs w:val="22"/>
        </w:rPr>
        <w:t>s</w:t>
      </w:r>
      <w:r w:rsidRPr="00CD20C0">
        <w:rPr>
          <w:rFonts w:ascii="Garamond" w:hAnsi="Garamond"/>
          <w:b/>
          <w:i/>
          <w:sz w:val="22"/>
          <w:szCs w:val="22"/>
        </w:rPr>
        <w:t xml:space="preserve"> </w:t>
      </w:r>
      <w:r w:rsidR="00D65D63">
        <w:rPr>
          <w:rFonts w:ascii="Garamond" w:hAnsi="Garamond"/>
          <w:b/>
          <w:i/>
          <w:sz w:val="22"/>
          <w:szCs w:val="22"/>
        </w:rPr>
        <w:t xml:space="preserve">in </w:t>
      </w:r>
      <w:proofErr w:type="spellStart"/>
      <w:r w:rsidR="00D65D63">
        <w:rPr>
          <w:rFonts w:ascii="Garamond" w:hAnsi="Garamond"/>
          <w:b/>
          <w:i/>
          <w:sz w:val="22"/>
          <w:szCs w:val="22"/>
        </w:rPr>
        <w:t>Lamberton</w:t>
      </w:r>
      <w:proofErr w:type="spellEnd"/>
      <w:r w:rsidR="00D65D63">
        <w:rPr>
          <w:rFonts w:ascii="Garamond" w:hAnsi="Garamond"/>
          <w:b/>
          <w:i/>
          <w:sz w:val="22"/>
          <w:szCs w:val="22"/>
        </w:rPr>
        <w:t xml:space="preserve"> Lakes MHC</w:t>
      </w:r>
    </w:p>
    <w:p w14:paraId="005EC3D8" w14:textId="54707E10" w:rsidR="00AA56AD" w:rsidRDefault="00CD20C0">
      <w:pPr>
        <w:spacing w:before="240"/>
        <w:jc w:val="both"/>
        <w:rPr>
          <w:rFonts w:ascii="Garamond" w:hAnsi="Garamond"/>
          <w:sz w:val="22"/>
          <w:szCs w:val="22"/>
        </w:rPr>
      </w:pPr>
      <w:r>
        <w:rPr>
          <w:rFonts w:ascii="Garamond" w:hAnsi="Garamond"/>
          <w:sz w:val="22"/>
          <w:szCs w:val="22"/>
        </w:rPr>
        <w:t xml:space="preserve">Dear </w:t>
      </w:r>
      <w:r w:rsidR="00D337B2" w:rsidRPr="00D337B2">
        <w:rPr>
          <w:rFonts w:ascii="Garamond" w:hAnsi="Garamond"/>
          <w:sz w:val="22"/>
          <w:szCs w:val="22"/>
          <w:highlight w:val="yellow"/>
        </w:rPr>
        <w:t xml:space="preserve">Mr. </w:t>
      </w:r>
      <w:r w:rsidR="00D65D63">
        <w:rPr>
          <w:rFonts w:ascii="Garamond" w:hAnsi="Garamond"/>
          <w:sz w:val="22"/>
          <w:szCs w:val="22"/>
        </w:rPr>
        <w:t>Berk</w:t>
      </w:r>
      <w:r w:rsidR="00D337B2">
        <w:rPr>
          <w:rFonts w:ascii="Garamond" w:hAnsi="Garamond"/>
          <w:sz w:val="22"/>
          <w:szCs w:val="22"/>
        </w:rPr>
        <w:t>,</w:t>
      </w:r>
    </w:p>
    <w:p w14:paraId="4E8BE679" w14:textId="44CF697E" w:rsidR="00AA56AD" w:rsidRDefault="008D5940">
      <w:pPr>
        <w:spacing w:before="240" w:after="240"/>
        <w:jc w:val="both"/>
        <w:rPr>
          <w:rFonts w:ascii="Garamond" w:hAnsi="Garamond"/>
          <w:sz w:val="22"/>
          <w:szCs w:val="22"/>
        </w:rPr>
      </w:pPr>
      <w:r>
        <w:rPr>
          <w:rFonts w:ascii="Garamond" w:hAnsi="Garamond"/>
          <w:sz w:val="22"/>
          <w:szCs w:val="22"/>
        </w:rPr>
        <w:t>Thank you for the opportunity to provide this non-binding term sheet ("</w:t>
      </w:r>
      <w:r>
        <w:rPr>
          <w:rFonts w:ascii="Garamond" w:hAnsi="Garamond"/>
          <w:b/>
          <w:i/>
          <w:sz w:val="22"/>
          <w:szCs w:val="22"/>
        </w:rPr>
        <w:t>Term Sheet</w:t>
      </w:r>
      <w:r>
        <w:rPr>
          <w:rFonts w:ascii="Garamond" w:hAnsi="Garamond"/>
          <w:sz w:val="22"/>
          <w:szCs w:val="22"/>
        </w:rPr>
        <w:t>") as an outline of the basic bu</w:t>
      </w:r>
      <w:r w:rsidR="00F5576F">
        <w:rPr>
          <w:rFonts w:ascii="Garamond" w:hAnsi="Garamond"/>
          <w:sz w:val="22"/>
          <w:szCs w:val="22"/>
        </w:rPr>
        <w:t xml:space="preserve">siness terms under which </w:t>
      </w:r>
      <w:proofErr w:type="spellStart"/>
      <w:r w:rsidR="00F5576F">
        <w:rPr>
          <w:rFonts w:ascii="Garamond" w:hAnsi="Garamond"/>
          <w:sz w:val="22"/>
          <w:szCs w:val="22"/>
        </w:rPr>
        <w:t>Equity</w:t>
      </w:r>
      <w:r>
        <w:rPr>
          <w:rFonts w:ascii="Garamond" w:hAnsi="Garamond"/>
          <w:sz w:val="22"/>
          <w:szCs w:val="22"/>
        </w:rPr>
        <w:t>Multiple</w:t>
      </w:r>
      <w:proofErr w:type="spellEnd"/>
      <w:r w:rsidR="00F5576F">
        <w:rPr>
          <w:rFonts w:ascii="Garamond" w:hAnsi="Garamond"/>
          <w:sz w:val="22"/>
          <w:szCs w:val="22"/>
        </w:rPr>
        <w:t xml:space="preserve"> 40, LLC</w:t>
      </w:r>
      <w:r>
        <w:rPr>
          <w:rFonts w:ascii="Garamond" w:hAnsi="Garamond"/>
          <w:sz w:val="22"/>
          <w:szCs w:val="22"/>
        </w:rPr>
        <w:t xml:space="preserve"> or an affiliate thereof (“</w:t>
      </w:r>
      <w:r>
        <w:rPr>
          <w:rFonts w:ascii="Garamond" w:hAnsi="Garamond"/>
          <w:b/>
          <w:i/>
          <w:sz w:val="22"/>
          <w:szCs w:val="22"/>
        </w:rPr>
        <w:t>EM</w:t>
      </w:r>
      <w:r w:rsidR="00B346F7">
        <w:rPr>
          <w:rFonts w:ascii="Garamond" w:hAnsi="Garamond"/>
          <w:sz w:val="22"/>
          <w:szCs w:val="22"/>
        </w:rPr>
        <w:t>” or</w:t>
      </w:r>
      <w:r w:rsidR="001B7E31">
        <w:rPr>
          <w:rFonts w:ascii="Garamond" w:hAnsi="Garamond"/>
          <w:sz w:val="22"/>
          <w:szCs w:val="22"/>
        </w:rPr>
        <w:t xml:space="preserve"> </w:t>
      </w:r>
      <w:r w:rsidR="00630E1F" w:rsidRPr="00630E1F">
        <w:rPr>
          <w:rFonts w:ascii="Garamond" w:hAnsi="Garamond"/>
          <w:sz w:val="22"/>
          <w:szCs w:val="22"/>
        </w:rPr>
        <w:t xml:space="preserve">the </w:t>
      </w:r>
      <w:r w:rsidR="00C571C0" w:rsidRPr="007A69D2">
        <w:rPr>
          <w:rFonts w:ascii="Garamond" w:hAnsi="Garamond"/>
          <w:sz w:val="22"/>
          <w:szCs w:val="22"/>
        </w:rPr>
        <w:t>“</w:t>
      </w:r>
      <w:r w:rsidRPr="002826E0">
        <w:rPr>
          <w:rFonts w:ascii="Garamond" w:hAnsi="Garamond"/>
          <w:b/>
          <w:sz w:val="22"/>
        </w:rPr>
        <w:t>Investor</w:t>
      </w:r>
      <w:r w:rsidR="003D2C4F">
        <w:rPr>
          <w:rFonts w:ascii="Garamond" w:hAnsi="Garamond"/>
          <w:sz w:val="22"/>
          <w:szCs w:val="22"/>
        </w:rPr>
        <w:t>”</w:t>
      </w:r>
      <w:r>
        <w:rPr>
          <w:rFonts w:ascii="Garamond" w:hAnsi="Garamond"/>
          <w:sz w:val="22"/>
          <w:szCs w:val="22"/>
        </w:rPr>
        <w:t xml:space="preserve">) will </w:t>
      </w:r>
      <w:r w:rsidR="00C76029">
        <w:rPr>
          <w:rFonts w:ascii="Garamond" w:hAnsi="Garamond"/>
          <w:sz w:val="22"/>
          <w:szCs w:val="22"/>
        </w:rPr>
        <w:t>make</w:t>
      </w:r>
      <w:r>
        <w:rPr>
          <w:rFonts w:ascii="Garamond" w:hAnsi="Garamond"/>
          <w:sz w:val="22"/>
          <w:szCs w:val="22"/>
        </w:rPr>
        <w:t xml:space="preserve"> </w:t>
      </w:r>
      <w:r w:rsidR="00A11F7F">
        <w:rPr>
          <w:rFonts w:ascii="Garamond" w:hAnsi="Garamond"/>
          <w:sz w:val="22"/>
          <w:szCs w:val="22"/>
        </w:rPr>
        <w:t xml:space="preserve">a preferred </w:t>
      </w:r>
      <w:r>
        <w:rPr>
          <w:rFonts w:ascii="Garamond" w:hAnsi="Garamond"/>
          <w:sz w:val="22"/>
          <w:szCs w:val="22"/>
        </w:rPr>
        <w:t>equity investment (the “</w:t>
      </w:r>
      <w:r w:rsidR="00AF06F4">
        <w:rPr>
          <w:rFonts w:ascii="Garamond" w:hAnsi="Garamond"/>
          <w:b/>
          <w:i/>
          <w:sz w:val="22"/>
          <w:szCs w:val="22"/>
        </w:rPr>
        <w:t xml:space="preserve">Preferred Equity </w:t>
      </w:r>
      <w:r>
        <w:rPr>
          <w:rFonts w:ascii="Garamond" w:hAnsi="Garamond"/>
          <w:b/>
          <w:i/>
          <w:sz w:val="22"/>
          <w:szCs w:val="22"/>
        </w:rPr>
        <w:t>Investment</w:t>
      </w:r>
      <w:r>
        <w:rPr>
          <w:rFonts w:ascii="Garamond" w:hAnsi="Garamond"/>
          <w:sz w:val="22"/>
          <w:szCs w:val="22"/>
        </w:rPr>
        <w:t>”) into the Company (as defined below), as contemplated by that certain financing engagement letter entered into by the Company and EM regarding the Property (the “</w:t>
      </w:r>
      <w:r>
        <w:rPr>
          <w:rFonts w:ascii="Garamond" w:hAnsi="Garamond"/>
          <w:b/>
          <w:i/>
          <w:sz w:val="22"/>
          <w:szCs w:val="22"/>
        </w:rPr>
        <w:t>Financing Engagement Letter</w:t>
      </w:r>
      <w:r>
        <w:rPr>
          <w:rFonts w:ascii="Garamond" w:hAnsi="Garamond"/>
          <w:sz w:val="22"/>
          <w:szCs w:val="22"/>
        </w:rPr>
        <w:t xml:space="preserve">”).  EM shall solicit capital for the </w:t>
      </w:r>
      <w:r w:rsidR="00A66605">
        <w:rPr>
          <w:rFonts w:ascii="Garamond" w:hAnsi="Garamond"/>
          <w:sz w:val="22"/>
          <w:szCs w:val="22"/>
        </w:rPr>
        <w:t xml:space="preserve">Preferred Equity </w:t>
      </w:r>
      <w:r>
        <w:rPr>
          <w:rFonts w:ascii="Garamond" w:hAnsi="Garamond"/>
          <w:sz w:val="22"/>
          <w:szCs w:val="22"/>
        </w:rPr>
        <w:t>Investment through its online platform (the “</w:t>
      </w:r>
      <w:r>
        <w:rPr>
          <w:rFonts w:ascii="Garamond" w:hAnsi="Garamond"/>
          <w:b/>
          <w:i/>
          <w:sz w:val="22"/>
          <w:szCs w:val="22"/>
        </w:rPr>
        <w:t>EM Platform</w:t>
      </w:r>
      <w:r>
        <w:rPr>
          <w:rFonts w:ascii="Garamond" w:hAnsi="Garamond"/>
          <w:sz w:val="22"/>
          <w:szCs w:val="22"/>
        </w:rPr>
        <w:t>”).</w:t>
      </w:r>
      <w:r w:rsidR="00D17A2B">
        <w:rPr>
          <w:rFonts w:ascii="Garamond" w:hAnsi="Garamond"/>
          <w:sz w:val="22"/>
          <w:szCs w:val="22"/>
        </w:rPr>
        <w:t xml:space="preserve"> In addition, certain principals of EM will serve as co-general partners in the Company (as defined below).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0"/>
        <w:gridCol w:w="7290"/>
      </w:tblGrid>
      <w:tr w:rsidR="00AA56AD" w14:paraId="19AD68CF" w14:textId="77777777" w:rsidTr="00D17A2B">
        <w:tc>
          <w:tcPr>
            <w:tcW w:w="2060" w:type="dxa"/>
            <w:shd w:val="clear" w:color="auto" w:fill="auto"/>
          </w:tcPr>
          <w:p w14:paraId="681581DA" w14:textId="24923D81" w:rsidR="00AA56AD" w:rsidRDefault="008D5940" w:rsidP="00EB0C53">
            <w:pPr>
              <w:spacing w:before="120" w:after="120"/>
              <w:jc w:val="both"/>
              <w:rPr>
                <w:rFonts w:ascii="Garamond" w:hAnsi="Garamond"/>
                <w:sz w:val="22"/>
                <w:szCs w:val="22"/>
              </w:rPr>
            </w:pPr>
            <w:r>
              <w:rPr>
                <w:rFonts w:ascii="Garamond" w:hAnsi="Garamond"/>
                <w:sz w:val="22"/>
                <w:szCs w:val="22"/>
              </w:rPr>
              <w:t>Propert</w:t>
            </w:r>
            <w:r w:rsidR="00A11F7F">
              <w:rPr>
                <w:rFonts w:ascii="Garamond" w:hAnsi="Garamond"/>
                <w:sz w:val="22"/>
                <w:szCs w:val="22"/>
              </w:rPr>
              <w:t>y</w:t>
            </w:r>
          </w:p>
        </w:tc>
        <w:tc>
          <w:tcPr>
            <w:tcW w:w="7290" w:type="dxa"/>
            <w:shd w:val="clear" w:color="auto" w:fill="auto"/>
          </w:tcPr>
          <w:p w14:paraId="1C2384E1" w14:textId="211BBE54" w:rsidR="00AA56AD" w:rsidRDefault="008D5940" w:rsidP="00B346F7">
            <w:pPr>
              <w:spacing w:before="120" w:after="120"/>
              <w:ind w:left="72" w:right="180"/>
              <w:jc w:val="both"/>
              <w:rPr>
                <w:rFonts w:ascii="Garamond" w:hAnsi="Garamond"/>
                <w:sz w:val="22"/>
                <w:szCs w:val="22"/>
              </w:rPr>
            </w:pPr>
            <w:r>
              <w:rPr>
                <w:rFonts w:ascii="Garamond" w:hAnsi="Garamond"/>
                <w:sz w:val="22"/>
                <w:szCs w:val="22"/>
              </w:rPr>
              <w:t>The propert</w:t>
            </w:r>
            <w:r w:rsidR="00A11F7F">
              <w:rPr>
                <w:rFonts w:ascii="Garamond" w:hAnsi="Garamond"/>
                <w:sz w:val="22"/>
                <w:szCs w:val="22"/>
              </w:rPr>
              <w:t>y</w:t>
            </w:r>
            <w:r w:rsidR="00EB0C53">
              <w:rPr>
                <w:rFonts w:ascii="Garamond" w:hAnsi="Garamond"/>
                <w:sz w:val="22"/>
                <w:szCs w:val="22"/>
              </w:rPr>
              <w:t xml:space="preserve"> </w:t>
            </w:r>
            <w:r>
              <w:rPr>
                <w:rFonts w:ascii="Garamond" w:hAnsi="Garamond"/>
                <w:sz w:val="22"/>
                <w:szCs w:val="22"/>
              </w:rPr>
              <w:t xml:space="preserve">located </w:t>
            </w:r>
            <w:r w:rsidR="002210B6">
              <w:rPr>
                <w:rFonts w:ascii="Garamond" w:hAnsi="Garamond"/>
                <w:sz w:val="22"/>
                <w:szCs w:val="22"/>
              </w:rPr>
              <w:t xml:space="preserve">at </w:t>
            </w:r>
            <w:r w:rsidR="00B346F7">
              <w:rPr>
                <w:rFonts w:ascii="Garamond" w:hAnsi="Garamond"/>
                <w:b/>
                <w:i/>
                <w:sz w:val="22"/>
                <w:szCs w:val="22"/>
              </w:rPr>
              <w:t>[address]</w:t>
            </w:r>
            <w:r w:rsidR="006E1678" w:rsidRPr="002826E0">
              <w:rPr>
                <w:rFonts w:ascii="Garamond" w:hAnsi="Garamond"/>
                <w:b/>
                <w:i/>
                <w:sz w:val="22"/>
              </w:rPr>
              <w:t xml:space="preserve"> </w:t>
            </w:r>
            <w:r>
              <w:rPr>
                <w:rFonts w:ascii="Garamond" w:hAnsi="Garamond"/>
                <w:sz w:val="22"/>
                <w:szCs w:val="22"/>
              </w:rPr>
              <w:t>(the “</w:t>
            </w:r>
            <w:r>
              <w:rPr>
                <w:rFonts w:ascii="Garamond" w:hAnsi="Garamond"/>
                <w:b/>
                <w:i/>
                <w:sz w:val="22"/>
                <w:szCs w:val="22"/>
              </w:rPr>
              <w:t>Property</w:t>
            </w:r>
            <w:r>
              <w:rPr>
                <w:rFonts w:ascii="Garamond" w:hAnsi="Garamond"/>
                <w:sz w:val="22"/>
                <w:szCs w:val="22"/>
              </w:rPr>
              <w:t>”).</w:t>
            </w:r>
          </w:p>
        </w:tc>
      </w:tr>
      <w:tr w:rsidR="00AA56AD" w14:paraId="7D7029A0" w14:textId="77777777" w:rsidTr="00D17A2B">
        <w:tc>
          <w:tcPr>
            <w:tcW w:w="2060" w:type="dxa"/>
            <w:shd w:val="clear" w:color="auto" w:fill="auto"/>
          </w:tcPr>
          <w:p w14:paraId="2C9A821A" w14:textId="77777777" w:rsidR="00AA56AD" w:rsidRDefault="008D5940">
            <w:pPr>
              <w:spacing w:before="120" w:after="120"/>
              <w:jc w:val="both"/>
              <w:rPr>
                <w:rFonts w:ascii="Garamond" w:hAnsi="Garamond"/>
                <w:sz w:val="22"/>
                <w:szCs w:val="22"/>
              </w:rPr>
            </w:pPr>
            <w:r>
              <w:rPr>
                <w:rFonts w:ascii="Garamond" w:hAnsi="Garamond"/>
                <w:sz w:val="22"/>
                <w:szCs w:val="22"/>
              </w:rPr>
              <w:t>Company</w:t>
            </w:r>
          </w:p>
        </w:tc>
        <w:tc>
          <w:tcPr>
            <w:tcW w:w="7290" w:type="dxa"/>
            <w:shd w:val="clear" w:color="auto" w:fill="auto"/>
          </w:tcPr>
          <w:p w14:paraId="3E7DDC10" w14:textId="35B6E020" w:rsidR="00AA56AD" w:rsidRDefault="00917D7F" w:rsidP="00D17A2B">
            <w:pPr>
              <w:spacing w:before="120" w:after="120"/>
              <w:ind w:left="72" w:right="180"/>
              <w:jc w:val="both"/>
              <w:rPr>
                <w:rFonts w:ascii="Garamond" w:hAnsi="Garamond"/>
                <w:sz w:val="22"/>
                <w:szCs w:val="22"/>
              </w:rPr>
            </w:pPr>
            <w:proofErr w:type="spellStart"/>
            <w:r>
              <w:rPr>
                <w:rFonts w:ascii="Garamond" w:hAnsi="Garamond"/>
                <w:sz w:val="22"/>
                <w:szCs w:val="22"/>
              </w:rPr>
              <w:t>Lamberton</w:t>
            </w:r>
            <w:proofErr w:type="spellEnd"/>
            <w:r>
              <w:rPr>
                <w:rFonts w:ascii="Garamond" w:hAnsi="Garamond"/>
                <w:sz w:val="22"/>
                <w:szCs w:val="22"/>
              </w:rPr>
              <w:t xml:space="preserve"> Lake MHC, LLC, a Michigan </w:t>
            </w:r>
            <w:r w:rsidR="00D17A2B">
              <w:rPr>
                <w:rFonts w:ascii="Garamond" w:hAnsi="Garamond"/>
                <w:sz w:val="22"/>
                <w:szCs w:val="22"/>
              </w:rPr>
              <w:t>LLC, whose sole asset will be the Property and who</w:t>
            </w:r>
            <w:r w:rsidR="008D5940">
              <w:rPr>
                <w:rFonts w:ascii="Garamond" w:hAnsi="Garamond"/>
                <w:sz w:val="22"/>
                <w:szCs w:val="22"/>
              </w:rPr>
              <w:t xml:space="preserve"> will be governed by an operating agreement (the “</w:t>
            </w:r>
            <w:r w:rsidR="008D5940">
              <w:rPr>
                <w:rFonts w:ascii="Garamond" w:hAnsi="Garamond"/>
                <w:b/>
                <w:i/>
                <w:sz w:val="22"/>
                <w:szCs w:val="22"/>
              </w:rPr>
              <w:t>Operating Agreement</w:t>
            </w:r>
            <w:r w:rsidR="00AE3018">
              <w:rPr>
                <w:rFonts w:ascii="Garamond" w:hAnsi="Garamond"/>
                <w:b/>
                <w:i/>
                <w:sz w:val="22"/>
                <w:szCs w:val="22"/>
              </w:rPr>
              <w:t>”</w:t>
            </w:r>
            <w:r w:rsidR="00AE3018">
              <w:rPr>
                <w:rFonts w:ascii="Garamond" w:hAnsi="Garamond"/>
                <w:sz w:val="22"/>
                <w:szCs w:val="22"/>
              </w:rPr>
              <w:t>).</w:t>
            </w:r>
            <w:r w:rsidR="00AE3018">
              <w:rPr>
                <w:rFonts w:ascii="Garamond" w:hAnsi="Garamond"/>
                <w:b/>
                <w:i/>
                <w:sz w:val="22"/>
                <w:szCs w:val="22"/>
              </w:rPr>
              <w:t xml:space="preserve"> </w:t>
            </w:r>
            <w:r w:rsidR="008D5940">
              <w:rPr>
                <w:rFonts w:ascii="Garamond" w:hAnsi="Garamond"/>
                <w:sz w:val="22"/>
                <w:szCs w:val="22"/>
              </w:rPr>
              <w:t xml:space="preserve">The activities of the Company shall be limited to owning </w:t>
            </w:r>
            <w:r w:rsidR="00D17A2B">
              <w:rPr>
                <w:rFonts w:ascii="Garamond" w:hAnsi="Garamond"/>
                <w:sz w:val="22"/>
                <w:szCs w:val="22"/>
              </w:rPr>
              <w:t>and</w:t>
            </w:r>
            <w:r w:rsidR="008F389E">
              <w:rPr>
                <w:rFonts w:ascii="Garamond" w:hAnsi="Garamond"/>
                <w:sz w:val="22"/>
                <w:szCs w:val="22"/>
              </w:rPr>
              <w:t xml:space="preserve"> </w:t>
            </w:r>
            <w:r w:rsidR="008D5940">
              <w:rPr>
                <w:rFonts w:ascii="Garamond" w:hAnsi="Garamond"/>
                <w:sz w:val="22"/>
                <w:szCs w:val="22"/>
              </w:rPr>
              <w:t xml:space="preserve">managing its interest in the Property. </w:t>
            </w:r>
            <w:r w:rsidR="008F389E">
              <w:rPr>
                <w:rFonts w:ascii="Garamond" w:hAnsi="Garamond"/>
                <w:sz w:val="22"/>
                <w:szCs w:val="22"/>
              </w:rPr>
              <w:t>The form, structure and organization of Company shall be satisfactory to EM.</w:t>
            </w:r>
          </w:p>
        </w:tc>
      </w:tr>
      <w:tr w:rsidR="00AA56AD" w14:paraId="6113F842" w14:textId="77777777" w:rsidTr="00D17A2B">
        <w:trPr>
          <w:trHeight w:val="192"/>
        </w:trPr>
        <w:tc>
          <w:tcPr>
            <w:tcW w:w="2060" w:type="dxa"/>
            <w:shd w:val="clear" w:color="auto" w:fill="auto"/>
          </w:tcPr>
          <w:p w14:paraId="52F9DAD5" w14:textId="54506989" w:rsidR="00AA56AD" w:rsidRDefault="00D17A2B" w:rsidP="00D17A2B">
            <w:pPr>
              <w:spacing w:before="120" w:after="120"/>
              <w:jc w:val="both"/>
              <w:rPr>
                <w:rFonts w:ascii="Garamond" w:hAnsi="Garamond"/>
                <w:sz w:val="22"/>
                <w:szCs w:val="22"/>
              </w:rPr>
            </w:pPr>
            <w:r>
              <w:rPr>
                <w:rFonts w:ascii="Garamond" w:hAnsi="Garamond"/>
                <w:sz w:val="22"/>
                <w:szCs w:val="22"/>
              </w:rPr>
              <w:t>Co-General Partners</w:t>
            </w:r>
          </w:p>
        </w:tc>
        <w:tc>
          <w:tcPr>
            <w:tcW w:w="7290" w:type="dxa"/>
            <w:shd w:val="clear" w:color="auto" w:fill="auto"/>
          </w:tcPr>
          <w:p w14:paraId="74790C72" w14:textId="05608214" w:rsidR="00D17A2B" w:rsidRDefault="00D17A2B" w:rsidP="00B346F7">
            <w:pPr>
              <w:spacing w:before="120" w:after="120"/>
              <w:ind w:left="72" w:right="180"/>
              <w:jc w:val="both"/>
              <w:rPr>
                <w:rFonts w:ascii="Garamond" w:hAnsi="Garamond"/>
                <w:sz w:val="22"/>
                <w:szCs w:val="22"/>
              </w:rPr>
            </w:pPr>
            <w:r>
              <w:rPr>
                <w:rFonts w:ascii="Garamond" w:hAnsi="Garamond"/>
                <w:sz w:val="22"/>
                <w:szCs w:val="22"/>
              </w:rPr>
              <w:t>Bedrock MHC, LLC (“</w:t>
            </w:r>
            <w:r w:rsidRPr="00D17A2B">
              <w:rPr>
                <w:rFonts w:ascii="Garamond" w:hAnsi="Garamond"/>
                <w:b/>
                <w:i/>
                <w:sz w:val="22"/>
                <w:szCs w:val="22"/>
              </w:rPr>
              <w:t>Bedrock</w:t>
            </w:r>
            <w:r>
              <w:rPr>
                <w:rFonts w:ascii="Garamond" w:hAnsi="Garamond"/>
                <w:sz w:val="22"/>
                <w:szCs w:val="22"/>
              </w:rPr>
              <w:t>”) shall contribute 50% of the equity required by the Company ($138,750 anticipated) and own a 50% interest.</w:t>
            </w:r>
          </w:p>
          <w:p w14:paraId="564CF305" w14:textId="7856D830" w:rsidR="00D17A2B" w:rsidRDefault="00D17A2B" w:rsidP="00D17A2B">
            <w:pPr>
              <w:spacing w:before="120" w:after="120"/>
              <w:ind w:left="72" w:right="180"/>
              <w:jc w:val="both"/>
              <w:rPr>
                <w:rFonts w:ascii="Garamond" w:hAnsi="Garamond"/>
                <w:sz w:val="22"/>
                <w:szCs w:val="22"/>
              </w:rPr>
            </w:pPr>
            <w:r>
              <w:rPr>
                <w:rFonts w:ascii="Garamond" w:hAnsi="Garamond"/>
                <w:sz w:val="22"/>
                <w:szCs w:val="22"/>
              </w:rPr>
              <w:t xml:space="preserve">EM </w:t>
            </w:r>
            <w:proofErr w:type="spellStart"/>
            <w:r>
              <w:rPr>
                <w:rFonts w:ascii="Garamond" w:hAnsi="Garamond"/>
                <w:sz w:val="22"/>
                <w:szCs w:val="22"/>
              </w:rPr>
              <w:t>Lamberton</w:t>
            </w:r>
            <w:proofErr w:type="spellEnd"/>
            <w:r>
              <w:rPr>
                <w:rFonts w:ascii="Garamond" w:hAnsi="Garamond"/>
                <w:sz w:val="22"/>
                <w:szCs w:val="22"/>
              </w:rPr>
              <w:t xml:space="preserve"> GP, LLC</w:t>
            </w:r>
            <w:r w:rsidR="00F5576F">
              <w:rPr>
                <w:rFonts w:ascii="Garamond" w:hAnsi="Garamond"/>
                <w:sz w:val="22"/>
                <w:szCs w:val="22"/>
              </w:rPr>
              <w:t xml:space="preserve"> (“</w:t>
            </w:r>
            <w:r w:rsidR="00F5576F" w:rsidRPr="00F5576F">
              <w:rPr>
                <w:rFonts w:ascii="Garamond" w:hAnsi="Garamond"/>
                <w:b/>
                <w:i/>
                <w:sz w:val="22"/>
                <w:szCs w:val="22"/>
              </w:rPr>
              <w:t>EM GP</w:t>
            </w:r>
            <w:r w:rsidR="00F5576F">
              <w:rPr>
                <w:rFonts w:ascii="Garamond" w:hAnsi="Garamond"/>
                <w:i/>
                <w:sz w:val="22"/>
                <w:szCs w:val="22"/>
              </w:rPr>
              <w:t>”</w:t>
            </w:r>
            <w:r w:rsidR="00F5576F" w:rsidRPr="00F5576F">
              <w:rPr>
                <w:rFonts w:ascii="Garamond" w:hAnsi="Garamond"/>
                <w:sz w:val="22"/>
                <w:szCs w:val="22"/>
              </w:rPr>
              <w:t>)</w:t>
            </w:r>
            <w:r>
              <w:rPr>
                <w:rFonts w:ascii="Garamond" w:hAnsi="Garamond"/>
                <w:sz w:val="22"/>
                <w:szCs w:val="22"/>
              </w:rPr>
              <w:t xml:space="preserve"> shall contribute 50% of the equity required by the Company ($138,750 anticipated) and own a 50% interest.</w:t>
            </w:r>
          </w:p>
        </w:tc>
      </w:tr>
      <w:tr w:rsidR="00AA56AD" w14:paraId="5C728EC0" w14:textId="77777777" w:rsidTr="00D17A2B">
        <w:trPr>
          <w:trHeight w:val="191"/>
        </w:trPr>
        <w:tc>
          <w:tcPr>
            <w:tcW w:w="2060" w:type="dxa"/>
            <w:shd w:val="clear" w:color="auto" w:fill="auto"/>
          </w:tcPr>
          <w:p w14:paraId="5627D5F7" w14:textId="2649B387" w:rsidR="00AA56AD" w:rsidRDefault="008D5940">
            <w:pPr>
              <w:spacing w:before="120" w:after="120"/>
              <w:jc w:val="both"/>
              <w:rPr>
                <w:rFonts w:ascii="Garamond" w:hAnsi="Garamond"/>
                <w:sz w:val="22"/>
                <w:szCs w:val="22"/>
              </w:rPr>
            </w:pPr>
            <w:r>
              <w:rPr>
                <w:rFonts w:ascii="Garamond" w:hAnsi="Garamond"/>
                <w:sz w:val="22"/>
                <w:szCs w:val="22"/>
              </w:rPr>
              <w:t>Managing Member</w:t>
            </w:r>
          </w:p>
        </w:tc>
        <w:tc>
          <w:tcPr>
            <w:tcW w:w="7290" w:type="dxa"/>
            <w:shd w:val="clear" w:color="auto" w:fill="auto"/>
          </w:tcPr>
          <w:p w14:paraId="51484457" w14:textId="06FC6C2D" w:rsidR="00AA56AD" w:rsidRDefault="00D17A2B">
            <w:pPr>
              <w:spacing w:before="120" w:after="120"/>
              <w:ind w:left="72" w:right="180"/>
              <w:jc w:val="both"/>
              <w:rPr>
                <w:rFonts w:ascii="Garamond" w:hAnsi="Garamond"/>
                <w:sz w:val="22"/>
                <w:szCs w:val="22"/>
              </w:rPr>
            </w:pPr>
            <w:r>
              <w:rPr>
                <w:rFonts w:ascii="Garamond" w:hAnsi="Garamond"/>
                <w:sz w:val="22"/>
                <w:szCs w:val="22"/>
              </w:rPr>
              <w:t>Bedrock</w:t>
            </w:r>
            <w:r w:rsidR="008D5940">
              <w:rPr>
                <w:rFonts w:ascii="Garamond" w:hAnsi="Garamond"/>
                <w:sz w:val="22"/>
                <w:szCs w:val="22"/>
              </w:rPr>
              <w:t xml:space="preserve"> shall be the managing member of the Company</w:t>
            </w:r>
            <w:r w:rsidR="00F5576F">
              <w:rPr>
                <w:rFonts w:ascii="Garamond" w:hAnsi="Garamond"/>
                <w:sz w:val="22"/>
                <w:szCs w:val="22"/>
              </w:rPr>
              <w:t xml:space="preserve"> and shall be primarily responsible for the day-to-day operations of the Company</w:t>
            </w:r>
            <w:r w:rsidR="008D5940">
              <w:rPr>
                <w:rFonts w:ascii="Garamond" w:hAnsi="Garamond"/>
                <w:sz w:val="22"/>
                <w:szCs w:val="22"/>
              </w:rPr>
              <w:t>.</w:t>
            </w:r>
          </w:p>
        </w:tc>
      </w:tr>
      <w:tr w:rsidR="00F5576F" w14:paraId="5241365A" w14:textId="77777777" w:rsidTr="00D17A2B">
        <w:trPr>
          <w:trHeight w:val="191"/>
        </w:trPr>
        <w:tc>
          <w:tcPr>
            <w:tcW w:w="2060" w:type="dxa"/>
            <w:shd w:val="clear" w:color="auto" w:fill="auto"/>
          </w:tcPr>
          <w:p w14:paraId="7F342F43" w14:textId="2ACF0924" w:rsidR="00F5576F" w:rsidRDefault="00F5576F">
            <w:pPr>
              <w:spacing w:before="120" w:after="120"/>
              <w:jc w:val="both"/>
              <w:rPr>
                <w:rFonts w:ascii="Garamond" w:hAnsi="Garamond"/>
                <w:sz w:val="22"/>
                <w:szCs w:val="22"/>
              </w:rPr>
            </w:pPr>
            <w:r>
              <w:rPr>
                <w:rFonts w:ascii="Garamond" w:hAnsi="Garamond"/>
                <w:sz w:val="22"/>
                <w:szCs w:val="22"/>
              </w:rPr>
              <w:t>Joint Consent for  Major Decisions</w:t>
            </w:r>
          </w:p>
        </w:tc>
        <w:tc>
          <w:tcPr>
            <w:tcW w:w="7290" w:type="dxa"/>
            <w:shd w:val="clear" w:color="auto" w:fill="auto"/>
          </w:tcPr>
          <w:p w14:paraId="0E1B37FB" w14:textId="77777777" w:rsidR="00F5576F" w:rsidRDefault="00F5576F">
            <w:pPr>
              <w:spacing w:before="120" w:after="120"/>
              <w:ind w:left="72" w:right="180"/>
              <w:jc w:val="both"/>
              <w:rPr>
                <w:rFonts w:ascii="Garamond" w:hAnsi="Garamond"/>
                <w:sz w:val="22"/>
                <w:szCs w:val="22"/>
              </w:rPr>
            </w:pPr>
            <w:r>
              <w:rPr>
                <w:rFonts w:ascii="Garamond" w:hAnsi="Garamond"/>
                <w:sz w:val="22"/>
                <w:szCs w:val="22"/>
              </w:rPr>
              <w:t>Major decisions of the Company shall require the unanimous co</w:t>
            </w:r>
            <w:bookmarkStart w:id="0" w:name="_GoBack"/>
            <w:bookmarkEnd w:id="0"/>
            <w:r>
              <w:rPr>
                <w:rFonts w:ascii="Garamond" w:hAnsi="Garamond"/>
                <w:sz w:val="22"/>
                <w:szCs w:val="22"/>
              </w:rPr>
              <w:t>nsent of Bedrock and EM GP.</w:t>
            </w:r>
          </w:p>
          <w:p w14:paraId="100606D8" w14:textId="74F7A3DA" w:rsidR="00C57AAD" w:rsidRDefault="00C57AAD">
            <w:pPr>
              <w:spacing w:before="120" w:after="120"/>
              <w:ind w:left="72" w:right="180"/>
              <w:jc w:val="both"/>
              <w:rPr>
                <w:rFonts w:ascii="Garamond" w:hAnsi="Garamond"/>
                <w:sz w:val="22"/>
                <w:szCs w:val="22"/>
              </w:rPr>
            </w:pPr>
            <w:r w:rsidRPr="00C57AAD">
              <w:rPr>
                <w:rFonts w:ascii="Garamond" w:hAnsi="Garamond"/>
                <w:sz w:val="22"/>
                <w:szCs w:val="22"/>
              </w:rPr>
              <w:t xml:space="preserve">(a) cause or permit the Company to engage in any activity that is not consistent with the purposes of the Company; (b) file a lawsuit on behalf of the Company or confess a judgment against the Company in an amount in excess of insurance proceeds; (c) pay, collect, compromise, arbitrate or otherwise adjust any and all claims or demands of or against the Company or the Property outside the normal course of business; (d) knowingly perform any act that would subject any Members to liability as a general partner in any jurisdiction; (e) cause the Company to voluntarily take any action that would cause a bankruptcy of the Company;  (f) enter into any material contract or arrangement with a </w:t>
            </w:r>
            <w:r>
              <w:rPr>
                <w:rFonts w:ascii="Garamond" w:hAnsi="Garamond"/>
                <w:sz w:val="22"/>
                <w:szCs w:val="22"/>
              </w:rPr>
              <w:t>Member or Affiliate of a Member</w:t>
            </w:r>
            <w:r w:rsidRPr="00C57AAD">
              <w:rPr>
                <w:rFonts w:ascii="Garamond" w:hAnsi="Garamond"/>
                <w:sz w:val="22"/>
                <w:szCs w:val="22"/>
              </w:rPr>
              <w:t xml:space="preserve">; (g) issue, create or authorize for issuance any equity securities (including units, securities convertible into or exchangeable for any units in other equity securities and equity securities issued in connection with any debt securities), with rights or preferences as to distributions senior to the existing </w:t>
            </w:r>
            <w:r w:rsidRPr="00C57AAD">
              <w:rPr>
                <w:rFonts w:ascii="Garamond" w:hAnsi="Garamond"/>
                <w:sz w:val="22"/>
                <w:szCs w:val="22"/>
              </w:rPr>
              <w:lastRenderedPageBreak/>
              <w:t>and outstanding units, or reclassify any existing securities into equity securities with rights or preferences as to distributions senior to the existing and outstanding units, by means of amendment to this Agreement or by merger, consolidation, operation of law or otherwise; (h) change the tax status of the Company</w:t>
            </w:r>
            <w:r>
              <w:rPr>
                <w:rFonts w:ascii="Garamond" w:hAnsi="Garamond"/>
                <w:sz w:val="22"/>
                <w:szCs w:val="22"/>
              </w:rPr>
              <w:t xml:space="preserve">; </w:t>
            </w:r>
            <w:r w:rsidRPr="00C57AAD">
              <w:rPr>
                <w:rFonts w:ascii="Garamond" w:hAnsi="Garamond"/>
                <w:sz w:val="22"/>
                <w:szCs w:val="22"/>
              </w:rPr>
              <w:t>(</w:t>
            </w:r>
            <w:proofErr w:type="spellStart"/>
            <w:r w:rsidRPr="00C57AAD">
              <w:rPr>
                <w:rFonts w:ascii="Garamond" w:hAnsi="Garamond"/>
                <w:sz w:val="22"/>
                <w:szCs w:val="22"/>
              </w:rPr>
              <w:t>i</w:t>
            </w:r>
            <w:proofErr w:type="spellEnd"/>
            <w:r w:rsidRPr="00C57AAD">
              <w:rPr>
                <w:rFonts w:ascii="Garamond" w:hAnsi="Garamond"/>
                <w:sz w:val="22"/>
                <w:szCs w:val="22"/>
              </w:rPr>
              <w:t>) alter the Percentage Interests of the Members</w:t>
            </w:r>
            <w:r>
              <w:rPr>
                <w:rFonts w:ascii="Garamond" w:hAnsi="Garamond"/>
                <w:sz w:val="22"/>
                <w:szCs w:val="22"/>
              </w:rPr>
              <w:t>; (j) borrow or other take on indebtedness (k) sell or otherwise transfer all or part of the Company or its assets.</w:t>
            </w:r>
          </w:p>
        </w:tc>
      </w:tr>
      <w:tr w:rsidR="00AA56AD" w14:paraId="64CDFB68" w14:textId="77777777" w:rsidTr="00D17A2B">
        <w:tc>
          <w:tcPr>
            <w:tcW w:w="2060" w:type="dxa"/>
            <w:shd w:val="clear" w:color="auto" w:fill="auto"/>
          </w:tcPr>
          <w:p w14:paraId="37A7ADDE" w14:textId="77777777" w:rsidR="00AA56AD" w:rsidRDefault="008D5940">
            <w:pPr>
              <w:spacing w:before="120" w:after="120"/>
              <w:jc w:val="both"/>
              <w:rPr>
                <w:rFonts w:ascii="Garamond" w:hAnsi="Garamond"/>
                <w:sz w:val="22"/>
                <w:szCs w:val="22"/>
              </w:rPr>
            </w:pPr>
            <w:r>
              <w:rPr>
                <w:rFonts w:ascii="Garamond" w:hAnsi="Garamond"/>
                <w:sz w:val="22"/>
                <w:szCs w:val="22"/>
              </w:rPr>
              <w:lastRenderedPageBreak/>
              <w:t>Property Manager</w:t>
            </w:r>
          </w:p>
        </w:tc>
        <w:tc>
          <w:tcPr>
            <w:tcW w:w="7290" w:type="dxa"/>
            <w:shd w:val="clear" w:color="auto" w:fill="auto"/>
          </w:tcPr>
          <w:p w14:paraId="36C5FED5" w14:textId="77777777" w:rsidR="00AA56AD" w:rsidRDefault="008D5940" w:rsidP="00E3193E">
            <w:pPr>
              <w:spacing w:before="120" w:after="120"/>
              <w:ind w:left="72" w:right="180"/>
              <w:jc w:val="both"/>
              <w:rPr>
                <w:rFonts w:ascii="Garamond" w:hAnsi="Garamond"/>
                <w:sz w:val="22"/>
                <w:szCs w:val="22"/>
              </w:rPr>
            </w:pPr>
            <w:r>
              <w:rPr>
                <w:rFonts w:ascii="Garamond" w:hAnsi="Garamond"/>
                <w:sz w:val="22"/>
                <w:szCs w:val="22"/>
              </w:rPr>
              <w:t xml:space="preserve">The Property shall be managed by </w:t>
            </w:r>
            <w:r w:rsidR="002564F2">
              <w:rPr>
                <w:rFonts w:ascii="Garamond" w:hAnsi="Garamond"/>
                <w:sz w:val="22"/>
                <w:szCs w:val="22"/>
              </w:rPr>
              <w:t>_______________</w:t>
            </w:r>
          </w:p>
        </w:tc>
      </w:tr>
      <w:tr w:rsidR="00AA56AD" w14:paraId="0EE36077" w14:textId="77777777" w:rsidTr="00D17A2B">
        <w:trPr>
          <w:trHeight w:val="737"/>
        </w:trPr>
        <w:tc>
          <w:tcPr>
            <w:tcW w:w="2060" w:type="dxa"/>
            <w:shd w:val="clear" w:color="auto" w:fill="auto"/>
          </w:tcPr>
          <w:p w14:paraId="0B2F39F8" w14:textId="5B742884" w:rsidR="00AA56AD" w:rsidRDefault="00D17A2B" w:rsidP="00D17A2B">
            <w:pPr>
              <w:spacing w:before="120" w:after="120"/>
              <w:rPr>
                <w:rFonts w:ascii="Garamond" w:hAnsi="Garamond"/>
                <w:sz w:val="22"/>
                <w:szCs w:val="22"/>
              </w:rPr>
            </w:pPr>
            <w:r>
              <w:rPr>
                <w:rFonts w:ascii="Garamond" w:hAnsi="Garamond"/>
                <w:sz w:val="22"/>
                <w:szCs w:val="22"/>
              </w:rPr>
              <w:t xml:space="preserve">Preferred Equity </w:t>
            </w:r>
            <w:r w:rsidR="008D5940">
              <w:rPr>
                <w:rFonts w:ascii="Garamond" w:hAnsi="Garamond"/>
                <w:sz w:val="22"/>
                <w:szCs w:val="22"/>
              </w:rPr>
              <w:t>Investment Amount</w:t>
            </w:r>
          </w:p>
        </w:tc>
        <w:tc>
          <w:tcPr>
            <w:tcW w:w="7290" w:type="dxa"/>
            <w:shd w:val="clear" w:color="auto" w:fill="auto"/>
          </w:tcPr>
          <w:p w14:paraId="2DCF9066" w14:textId="24146C05" w:rsidR="00AA56AD" w:rsidRDefault="008D5940" w:rsidP="00D17A2B">
            <w:pPr>
              <w:spacing w:before="120" w:after="120"/>
              <w:ind w:left="72" w:right="180"/>
              <w:jc w:val="both"/>
              <w:rPr>
                <w:rFonts w:ascii="Garamond" w:hAnsi="Garamond"/>
                <w:sz w:val="22"/>
                <w:szCs w:val="22"/>
              </w:rPr>
            </w:pPr>
            <w:r>
              <w:rPr>
                <w:rFonts w:ascii="Garamond" w:hAnsi="Garamond"/>
                <w:sz w:val="22"/>
                <w:szCs w:val="22"/>
              </w:rPr>
              <w:t>Investor</w:t>
            </w:r>
            <w:r w:rsidR="003F7012">
              <w:rPr>
                <w:rFonts w:ascii="Garamond" w:hAnsi="Garamond"/>
                <w:sz w:val="22"/>
                <w:szCs w:val="22"/>
              </w:rPr>
              <w:t xml:space="preserve"> shall make </w:t>
            </w:r>
            <w:r w:rsidR="000D5FFB">
              <w:rPr>
                <w:rFonts w:ascii="Garamond" w:hAnsi="Garamond"/>
                <w:sz w:val="22"/>
                <w:szCs w:val="22"/>
              </w:rPr>
              <w:t>an</w:t>
            </w:r>
            <w:r w:rsidR="00822EB5">
              <w:rPr>
                <w:rFonts w:ascii="Garamond" w:hAnsi="Garamond"/>
                <w:sz w:val="22"/>
                <w:szCs w:val="22"/>
              </w:rPr>
              <w:t xml:space="preserve"> investment in</w:t>
            </w:r>
            <w:r w:rsidR="00E87E2D">
              <w:rPr>
                <w:rFonts w:ascii="Garamond" w:hAnsi="Garamond"/>
                <w:sz w:val="22"/>
                <w:szCs w:val="22"/>
              </w:rPr>
              <w:t xml:space="preserve"> the Company </w:t>
            </w:r>
            <w:r w:rsidR="00B346F7">
              <w:rPr>
                <w:rFonts w:ascii="Garamond" w:hAnsi="Garamond"/>
                <w:sz w:val="22"/>
                <w:szCs w:val="22"/>
              </w:rPr>
              <w:t xml:space="preserve">of up to </w:t>
            </w:r>
            <w:r w:rsidR="00F5576F" w:rsidRPr="00F5576F">
              <w:rPr>
                <w:rFonts w:ascii="Garamond" w:hAnsi="Garamond"/>
                <w:sz w:val="22"/>
                <w:szCs w:val="22"/>
              </w:rPr>
              <w:t>$</w:t>
            </w:r>
            <w:r w:rsidR="00D17A2B" w:rsidRPr="00F5576F">
              <w:rPr>
                <w:rFonts w:ascii="Garamond" w:hAnsi="Garamond"/>
                <w:sz w:val="22"/>
                <w:szCs w:val="22"/>
              </w:rPr>
              <w:t>1</w:t>
            </w:r>
            <w:r w:rsidR="007059E5" w:rsidRPr="00F5576F">
              <w:rPr>
                <w:rFonts w:ascii="Garamond" w:hAnsi="Garamond"/>
                <w:sz w:val="22"/>
                <w:szCs w:val="22"/>
              </w:rPr>
              <w:t>,</w:t>
            </w:r>
            <w:r w:rsidR="00D17A2B" w:rsidRPr="00F5576F">
              <w:rPr>
                <w:rFonts w:ascii="Garamond" w:hAnsi="Garamond"/>
                <w:sz w:val="22"/>
                <w:szCs w:val="22"/>
              </w:rPr>
              <w:t>050</w:t>
            </w:r>
            <w:r w:rsidR="00F5576F" w:rsidRPr="00F5576F">
              <w:rPr>
                <w:rFonts w:ascii="Garamond" w:hAnsi="Garamond"/>
                <w:sz w:val="22"/>
                <w:szCs w:val="22"/>
              </w:rPr>
              <w:t>,000</w:t>
            </w:r>
            <w:r w:rsidR="003F7012">
              <w:rPr>
                <w:rFonts w:ascii="Garamond" w:hAnsi="Garamond"/>
                <w:sz w:val="22"/>
                <w:szCs w:val="22"/>
              </w:rPr>
              <w:t xml:space="preserve"> pursuant to the terms below.</w:t>
            </w:r>
            <w:r w:rsidR="00C96C3E">
              <w:rPr>
                <w:rFonts w:ascii="Garamond" w:hAnsi="Garamond"/>
                <w:sz w:val="22"/>
                <w:szCs w:val="22"/>
              </w:rPr>
              <w:t xml:space="preserve"> </w:t>
            </w:r>
          </w:p>
        </w:tc>
      </w:tr>
      <w:tr w:rsidR="00B346F7" w14:paraId="15CB5032" w14:textId="77777777" w:rsidTr="00D17A2B">
        <w:tc>
          <w:tcPr>
            <w:tcW w:w="2060" w:type="dxa"/>
            <w:shd w:val="clear" w:color="auto" w:fill="auto"/>
          </w:tcPr>
          <w:p w14:paraId="43F86CAD" w14:textId="5DB44ECF" w:rsidR="00B346F7" w:rsidRDefault="00B346F7" w:rsidP="007D44A8">
            <w:pPr>
              <w:spacing w:before="120" w:after="120"/>
              <w:jc w:val="both"/>
              <w:rPr>
                <w:rFonts w:ascii="Garamond" w:hAnsi="Garamond"/>
                <w:sz w:val="22"/>
                <w:szCs w:val="22"/>
              </w:rPr>
            </w:pPr>
            <w:r w:rsidRPr="0082485B">
              <w:rPr>
                <w:rFonts w:ascii="Garamond" w:hAnsi="Garamond"/>
                <w:sz w:val="22"/>
                <w:szCs w:val="22"/>
              </w:rPr>
              <w:t>Preferred Return</w:t>
            </w:r>
          </w:p>
        </w:tc>
        <w:tc>
          <w:tcPr>
            <w:tcW w:w="7290" w:type="dxa"/>
            <w:shd w:val="clear" w:color="auto" w:fill="auto"/>
          </w:tcPr>
          <w:p w14:paraId="2C6E1293" w14:textId="7A1BDDF1" w:rsidR="00B346F7" w:rsidRDefault="00B346F7" w:rsidP="00D17A2B">
            <w:pPr>
              <w:spacing w:before="120" w:after="120"/>
              <w:ind w:left="72" w:right="180"/>
              <w:jc w:val="both"/>
              <w:rPr>
                <w:rFonts w:ascii="Garamond" w:hAnsi="Garamond"/>
                <w:sz w:val="22"/>
                <w:highlight w:val="cyan"/>
              </w:rPr>
            </w:pPr>
            <w:r>
              <w:rPr>
                <w:rFonts w:ascii="Garamond" w:hAnsi="Garamond"/>
                <w:sz w:val="22"/>
                <w:szCs w:val="22"/>
              </w:rPr>
              <w:t>Investor</w:t>
            </w:r>
            <w:r w:rsidRPr="0082485B">
              <w:rPr>
                <w:rFonts w:ascii="Garamond" w:hAnsi="Garamond"/>
                <w:sz w:val="22"/>
                <w:szCs w:val="22"/>
              </w:rPr>
              <w:t xml:space="preserve"> shall receive a preferred return </w:t>
            </w:r>
            <w:r>
              <w:rPr>
                <w:rFonts w:ascii="Garamond" w:hAnsi="Garamond"/>
                <w:sz w:val="22"/>
                <w:szCs w:val="22"/>
              </w:rPr>
              <w:t>equal to a</w:t>
            </w:r>
            <w:r w:rsidRPr="0082485B">
              <w:rPr>
                <w:rFonts w:ascii="Garamond" w:hAnsi="Garamond"/>
                <w:sz w:val="22"/>
                <w:szCs w:val="22"/>
              </w:rPr>
              <w:t xml:space="preserve"> </w:t>
            </w:r>
            <w:r w:rsidR="00D17A2B">
              <w:rPr>
                <w:rFonts w:ascii="Garamond" w:hAnsi="Garamond"/>
                <w:sz w:val="22"/>
                <w:szCs w:val="22"/>
              </w:rPr>
              <w:t>14</w:t>
            </w:r>
            <w:r w:rsidR="00D337B2" w:rsidRPr="00013DCA">
              <w:rPr>
                <w:rFonts w:ascii="Garamond" w:hAnsi="Garamond"/>
                <w:sz w:val="22"/>
                <w:szCs w:val="22"/>
              </w:rPr>
              <w:t>%</w:t>
            </w:r>
            <w:r w:rsidRPr="0082485B">
              <w:rPr>
                <w:rFonts w:ascii="Garamond" w:hAnsi="Garamond"/>
                <w:sz w:val="22"/>
                <w:szCs w:val="22"/>
              </w:rPr>
              <w:t xml:space="preserve"> </w:t>
            </w:r>
            <w:r w:rsidR="00D17A2B">
              <w:rPr>
                <w:rFonts w:ascii="Garamond" w:hAnsi="Garamond"/>
                <w:sz w:val="22"/>
                <w:szCs w:val="22"/>
              </w:rPr>
              <w:t>cumulative annual return</w:t>
            </w:r>
            <w:r>
              <w:rPr>
                <w:rFonts w:ascii="Garamond" w:hAnsi="Garamond"/>
                <w:sz w:val="22"/>
                <w:szCs w:val="22"/>
              </w:rPr>
              <w:t xml:space="preserve"> </w:t>
            </w:r>
            <w:r w:rsidRPr="0082485B">
              <w:rPr>
                <w:rFonts w:ascii="Garamond" w:hAnsi="Garamond"/>
                <w:sz w:val="22"/>
                <w:szCs w:val="22"/>
              </w:rPr>
              <w:t>on the Preferred Equity Investment (“</w:t>
            </w:r>
            <w:r w:rsidRPr="0082485B">
              <w:rPr>
                <w:rFonts w:ascii="Garamond" w:hAnsi="Garamond"/>
                <w:b/>
                <w:i/>
                <w:sz w:val="22"/>
                <w:szCs w:val="22"/>
              </w:rPr>
              <w:t>Preferred Return</w:t>
            </w:r>
            <w:r w:rsidRPr="0082485B">
              <w:rPr>
                <w:rFonts w:ascii="Garamond" w:hAnsi="Garamond"/>
                <w:sz w:val="22"/>
                <w:szCs w:val="22"/>
              </w:rPr>
              <w:t>”).</w:t>
            </w:r>
          </w:p>
        </w:tc>
      </w:tr>
      <w:tr w:rsidR="00694BE8" w14:paraId="7AF03D67" w14:textId="77777777" w:rsidTr="00D17A2B">
        <w:tc>
          <w:tcPr>
            <w:tcW w:w="2060" w:type="dxa"/>
            <w:shd w:val="clear" w:color="auto" w:fill="auto"/>
          </w:tcPr>
          <w:p w14:paraId="0B408741" w14:textId="1A9B1466" w:rsidR="00694BE8" w:rsidRPr="0082485B" w:rsidRDefault="00694BE8" w:rsidP="00694BE8">
            <w:pPr>
              <w:spacing w:before="120" w:after="120"/>
              <w:rPr>
                <w:rFonts w:ascii="Garamond" w:hAnsi="Garamond"/>
                <w:sz w:val="22"/>
                <w:szCs w:val="22"/>
              </w:rPr>
            </w:pPr>
            <w:r>
              <w:rPr>
                <w:rFonts w:ascii="Garamond" w:hAnsi="Garamond"/>
                <w:sz w:val="22"/>
                <w:szCs w:val="22"/>
              </w:rPr>
              <w:t>Preferred Interest Reserve</w:t>
            </w:r>
          </w:p>
        </w:tc>
        <w:tc>
          <w:tcPr>
            <w:tcW w:w="7290" w:type="dxa"/>
            <w:shd w:val="clear" w:color="auto" w:fill="auto"/>
          </w:tcPr>
          <w:p w14:paraId="459186E1" w14:textId="5EBFD91B" w:rsidR="00694BE8" w:rsidRDefault="00694BE8" w:rsidP="00D96FE3">
            <w:pPr>
              <w:spacing w:before="120" w:after="120"/>
              <w:ind w:left="72" w:right="180"/>
              <w:jc w:val="both"/>
              <w:rPr>
                <w:rFonts w:ascii="Garamond" w:hAnsi="Garamond"/>
                <w:sz w:val="22"/>
                <w:szCs w:val="22"/>
              </w:rPr>
            </w:pPr>
            <w:r w:rsidRPr="00181A1D">
              <w:rPr>
                <w:rFonts w:ascii="Garamond" w:hAnsi="Garamond"/>
                <w:sz w:val="22"/>
                <w:szCs w:val="22"/>
              </w:rPr>
              <w:t xml:space="preserve">The Company shall fund an interest reserve equal to </w:t>
            </w:r>
            <w:r w:rsidR="007C6893">
              <w:rPr>
                <w:rFonts w:ascii="Garamond" w:hAnsi="Garamond"/>
                <w:sz w:val="22"/>
                <w:szCs w:val="22"/>
              </w:rPr>
              <w:t>$</w:t>
            </w:r>
            <w:r w:rsidR="00D96FE3">
              <w:rPr>
                <w:rFonts w:ascii="Garamond" w:hAnsi="Garamond"/>
                <w:sz w:val="22"/>
                <w:szCs w:val="22"/>
              </w:rPr>
              <w:t>8</w:t>
            </w:r>
            <w:r w:rsidR="007C6893">
              <w:rPr>
                <w:rFonts w:ascii="Garamond" w:hAnsi="Garamond"/>
                <w:sz w:val="22"/>
                <w:szCs w:val="22"/>
              </w:rPr>
              <w:t>0,000</w:t>
            </w:r>
            <w:r w:rsidRPr="00181A1D">
              <w:rPr>
                <w:rFonts w:ascii="Garamond" w:hAnsi="Garamond"/>
                <w:sz w:val="22"/>
                <w:szCs w:val="22"/>
              </w:rPr>
              <w:t xml:space="preserve"> (the “</w:t>
            </w:r>
            <w:r w:rsidRPr="00181A1D">
              <w:rPr>
                <w:rFonts w:ascii="Garamond" w:hAnsi="Garamond"/>
                <w:b/>
                <w:i/>
                <w:sz w:val="22"/>
                <w:szCs w:val="22"/>
              </w:rPr>
              <w:t>Interest Reserve</w:t>
            </w:r>
            <w:r w:rsidRPr="00181A1D">
              <w:rPr>
                <w:rFonts w:ascii="Garamond" w:hAnsi="Garamond"/>
                <w:sz w:val="22"/>
                <w:szCs w:val="22"/>
              </w:rPr>
              <w:t>”).</w:t>
            </w:r>
            <w:r>
              <w:rPr>
                <w:rFonts w:ascii="Garamond" w:hAnsi="Garamond"/>
                <w:sz w:val="22"/>
                <w:szCs w:val="22"/>
              </w:rPr>
              <w:t xml:space="preserve"> If the Available Cash Flow (as defined below) is insufficient to pay the Current Dividend once the Interest Reserve balance is reduced to zero, the Company shall fund an additional </w:t>
            </w:r>
            <w:r w:rsidR="00D96FE3">
              <w:rPr>
                <w:rFonts w:ascii="Garamond" w:hAnsi="Garamond"/>
                <w:sz w:val="22"/>
                <w:szCs w:val="22"/>
              </w:rPr>
              <w:t>six</w:t>
            </w:r>
            <w:r>
              <w:rPr>
                <w:rFonts w:ascii="Garamond" w:hAnsi="Garamond"/>
                <w:sz w:val="22"/>
                <w:szCs w:val="22"/>
              </w:rPr>
              <w:t xml:space="preserve"> months of the Current Dividend.</w:t>
            </w:r>
          </w:p>
        </w:tc>
      </w:tr>
      <w:tr w:rsidR="00040B0F" w14:paraId="546BAA9D" w14:textId="77777777" w:rsidTr="00D17A2B">
        <w:tc>
          <w:tcPr>
            <w:tcW w:w="2060" w:type="dxa"/>
            <w:shd w:val="clear" w:color="auto" w:fill="auto"/>
            <w:vAlign w:val="center"/>
          </w:tcPr>
          <w:p w14:paraId="33D049E2" w14:textId="4ABB365E" w:rsidR="00040B0F" w:rsidRDefault="00040B0F" w:rsidP="00B346F7">
            <w:pPr>
              <w:spacing w:before="120" w:after="120"/>
              <w:rPr>
                <w:rFonts w:ascii="Garamond" w:hAnsi="Garamond"/>
                <w:sz w:val="22"/>
                <w:szCs w:val="22"/>
              </w:rPr>
            </w:pPr>
            <w:r>
              <w:rPr>
                <w:rFonts w:ascii="Garamond" w:hAnsi="Garamond"/>
                <w:sz w:val="22"/>
                <w:szCs w:val="22"/>
              </w:rPr>
              <w:t>Payment Schedule</w:t>
            </w:r>
          </w:p>
        </w:tc>
        <w:tc>
          <w:tcPr>
            <w:tcW w:w="7290" w:type="dxa"/>
            <w:shd w:val="clear" w:color="auto" w:fill="auto"/>
          </w:tcPr>
          <w:p w14:paraId="211D36E9" w14:textId="77777777" w:rsidR="00040B0F" w:rsidRDefault="00040B0F" w:rsidP="000B1913">
            <w:pPr>
              <w:spacing w:before="120" w:after="120"/>
              <w:ind w:left="72" w:right="180"/>
              <w:jc w:val="both"/>
              <w:rPr>
                <w:rFonts w:ascii="Garamond" w:hAnsi="Garamond"/>
                <w:sz w:val="22"/>
                <w:szCs w:val="22"/>
              </w:rPr>
            </w:pPr>
            <w:r>
              <w:rPr>
                <w:rFonts w:ascii="Garamond" w:hAnsi="Garamond"/>
                <w:sz w:val="22"/>
                <w:szCs w:val="22"/>
              </w:rPr>
              <w:t>The Preferred Return shall be payable as follows:</w:t>
            </w:r>
          </w:p>
          <w:p w14:paraId="78D05F7C" w14:textId="2D387541" w:rsidR="00040B0F" w:rsidRDefault="00965638" w:rsidP="000B1913">
            <w:pPr>
              <w:pStyle w:val="ListParagraph"/>
              <w:numPr>
                <w:ilvl w:val="0"/>
                <w:numId w:val="8"/>
              </w:numPr>
              <w:spacing w:before="120" w:after="120"/>
              <w:ind w:right="180"/>
              <w:jc w:val="both"/>
              <w:rPr>
                <w:rFonts w:ascii="Garamond" w:hAnsi="Garamond"/>
                <w:sz w:val="22"/>
                <w:szCs w:val="22"/>
              </w:rPr>
            </w:pPr>
            <w:r w:rsidRPr="00F5576F">
              <w:rPr>
                <w:rFonts w:ascii="Garamond" w:hAnsi="Garamond"/>
                <w:sz w:val="22"/>
                <w:szCs w:val="22"/>
              </w:rPr>
              <w:t>11</w:t>
            </w:r>
            <w:r w:rsidR="00040B0F">
              <w:rPr>
                <w:rFonts w:ascii="Garamond" w:hAnsi="Garamond"/>
                <w:sz w:val="22"/>
                <w:szCs w:val="22"/>
              </w:rPr>
              <w:t>% per annum on</w:t>
            </w:r>
            <w:r w:rsidR="00040B0F" w:rsidRPr="00F15E5B">
              <w:rPr>
                <w:rFonts w:ascii="Garamond" w:hAnsi="Garamond"/>
                <w:sz w:val="22"/>
                <w:szCs w:val="22"/>
              </w:rPr>
              <w:t xml:space="preserve"> a current basis (the “</w:t>
            </w:r>
            <w:r w:rsidR="00040B0F" w:rsidRPr="00F5576F">
              <w:rPr>
                <w:rFonts w:ascii="Garamond" w:hAnsi="Garamond"/>
                <w:sz w:val="22"/>
                <w:szCs w:val="22"/>
              </w:rPr>
              <w:t>Current Dividend</w:t>
            </w:r>
            <w:r w:rsidR="00040B0F" w:rsidRPr="00F15E5B">
              <w:rPr>
                <w:rFonts w:ascii="Garamond" w:hAnsi="Garamond"/>
                <w:sz w:val="22"/>
                <w:szCs w:val="22"/>
              </w:rPr>
              <w:t>”</w:t>
            </w:r>
            <w:r w:rsidR="00040B0F" w:rsidRPr="0089128A">
              <w:rPr>
                <w:rFonts w:ascii="Garamond" w:hAnsi="Garamond"/>
                <w:sz w:val="22"/>
                <w:szCs w:val="22"/>
              </w:rPr>
              <w:t>)</w:t>
            </w:r>
            <w:r w:rsidR="00040B0F">
              <w:rPr>
                <w:rFonts w:ascii="Garamond" w:hAnsi="Garamond"/>
                <w:sz w:val="22"/>
                <w:szCs w:val="22"/>
              </w:rPr>
              <w:t xml:space="preserve"> to be paid </w:t>
            </w:r>
            <w:r w:rsidR="00A113D2" w:rsidRPr="00F5576F">
              <w:rPr>
                <w:rFonts w:ascii="Garamond" w:hAnsi="Garamond"/>
                <w:sz w:val="22"/>
                <w:szCs w:val="22"/>
              </w:rPr>
              <w:t>quarterly</w:t>
            </w:r>
            <w:r w:rsidR="00040B0F">
              <w:rPr>
                <w:rFonts w:ascii="Garamond" w:hAnsi="Garamond"/>
                <w:sz w:val="22"/>
                <w:szCs w:val="22"/>
              </w:rPr>
              <w:t xml:space="preserve"> (each such period, a “</w:t>
            </w:r>
            <w:r w:rsidR="00040B0F" w:rsidRPr="00F5576F">
              <w:rPr>
                <w:rFonts w:ascii="Garamond" w:hAnsi="Garamond"/>
                <w:sz w:val="22"/>
                <w:szCs w:val="22"/>
              </w:rPr>
              <w:t>Payment Period</w:t>
            </w:r>
            <w:r w:rsidR="00040B0F">
              <w:rPr>
                <w:rFonts w:ascii="Garamond" w:hAnsi="Garamond"/>
                <w:sz w:val="22"/>
                <w:szCs w:val="22"/>
              </w:rPr>
              <w:t>”) from Available Cash Flow</w:t>
            </w:r>
            <w:r w:rsidR="00A113D2">
              <w:rPr>
                <w:rFonts w:ascii="Garamond" w:hAnsi="Garamond"/>
                <w:sz w:val="22"/>
                <w:szCs w:val="22"/>
              </w:rPr>
              <w:t xml:space="preserve"> </w:t>
            </w:r>
            <w:r w:rsidR="00694BE8">
              <w:rPr>
                <w:rFonts w:ascii="Garamond" w:hAnsi="Garamond"/>
                <w:sz w:val="22"/>
                <w:szCs w:val="22"/>
              </w:rPr>
              <w:t>and, if necessary, from</w:t>
            </w:r>
            <w:r w:rsidR="00A113D2">
              <w:rPr>
                <w:rFonts w:ascii="Garamond" w:hAnsi="Garamond"/>
                <w:sz w:val="22"/>
                <w:szCs w:val="22"/>
              </w:rPr>
              <w:t xml:space="preserve"> the Preferred Interest Reserve</w:t>
            </w:r>
            <w:r w:rsidR="00040B0F">
              <w:rPr>
                <w:rFonts w:ascii="Garamond" w:hAnsi="Garamond"/>
                <w:sz w:val="22"/>
                <w:szCs w:val="22"/>
              </w:rPr>
              <w:t>.</w:t>
            </w:r>
          </w:p>
          <w:p w14:paraId="1A7893EE" w14:textId="44FF4801" w:rsidR="00694BE8" w:rsidRPr="00694BE8" w:rsidRDefault="00694BE8" w:rsidP="00694BE8">
            <w:pPr>
              <w:pStyle w:val="ListParagraph"/>
              <w:numPr>
                <w:ilvl w:val="0"/>
                <w:numId w:val="8"/>
              </w:numPr>
              <w:spacing w:before="120" w:after="120"/>
              <w:ind w:right="180"/>
              <w:jc w:val="both"/>
              <w:rPr>
                <w:rFonts w:ascii="Garamond" w:hAnsi="Garamond"/>
                <w:sz w:val="22"/>
                <w:szCs w:val="22"/>
              </w:rPr>
            </w:pPr>
            <w:r>
              <w:rPr>
                <w:rFonts w:ascii="Garamond" w:hAnsi="Garamond"/>
                <w:sz w:val="22"/>
                <w:szCs w:val="22"/>
              </w:rPr>
              <w:t xml:space="preserve">An accrued return such that Investor receives </w:t>
            </w:r>
            <w:r w:rsidR="00A113D2">
              <w:rPr>
                <w:rFonts w:ascii="Garamond" w:hAnsi="Garamond"/>
                <w:sz w:val="22"/>
                <w:szCs w:val="22"/>
              </w:rPr>
              <w:t>a total return</w:t>
            </w:r>
            <w:r>
              <w:rPr>
                <w:rFonts w:ascii="Garamond" w:hAnsi="Garamond"/>
                <w:sz w:val="22"/>
                <w:szCs w:val="22"/>
              </w:rPr>
              <w:t xml:space="preserve"> on its Preferred Equity Investment (the “</w:t>
            </w:r>
            <w:r w:rsidRPr="00F15E5B">
              <w:rPr>
                <w:rFonts w:ascii="Garamond" w:hAnsi="Garamond"/>
                <w:b/>
                <w:i/>
                <w:sz w:val="22"/>
                <w:szCs w:val="22"/>
              </w:rPr>
              <w:t>Accrued Dividend</w:t>
            </w:r>
            <w:r>
              <w:rPr>
                <w:rFonts w:ascii="Garamond" w:hAnsi="Garamond"/>
                <w:sz w:val="22"/>
                <w:szCs w:val="22"/>
              </w:rPr>
              <w:t>”) equal to the Preferred Return.</w:t>
            </w:r>
          </w:p>
          <w:p w14:paraId="777D3FB9" w14:textId="77777777" w:rsidR="00040B0F" w:rsidRDefault="00040B0F" w:rsidP="000B1913">
            <w:pPr>
              <w:spacing w:before="120" w:after="120"/>
              <w:ind w:left="72" w:right="180"/>
              <w:jc w:val="both"/>
              <w:rPr>
                <w:rFonts w:ascii="Garamond" w:hAnsi="Garamond"/>
                <w:sz w:val="22"/>
                <w:szCs w:val="22"/>
              </w:rPr>
            </w:pPr>
            <w:r>
              <w:rPr>
                <w:rFonts w:ascii="Garamond" w:hAnsi="Garamond"/>
                <w:sz w:val="22"/>
                <w:szCs w:val="22"/>
              </w:rPr>
              <w:t>All Available Cash Flow shall first be used to pay the Current Dividend before any payments can be made to the Equity Investors. “</w:t>
            </w:r>
            <w:r w:rsidRPr="00F15E5B">
              <w:rPr>
                <w:rFonts w:ascii="Garamond" w:hAnsi="Garamond"/>
                <w:b/>
                <w:i/>
                <w:sz w:val="22"/>
                <w:szCs w:val="22"/>
              </w:rPr>
              <w:t>Available Cash Flow</w:t>
            </w:r>
            <w:r>
              <w:rPr>
                <w:rFonts w:ascii="Garamond" w:hAnsi="Garamond"/>
                <w:sz w:val="22"/>
                <w:szCs w:val="22"/>
              </w:rPr>
              <w:t>” means cash distributions received by the Company from the Property, net of payments of customary Company operating expenses and amounts due under the Senior Loan.</w:t>
            </w:r>
          </w:p>
          <w:p w14:paraId="58AF3406" w14:textId="1092F5A5" w:rsidR="00040B0F" w:rsidRDefault="00040B0F" w:rsidP="006E1678">
            <w:pPr>
              <w:spacing w:before="120" w:after="120"/>
              <w:ind w:left="72" w:right="180" w:firstLine="18"/>
              <w:jc w:val="both"/>
              <w:rPr>
                <w:rFonts w:ascii="Garamond" w:hAnsi="Garamond"/>
                <w:sz w:val="22"/>
                <w:szCs w:val="22"/>
                <w:highlight w:val="cyan"/>
              </w:rPr>
            </w:pPr>
            <w:r>
              <w:rPr>
                <w:rFonts w:ascii="Garamond" w:hAnsi="Garamond"/>
                <w:sz w:val="22"/>
                <w:szCs w:val="22"/>
              </w:rPr>
              <w:t xml:space="preserve">Upon refinance or sale, all Net Proceeds shall first be used to </w:t>
            </w:r>
            <w:r w:rsidR="00694BE8">
              <w:rPr>
                <w:rFonts w:ascii="Garamond" w:hAnsi="Garamond"/>
                <w:sz w:val="22"/>
                <w:szCs w:val="22"/>
              </w:rPr>
              <w:t xml:space="preserve">repay </w:t>
            </w:r>
            <w:r>
              <w:rPr>
                <w:rFonts w:ascii="Garamond" w:hAnsi="Garamond"/>
                <w:sz w:val="22"/>
                <w:szCs w:val="22"/>
              </w:rPr>
              <w:t>the Preferred Equity Investment (principal and any accrued but unpaid Preferred Return) before any payments can be made to the Equity Investors. “</w:t>
            </w:r>
            <w:r>
              <w:rPr>
                <w:rFonts w:ascii="Garamond" w:hAnsi="Garamond"/>
                <w:b/>
                <w:i/>
                <w:sz w:val="22"/>
                <w:szCs w:val="22"/>
              </w:rPr>
              <w:t>Net Proceeds</w:t>
            </w:r>
            <w:r>
              <w:rPr>
                <w:rFonts w:ascii="Garamond" w:hAnsi="Garamond"/>
                <w:sz w:val="22"/>
                <w:szCs w:val="22"/>
              </w:rPr>
              <w:t>” means proceeds from refinance or sale of the Property received by the Company, net of payments of customary Company operating expenses and amounts due under the Senior Loan.</w:t>
            </w:r>
          </w:p>
        </w:tc>
      </w:tr>
      <w:tr w:rsidR="00040B0F" w14:paraId="392B4D3D" w14:textId="77777777" w:rsidTr="00D17A2B">
        <w:tc>
          <w:tcPr>
            <w:tcW w:w="2060" w:type="dxa"/>
            <w:shd w:val="clear" w:color="auto" w:fill="auto"/>
            <w:vAlign w:val="center"/>
          </w:tcPr>
          <w:p w14:paraId="799EE014" w14:textId="249672BF" w:rsidR="00040B0F" w:rsidRPr="0082485B" w:rsidRDefault="00040B0F" w:rsidP="0082485B">
            <w:pPr>
              <w:keepNext/>
              <w:spacing w:before="120" w:after="120"/>
              <w:rPr>
                <w:rFonts w:ascii="Garamond" w:hAnsi="Garamond"/>
                <w:sz w:val="22"/>
                <w:szCs w:val="22"/>
              </w:rPr>
            </w:pPr>
            <w:r>
              <w:rPr>
                <w:rFonts w:ascii="Garamond" w:hAnsi="Garamond"/>
                <w:sz w:val="22"/>
                <w:szCs w:val="22"/>
              </w:rPr>
              <w:t>Redemption</w:t>
            </w:r>
          </w:p>
        </w:tc>
        <w:tc>
          <w:tcPr>
            <w:tcW w:w="7290" w:type="dxa"/>
            <w:shd w:val="clear" w:color="auto" w:fill="auto"/>
          </w:tcPr>
          <w:p w14:paraId="75D439E3" w14:textId="6FCF1099" w:rsidR="00040B0F" w:rsidRDefault="00040B0F" w:rsidP="003D2C4F">
            <w:pPr>
              <w:spacing w:before="120" w:after="120"/>
              <w:ind w:left="72" w:right="180"/>
              <w:jc w:val="both"/>
              <w:rPr>
                <w:rFonts w:ascii="Garamond" w:hAnsi="Garamond"/>
                <w:sz w:val="22"/>
                <w:szCs w:val="22"/>
              </w:rPr>
            </w:pPr>
            <w:r>
              <w:rPr>
                <w:rFonts w:ascii="Garamond" w:hAnsi="Garamond"/>
                <w:sz w:val="22"/>
                <w:szCs w:val="22"/>
              </w:rPr>
              <w:t>The Preferred Equity Investm</w:t>
            </w:r>
            <w:r w:rsidR="00A113D2">
              <w:rPr>
                <w:rFonts w:ascii="Garamond" w:hAnsi="Garamond"/>
                <w:sz w:val="22"/>
                <w:szCs w:val="22"/>
              </w:rPr>
              <w:t>ent shall be redeemed within 24</w:t>
            </w:r>
            <w:r>
              <w:rPr>
                <w:rFonts w:ascii="Garamond" w:hAnsi="Garamond"/>
                <w:sz w:val="22"/>
                <w:szCs w:val="22"/>
              </w:rPr>
              <w:t xml:space="preserve"> months of Closing subject to </w:t>
            </w:r>
            <w:r w:rsidR="00A113D2">
              <w:rPr>
                <w:rFonts w:ascii="Garamond" w:hAnsi="Garamond"/>
                <w:sz w:val="22"/>
                <w:szCs w:val="22"/>
              </w:rPr>
              <w:t>t</w:t>
            </w:r>
            <w:r>
              <w:rPr>
                <w:rFonts w:ascii="Garamond" w:hAnsi="Garamond"/>
                <w:sz w:val="22"/>
                <w:szCs w:val="22"/>
              </w:rPr>
              <w:t xml:space="preserve">wo </w:t>
            </w:r>
            <w:r w:rsidR="00A113D2">
              <w:rPr>
                <w:rFonts w:ascii="Garamond" w:hAnsi="Garamond"/>
                <w:sz w:val="22"/>
                <w:szCs w:val="22"/>
              </w:rPr>
              <w:t>one-year</w:t>
            </w:r>
            <w:r w:rsidRPr="006070B7">
              <w:rPr>
                <w:rFonts w:ascii="Garamond" w:hAnsi="Garamond"/>
                <w:sz w:val="22"/>
                <w:szCs w:val="22"/>
              </w:rPr>
              <w:t xml:space="preserve"> extension option(s) (as extended, the “</w:t>
            </w:r>
            <w:r w:rsidRPr="006070B7">
              <w:rPr>
                <w:rFonts w:ascii="Garamond" w:hAnsi="Garamond"/>
                <w:b/>
                <w:i/>
                <w:sz w:val="22"/>
                <w:szCs w:val="22"/>
              </w:rPr>
              <w:t>Redemption Date</w:t>
            </w:r>
            <w:r w:rsidRPr="006070B7">
              <w:rPr>
                <w:rFonts w:ascii="Garamond" w:hAnsi="Garamond"/>
                <w:sz w:val="22"/>
                <w:szCs w:val="22"/>
              </w:rPr>
              <w:t xml:space="preserve">”). A fee equal to </w:t>
            </w:r>
            <w:r w:rsidR="00A113D2">
              <w:rPr>
                <w:rFonts w:ascii="Garamond" w:hAnsi="Garamond"/>
                <w:sz w:val="22"/>
                <w:szCs w:val="22"/>
              </w:rPr>
              <w:t>0.5</w:t>
            </w:r>
            <w:r w:rsidRPr="006070B7">
              <w:rPr>
                <w:rFonts w:ascii="Garamond" w:hAnsi="Garamond"/>
                <w:sz w:val="22"/>
                <w:szCs w:val="22"/>
              </w:rPr>
              <w:t>% of</w:t>
            </w:r>
            <w:r>
              <w:rPr>
                <w:rFonts w:ascii="Garamond" w:hAnsi="Garamond"/>
                <w:sz w:val="22"/>
                <w:szCs w:val="22"/>
              </w:rPr>
              <w:t xml:space="preserve"> the Preferred Equity Investment shall be required each time the investment is extended.</w:t>
            </w:r>
          </w:p>
          <w:p w14:paraId="5F076144" w14:textId="185D0FED" w:rsidR="00040B0F" w:rsidRPr="0082485B" w:rsidRDefault="00040B0F" w:rsidP="00C0418A">
            <w:pPr>
              <w:keepNext/>
              <w:spacing w:before="120" w:after="120"/>
              <w:ind w:left="72" w:right="180" w:firstLine="18"/>
              <w:jc w:val="both"/>
              <w:rPr>
                <w:rFonts w:ascii="Garamond" w:hAnsi="Garamond"/>
                <w:sz w:val="22"/>
                <w:szCs w:val="22"/>
              </w:rPr>
            </w:pPr>
            <w:r>
              <w:rPr>
                <w:rFonts w:ascii="Garamond" w:hAnsi="Garamond"/>
                <w:sz w:val="22"/>
                <w:szCs w:val="22"/>
              </w:rPr>
              <w:t xml:space="preserve">The Preferred Equity Investment </w:t>
            </w:r>
            <w:r w:rsidRPr="00D953EE">
              <w:rPr>
                <w:rFonts w:ascii="Garamond" w:hAnsi="Garamond"/>
                <w:sz w:val="22"/>
                <w:szCs w:val="22"/>
              </w:rPr>
              <w:t xml:space="preserve">may be redeemed at any time </w:t>
            </w:r>
            <w:r>
              <w:rPr>
                <w:rFonts w:ascii="Garamond" w:hAnsi="Garamond"/>
                <w:sz w:val="22"/>
                <w:szCs w:val="22"/>
              </w:rPr>
              <w:t>after the first anniversary of the Closing Date.</w:t>
            </w:r>
          </w:p>
        </w:tc>
      </w:tr>
      <w:tr w:rsidR="00040B0F" w14:paraId="7C76139A" w14:textId="77777777" w:rsidTr="00D17A2B">
        <w:tc>
          <w:tcPr>
            <w:tcW w:w="2060" w:type="dxa"/>
            <w:shd w:val="clear" w:color="auto" w:fill="auto"/>
          </w:tcPr>
          <w:p w14:paraId="1B459E0D" w14:textId="3097BFE6" w:rsidR="00040B0F" w:rsidRDefault="00040B0F" w:rsidP="003D2C4F">
            <w:pPr>
              <w:rPr>
                <w:rFonts w:ascii="Garamond" w:hAnsi="Garamond"/>
                <w:sz w:val="22"/>
                <w:szCs w:val="22"/>
              </w:rPr>
            </w:pPr>
            <w:r>
              <w:rPr>
                <w:rFonts w:ascii="Garamond" w:hAnsi="Garamond"/>
                <w:sz w:val="22"/>
                <w:szCs w:val="22"/>
              </w:rPr>
              <w:t>Indemnity</w:t>
            </w:r>
          </w:p>
        </w:tc>
        <w:tc>
          <w:tcPr>
            <w:tcW w:w="7290" w:type="dxa"/>
            <w:shd w:val="clear" w:color="auto" w:fill="auto"/>
          </w:tcPr>
          <w:p w14:paraId="6B998AFE" w14:textId="6DE57729" w:rsidR="00040B0F" w:rsidRPr="00F15E5B" w:rsidRDefault="00F5576F" w:rsidP="006E1678">
            <w:pPr>
              <w:spacing w:before="120" w:after="120"/>
              <w:ind w:left="72" w:right="180"/>
              <w:jc w:val="both"/>
              <w:rPr>
                <w:rFonts w:ascii="Garamond" w:hAnsi="Garamond"/>
                <w:sz w:val="22"/>
                <w:szCs w:val="22"/>
              </w:rPr>
            </w:pPr>
            <w:r>
              <w:rPr>
                <w:rFonts w:ascii="Garamond" w:hAnsi="Garamond"/>
                <w:sz w:val="22"/>
                <w:szCs w:val="22"/>
              </w:rPr>
              <w:t>Managing Member</w:t>
            </w:r>
            <w:r w:rsidR="00040B0F">
              <w:rPr>
                <w:rFonts w:ascii="Garamond" w:hAnsi="Garamond"/>
                <w:sz w:val="22"/>
                <w:szCs w:val="22"/>
              </w:rPr>
              <w:t xml:space="preserve"> and its principals agree to indemnify Investor for any losses, costs and expenses incurred by Investor or its affiliates arising out of or attributable to or relating to "bad acts" (i.e. claims relating to environmental </w:t>
            </w:r>
            <w:r w:rsidR="00040B0F">
              <w:rPr>
                <w:rFonts w:ascii="Garamond" w:hAnsi="Garamond"/>
                <w:sz w:val="22"/>
                <w:szCs w:val="22"/>
              </w:rPr>
              <w:lastRenderedPageBreak/>
              <w:t xml:space="preserve">hazards and certain acts/events including, but not limited to, fraud, misappropriation or misapplication of funds or other personal property, physical waste, failure to pay charges for labor or materials that result in liens against the Property, failure to maintain insurance or to pay real estate taxes, willful misconduct, gross negligence, bankruptcy filing, criminal acts,  transfers in violation of the loan documents or other </w:t>
            </w:r>
            <w:r w:rsidR="00694BE8">
              <w:rPr>
                <w:rFonts w:ascii="Garamond" w:hAnsi="Garamond"/>
                <w:sz w:val="22"/>
                <w:szCs w:val="22"/>
              </w:rPr>
              <w:t xml:space="preserve">material </w:t>
            </w:r>
            <w:r w:rsidR="00040B0F">
              <w:rPr>
                <w:rFonts w:ascii="Garamond" w:hAnsi="Garamond"/>
                <w:sz w:val="22"/>
                <w:szCs w:val="22"/>
              </w:rPr>
              <w:t>breaches of the Operating Agreement) of Sponsor, its principals or any affiliate thereof.</w:t>
            </w:r>
          </w:p>
        </w:tc>
      </w:tr>
      <w:tr w:rsidR="00040B0F" w14:paraId="0DF1BE35" w14:textId="77777777" w:rsidTr="00D17A2B">
        <w:tc>
          <w:tcPr>
            <w:tcW w:w="2060" w:type="dxa"/>
            <w:shd w:val="clear" w:color="auto" w:fill="auto"/>
          </w:tcPr>
          <w:p w14:paraId="58DAF959" w14:textId="5821A315" w:rsidR="00040B0F" w:rsidRDefault="00040B0F">
            <w:pPr>
              <w:spacing w:before="120" w:after="120"/>
              <w:jc w:val="both"/>
              <w:rPr>
                <w:rFonts w:ascii="Garamond" w:hAnsi="Garamond"/>
                <w:sz w:val="22"/>
                <w:szCs w:val="22"/>
              </w:rPr>
            </w:pPr>
            <w:r>
              <w:rPr>
                <w:rFonts w:ascii="Garamond" w:hAnsi="Garamond"/>
                <w:sz w:val="22"/>
                <w:szCs w:val="22"/>
              </w:rPr>
              <w:lastRenderedPageBreak/>
              <w:t>Documentation:</w:t>
            </w:r>
          </w:p>
        </w:tc>
        <w:tc>
          <w:tcPr>
            <w:tcW w:w="7290" w:type="dxa"/>
            <w:shd w:val="clear" w:color="auto" w:fill="auto"/>
          </w:tcPr>
          <w:p w14:paraId="639CB5A7" w14:textId="44463F39" w:rsidR="00040B0F" w:rsidRPr="00631B9F" w:rsidRDefault="00040B0F" w:rsidP="00F5576F">
            <w:pPr>
              <w:spacing w:before="120" w:after="120"/>
              <w:ind w:left="72" w:right="180"/>
              <w:jc w:val="both"/>
              <w:rPr>
                <w:rFonts w:ascii="Garamond" w:hAnsi="Garamond"/>
                <w:sz w:val="22"/>
                <w:szCs w:val="22"/>
              </w:rPr>
            </w:pPr>
            <w:r>
              <w:rPr>
                <w:rFonts w:ascii="Garamond" w:hAnsi="Garamond"/>
                <w:sz w:val="22"/>
                <w:szCs w:val="22"/>
              </w:rPr>
              <w:t xml:space="preserve">The Preferred Equity Investment will be evidenced by an amended and restated limited liability Operating Agreement acceptable to </w:t>
            </w:r>
            <w:r w:rsidR="00F5576F">
              <w:rPr>
                <w:rFonts w:ascii="Garamond" w:hAnsi="Garamond"/>
                <w:sz w:val="22"/>
                <w:szCs w:val="22"/>
              </w:rPr>
              <w:t>the Managing Member</w:t>
            </w:r>
            <w:r>
              <w:rPr>
                <w:rFonts w:ascii="Garamond" w:hAnsi="Garamond"/>
                <w:sz w:val="22"/>
                <w:szCs w:val="22"/>
              </w:rPr>
              <w:t xml:space="preserve"> and EM.  Such document will include customary and standard terms.</w:t>
            </w:r>
          </w:p>
        </w:tc>
      </w:tr>
      <w:tr w:rsidR="00040B0F" w14:paraId="101D2821" w14:textId="77777777" w:rsidTr="00D17A2B">
        <w:tc>
          <w:tcPr>
            <w:tcW w:w="2060" w:type="dxa"/>
            <w:shd w:val="clear" w:color="auto" w:fill="auto"/>
          </w:tcPr>
          <w:p w14:paraId="6C36FFAD" w14:textId="1794125F" w:rsidR="00040B0F" w:rsidRDefault="00040B0F">
            <w:pPr>
              <w:spacing w:before="120" w:after="120"/>
              <w:jc w:val="both"/>
              <w:rPr>
                <w:rFonts w:ascii="Garamond" w:hAnsi="Garamond"/>
                <w:sz w:val="22"/>
                <w:szCs w:val="22"/>
              </w:rPr>
            </w:pPr>
            <w:r>
              <w:rPr>
                <w:rFonts w:ascii="Garamond" w:hAnsi="Garamond"/>
                <w:sz w:val="22"/>
                <w:szCs w:val="22"/>
              </w:rPr>
              <w:t>Covenants:</w:t>
            </w:r>
          </w:p>
        </w:tc>
        <w:tc>
          <w:tcPr>
            <w:tcW w:w="7290" w:type="dxa"/>
            <w:shd w:val="clear" w:color="auto" w:fill="auto"/>
          </w:tcPr>
          <w:p w14:paraId="367A6B27" w14:textId="77777777" w:rsidR="00040B0F" w:rsidRDefault="00040B0F">
            <w:pPr>
              <w:spacing w:before="120" w:after="120"/>
              <w:ind w:left="72" w:right="180"/>
              <w:jc w:val="both"/>
              <w:rPr>
                <w:rFonts w:ascii="Garamond" w:hAnsi="Garamond"/>
                <w:sz w:val="22"/>
                <w:szCs w:val="22"/>
              </w:rPr>
            </w:pPr>
            <w:r>
              <w:rPr>
                <w:rFonts w:ascii="Garamond" w:hAnsi="Garamond"/>
                <w:sz w:val="22"/>
                <w:szCs w:val="22"/>
              </w:rPr>
              <w:t>Covenants will include the following:</w:t>
            </w:r>
          </w:p>
          <w:p w14:paraId="116D7CEE" w14:textId="41794410" w:rsidR="00040B0F" w:rsidRDefault="00040B0F" w:rsidP="00F15E5B">
            <w:pPr>
              <w:pStyle w:val="ListParagraph"/>
              <w:numPr>
                <w:ilvl w:val="0"/>
                <w:numId w:val="6"/>
              </w:numPr>
              <w:spacing w:before="120" w:after="120"/>
              <w:ind w:right="144"/>
              <w:jc w:val="both"/>
              <w:rPr>
                <w:rFonts w:ascii="Garamond" w:eastAsiaTheme="majorEastAsia" w:hAnsi="Garamond" w:cstheme="majorBidi"/>
                <w:b/>
                <w:bCs/>
                <w:color w:val="4F81BD" w:themeColor="accent1"/>
                <w:sz w:val="22"/>
                <w:szCs w:val="22"/>
              </w:rPr>
            </w:pPr>
            <w:r>
              <w:rPr>
                <w:rFonts w:ascii="Garamond" w:hAnsi="Garamond"/>
                <w:sz w:val="22"/>
                <w:szCs w:val="22"/>
              </w:rPr>
              <w:t>Prohibition on other pledges/liens on the equity interest the Company;</w:t>
            </w:r>
          </w:p>
          <w:p w14:paraId="305E6E0F" w14:textId="1985EA46" w:rsidR="00040B0F" w:rsidRDefault="00040B0F" w:rsidP="00F15E5B">
            <w:pPr>
              <w:pStyle w:val="ListParagraph"/>
              <w:numPr>
                <w:ilvl w:val="0"/>
                <w:numId w:val="6"/>
              </w:numPr>
              <w:spacing w:before="120" w:after="120"/>
              <w:ind w:right="144"/>
              <w:jc w:val="both"/>
              <w:rPr>
                <w:rFonts w:ascii="Garamond" w:eastAsiaTheme="majorEastAsia" w:hAnsi="Garamond" w:cstheme="majorBidi"/>
                <w:b/>
                <w:bCs/>
                <w:color w:val="4F81BD" w:themeColor="accent1"/>
                <w:sz w:val="22"/>
                <w:szCs w:val="22"/>
              </w:rPr>
            </w:pPr>
            <w:r>
              <w:rPr>
                <w:rFonts w:ascii="Garamond" w:hAnsi="Garamond"/>
                <w:sz w:val="22"/>
                <w:szCs w:val="22"/>
              </w:rPr>
              <w:t>Prohibition on indebtedness</w:t>
            </w:r>
            <w:r w:rsidR="00F5576F">
              <w:rPr>
                <w:rFonts w:ascii="Garamond" w:hAnsi="Garamond"/>
                <w:sz w:val="22"/>
                <w:szCs w:val="22"/>
              </w:rPr>
              <w:t>, without the consent of EM (which shall be unreasonably withheld);</w:t>
            </w:r>
          </w:p>
          <w:p w14:paraId="6F5CAA4C" w14:textId="77777777" w:rsidR="00040B0F" w:rsidRPr="00D302F0" w:rsidRDefault="00040B0F" w:rsidP="00F15E5B">
            <w:pPr>
              <w:pStyle w:val="ListParagraph"/>
              <w:numPr>
                <w:ilvl w:val="0"/>
                <w:numId w:val="6"/>
              </w:numPr>
              <w:spacing w:before="120" w:after="120"/>
              <w:ind w:right="144"/>
              <w:jc w:val="both"/>
              <w:rPr>
                <w:rFonts w:ascii="Garamond" w:eastAsiaTheme="majorEastAsia" w:hAnsi="Garamond" w:cstheme="majorBidi"/>
                <w:b/>
                <w:bCs/>
                <w:color w:val="4F81BD" w:themeColor="accent1"/>
                <w:sz w:val="22"/>
                <w:szCs w:val="22"/>
              </w:rPr>
            </w:pPr>
            <w:r w:rsidRPr="00D302F0">
              <w:rPr>
                <w:rFonts w:ascii="Garamond" w:hAnsi="Garamond"/>
                <w:sz w:val="22"/>
                <w:szCs w:val="22"/>
              </w:rPr>
              <w:t>Prohibition on issuing additional preferred equity;</w:t>
            </w:r>
          </w:p>
          <w:p w14:paraId="79AB87EA" w14:textId="725A8128" w:rsidR="00040B0F" w:rsidRDefault="00040B0F" w:rsidP="00F15E5B">
            <w:pPr>
              <w:pStyle w:val="ListParagraph"/>
              <w:numPr>
                <w:ilvl w:val="0"/>
                <w:numId w:val="6"/>
              </w:numPr>
              <w:spacing w:before="120" w:after="120"/>
              <w:ind w:right="144"/>
              <w:jc w:val="both"/>
              <w:rPr>
                <w:rFonts w:ascii="Garamond" w:eastAsiaTheme="majorEastAsia" w:hAnsi="Garamond" w:cstheme="majorBidi"/>
                <w:b/>
                <w:bCs/>
                <w:color w:val="4F81BD" w:themeColor="accent1"/>
                <w:sz w:val="22"/>
                <w:szCs w:val="22"/>
              </w:rPr>
            </w:pPr>
            <w:r>
              <w:rPr>
                <w:rFonts w:ascii="Garamond" w:hAnsi="Garamond"/>
                <w:sz w:val="22"/>
                <w:szCs w:val="22"/>
              </w:rPr>
              <w:t>Payment of property taxes</w:t>
            </w:r>
            <w:r w:rsidR="00F5576F">
              <w:rPr>
                <w:rFonts w:ascii="Garamond" w:hAnsi="Garamond"/>
                <w:sz w:val="22"/>
                <w:szCs w:val="22"/>
              </w:rPr>
              <w:t>.</w:t>
            </w:r>
          </w:p>
          <w:p w14:paraId="14FB84AA" w14:textId="000A6525" w:rsidR="00040B0F" w:rsidRDefault="00040B0F" w:rsidP="006E1678">
            <w:pPr>
              <w:spacing w:before="120" w:after="120"/>
              <w:ind w:left="72" w:right="180"/>
              <w:jc w:val="both"/>
              <w:rPr>
                <w:rFonts w:ascii="Garamond" w:hAnsi="Garamond"/>
                <w:sz w:val="22"/>
                <w:szCs w:val="22"/>
              </w:rPr>
            </w:pPr>
            <w:r w:rsidRPr="00AA492F">
              <w:rPr>
                <w:rFonts w:ascii="Garamond" w:hAnsi="Garamond"/>
                <w:sz w:val="22"/>
                <w:szCs w:val="22"/>
              </w:rPr>
              <w:t>Other customary covenants.</w:t>
            </w:r>
          </w:p>
        </w:tc>
      </w:tr>
      <w:tr w:rsidR="00040B0F" w14:paraId="4C96946D" w14:textId="77777777" w:rsidTr="00D17A2B">
        <w:tc>
          <w:tcPr>
            <w:tcW w:w="2060" w:type="dxa"/>
            <w:shd w:val="clear" w:color="auto" w:fill="auto"/>
          </w:tcPr>
          <w:p w14:paraId="49994092" w14:textId="375429CF" w:rsidR="00040B0F" w:rsidRDefault="00040B0F" w:rsidP="00040B0F">
            <w:pPr>
              <w:spacing w:before="120" w:after="120"/>
              <w:rPr>
                <w:rFonts w:ascii="Garamond" w:hAnsi="Garamond"/>
                <w:sz w:val="22"/>
                <w:szCs w:val="22"/>
              </w:rPr>
            </w:pPr>
            <w:r>
              <w:rPr>
                <w:rFonts w:ascii="Garamond" w:hAnsi="Garamond"/>
                <w:sz w:val="22"/>
                <w:szCs w:val="22"/>
              </w:rPr>
              <w:t>Event of Default ‘Trigger Events”:</w:t>
            </w:r>
          </w:p>
        </w:tc>
        <w:tc>
          <w:tcPr>
            <w:tcW w:w="7290" w:type="dxa"/>
            <w:shd w:val="clear" w:color="auto" w:fill="auto"/>
          </w:tcPr>
          <w:p w14:paraId="2893D83F" w14:textId="77777777" w:rsidR="00040B0F" w:rsidRDefault="00040B0F">
            <w:pPr>
              <w:spacing w:before="120" w:after="120"/>
              <w:ind w:left="72" w:right="180"/>
              <w:jc w:val="both"/>
              <w:rPr>
                <w:rFonts w:ascii="Garamond" w:hAnsi="Garamond"/>
                <w:sz w:val="22"/>
                <w:szCs w:val="22"/>
              </w:rPr>
            </w:pPr>
            <w:r>
              <w:rPr>
                <w:rFonts w:ascii="Garamond" w:hAnsi="Garamond"/>
                <w:sz w:val="22"/>
                <w:szCs w:val="22"/>
              </w:rPr>
              <w:t>Each of the following will be considered Trigger Events:</w:t>
            </w:r>
          </w:p>
          <w:p w14:paraId="7055A769" w14:textId="210461CE" w:rsidR="00694BE8" w:rsidRDefault="00694BE8" w:rsidP="00F15E5B">
            <w:pPr>
              <w:pStyle w:val="ListParagraph"/>
              <w:numPr>
                <w:ilvl w:val="0"/>
                <w:numId w:val="6"/>
              </w:numPr>
              <w:spacing w:before="120" w:after="120"/>
              <w:ind w:right="144"/>
              <w:jc w:val="both"/>
              <w:rPr>
                <w:rFonts w:ascii="Garamond" w:hAnsi="Garamond"/>
                <w:sz w:val="22"/>
                <w:szCs w:val="22"/>
              </w:rPr>
            </w:pPr>
            <w:r>
              <w:rPr>
                <w:rFonts w:ascii="Garamond" w:hAnsi="Garamond"/>
                <w:sz w:val="22"/>
                <w:szCs w:val="22"/>
              </w:rPr>
              <w:t>Failure to pay the Current Dividend;</w:t>
            </w:r>
          </w:p>
          <w:p w14:paraId="66D68446" w14:textId="7AA5AAB6" w:rsidR="00040B0F" w:rsidRDefault="00694BE8" w:rsidP="00F15E5B">
            <w:pPr>
              <w:pStyle w:val="ListParagraph"/>
              <w:numPr>
                <w:ilvl w:val="0"/>
                <w:numId w:val="6"/>
              </w:numPr>
              <w:spacing w:before="120" w:after="120"/>
              <w:ind w:right="144"/>
              <w:jc w:val="both"/>
              <w:rPr>
                <w:rFonts w:ascii="Garamond" w:hAnsi="Garamond"/>
                <w:sz w:val="22"/>
                <w:szCs w:val="22"/>
              </w:rPr>
            </w:pPr>
            <w:r>
              <w:rPr>
                <w:rFonts w:ascii="Garamond" w:hAnsi="Garamond"/>
                <w:sz w:val="22"/>
                <w:szCs w:val="22"/>
              </w:rPr>
              <w:t xml:space="preserve">Material </w:t>
            </w:r>
            <w:r w:rsidR="00040B0F" w:rsidRPr="00F15E5B">
              <w:rPr>
                <w:rFonts w:ascii="Garamond" w:hAnsi="Garamond"/>
                <w:sz w:val="22"/>
                <w:szCs w:val="22"/>
              </w:rPr>
              <w:t>uncured breach of the Operating Agreement;</w:t>
            </w:r>
          </w:p>
          <w:p w14:paraId="4E9D5921" w14:textId="77777777" w:rsidR="00040B0F" w:rsidRPr="00F15E5B" w:rsidRDefault="00040B0F" w:rsidP="00F15E5B">
            <w:pPr>
              <w:pStyle w:val="ListParagraph"/>
              <w:numPr>
                <w:ilvl w:val="0"/>
                <w:numId w:val="6"/>
              </w:numPr>
              <w:spacing w:before="120" w:after="120"/>
              <w:ind w:right="144"/>
              <w:jc w:val="both"/>
              <w:rPr>
                <w:rFonts w:ascii="Garamond" w:hAnsi="Garamond"/>
                <w:sz w:val="22"/>
                <w:szCs w:val="22"/>
              </w:rPr>
            </w:pPr>
            <w:r w:rsidRPr="00F15E5B">
              <w:rPr>
                <w:rFonts w:ascii="Garamond" w:hAnsi="Garamond"/>
                <w:sz w:val="22"/>
                <w:szCs w:val="22"/>
              </w:rPr>
              <w:t>Fraud, gross negligence or willful misconduct on the part of the Sponsor, its principals or any affiliate thereof;</w:t>
            </w:r>
          </w:p>
          <w:p w14:paraId="174EFEED" w14:textId="62441CD2" w:rsidR="00040B0F" w:rsidRDefault="00040B0F" w:rsidP="001A46DB">
            <w:pPr>
              <w:spacing w:before="120" w:after="120"/>
              <w:ind w:left="72" w:right="180"/>
              <w:jc w:val="both"/>
              <w:rPr>
                <w:rFonts w:ascii="Garamond" w:hAnsi="Garamond"/>
                <w:b/>
                <w:sz w:val="22"/>
                <w:szCs w:val="22"/>
              </w:rPr>
            </w:pPr>
            <w:r w:rsidRPr="00F15E5B">
              <w:rPr>
                <w:rFonts w:ascii="Garamond" w:hAnsi="Garamond"/>
                <w:sz w:val="22"/>
                <w:szCs w:val="22"/>
              </w:rPr>
              <w:t>Other customary events</w:t>
            </w:r>
            <w:r>
              <w:rPr>
                <w:rFonts w:ascii="Garamond" w:hAnsi="Garamond"/>
                <w:sz w:val="22"/>
                <w:szCs w:val="22"/>
              </w:rPr>
              <w:t xml:space="preserve"> and “bad boy” triggers</w:t>
            </w:r>
            <w:r w:rsidRPr="00F15E5B">
              <w:rPr>
                <w:rFonts w:ascii="Garamond" w:hAnsi="Garamond"/>
                <w:sz w:val="22"/>
                <w:szCs w:val="22"/>
              </w:rPr>
              <w:t>.</w:t>
            </w:r>
          </w:p>
        </w:tc>
      </w:tr>
      <w:tr w:rsidR="00040B0F" w14:paraId="3E81BD03" w14:textId="77777777" w:rsidTr="00D17A2B">
        <w:tc>
          <w:tcPr>
            <w:tcW w:w="2060" w:type="dxa"/>
            <w:shd w:val="clear" w:color="auto" w:fill="auto"/>
          </w:tcPr>
          <w:p w14:paraId="47C8FAA1" w14:textId="2E42CEF0" w:rsidR="00040B0F" w:rsidRDefault="00040B0F" w:rsidP="00040B0F">
            <w:pPr>
              <w:spacing w:before="120" w:after="120"/>
              <w:rPr>
                <w:rFonts w:ascii="Garamond" w:hAnsi="Garamond"/>
                <w:sz w:val="22"/>
                <w:szCs w:val="22"/>
              </w:rPr>
            </w:pPr>
            <w:r>
              <w:rPr>
                <w:rFonts w:ascii="Garamond" w:hAnsi="Garamond"/>
                <w:sz w:val="22"/>
                <w:szCs w:val="22"/>
              </w:rPr>
              <w:t>Remedies Upon Trigger Event:</w:t>
            </w:r>
          </w:p>
        </w:tc>
        <w:tc>
          <w:tcPr>
            <w:tcW w:w="7290" w:type="dxa"/>
            <w:shd w:val="clear" w:color="auto" w:fill="auto"/>
          </w:tcPr>
          <w:p w14:paraId="2F2F4E8F" w14:textId="6751CF39" w:rsidR="00040B0F" w:rsidRDefault="00040B0F">
            <w:pPr>
              <w:spacing w:before="120" w:after="120"/>
              <w:ind w:left="72" w:right="180"/>
              <w:jc w:val="both"/>
              <w:rPr>
                <w:rFonts w:ascii="Garamond" w:hAnsi="Garamond"/>
                <w:sz w:val="22"/>
                <w:szCs w:val="22"/>
              </w:rPr>
            </w:pPr>
            <w:r>
              <w:rPr>
                <w:rFonts w:ascii="Garamond" w:hAnsi="Garamond"/>
                <w:sz w:val="22"/>
                <w:szCs w:val="22"/>
              </w:rPr>
              <w:t>Upon the occurrence of a Trigger Event, Investor shall have the right, but not obligation, to</w:t>
            </w:r>
          </w:p>
          <w:p w14:paraId="44E59BD7" w14:textId="77777777" w:rsidR="00040B0F" w:rsidRDefault="00040B0F" w:rsidP="00AA492F">
            <w:pPr>
              <w:pStyle w:val="ListParagraph"/>
              <w:numPr>
                <w:ilvl w:val="0"/>
                <w:numId w:val="7"/>
              </w:numPr>
              <w:spacing w:before="120" w:after="120"/>
              <w:ind w:right="144"/>
              <w:jc w:val="both"/>
              <w:rPr>
                <w:rFonts w:ascii="Garamond" w:hAnsi="Garamond"/>
                <w:sz w:val="22"/>
                <w:szCs w:val="22"/>
              </w:rPr>
            </w:pPr>
            <w:r>
              <w:rPr>
                <w:rFonts w:ascii="Garamond" w:hAnsi="Garamond"/>
                <w:sz w:val="22"/>
                <w:szCs w:val="22"/>
              </w:rPr>
              <w:t xml:space="preserve">Increase the Preferred Return </w:t>
            </w:r>
            <w:r w:rsidRPr="00D953EE">
              <w:rPr>
                <w:rFonts w:ascii="Garamond" w:hAnsi="Garamond"/>
                <w:sz w:val="22"/>
                <w:szCs w:val="22"/>
              </w:rPr>
              <w:t xml:space="preserve">by </w:t>
            </w:r>
            <w:r>
              <w:rPr>
                <w:rFonts w:ascii="Garamond" w:hAnsi="Garamond"/>
                <w:sz w:val="22"/>
                <w:szCs w:val="22"/>
              </w:rPr>
              <w:t>1,0</w:t>
            </w:r>
            <w:r w:rsidRPr="00D953EE">
              <w:rPr>
                <w:rFonts w:ascii="Garamond" w:hAnsi="Garamond"/>
                <w:sz w:val="22"/>
                <w:szCs w:val="22"/>
              </w:rPr>
              <w:t>00</w:t>
            </w:r>
            <w:r>
              <w:rPr>
                <w:rFonts w:ascii="Garamond" w:hAnsi="Garamond"/>
                <w:sz w:val="22"/>
                <w:szCs w:val="22"/>
              </w:rPr>
              <w:t xml:space="preserve"> basis points (the “</w:t>
            </w:r>
            <w:r w:rsidRPr="00F15E5B">
              <w:rPr>
                <w:rFonts w:ascii="Garamond" w:hAnsi="Garamond"/>
                <w:b/>
                <w:i/>
                <w:sz w:val="22"/>
                <w:szCs w:val="22"/>
              </w:rPr>
              <w:t>Default Return</w:t>
            </w:r>
            <w:r>
              <w:rPr>
                <w:rFonts w:ascii="Garamond" w:hAnsi="Garamond"/>
                <w:sz w:val="22"/>
                <w:szCs w:val="22"/>
              </w:rPr>
              <w:t>”);</w:t>
            </w:r>
          </w:p>
          <w:p w14:paraId="3798636B" w14:textId="77777777" w:rsidR="00040B0F" w:rsidRDefault="00040B0F" w:rsidP="00F15E5B">
            <w:pPr>
              <w:pStyle w:val="ListParagraph"/>
              <w:numPr>
                <w:ilvl w:val="0"/>
                <w:numId w:val="7"/>
              </w:numPr>
              <w:spacing w:before="120" w:after="120"/>
              <w:ind w:right="144"/>
              <w:jc w:val="both"/>
              <w:rPr>
                <w:rFonts w:ascii="Garamond" w:hAnsi="Garamond"/>
                <w:sz w:val="22"/>
                <w:szCs w:val="22"/>
              </w:rPr>
            </w:pPr>
            <w:r>
              <w:rPr>
                <w:rFonts w:ascii="Garamond" w:hAnsi="Garamond"/>
                <w:sz w:val="22"/>
                <w:szCs w:val="22"/>
              </w:rPr>
              <w:t>Advance funds to the Company for payment of expenses, which sums shall be entitled to the Default Return;</w:t>
            </w:r>
          </w:p>
          <w:p w14:paraId="6C2AD151" w14:textId="0DBD124E" w:rsidR="00040B0F" w:rsidRDefault="00040B0F" w:rsidP="00F15E5B">
            <w:pPr>
              <w:pStyle w:val="ListParagraph"/>
              <w:numPr>
                <w:ilvl w:val="0"/>
                <w:numId w:val="7"/>
              </w:numPr>
              <w:spacing w:before="120" w:after="120"/>
              <w:ind w:right="144"/>
              <w:jc w:val="both"/>
              <w:rPr>
                <w:rFonts w:ascii="Garamond" w:hAnsi="Garamond"/>
                <w:sz w:val="22"/>
                <w:szCs w:val="22"/>
              </w:rPr>
            </w:pPr>
            <w:r>
              <w:rPr>
                <w:rFonts w:ascii="Garamond" w:hAnsi="Garamond"/>
                <w:sz w:val="22"/>
                <w:szCs w:val="22"/>
              </w:rPr>
              <w:t>Cause a redemption of Investor’s Preferred Equity Investment plus any accrued Default Return (“</w:t>
            </w:r>
            <w:r w:rsidRPr="00F5576F">
              <w:rPr>
                <w:rFonts w:ascii="Garamond" w:hAnsi="Garamond"/>
                <w:b/>
                <w:i/>
                <w:sz w:val="22"/>
                <w:szCs w:val="22"/>
              </w:rPr>
              <w:t>Redemption Right</w:t>
            </w:r>
            <w:r>
              <w:rPr>
                <w:rFonts w:ascii="Garamond" w:hAnsi="Garamond"/>
                <w:sz w:val="22"/>
                <w:szCs w:val="22"/>
              </w:rPr>
              <w:t>”);</w:t>
            </w:r>
          </w:p>
          <w:p w14:paraId="53ECCD03" w14:textId="2C269D2B" w:rsidR="00040B0F" w:rsidRPr="00AA492F" w:rsidRDefault="00040B0F" w:rsidP="00F15E5B">
            <w:pPr>
              <w:pStyle w:val="ListParagraph"/>
              <w:numPr>
                <w:ilvl w:val="0"/>
                <w:numId w:val="6"/>
              </w:numPr>
              <w:spacing w:before="120" w:after="120"/>
              <w:ind w:right="144"/>
              <w:jc w:val="both"/>
              <w:rPr>
                <w:rFonts w:ascii="Garamond" w:hAnsi="Garamond"/>
                <w:sz w:val="22"/>
                <w:szCs w:val="22"/>
              </w:rPr>
            </w:pPr>
            <w:r>
              <w:rPr>
                <w:rFonts w:ascii="Garamond" w:hAnsi="Garamond"/>
                <w:sz w:val="22"/>
                <w:szCs w:val="22"/>
              </w:rPr>
              <w:t>In the event that Investor exercises the redemption right and is not redeemed within a 45-day period, Investor may r</w:t>
            </w:r>
            <w:r w:rsidRPr="00F15E5B">
              <w:rPr>
                <w:rFonts w:ascii="Garamond" w:hAnsi="Garamond"/>
                <w:sz w:val="22"/>
                <w:szCs w:val="22"/>
              </w:rPr>
              <w:t>emove the Sponsor as Manag</w:t>
            </w:r>
            <w:r w:rsidRPr="00FF45F3">
              <w:rPr>
                <w:rFonts w:ascii="Garamond" w:hAnsi="Garamond"/>
                <w:sz w:val="22"/>
                <w:szCs w:val="22"/>
              </w:rPr>
              <w:t>ing M</w:t>
            </w:r>
            <w:r w:rsidRPr="00F15E5B">
              <w:rPr>
                <w:rFonts w:ascii="Garamond" w:hAnsi="Garamond"/>
                <w:sz w:val="22"/>
                <w:szCs w:val="22"/>
              </w:rPr>
              <w:t>ember</w:t>
            </w:r>
            <w:r>
              <w:rPr>
                <w:rFonts w:ascii="Garamond" w:hAnsi="Garamond"/>
                <w:sz w:val="22"/>
                <w:szCs w:val="22"/>
              </w:rPr>
              <w:t>.</w:t>
            </w:r>
          </w:p>
        </w:tc>
      </w:tr>
      <w:tr w:rsidR="00040B0F" w14:paraId="0B766D9E" w14:textId="77777777" w:rsidTr="00D17A2B">
        <w:tc>
          <w:tcPr>
            <w:tcW w:w="2060" w:type="dxa"/>
            <w:shd w:val="clear" w:color="auto" w:fill="auto"/>
          </w:tcPr>
          <w:p w14:paraId="123CFC87" w14:textId="74BE552F" w:rsidR="00040B0F" w:rsidRDefault="00040B0F" w:rsidP="003F7012">
            <w:pPr>
              <w:spacing w:before="120" w:after="120"/>
              <w:rPr>
                <w:rFonts w:ascii="Garamond" w:hAnsi="Garamond"/>
                <w:sz w:val="22"/>
                <w:szCs w:val="22"/>
              </w:rPr>
            </w:pPr>
            <w:r>
              <w:rPr>
                <w:rFonts w:ascii="Garamond" w:hAnsi="Garamond"/>
                <w:sz w:val="22"/>
                <w:szCs w:val="22"/>
              </w:rPr>
              <w:t>Reporting:</w:t>
            </w:r>
          </w:p>
        </w:tc>
        <w:tc>
          <w:tcPr>
            <w:tcW w:w="7290" w:type="dxa"/>
            <w:shd w:val="clear" w:color="auto" w:fill="auto"/>
          </w:tcPr>
          <w:p w14:paraId="07921D30" w14:textId="60A785FE" w:rsidR="00040B0F" w:rsidRPr="00013DCA" w:rsidRDefault="00F5576F" w:rsidP="00013DCA">
            <w:pPr>
              <w:spacing w:before="120" w:after="120"/>
              <w:ind w:left="72" w:right="144"/>
              <w:jc w:val="both"/>
              <w:rPr>
                <w:rFonts w:ascii="Garamond" w:hAnsi="Garamond"/>
                <w:sz w:val="22"/>
                <w:szCs w:val="22"/>
              </w:rPr>
            </w:pPr>
            <w:r>
              <w:rPr>
                <w:rFonts w:ascii="Garamond" w:hAnsi="Garamond"/>
                <w:sz w:val="22"/>
                <w:szCs w:val="22"/>
              </w:rPr>
              <w:t>Managing Member</w:t>
            </w:r>
            <w:r w:rsidR="00040B0F" w:rsidRPr="00013DCA">
              <w:rPr>
                <w:rFonts w:ascii="Garamond" w:hAnsi="Garamond"/>
                <w:sz w:val="22"/>
                <w:szCs w:val="22"/>
              </w:rPr>
              <w:t xml:space="preserve"> will provide Investor with updates and property level financials on a quarterly basis within 45 days of the end of each quarter and provide additional updates on an as needed basis. Failure to provide such reporting shall constitute a material breach of the Operating Agreement. </w:t>
            </w:r>
          </w:p>
        </w:tc>
      </w:tr>
      <w:tr w:rsidR="00040B0F" w14:paraId="3B2C9D45" w14:textId="77777777" w:rsidTr="00D17A2B">
        <w:tc>
          <w:tcPr>
            <w:tcW w:w="2060" w:type="dxa"/>
            <w:shd w:val="clear" w:color="auto" w:fill="auto"/>
          </w:tcPr>
          <w:p w14:paraId="5957FC32" w14:textId="1BDA7BA8" w:rsidR="00040B0F" w:rsidRDefault="00040B0F" w:rsidP="003F7012">
            <w:pPr>
              <w:spacing w:before="120" w:after="120"/>
              <w:rPr>
                <w:rFonts w:ascii="Garamond" w:hAnsi="Garamond"/>
                <w:sz w:val="22"/>
                <w:szCs w:val="22"/>
              </w:rPr>
            </w:pPr>
            <w:r>
              <w:rPr>
                <w:rFonts w:ascii="Garamond" w:hAnsi="Garamond"/>
                <w:sz w:val="22"/>
                <w:szCs w:val="22"/>
              </w:rPr>
              <w:t>Costs:</w:t>
            </w:r>
          </w:p>
        </w:tc>
        <w:tc>
          <w:tcPr>
            <w:tcW w:w="7290" w:type="dxa"/>
            <w:shd w:val="clear" w:color="auto" w:fill="auto"/>
          </w:tcPr>
          <w:p w14:paraId="1953B3FD" w14:textId="56A2DD9A" w:rsidR="00040B0F" w:rsidRPr="00013DCA" w:rsidRDefault="00040B0F" w:rsidP="00F5576F">
            <w:pPr>
              <w:spacing w:before="120" w:after="120"/>
              <w:ind w:left="72" w:right="144"/>
              <w:jc w:val="both"/>
              <w:rPr>
                <w:rFonts w:ascii="Garamond" w:hAnsi="Garamond"/>
                <w:sz w:val="22"/>
                <w:szCs w:val="22"/>
              </w:rPr>
            </w:pPr>
            <w:r w:rsidRPr="00013DCA">
              <w:rPr>
                <w:rFonts w:ascii="Garamond" w:hAnsi="Garamond"/>
                <w:sz w:val="22"/>
                <w:szCs w:val="22"/>
              </w:rPr>
              <w:t xml:space="preserve">Under the terms of the Financing Engagement Letter for the Investment, </w:t>
            </w:r>
            <w:r w:rsidR="00013DCA">
              <w:rPr>
                <w:rFonts w:ascii="Garamond" w:hAnsi="Garamond"/>
                <w:sz w:val="22"/>
                <w:szCs w:val="22"/>
              </w:rPr>
              <w:t>the Company</w:t>
            </w:r>
            <w:r w:rsidRPr="00013DCA">
              <w:rPr>
                <w:rFonts w:ascii="Garamond" w:hAnsi="Garamond"/>
                <w:sz w:val="22"/>
                <w:szCs w:val="22"/>
              </w:rPr>
              <w:t xml:space="preserve"> shall pay EM a fee equal to 3% of the Preferred Equity Investment amount to compensate them for their efforts and an additional expense r</w:t>
            </w:r>
            <w:r w:rsidR="00013DCA">
              <w:rPr>
                <w:rFonts w:ascii="Garamond" w:hAnsi="Garamond"/>
                <w:sz w:val="22"/>
                <w:szCs w:val="22"/>
              </w:rPr>
              <w:t>eimbursement</w:t>
            </w:r>
            <w:r w:rsidRPr="00013DCA">
              <w:rPr>
                <w:rFonts w:ascii="Garamond" w:hAnsi="Garamond"/>
                <w:sz w:val="22"/>
                <w:szCs w:val="22"/>
              </w:rPr>
              <w:t xml:space="preserve"> to offset diligence and other costs incurred by EM incidental to </w:t>
            </w:r>
            <w:r w:rsidRPr="00013DCA">
              <w:rPr>
                <w:rFonts w:ascii="Garamond" w:hAnsi="Garamond"/>
                <w:sz w:val="22"/>
                <w:szCs w:val="22"/>
              </w:rPr>
              <w:lastRenderedPageBreak/>
              <w:t xml:space="preserve">the Preferred Equity Investment, including, without limitation, legal fees (in-house and external), broker dealer fees, filing fees and expenses. Such </w:t>
            </w:r>
            <w:r w:rsidR="00013DCA">
              <w:rPr>
                <w:rFonts w:ascii="Garamond" w:hAnsi="Garamond"/>
                <w:sz w:val="22"/>
                <w:szCs w:val="22"/>
              </w:rPr>
              <w:t xml:space="preserve">fees and </w:t>
            </w:r>
            <w:r w:rsidRPr="00013DCA">
              <w:rPr>
                <w:rFonts w:ascii="Garamond" w:hAnsi="Garamond"/>
                <w:sz w:val="22"/>
                <w:szCs w:val="22"/>
              </w:rPr>
              <w:t xml:space="preserve">expenses shall be paid directly from proceeds and shall be capped at </w:t>
            </w:r>
            <w:r w:rsidR="00F5576F">
              <w:rPr>
                <w:rFonts w:ascii="Garamond" w:hAnsi="Garamond"/>
                <w:sz w:val="22"/>
                <w:szCs w:val="22"/>
              </w:rPr>
              <w:t>$5,000.</w:t>
            </w:r>
            <w:r w:rsidRPr="00013DCA">
              <w:rPr>
                <w:rFonts w:ascii="Garamond" w:hAnsi="Garamond"/>
                <w:sz w:val="22"/>
                <w:szCs w:val="22"/>
              </w:rPr>
              <w:t xml:space="preserve"> </w:t>
            </w:r>
          </w:p>
        </w:tc>
      </w:tr>
      <w:tr w:rsidR="00040B0F" w14:paraId="46C10645" w14:textId="77777777" w:rsidTr="00D17A2B">
        <w:tc>
          <w:tcPr>
            <w:tcW w:w="2060" w:type="dxa"/>
            <w:shd w:val="clear" w:color="auto" w:fill="auto"/>
          </w:tcPr>
          <w:p w14:paraId="399A27EC" w14:textId="1D26607A" w:rsidR="00040B0F" w:rsidRDefault="00040B0F">
            <w:pPr>
              <w:spacing w:before="120" w:after="120"/>
              <w:jc w:val="both"/>
              <w:rPr>
                <w:rFonts w:ascii="Garamond" w:hAnsi="Garamond"/>
                <w:sz w:val="22"/>
                <w:szCs w:val="22"/>
              </w:rPr>
            </w:pPr>
            <w:r>
              <w:rPr>
                <w:rFonts w:ascii="Garamond" w:hAnsi="Garamond"/>
                <w:sz w:val="22"/>
                <w:szCs w:val="22"/>
              </w:rPr>
              <w:lastRenderedPageBreak/>
              <w:t>Closing:</w:t>
            </w:r>
          </w:p>
        </w:tc>
        <w:tc>
          <w:tcPr>
            <w:tcW w:w="7290" w:type="dxa"/>
            <w:shd w:val="clear" w:color="auto" w:fill="auto"/>
          </w:tcPr>
          <w:p w14:paraId="69FA69FD" w14:textId="73F9181B" w:rsidR="00040B0F" w:rsidRDefault="00040B0F" w:rsidP="00F5576F">
            <w:pPr>
              <w:spacing w:before="120" w:after="120"/>
              <w:ind w:left="72" w:right="180"/>
              <w:jc w:val="both"/>
              <w:rPr>
                <w:rFonts w:ascii="Garamond" w:hAnsi="Garamond"/>
                <w:sz w:val="22"/>
                <w:szCs w:val="22"/>
                <w:highlight w:val="yellow"/>
              </w:rPr>
            </w:pPr>
            <w:r>
              <w:rPr>
                <w:rFonts w:ascii="Garamond" w:hAnsi="Garamond"/>
                <w:spacing w:val="-3"/>
                <w:sz w:val="22"/>
                <w:szCs w:val="22"/>
              </w:rPr>
              <w:t xml:space="preserve">Closing is targeted </w:t>
            </w:r>
            <w:r w:rsidRPr="007C3A63">
              <w:rPr>
                <w:rFonts w:ascii="Garamond" w:hAnsi="Garamond"/>
                <w:spacing w:val="-3"/>
                <w:sz w:val="22"/>
                <w:szCs w:val="22"/>
              </w:rPr>
              <w:t>for</w:t>
            </w:r>
            <w:r w:rsidR="00F5576F">
              <w:rPr>
                <w:rFonts w:ascii="Garamond" w:hAnsi="Garamond"/>
                <w:spacing w:val="-3"/>
                <w:sz w:val="22"/>
                <w:szCs w:val="22"/>
              </w:rPr>
              <w:t xml:space="preserve"> October 27, 2017</w:t>
            </w:r>
            <w:r w:rsidRPr="007C3A63">
              <w:rPr>
                <w:rFonts w:ascii="Garamond" w:hAnsi="Garamond"/>
                <w:spacing w:val="-3"/>
                <w:sz w:val="22"/>
                <w:szCs w:val="22"/>
              </w:rPr>
              <w:t>.</w:t>
            </w:r>
          </w:p>
        </w:tc>
      </w:tr>
      <w:tr w:rsidR="00040B0F" w14:paraId="577B3750" w14:textId="77777777" w:rsidTr="00D17A2B">
        <w:tc>
          <w:tcPr>
            <w:tcW w:w="2060" w:type="dxa"/>
            <w:shd w:val="clear" w:color="auto" w:fill="auto"/>
          </w:tcPr>
          <w:p w14:paraId="761A6C77" w14:textId="58641C3A" w:rsidR="00040B0F" w:rsidRDefault="00040B0F">
            <w:pPr>
              <w:spacing w:before="120" w:after="120"/>
              <w:jc w:val="both"/>
              <w:rPr>
                <w:rFonts w:ascii="Garamond" w:hAnsi="Garamond"/>
                <w:sz w:val="22"/>
                <w:szCs w:val="22"/>
              </w:rPr>
            </w:pPr>
            <w:r>
              <w:rPr>
                <w:rFonts w:ascii="Garamond" w:hAnsi="Garamond"/>
                <w:sz w:val="22"/>
                <w:szCs w:val="22"/>
              </w:rPr>
              <w:t>Closing Conditions:</w:t>
            </w:r>
          </w:p>
        </w:tc>
        <w:tc>
          <w:tcPr>
            <w:tcW w:w="7290" w:type="dxa"/>
            <w:shd w:val="clear" w:color="auto" w:fill="auto"/>
          </w:tcPr>
          <w:p w14:paraId="6EC0048B" w14:textId="53A06C4A" w:rsidR="00040B0F" w:rsidRDefault="00040B0F" w:rsidP="00F5576F">
            <w:pPr>
              <w:spacing w:before="120" w:after="120"/>
              <w:ind w:left="72" w:right="144"/>
              <w:jc w:val="both"/>
              <w:rPr>
                <w:rFonts w:ascii="Garamond" w:eastAsiaTheme="majorEastAsia" w:hAnsi="Garamond" w:cstheme="majorBidi"/>
                <w:b/>
                <w:bCs/>
                <w:color w:val="4F81BD" w:themeColor="accent1"/>
                <w:sz w:val="22"/>
                <w:szCs w:val="22"/>
              </w:rPr>
            </w:pPr>
            <w:r>
              <w:rPr>
                <w:rFonts w:ascii="Garamond" w:hAnsi="Garamond"/>
                <w:spacing w:val="-3"/>
                <w:sz w:val="22"/>
                <w:szCs w:val="22"/>
              </w:rPr>
              <w:t>Conditions to close include, but are not limited to (</w:t>
            </w:r>
            <w:proofErr w:type="spellStart"/>
            <w:r>
              <w:rPr>
                <w:rFonts w:ascii="Garamond" w:hAnsi="Garamond"/>
                <w:spacing w:val="-3"/>
                <w:sz w:val="22"/>
                <w:szCs w:val="22"/>
              </w:rPr>
              <w:t>i</w:t>
            </w:r>
            <w:proofErr w:type="spellEnd"/>
            <w:r>
              <w:rPr>
                <w:rFonts w:ascii="Garamond" w:hAnsi="Garamond"/>
                <w:spacing w:val="-3"/>
                <w:sz w:val="22"/>
                <w:szCs w:val="22"/>
              </w:rPr>
              <w:t>) Investor’s receipt of investment commitments and corresponding funds by EM from inv</w:t>
            </w:r>
            <w:r w:rsidR="00013DCA">
              <w:rPr>
                <w:rFonts w:ascii="Garamond" w:hAnsi="Garamond"/>
                <w:spacing w:val="-3"/>
                <w:sz w:val="22"/>
                <w:szCs w:val="22"/>
              </w:rPr>
              <w:t>estors through the EM Platform</w:t>
            </w:r>
            <w:r>
              <w:rPr>
                <w:rFonts w:ascii="Garamond" w:hAnsi="Garamond"/>
                <w:spacing w:val="-3"/>
                <w:sz w:val="22"/>
                <w:szCs w:val="22"/>
              </w:rPr>
              <w:t xml:space="preserve"> and (ii) EM’s satisfactory review of the following:  title to the Property acceptable to Investor in its sole discretion, a current property condition report and other third party reports, Sponsor background checks including Sponsor’s creditworthiness and “bad actor” disqualifications, review and approval by EM’s broker dealer partner and receipt of any such other information as Investor deems necessary. </w:t>
            </w:r>
          </w:p>
        </w:tc>
      </w:tr>
      <w:tr w:rsidR="00040B0F" w14:paraId="0885B0CD" w14:textId="77777777" w:rsidTr="00D17A2B">
        <w:tc>
          <w:tcPr>
            <w:tcW w:w="2060" w:type="dxa"/>
            <w:shd w:val="clear" w:color="auto" w:fill="auto"/>
          </w:tcPr>
          <w:p w14:paraId="5FA3D06E" w14:textId="0DC90E10" w:rsidR="00040B0F" w:rsidRDefault="00040B0F">
            <w:pPr>
              <w:spacing w:before="120" w:after="120"/>
              <w:rPr>
                <w:rFonts w:ascii="Garamond" w:hAnsi="Garamond"/>
                <w:sz w:val="22"/>
                <w:szCs w:val="22"/>
              </w:rPr>
            </w:pPr>
            <w:r>
              <w:rPr>
                <w:rFonts w:ascii="Garamond" w:hAnsi="Garamond"/>
                <w:sz w:val="22"/>
                <w:szCs w:val="22"/>
              </w:rPr>
              <w:t>Exclusivity:</w:t>
            </w:r>
          </w:p>
        </w:tc>
        <w:tc>
          <w:tcPr>
            <w:tcW w:w="7290" w:type="dxa"/>
            <w:shd w:val="clear" w:color="auto" w:fill="auto"/>
          </w:tcPr>
          <w:p w14:paraId="2A7FEBCC" w14:textId="1D55720E" w:rsidR="00040B0F" w:rsidRDefault="00040B0F">
            <w:pPr>
              <w:spacing w:before="120" w:after="120"/>
              <w:ind w:left="72" w:right="180"/>
              <w:jc w:val="both"/>
              <w:rPr>
                <w:rFonts w:ascii="Garamond" w:hAnsi="Garamond"/>
                <w:sz w:val="22"/>
                <w:szCs w:val="22"/>
              </w:rPr>
            </w:pPr>
            <w:r>
              <w:rPr>
                <w:rFonts w:ascii="Garamond" w:hAnsi="Garamond"/>
                <w:sz w:val="22"/>
                <w:szCs w:val="22"/>
              </w:rPr>
              <w:t>It is expressly understood that after acceptance of this Letter of Intent, Sponsor shall not solicit or accept other offers for the financing of the Property or any interest therein.</w:t>
            </w:r>
          </w:p>
        </w:tc>
      </w:tr>
      <w:tr w:rsidR="00040B0F" w14:paraId="7EBE5411" w14:textId="77777777" w:rsidTr="00D17A2B">
        <w:tc>
          <w:tcPr>
            <w:tcW w:w="2060" w:type="dxa"/>
            <w:shd w:val="clear" w:color="auto" w:fill="auto"/>
          </w:tcPr>
          <w:p w14:paraId="00D1284F" w14:textId="5A0CFAB5" w:rsidR="00040B0F" w:rsidRDefault="00040B0F">
            <w:pPr>
              <w:spacing w:before="120" w:after="120"/>
              <w:jc w:val="both"/>
              <w:rPr>
                <w:rFonts w:ascii="Garamond" w:hAnsi="Garamond"/>
                <w:sz w:val="22"/>
                <w:szCs w:val="22"/>
              </w:rPr>
            </w:pPr>
            <w:r>
              <w:rPr>
                <w:rFonts w:ascii="Garamond" w:hAnsi="Garamond"/>
                <w:sz w:val="22"/>
                <w:szCs w:val="22"/>
              </w:rPr>
              <w:t>Confidentiality:</w:t>
            </w:r>
          </w:p>
        </w:tc>
        <w:tc>
          <w:tcPr>
            <w:tcW w:w="7290" w:type="dxa"/>
            <w:shd w:val="clear" w:color="auto" w:fill="auto"/>
          </w:tcPr>
          <w:p w14:paraId="7304159E" w14:textId="37A0E484" w:rsidR="00040B0F" w:rsidRDefault="00040B0F">
            <w:pPr>
              <w:spacing w:before="120" w:after="120"/>
              <w:ind w:left="72" w:right="180"/>
              <w:jc w:val="both"/>
              <w:rPr>
                <w:rFonts w:ascii="Garamond" w:hAnsi="Garamond"/>
                <w:sz w:val="22"/>
                <w:szCs w:val="22"/>
              </w:rPr>
            </w:pPr>
            <w:r>
              <w:rPr>
                <w:rFonts w:ascii="Garamond" w:hAnsi="Garamond"/>
                <w:sz w:val="22"/>
                <w:szCs w:val="22"/>
              </w:rPr>
              <w:t>This Term Sheet is being delivered to you with the understanding that this letter and its contents will remain strictly confidential, except the parties may, at their discretion, engage in discussions with each of their respective agents, representatives, lenders, accountants, attorneys and other third parties concerning due diligence, review of the premises and other matters undertaken in furtherance of the transaction contemplated hereby.  Investor shall be free to speak with tenants and employees at the Property.  Except as provided for in the Listing Agreement and Engagement Letter, no one may issue any public statement or press release without the prior written consent of the other party hereto.</w:t>
            </w:r>
          </w:p>
        </w:tc>
      </w:tr>
      <w:tr w:rsidR="00040B0F" w14:paraId="455C8671" w14:textId="77777777" w:rsidTr="00D17A2B">
        <w:trPr>
          <w:trHeight w:val="836"/>
        </w:trPr>
        <w:tc>
          <w:tcPr>
            <w:tcW w:w="2060" w:type="dxa"/>
            <w:shd w:val="clear" w:color="auto" w:fill="auto"/>
          </w:tcPr>
          <w:p w14:paraId="66AC1DB7" w14:textId="1D0B57A8" w:rsidR="00040B0F" w:rsidRDefault="00040B0F">
            <w:pPr>
              <w:spacing w:before="120" w:after="120"/>
              <w:jc w:val="both"/>
              <w:rPr>
                <w:rFonts w:ascii="Garamond" w:hAnsi="Garamond"/>
                <w:sz w:val="22"/>
                <w:szCs w:val="22"/>
              </w:rPr>
            </w:pPr>
            <w:r>
              <w:rPr>
                <w:rFonts w:ascii="Garamond" w:hAnsi="Garamond"/>
                <w:sz w:val="22"/>
                <w:szCs w:val="22"/>
              </w:rPr>
              <w:t>Guaranties</w:t>
            </w:r>
          </w:p>
        </w:tc>
        <w:tc>
          <w:tcPr>
            <w:tcW w:w="7290" w:type="dxa"/>
            <w:shd w:val="clear" w:color="auto" w:fill="auto"/>
          </w:tcPr>
          <w:p w14:paraId="73FCD3F6" w14:textId="1150816F" w:rsidR="00040B0F" w:rsidRDefault="00040B0F" w:rsidP="00F5576F">
            <w:pPr>
              <w:spacing w:before="120" w:after="120"/>
              <w:ind w:left="72" w:right="180"/>
              <w:jc w:val="both"/>
              <w:rPr>
                <w:rFonts w:ascii="Garamond" w:hAnsi="Garamond"/>
                <w:sz w:val="22"/>
                <w:szCs w:val="22"/>
              </w:rPr>
            </w:pPr>
            <w:r>
              <w:rPr>
                <w:rFonts w:ascii="Garamond" w:hAnsi="Garamond"/>
                <w:sz w:val="22"/>
                <w:szCs w:val="22"/>
              </w:rPr>
              <w:t xml:space="preserve">All guaranties and other credit support necessary or required for the project shall be provided by </w:t>
            </w:r>
            <w:r w:rsidR="00F5576F">
              <w:rPr>
                <w:rFonts w:ascii="Garamond" w:hAnsi="Garamond"/>
                <w:sz w:val="22"/>
                <w:szCs w:val="22"/>
              </w:rPr>
              <w:t>the Managing Member</w:t>
            </w:r>
            <w:r>
              <w:rPr>
                <w:rFonts w:ascii="Garamond" w:hAnsi="Garamond"/>
                <w:sz w:val="22"/>
                <w:szCs w:val="22"/>
              </w:rPr>
              <w:t>. Investor will not be required to contribute or backstop any such guaranties or other credit support.</w:t>
            </w:r>
          </w:p>
        </w:tc>
      </w:tr>
    </w:tbl>
    <w:p w14:paraId="05BF4C39" w14:textId="77777777" w:rsidR="00040B0F" w:rsidRDefault="00040B0F" w:rsidP="00735798">
      <w:pPr>
        <w:rPr>
          <w:rFonts w:ascii="Garamond" w:hAnsi="Garamond"/>
          <w:sz w:val="22"/>
          <w:szCs w:val="22"/>
        </w:rPr>
      </w:pPr>
    </w:p>
    <w:p w14:paraId="0CB55E95" w14:textId="77777777" w:rsidR="00040B0F" w:rsidRDefault="00040B0F">
      <w:pPr>
        <w:rPr>
          <w:rFonts w:ascii="Garamond" w:hAnsi="Garamond"/>
          <w:sz w:val="22"/>
          <w:szCs w:val="22"/>
        </w:rPr>
      </w:pPr>
      <w:r>
        <w:rPr>
          <w:rFonts w:ascii="Garamond" w:hAnsi="Garamond"/>
          <w:sz w:val="22"/>
          <w:szCs w:val="22"/>
        </w:rPr>
        <w:br w:type="page"/>
      </w:r>
    </w:p>
    <w:p w14:paraId="7B557BEE" w14:textId="3E5008EC" w:rsidR="00AA56AD" w:rsidRDefault="008D5940" w:rsidP="00735798">
      <w:pPr>
        <w:rPr>
          <w:rFonts w:ascii="Garamond" w:hAnsi="Garamond"/>
          <w:sz w:val="22"/>
          <w:szCs w:val="22"/>
        </w:rPr>
      </w:pPr>
      <w:r>
        <w:rPr>
          <w:rFonts w:ascii="Garamond" w:hAnsi="Garamond"/>
          <w:sz w:val="22"/>
          <w:szCs w:val="22"/>
        </w:rPr>
        <w:lastRenderedPageBreak/>
        <w:t xml:space="preserve">This letter is a non-binding </w:t>
      </w:r>
      <w:r w:rsidR="00EA61A6">
        <w:rPr>
          <w:rFonts w:ascii="Garamond" w:hAnsi="Garamond"/>
          <w:sz w:val="22"/>
          <w:szCs w:val="22"/>
        </w:rPr>
        <w:t>Term Sheet</w:t>
      </w:r>
      <w:r>
        <w:rPr>
          <w:rFonts w:ascii="Garamond" w:hAnsi="Garamond"/>
          <w:sz w:val="22"/>
          <w:szCs w:val="22"/>
        </w:rPr>
        <w:t xml:space="preserve"> which shall not create any legal or equitable rights or obligations, whether by way of reliance or otherwise.  This </w:t>
      </w:r>
      <w:r w:rsidR="00EA61A6">
        <w:rPr>
          <w:rFonts w:ascii="Garamond" w:hAnsi="Garamond"/>
          <w:sz w:val="22"/>
          <w:szCs w:val="22"/>
        </w:rPr>
        <w:t>Term Sheet</w:t>
      </w:r>
      <w:r>
        <w:rPr>
          <w:rFonts w:ascii="Garamond" w:hAnsi="Garamond"/>
          <w:sz w:val="22"/>
          <w:szCs w:val="22"/>
        </w:rPr>
        <w:t xml:space="preserve"> merely sets forth certain business terms and present understandings, but is not a complete or final statement of all of the major terms of the transaction.   Unless and until an Operating Agreement is entered into, on terms satisfactory to Sponsor and </w:t>
      </w:r>
      <w:r w:rsidR="007A69D2">
        <w:rPr>
          <w:rFonts w:ascii="Garamond" w:hAnsi="Garamond"/>
          <w:sz w:val="22"/>
          <w:szCs w:val="22"/>
        </w:rPr>
        <w:t>Investor</w:t>
      </w:r>
      <w:r>
        <w:rPr>
          <w:rFonts w:ascii="Garamond" w:hAnsi="Garamond"/>
          <w:sz w:val="22"/>
          <w:szCs w:val="22"/>
        </w:rPr>
        <w:t xml:space="preserve"> and their respective counsel, in their sole discretion, no party shall have any obligation to the other under this Term Sheet including, but not limited to, any obligation to proceed or negotiate in good faith and any obligation to continue negotiations to reach such definitive documents, and any party may cease pursuit of this transaction at any time and for any reason or no reason, subject to the terms of the Financing Engagement Letter.  </w:t>
      </w:r>
    </w:p>
    <w:p w14:paraId="19804AAE" w14:textId="2040964E" w:rsidR="00AA56AD" w:rsidRDefault="007A69D2">
      <w:pPr>
        <w:spacing w:before="240"/>
        <w:rPr>
          <w:rFonts w:ascii="Garamond" w:hAnsi="Garamond"/>
          <w:sz w:val="22"/>
          <w:szCs w:val="22"/>
        </w:rPr>
      </w:pPr>
      <w:r>
        <w:rPr>
          <w:rFonts w:ascii="Garamond" w:hAnsi="Garamond"/>
          <w:sz w:val="22"/>
          <w:szCs w:val="22"/>
        </w:rPr>
        <w:t>Best Regards</w:t>
      </w:r>
      <w:r w:rsidR="008D5940">
        <w:rPr>
          <w:rFonts w:ascii="Garamond" w:hAnsi="Garamond"/>
          <w:sz w:val="22"/>
          <w:szCs w:val="22"/>
        </w:rPr>
        <w:t>,</w:t>
      </w:r>
    </w:p>
    <w:p w14:paraId="69BDBA5E" w14:textId="1E6F419D" w:rsidR="00AA56AD" w:rsidRPr="002826E0" w:rsidRDefault="00DC274E">
      <w:pPr>
        <w:spacing w:before="240" w:after="840"/>
        <w:ind w:left="720" w:hanging="720"/>
        <w:rPr>
          <w:rFonts w:ascii="Garamond" w:hAnsi="Garamond"/>
          <w:b/>
          <w:sz w:val="22"/>
        </w:rPr>
      </w:pPr>
      <w:r w:rsidRPr="002826E0">
        <w:rPr>
          <w:rFonts w:ascii="Garamond" w:hAnsi="Garamond"/>
          <w:b/>
          <w:sz w:val="22"/>
        </w:rPr>
        <w:t>EQUITY MULTIPLE, INC.</w:t>
      </w:r>
    </w:p>
    <w:tbl>
      <w:tblPr>
        <w:tblW w:w="0" w:type="auto"/>
        <w:tblLook w:val="01E0" w:firstRow="1" w:lastRow="1" w:firstColumn="1" w:lastColumn="1" w:noHBand="0" w:noVBand="0"/>
      </w:tblPr>
      <w:tblGrid>
        <w:gridCol w:w="828"/>
        <w:gridCol w:w="5850"/>
      </w:tblGrid>
      <w:tr w:rsidR="00AA56AD" w14:paraId="6614F6E3" w14:textId="77777777" w:rsidTr="00527F39">
        <w:tc>
          <w:tcPr>
            <w:tcW w:w="828" w:type="dxa"/>
            <w:shd w:val="clear" w:color="auto" w:fill="auto"/>
          </w:tcPr>
          <w:p w14:paraId="2EA39B17" w14:textId="77777777" w:rsidR="00AA56AD" w:rsidRDefault="008D5940">
            <w:pPr>
              <w:spacing w:before="240"/>
              <w:rPr>
                <w:rFonts w:ascii="Garamond" w:hAnsi="Garamond"/>
                <w:sz w:val="22"/>
                <w:szCs w:val="22"/>
              </w:rPr>
            </w:pPr>
            <w:r>
              <w:rPr>
                <w:rFonts w:ascii="Garamond" w:hAnsi="Garamond"/>
                <w:sz w:val="22"/>
                <w:szCs w:val="22"/>
              </w:rPr>
              <w:t>By:</w:t>
            </w:r>
          </w:p>
        </w:tc>
        <w:tc>
          <w:tcPr>
            <w:tcW w:w="5850" w:type="dxa"/>
            <w:tcBorders>
              <w:bottom w:val="single" w:sz="4" w:space="0" w:color="auto"/>
            </w:tcBorders>
            <w:shd w:val="clear" w:color="auto" w:fill="auto"/>
          </w:tcPr>
          <w:p w14:paraId="55818D42" w14:textId="77777777" w:rsidR="00AA56AD" w:rsidRDefault="00AA56AD">
            <w:pPr>
              <w:spacing w:before="240"/>
              <w:rPr>
                <w:rFonts w:ascii="Garamond" w:hAnsi="Garamond"/>
                <w:sz w:val="22"/>
                <w:szCs w:val="22"/>
              </w:rPr>
            </w:pPr>
          </w:p>
        </w:tc>
      </w:tr>
      <w:tr w:rsidR="00AA56AD" w14:paraId="4800BDB2" w14:textId="77777777" w:rsidTr="00527F39">
        <w:trPr>
          <w:trHeight w:val="449"/>
        </w:trPr>
        <w:tc>
          <w:tcPr>
            <w:tcW w:w="828" w:type="dxa"/>
            <w:shd w:val="clear" w:color="auto" w:fill="auto"/>
          </w:tcPr>
          <w:p w14:paraId="4D506178" w14:textId="77777777" w:rsidR="00AA56AD" w:rsidRDefault="008D5940">
            <w:pPr>
              <w:rPr>
                <w:rFonts w:ascii="Garamond" w:hAnsi="Garamond"/>
                <w:sz w:val="22"/>
                <w:szCs w:val="22"/>
              </w:rPr>
            </w:pPr>
            <w:r>
              <w:rPr>
                <w:rFonts w:ascii="Garamond" w:hAnsi="Garamond"/>
                <w:sz w:val="22"/>
                <w:szCs w:val="22"/>
              </w:rPr>
              <w:t>Name:</w:t>
            </w:r>
          </w:p>
          <w:p w14:paraId="1FB80DDD" w14:textId="77777777" w:rsidR="00AA56AD" w:rsidRDefault="008D5940">
            <w:pPr>
              <w:rPr>
                <w:rFonts w:ascii="Garamond" w:hAnsi="Garamond"/>
                <w:sz w:val="22"/>
                <w:szCs w:val="22"/>
              </w:rPr>
            </w:pPr>
            <w:r>
              <w:rPr>
                <w:rFonts w:ascii="Garamond" w:hAnsi="Garamond"/>
                <w:sz w:val="22"/>
                <w:szCs w:val="22"/>
              </w:rPr>
              <w:t>Title:</w:t>
            </w:r>
          </w:p>
        </w:tc>
        <w:tc>
          <w:tcPr>
            <w:tcW w:w="5850" w:type="dxa"/>
            <w:tcBorders>
              <w:top w:val="single" w:sz="4" w:space="0" w:color="auto"/>
            </w:tcBorders>
            <w:shd w:val="clear" w:color="auto" w:fill="auto"/>
          </w:tcPr>
          <w:p w14:paraId="671B2D97" w14:textId="59A223F1" w:rsidR="00AA56AD" w:rsidRDefault="00AA56AD">
            <w:pPr>
              <w:ind w:left="720" w:hanging="720"/>
              <w:rPr>
                <w:rFonts w:ascii="Garamond" w:hAnsi="Garamond"/>
                <w:sz w:val="22"/>
                <w:szCs w:val="22"/>
              </w:rPr>
            </w:pPr>
          </w:p>
          <w:p w14:paraId="72F8A5E2" w14:textId="532DF857" w:rsidR="00AA56AD" w:rsidRDefault="00AA56AD">
            <w:pPr>
              <w:ind w:left="720" w:hanging="720"/>
              <w:rPr>
                <w:rFonts w:ascii="Garamond" w:hAnsi="Garamond"/>
                <w:sz w:val="22"/>
                <w:szCs w:val="22"/>
              </w:rPr>
            </w:pPr>
          </w:p>
        </w:tc>
      </w:tr>
    </w:tbl>
    <w:p w14:paraId="561FFE05" w14:textId="77777777" w:rsidR="00775A34" w:rsidRDefault="00775A34" w:rsidP="00775A34">
      <w:pPr>
        <w:spacing w:before="240" w:after="840"/>
        <w:ind w:left="720" w:hanging="720"/>
        <w:rPr>
          <w:rFonts w:ascii="Garamond" w:hAnsi="Garamond"/>
          <w:b/>
          <w:sz w:val="22"/>
          <w:szCs w:val="22"/>
        </w:rPr>
      </w:pPr>
    </w:p>
    <w:p w14:paraId="22F21C5B" w14:textId="77777777" w:rsidR="00AA56AD" w:rsidRPr="002826E0" w:rsidRDefault="008D5940">
      <w:pPr>
        <w:spacing w:before="240"/>
        <w:ind w:left="720" w:hanging="720"/>
        <w:rPr>
          <w:rFonts w:ascii="Garamond" w:hAnsi="Garamond"/>
          <w:b/>
          <w:sz w:val="22"/>
        </w:rPr>
      </w:pPr>
      <w:r w:rsidRPr="002826E0">
        <w:rPr>
          <w:rFonts w:ascii="Garamond" w:hAnsi="Garamond"/>
          <w:b/>
          <w:sz w:val="22"/>
        </w:rPr>
        <w:t>ACCEPTED:</w:t>
      </w:r>
    </w:p>
    <w:p w14:paraId="3D368395" w14:textId="4667A140" w:rsidR="00AA56AD" w:rsidRPr="007A69D2" w:rsidRDefault="00013DCA">
      <w:pPr>
        <w:spacing w:before="240" w:after="840"/>
        <w:rPr>
          <w:rFonts w:ascii="Garamond" w:hAnsi="Garamond"/>
          <w:b/>
          <w:sz w:val="22"/>
          <w:szCs w:val="22"/>
        </w:rPr>
      </w:pPr>
      <w:r>
        <w:rPr>
          <w:rFonts w:ascii="Garamond" w:hAnsi="Garamond"/>
          <w:b/>
          <w:sz w:val="22"/>
          <w:szCs w:val="22"/>
        </w:rPr>
        <w:t>[              ]</w:t>
      </w:r>
    </w:p>
    <w:tbl>
      <w:tblPr>
        <w:tblW w:w="0" w:type="auto"/>
        <w:tblLook w:val="01E0" w:firstRow="1" w:lastRow="1" w:firstColumn="1" w:lastColumn="1" w:noHBand="0" w:noVBand="0"/>
      </w:tblPr>
      <w:tblGrid>
        <w:gridCol w:w="943"/>
        <w:gridCol w:w="5850"/>
      </w:tblGrid>
      <w:tr w:rsidR="00AA56AD" w14:paraId="4F503330" w14:textId="77777777" w:rsidTr="007A69D2">
        <w:tc>
          <w:tcPr>
            <w:tcW w:w="943" w:type="dxa"/>
            <w:shd w:val="clear" w:color="auto" w:fill="auto"/>
          </w:tcPr>
          <w:p w14:paraId="6F62D1A1" w14:textId="77777777" w:rsidR="00AA56AD" w:rsidRDefault="008D5940">
            <w:pPr>
              <w:rPr>
                <w:rFonts w:ascii="Garamond" w:hAnsi="Garamond"/>
                <w:sz w:val="22"/>
                <w:szCs w:val="22"/>
              </w:rPr>
            </w:pPr>
            <w:r>
              <w:rPr>
                <w:rFonts w:ascii="Garamond" w:hAnsi="Garamond"/>
                <w:sz w:val="22"/>
                <w:szCs w:val="22"/>
              </w:rPr>
              <w:t>By:</w:t>
            </w:r>
          </w:p>
        </w:tc>
        <w:tc>
          <w:tcPr>
            <w:tcW w:w="5850" w:type="dxa"/>
            <w:tcBorders>
              <w:bottom w:val="single" w:sz="4" w:space="0" w:color="auto"/>
            </w:tcBorders>
            <w:shd w:val="clear" w:color="auto" w:fill="auto"/>
          </w:tcPr>
          <w:p w14:paraId="3D10F9E9" w14:textId="77777777" w:rsidR="00AA56AD" w:rsidRDefault="00AA56AD">
            <w:pPr>
              <w:rPr>
                <w:rFonts w:ascii="Garamond" w:hAnsi="Garamond"/>
                <w:sz w:val="22"/>
                <w:szCs w:val="22"/>
              </w:rPr>
            </w:pPr>
          </w:p>
        </w:tc>
      </w:tr>
      <w:tr w:rsidR="00AA56AD" w14:paraId="08AD75F1" w14:textId="77777777" w:rsidTr="007A69D2">
        <w:trPr>
          <w:trHeight w:val="728"/>
        </w:trPr>
        <w:tc>
          <w:tcPr>
            <w:tcW w:w="943" w:type="dxa"/>
            <w:shd w:val="clear" w:color="auto" w:fill="auto"/>
          </w:tcPr>
          <w:p w14:paraId="52C8A695" w14:textId="77777777" w:rsidR="00AA56AD" w:rsidRDefault="008D5940">
            <w:pPr>
              <w:rPr>
                <w:rFonts w:ascii="Garamond" w:hAnsi="Garamond"/>
                <w:sz w:val="22"/>
                <w:szCs w:val="22"/>
              </w:rPr>
            </w:pPr>
            <w:r>
              <w:rPr>
                <w:rFonts w:ascii="Garamond" w:hAnsi="Garamond"/>
                <w:sz w:val="22"/>
                <w:szCs w:val="22"/>
              </w:rPr>
              <w:t>Name:</w:t>
            </w:r>
          </w:p>
          <w:p w14:paraId="76AB7C6A" w14:textId="77777777" w:rsidR="00AA56AD" w:rsidRDefault="008D5940" w:rsidP="00C924D3">
            <w:pPr>
              <w:rPr>
                <w:rFonts w:ascii="Garamond" w:hAnsi="Garamond"/>
                <w:sz w:val="22"/>
                <w:szCs w:val="22"/>
              </w:rPr>
            </w:pPr>
            <w:r>
              <w:rPr>
                <w:rFonts w:ascii="Garamond" w:hAnsi="Garamond"/>
                <w:sz w:val="22"/>
                <w:szCs w:val="22"/>
              </w:rPr>
              <w:t>Title:</w:t>
            </w:r>
            <w:r w:rsidR="00017585">
              <w:rPr>
                <w:rFonts w:ascii="Garamond" w:hAnsi="Garamond"/>
                <w:sz w:val="22"/>
                <w:szCs w:val="22"/>
              </w:rPr>
              <w:t xml:space="preserve"> </w:t>
            </w:r>
          </w:p>
        </w:tc>
        <w:tc>
          <w:tcPr>
            <w:tcW w:w="5850" w:type="dxa"/>
            <w:tcBorders>
              <w:top w:val="single" w:sz="4" w:space="0" w:color="auto"/>
            </w:tcBorders>
            <w:shd w:val="clear" w:color="auto" w:fill="auto"/>
          </w:tcPr>
          <w:p w14:paraId="2BD0E9FE" w14:textId="77777777" w:rsidR="00017585" w:rsidRDefault="00017585" w:rsidP="007A69D2">
            <w:pPr>
              <w:rPr>
                <w:rFonts w:ascii="Garamond" w:hAnsi="Garamond"/>
                <w:sz w:val="22"/>
                <w:szCs w:val="22"/>
              </w:rPr>
            </w:pPr>
          </w:p>
        </w:tc>
      </w:tr>
    </w:tbl>
    <w:p w14:paraId="0101678B" w14:textId="77777777" w:rsidR="00AA56AD" w:rsidRDefault="00AA56AD">
      <w:pPr>
        <w:tabs>
          <w:tab w:val="left" w:pos="-720"/>
        </w:tabs>
        <w:suppressAutoHyphens/>
        <w:jc w:val="both"/>
        <w:rPr>
          <w:rFonts w:ascii="Garamond" w:hAnsi="Garamond"/>
          <w:sz w:val="22"/>
          <w:szCs w:val="22"/>
        </w:rPr>
      </w:pPr>
    </w:p>
    <w:sectPr w:rsidR="00AA56AD">
      <w:headerReference w:type="default" r:id="rId9"/>
      <w:footerReference w:type="default" r:id="rId10"/>
      <w:pgSz w:w="12240" w:h="15840"/>
      <w:pgMar w:top="1440" w:right="1440" w:bottom="1440" w:left="1440" w:header="315"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3E44BD" w14:textId="77777777" w:rsidR="00A3644B" w:rsidRDefault="00A3644B">
      <w:r>
        <w:separator/>
      </w:r>
    </w:p>
  </w:endnote>
  <w:endnote w:type="continuationSeparator" w:id="0">
    <w:p w14:paraId="5F197E2D" w14:textId="77777777" w:rsidR="00A3644B" w:rsidRDefault="00A3644B">
      <w:r>
        <w:continuationSeparator/>
      </w:r>
    </w:p>
  </w:endnote>
  <w:endnote w:type="continuationNotice" w:id="1">
    <w:p w14:paraId="5848060F" w14:textId="77777777" w:rsidR="00A3644B" w:rsidRDefault="00A364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Open sans">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31443A" w14:textId="0C1435F0" w:rsidR="00F321E8" w:rsidRDefault="00F321E8">
    <w:pPr>
      <w:pStyle w:val="Footer"/>
      <w:spacing w:line="200" w:lineRule="exac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BA7A1B" w14:textId="77777777" w:rsidR="00A3644B" w:rsidRDefault="00A3644B">
      <w:r>
        <w:separator/>
      </w:r>
    </w:p>
  </w:footnote>
  <w:footnote w:type="continuationSeparator" w:id="0">
    <w:p w14:paraId="622773F5" w14:textId="77777777" w:rsidR="00A3644B" w:rsidRDefault="00A3644B">
      <w:r>
        <w:continuationSeparator/>
      </w:r>
    </w:p>
  </w:footnote>
  <w:footnote w:type="continuationNotice" w:id="1">
    <w:p w14:paraId="59F816E4" w14:textId="77777777" w:rsidR="00A3644B" w:rsidRDefault="00A3644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7CB206" w14:textId="77777777" w:rsidR="00F321E8" w:rsidRDefault="00F321E8">
    <w:pPr>
      <w:pStyle w:val="Header"/>
      <w:spacing w:before="240"/>
    </w:pPr>
    <w:r>
      <w:rPr>
        <w:noProof/>
      </w:rPr>
      <w:drawing>
        <wp:inline distT="0" distB="0" distL="0" distR="0" wp14:anchorId="5E3C2552" wp14:editId="4470B599">
          <wp:extent cx="2850515" cy="26289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0515" cy="26289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1A72D89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41F2308"/>
    <w:multiLevelType w:val="hybridMultilevel"/>
    <w:tmpl w:val="4B2E9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2F0147"/>
    <w:multiLevelType w:val="hybridMultilevel"/>
    <w:tmpl w:val="775C989C"/>
    <w:lvl w:ilvl="0" w:tplc="04090001">
      <w:start w:val="1"/>
      <w:numFmt w:val="bullet"/>
      <w:lvlText w:val=""/>
      <w:lvlJc w:val="left"/>
      <w:pPr>
        <w:ind w:left="972" w:hanging="360"/>
      </w:pPr>
      <w:rPr>
        <w:rFonts w:ascii="Symbol" w:hAnsi="Symbol" w:hint="default"/>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3" w15:restartNumberingAfterBreak="0">
    <w:nsid w:val="20355B33"/>
    <w:multiLevelType w:val="hybridMultilevel"/>
    <w:tmpl w:val="B170B984"/>
    <w:lvl w:ilvl="0" w:tplc="B3F0905C">
      <w:start w:val="1"/>
      <w:numFmt w:val="lowerRoman"/>
      <w:lvlText w:val="(%1)"/>
      <w:lvlJc w:val="left"/>
      <w:pPr>
        <w:ind w:left="810" w:hanging="72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 w15:restartNumberingAfterBreak="0">
    <w:nsid w:val="370F06B5"/>
    <w:multiLevelType w:val="hybridMultilevel"/>
    <w:tmpl w:val="1EDC3B4E"/>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5" w15:restartNumberingAfterBreak="0">
    <w:nsid w:val="64E204D5"/>
    <w:multiLevelType w:val="hybridMultilevel"/>
    <w:tmpl w:val="168E835E"/>
    <w:lvl w:ilvl="0" w:tplc="AE58D5F0">
      <w:start w:val="1"/>
      <w:numFmt w:val="lowerRoman"/>
      <w:lvlText w:val="(%1)"/>
      <w:lvlJc w:val="left"/>
      <w:pPr>
        <w:ind w:left="792" w:hanging="720"/>
      </w:pPr>
      <w:rPr>
        <w:rFonts w:hint="default"/>
      </w:rPr>
    </w:lvl>
    <w:lvl w:ilvl="1" w:tplc="04090019">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6" w15:restartNumberingAfterBreak="0">
    <w:nsid w:val="65581F04"/>
    <w:multiLevelType w:val="hybridMultilevel"/>
    <w:tmpl w:val="3BA0F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061BE9"/>
    <w:multiLevelType w:val="hybridMultilevel"/>
    <w:tmpl w:val="DE389AA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6A754670"/>
    <w:multiLevelType w:val="hybridMultilevel"/>
    <w:tmpl w:val="662C283C"/>
    <w:lvl w:ilvl="0" w:tplc="DB1092C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376361B"/>
    <w:multiLevelType w:val="hybridMultilevel"/>
    <w:tmpl w:val="300ED548"/>
    <w:lvl w:ilvl="0" w:tplc="B822768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FB91E9E"/>
    <w:multiLevelType w:val="hybridMultilevel"/>
    <w:tmpl w:val="60F2A87C"/>
    <w:lvl w:ilvl="0" w:tplc="40124452">
      <w:numFmt w:val="bullet"/>
      <w:lvlText w:val="•"/>
      <w:lvlJc w:val="left"/>
      <w:pPr>
        <w:ind w:left="612" w:hanging="360"/>
      </w:pPr>
      <w:rPr>
        <w:rFonts w:ascii="Garamond" w:eastAsia="Times New Roman" w:hAnsi="Garamond" w:cs="Times New Roman" w:hint="default"/>
      </w:rPr>
    </w:lvl>
    <w:lvl w:ilvl="1" w:tplc="04090003" w:tentative="1">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num w:numId="1">
    <w:abstractNumId w:val="7"/>
  </w:num>
  <w:num w:numId="2">
    <w:abstractNumId w:val="2"/>
  </w:num>
  <w:num w:numId="3">
    <w:abstractNumId w:val="10"/>
  </w:num>
  <w:num w:numId="4">
    <w:abstractNumId w:val="0"/>
  </w:num>
  <w:num w:numId="5">
    <w:abstractNumId w:val="6"/>
  </w:num>
  <w:num w:numId="6">
    <w:abstractNumId w:val="9"/>
  </w:num>
  <w:num w:numId="7">
    <w:abstractNumId w:val="1"/>
  </w:num>
  <w:num w:numId="8">
    <w:abstractNumId w:val="4"/>
  </w:num>
  <w:num w:numId="9">
    <w:abstractNumId w:val="8"/>
  </w:num>
  <w:num w:numId="10">
    <w:abstractNumId w:val="5"/>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activeWritingStyle w:appName="MSWord" w:lang="en-US" w:vendorID="64" w:dllVersion="0" w:nlCheck="1" w:checkStyle="0"/>
  <w:activeWritingStyle w:appName="MSWord" w:lang="en-US" w:vendorID="64" w:dllVersion="6" w:nlCheck="1" w:checkStyle="1"/>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85TrailerDate" w:val="0"/>
    <w:docVar w:name="85TrailerDateField" w:val="0"/>
    <w:docVar w:name="85TrailerDraft" w:val="0"/>
    <w:docVar w:name="85TrailerTime" w:val="0"/>
    <w:docVar w:name="85TrailerType" w:val="100"/>
    <w:docVar w:name="MPDocID" w:val="6484610-4"/>
    <w:docVar w:name="MPDocIDTemplate" w:val="%n|-%v"/>
    <w:docVar w:name="MPDocIDTemplateDefault" w:val="%n|-%v"/>
    <w:docVar w:name="NewDocStampType" w:val="1"/>
  </w:docVars>
  <w:rsids>
    <w:rsidRoot w:val="00AA56AD"/>
    <w:rsid w:val="00006925"/>
    <w:rsid w:val="0001115F"/>
    <w:rsid w:val="00013DCA"/>
    <w:rsid w:val="00014BCE"/>
    <w:rsid w:val="00015A3C"/>
    <w:rsid w:val="00017585"/>
    <w:rsid w:val="000204AA"/>
    <w:rsid w:val="00025F83"/>
    <w:rsid w:val="00031776"/>
    <w:rsid w:val="00040B0F"/>
    <w:rsid w:val="0004650C"/>
    <w:rsid w:val="00061714"/>
    <w:rsid w:val="00064B40"/>
    <w:rsid w:val="00071D12"/>
    <w:rsid w:val="00073A04"/>
    <w:rsid w:val="00091A68"/>
    <w:rsid w:val="0009466E"/>
    <w:rsid w:val="000C7B88"/>
    <w:rsid w:val="000D3274"/>
    <w:rsid w:val="000D5FFB"/>
    <w:rsid w:val="000E0872"/>
    <w:rsid w:val="000E68DE"/>
    <w:rsid w:val="001456C1"/>
    <w:rsid w:val="001658D9"/>
    <w:rsid w:val="001736B0"/>
    <w:rsid w:val="001751AF"/>
    <w:rsid w:val="00181A1D"/>
    <w:rsid w:val="001927E8"/>
    <w:rsid w:val="00196D66"/>
    <w:rsid w:val="001A46DB"/>
    <w:rsid w:val="001A7A74"/>
    <w:rsid w:val="001A7F63"/>
    <w:rsid w:val="001B7E31"/>
    <w:rsid w:val="001D5019"/>
    <w:rsid w:val="001E5B7F"/>
    <w:rsid w:val="001F3311"/>
    <w:rsid w:val="00203A06"/>
    <w:rsid w:val="002046AA"/>
    <w:rsid w:val="002210B6"/>
    <w:rsid w:val="00224A94"/>
    <w:rsid w:val="002347EB"/>
    <w:rsid w:val="0023599F"/>
    <w:rsid w:val="0024796A"/>
    <w:rsid w:val="0025535E"/>
    <w:rsid w:val="00255EF5"/>
    <w:rsid w:val="002564F2"/>
    <w:rsid w:val="00256CAA"/>
    <w:rsid w:val="00272D92"/>
    <w:rsid w:val="002826E0"/>
    <w:rsid w:val="002873F4"/>
    <w:rsid w:val="002B5E66"/>
    <w:rsid w:val="002B79FC"/>
    <w:rsid w:val="002F71AC"/>
    <w:rsid w:val="003155A0"/>
    <w:rsid w:val="00331B3C"/>
    <w:rsid w:val="003427F1"/>
    <w:rsid w:val="00345AA2"/>
    <w:rsid w:val="00390F46"/>
    <w:rsid w:val="003A196C"/>
    <w:rsid w:val="003B3A95"/>
    <w:rsid w:val="003D162B"/>
    <w:rsid w:val="003D2C4F"/>
    <w:rsid w:val="003F7012"/>
    <w:rsid w:val="0042133E"/>
    <w:rsid w:val="00425CF8"/>
    <w:rsid w:val="0045001E"/>
    <w:rsid w:val="00467B4D"/>
    <w:rsid w:val="004740F3"/>
    <w:rsid w:val="00475C32"/>
    <w:rsid w:val="00483C89"/>
    <w:rsid w:val="004A507A"/>
    <w:rsid w:val="004C789A"/>
    <w:rsid w:val="004F009F"/>
    <w:rsid w:val="004F344E"/>
    <w:rsid w:val="0050542A"/>
    <w:rsid w:val="00527F39"/>
    <w:rsid w:val="00592AE0"/>
    <w:rsid w:val="005A03F4"/>
    <w:rsid w:val="005D4B35"/>
    <w:rsid w:val="005E46F4"/>
    <w:rsid w:val="00600724"/>
    <w:rsid w:val="006070B7"/>
    <w:rsid w:val="00614A99"/>
    <w:rsid w:val="00622E1B"/>
    <w:rsid w:val="00630E1F"/>
    <w:rsid w:val="00631B9F"/>
    <w:rsid w:val="006549D0"/>
    <w:rsid w:val="00656FBA"/>
    <w:rsid w:val="00674274"/>
    <w:rsid w:val="0068305D"/>
    <w:rsid w:val="00683AA4"/>
    <w:rsid w:val="00683E34"/>
    <w:rsid w:val="00694BE8"/>
    <w:rsid w:val="006A70CC"/>
    <w:rsid w:val="006B104E"/>
    <w:rsid w:val="006C56C0"/>
    <w:rsid w:val="006D5FAE"/>
    <w:rsid w:val="006D7090"/>
    <w:rsid w:val="006E1678"/>
    <w:rsid w:val="006E4C47"/>
    <w:rsid w:val="006E75D1"/>
    <w:rsid w:val="006F7A0F"/>
    <w:rsid w:val="007059E5"/>
    <w:rsid w:val="00713D7C"/>
    <w:rsid w:val="0071664E"/>
    <w:rsid w:val="00722C06"/>
    <w:rsid w:val="00732F49"/>
    <w:rsid w:val="00733539"/>
    <w:rsid w:val="00735798"/>
    <w:rsid w:val="007526B5"/>
    <w:rsid w:val="00763F13"/>
    <w:rsid w:val="0077258A"/>
    <w:rsid w:val="00775A34"/>
    <w:rsid w:val="00782E22"/>
    <w:rsid w:val="00784F36"/>
    <w:rsid w:val="007965EF"/>
    <w:rsid w:val="007A69D2"/>
    <w:rsid w:val="007B2369"/>
    <w:rsid w:val="007C292C"/>
    <w:rsid w:val="007C3A63"/>
    <w:rsid w:val="007C6893"/>
    <w:rsid w:val="007C6DA5"/>
    <w:rsid w:val="007D4346"/>
    <w:rsid w:val="007D44A8"/>
    <w:rsid w:val="007E5AA6"/>
    <w:rsid w:val="007F13B2"/>
    <w:rsid w:val="00806C82"/>
    <w:rsid w:val="00806CC0"/>
    <w:rsid w:val="00822EB5"/>
    <w:rsid w:val="0082485B"/>
    <w:rsid w:val="00827FEF"/>
    <w:rsid w:val="0083397B"/>
    <w:rsid w:val="00841B87"/>
    <w:rsid w:val="008471FE"/>
    <w:rsid w:val="0089128A"/>
    <w:rsid w:val="008958CC"/>
    <w:rsid w:val="008D5940"/>
    <w:rsid w:val="008D6298"/>
    <w:rsid w:val="008F1723"/>
    <w:rsid w:val="008F389E"/>
    <w:rsid w:val="008F72A7"/>
    <w:rsid w:val="00917D7F"/>
    <w:rsid w:val="009641D6"/>
    <w:rsid w:val="009647E6"/>
    <w:rsid w:val="00964B54"/>
    <w:rsid w:val="00965638"/>
    <w:rsid w:val="00993218"/>
    <w:rsid w:val="009B62BE"/>
    <w:rsid w:val="009B6E34"/>
    <w:rsid w:val="009C1D55"/>
    <w:rsid w:val="009D0571"/>
    <w:rsid w:val="009F695B"/>
    <w:rsid w:val="00A00484"/>
    <w:rsid w:val="00A02771"/>
    <w:rsid w:val="00A028DC"/>
    <w:rsid w:val="00A113D2"/>
    <w:rsid w:val="00A1199A"/>
    <w:rsid w:val="00A11F7F"/>
    <w:rsid w:val="00A25757"/>
    <w:rsid w:val="00A30790"/>
    <w:rsid w:val="00A32532"/>
    <w:rsid w:val="00A34B37"/>
    <w:rsid w:val="00A34FF0"/>
    <w:rsid w:val="00A3644B"/>
    <w:rsid w:val="00A518B9"/>
    <w:rsid w:val="00A614C4"/>
    <w:rsid w:val="00A61A4C"/>
    <w:rsid w:val="00A63FCB"/>
    <w:rsid w:val="00A66605"/>
    <w:rsid w:val="00AA44F8"/>
    <w:rsid w:val="00AA492F"/>
    <w:rsid w:val="00AA56AD"/>
    <w:rsid w:val="00AD69AA"/>
    <w:rsid w:val="00AE3018"/>
    <w:rsid w:val="00AE7633"/>
    <w:rsid w:val="00AF06F4"/>
    <w:rsid w:val="00B10DE4"/>
    <w:rsid w:val="00B147D5"/>
    <w:rsid w:val="00B24BE3"/>
    <w:rsid w:val="00B346F7"/>
    <w:rsid w:val="00B55957"/>
    <w:rsid w:val="00B76B97"/>
    <w:rsid w:val="00B85A01"/>
    <w:rsid w:val="00B92DB9"/>
    <w:rsid w:val="00B932D9"/>
    <w:rsid w:val="00BA517F"/>
    <w:rsid w:val="00BA5688"/>
    <w:rsid w:val="00BA643E"/>
    <w:rsid w:val="00BB2C39"/>
    <w:rsid w:val="00BC55E5"/>
    <w:rsid w:val="00C0418A"/>
    <w:rsid w:val="00C104FB"/>
    <w:rsid w:val="00C36771"/>
    <w:rsid w:val="00C37491"/>
    <w:rsid w:val="00C457E0"/>
    <w:rsid w:val="00C45942"/>
    <w:rsid w:val="00C46868"/>
    <w:rsid w:val="00C471BA"/>
    <w:rsid w:val="00C4782E"/>
    <w:rsid w:val="00C519D3"/>
    <w:rsid w:val="00C571C0"/>
    <w:rsid w:val="00C57AAD"/>
    <w:rsid w:val="00C57BFF"/>
    <w:rsid w:val="00C6314A"/>
    <w:rsid w:val="00C76029"/>
    <w:rsid w:val="00C924D3"/>
    <w:rsid w:val="00C9265D"/>
    <w:rsid w:val="00C96C3E"/>
    <w:rsid w:val="00CA0A61"/>
    <w:rsid w:val="00CB680E"/>
    <w:rsid w:val="00CC01B3"/>
    <w:rsid w:val="00CC0EE7"/>
    <w:rsid w:val="00CD20C0"/>
    <w:rsid w:val="00CD3EDC"/>
    <w:rsid w:val="00CD4443"/>
    <w:rsid w:val="00D12F14"/>
    <w:rsid w:val="00D17A2B"/>
    <w:rsid w:val="00D302F0"/>
    <w:rsid w:val="00D30BD7"/>
    <w:rsid w:val="00D337B2"/>
    <w:rsid w:val="00D47557"/>
    <w:rsid w:val="00D53B14"/>
    <w:rsid w:val="00D61776"/>
    <w:rsid w:val="00D65D63"/>
    <w:rsid w:val="00D92FC7"/>
    <w:rsid w:val="00D94442"/>
    <w:rsid w:val="00D953EE"/>
    <w:rsid w:val="00D954C2"/>
    <w:rsid w:val="00D96FE3"/>
    <w:rsid w:val="00DA4EF4"/>
    <w:rsid w:val="00DB23E1"/>
    <w:rsid w:val="00DB351A"/>
    <w:rsid w:val="00DB714A"/>
    <w:rsid w:val="00DC274E"/>
    <w:rsid w:val="00DE3873"/>
    <w:rsid w:val="00DE3F0E"/>
    <w:rsid w:val="00DF4EC4"/>
    <w:rsid w:val="00E00736"/>
    <w:rsid w:val="00E01CA6"/>
    <w:rsid w:val="00E10053"/>
    <w:rsid w:val="00E105E5"/>
    <w:rsid w:val="00E22456"/>
    <w:rsid w:val="00E22F5C"/>
    <w:rsid w:val="00E3193E"/>
    <w:rsid w:val="00E42DEE"/>
    <w:rsid w:val="00E454ED"/>
    <w:rsid w:val="00E74C80"/>
    <w:rsid w:val="00E87E2D"/>
    <w:rsid w:val="00EA3695"/>
    <w:rsid w:val="00EA61A6"/>
    <w:rsid w:val="00EB0C53"/>
    <w:rsid w:val="00EB6FAC"/>
    <w:rsid w:val="00EB709F"/>
    <w:rsid w:val="00EC1733"/>
    <w:rsid w:val="00EC3A2D"/>
    <w:rsid w:val="00EE6B78"/>
    <w:rsid w:val="00F15E5B"/>
    <w:rsid w:val="00F321E8"/>
    <w:rsid w:val="00F40413"/>
    <w:rsid w:val="00F5141E"/>
    <w:rsid w:val="00F5576F"/>
    <w:rsid w:val="00F55BE1"/>
    <w:rsid w:val="00F751DD"/>
    <w:rsid w:val="00FA0A5D"/>
    <w:rsid w:val="00FB263D"/>
    <w:rsid w:val="00FD648B"/>
    <w:rsid w:val="00FF45F3"/>
    <w:rsid w:val="00FF7B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2191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unhideWhenUsed="1"/>
    <w:lsdException w:name="No Spacing" w:semiHidden="1" w:uiPriority="68" w:unhideWhenUsed="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erdana" w:hAnsi="Verdan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rFonts w:ascii="Verdana" w:hAnsi="Verdana"/>
    </w:rPr>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rFonts w:ascii="Verdana" w:hAnsi="Verdana"/>
    </w:rPr>
  </w:style>
  <w:style w:type="character" w:customStyle="1" w:styleId="zzmpTrailerItem">
    <w:name w:val="zzmpTrailerItem"/>
    <w:basedOn w:val="DefaultParagraphFont"/>
    <w:rPr>
      <w:rFonts w:ascii="Verdana" w:hAnsi="Verdana" w:cs="Times New Roman"/>
      <w:dstrike w:val="0"/>
      <w:noProof/>
      <w:color w:val="auto"/>
      <w:spacing w:val="0"/>
      <w:position w:val="0"/>
      <w:sz w:val="16"/>
      <w:szCs w:val="16"/>
      <w:u w:val="none"/>
      <w:effect w:val="none"/>
      <w:vertAlign w:val="baseline"/>
    </w:rPr>
  </w:style>
  <w:style w:type="paragraph" w:styleId="ListParagraph">
    <w:name w:val="List Paragraph"/>
    <w:basedOn w:val="Normal"/>
    <w:uiPriority w:val="72"/>
    <w:unhideWhenUsed/>
    <w:rsid w:val="00822EB5"/>
    <w:pPr>
      <w:ind w:left="720"/>
      <w:contextualSpacing/>
    </w:pPr>
  </w:style>
  <w:style w:type="paragraph" w:styleId="Revision">
    <w:name w:val="Revision"/>
    <w:hidden/>
    <w:uiPriority w:val="71"/>
    <w:unhideWhenUsed/>
    <w:rsid w:val="0089128A"/>
    <w:rPr>
      <w:rFonts w:ascii="Verdana" w:hAnsi="Verdana"/>
    </w:rPr>
  </w:style>
  <w:style w:type="character" w:styleId="CommentReference">
    <w:name w:val="annotation reference"/>
    <w:basedOn w:val="DefaultParagraphFont"/>
    <w:rsid w:val="00AA492F"/>
    <w:rPr>
      <w:sz w:val="18"/>
      <w:szCs w:val="18"/>
    </w:rPr>
  </w:style>
  <w:style w:type="paragraph" w:styleId="CommentText">
    <w:name w:val="annotation text"/>
    <w:basedOn w:val="Normal"/>
    <w:link w:val="CommentTextChar"/>
    <w:rsid w:val="00AA492F"/>
    <w:rPr>
      <w:sz w:val="24"/>
      <w:szCs w:val="24"/>
    </w:rPr>
  </w:style>
  <w:style w:type="character" w:customStyle="1" w:styleId="CommentTextChar">
    <w:name w:val="Comment Text Char"/>
    <w:basedOn w:val="DefaultParagraphFont"/>
    <w:link w:val="CommentText"/>
    <w:rsid w:val="00AA492F"/>
    <w:rPr>
      <w:rFonts w:ascii="Verdana" w:hAnsi="Verdana"/>
      <w:sz w:val="24"/>
      <w:szCs w:val="24"/>
    </w:rPr>
  </w:style>
  <w:style w:type="paragraph" w:styleId="CommentSubject">
    <w:name w:val="annotation subject"/>
    <w:basedOn w:val="CommentText"/>
    <w:next w:val="CommentText"/>
    <w:link w:val="CommentSubjectChar"/>
    <w:rsid w:val="00AA492F"/>
    <w:rPr>
      <w:b/>
      <w:bCs/>
      <w:sz w:val="20"/>
      <w:szCs w:val="20"/>
    </w:rPr>
  </w:style>
  <w:style w:type="character" w:customStyle="1" w:styleId="CommentSubjectChar">
    <w:name w:val="Comment Subject Char"/>
    <w:basedOn w:val="CommentTextChar"/>
    <w:link w:val="CommentSubject"/>
    <w:rsid w:val="00AA492F"/>
    <w:rPr>
      <w:rFonts w:ascii="Verdana" w:hAnsi="Verdana"/>
      <w:b/>
      <w:bCs/>
      <w:sz w:val="24"/>
      <w:szCs w:val="24"/>
    </w:rPr>
  </w:style>
  <w:style w:type="paragraph" w:styleId="DocumentMap">
    <w:name w:val="Document Map"/>
    <w:basedOn w:val="Normal"/>
    <w:link w:val="DocumentMapChar"/>
    <w:semiHidden/>
    <w:unhideWhenUsed/>
    <w:rsid w:val="00674274"/>
    <w:rPr>
      <w:rFonts w:ascii="Times New Roman" w:hAnsi="Times New Roman"/>
      <w:sz w:val="24"/>
      <w:szCs w:val="24"/>
    </w:rPr>
  </w:style>
  <w:style w:type="character" w:customStyle="1" w:styleId="DocumentMapChar">
    <w:name w:val="Document Map Char"/>
    <w:basedOn w:val="DefaultParagraphFont"/>
    <w:link w:val="DocumentMap"/>
    <w:semiHidden/>
    <w:rsid w:val="0067427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5.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DocumentType xmlns="8b946ec2-561f-4a03-a63a-0eab221a5776" xsi:nil="true"/>
    <PropertyShortName xmlns="8b946ec2-561f-4a03-a63a-0eab221a5776" xsi:nil="true"/>
    <lcf76f155ced4ddcb4097134ff3c332f xmlns="8b946ec2-561f-4a03-a63a-0eab221a5776">
      <Terms xmlns="http://schemas.microsoft.com/office/infopath/2007/PartnerControls"/>
    </lcf76f155ced4ddcb4097134ff3c332f>
    <TaxCatchAll xmlns="764674dd-e175-44e8-a710-52b02657ed00" xsi:nil="true"/>
  </documentManagement>
</p:properties>
</file>

<file path=customXml/itemProps1.xml><?xml version="1.0" encoding="utf-8"?>
<ds:datastoreItem xmlns:ds="http://schemas.openxmlformats.org/officeDocument/2006/customXml" ds:itemID="{48888C75-770E-4FAA-9900-79C82C5E5BEA}">
  <ds:schemaRefs>
    <ds:schemaRef ds:uri="http://schemas.openxmlformats.org/officeDocument/2006/bibliography"/>
  </ds:schemaRefs>
</ds:datastoreItem>
</file>

<file path=customXml/itemProps2.xml><?xml version="1.0" encoding="utf-8"?>
<ds:datastoreItem xmlns:ds="http://schemas.openxmlformats.org/officeDocument/2006/customXml" ds:itemID="{099BD53A-0A9F-4553-B8CA-8F2A7D792FD8}">
  <ds:schemaRefs>
    <ds:schemaRef ds:uri="http://schemas.openxmlformats.org/officeDocument/2006/bibliography"/>
  </ds:schemaRefs>
</ds:datastoreItem>
</file>

<file path=customXml/itemProps3.xml><?xml version="1.0" encoding="utf-8"?>
<ds:datastoreItem xmlns:ds="http://schemas.openxmlformats.org/officeDocument/2006/customXml" ds:itemID="{F8EA4C67-69D9-41AE-A502-8EA30918180F}"/>
</file>

<file path=customXml/itemProps4.xml><?xml version="1.0" encoding="utf-8"?>
<ds:datastoreItem xmlns:ds="http://schemas.openxmlformats.org/officeDocument/2006/customXml" ds:itemID="{D5D29677-8970-4710-8507-25CC9DFE209B}"/>
</file>

<file path=customXml/itemProps5.xml><?xml version="1.0" encoding="utf-8"?>
<ds:datastoreItem xmlns:ds="http://schemas.openxmlformats.org/officeDocument/2006/customXml" ds:itemID="{7A7A5588-E3E8-499A-B7E9-4870E5E17462}"/>
</file>

<file path=docProps/app.xml><?xml version="1.0" encoding="utf-8"?>
<Properties xmlns="http://schemas.openxmlformats.org/officeDocument/2006/extended-properties" xmlns:vt="http://schemas.openxmlformats.org/officeDocument/2006/docPropsVTypes">
  <Template>Normal</Template>
  <TotalTime>0</TotalTime>
  <Pages>5</Pages>
  <Words>1883</Words>
  <Characters>9587</Characters>
  <Application>Microsoft Office Word</Application>
  <DocSecurity>0</DocSecurity>
  <Lines>259</Lines>
  <Paragraphs>152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11318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2017-10-30T23:38:00Z</dcterms:created>
  <dcterms:modified xsi:type="dcterms:W3CDTF">2017-10-30T23:38:00Z</dcterms:modified>
  <cp:version>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0x010100E233F35BBD7BE847B1FE9D41E83E62E1</vt:lpwstr>
  </property>
  <property fmtid="{D5CDD505-2E9C-101B-9397-08002B2CF9AE}" pid="4" name="Order">
    <vt:r8>11800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