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Auburn Ridge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Auburn, GA   |   160 units (128 MH lots + duplex apartments)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11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3 waiting on a decision   ·   1 for next year’s budget   ·   1 working well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Roads are in good condition; roughly three remaining speed bumps need paint.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 significant share of spend goes to buying water from the City of Auburn; restoring the property well was considered and rejected as too burdensome given treatment, testing and licensing requirements.</w:t>
      </w:r>
      <w:r>
        <w:rPr>
          <w:rFonts w:ascii="Calibri" w:hAnsi="Calibri"/>
          <w:b/>
          <w:i w:val="0"/>
          <w:color w:val="C99A00"/>
          <w:sz w:val="16"/>
        </w:rPr>
        <w:t xml:space="preserve">   2027 BUDGET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128 MH lots are metered as follows: lots 1-58 sub-metered with Metron meters; the balance on city meters at roughly $5,000 each. Water pipes are buried 5-6 feet deep, making leak detection difficult. Proposal to install a Metron meter downstream of the main city meter to catch supply-line leaks: cost and feasibility not yet assessed.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Mailbox and move to front / add picnic table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[PF-0355]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Follow up on an entrance sign near lots 6 and 114.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AMENITIES &amp; COMMON AREAS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Additional bus stop with kids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[PF-0356]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Old office structure could be repurposed by removing the concrete and adding a picnic table, or converted to a community library. No decision made.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RESIDENT ISSUES &amp; ENFORCEMENT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Path Kids Club, a nonprofit renting a home on the property, runs homework nights and children's programs. Police report a significant reduction in crime since new ownership and the club's arrival. A $500 gift card was provided toward flooring replacement.</w:t>
      </w:r>
      <w:r>
        <w:rPr>
          <w:rFonts w:ascii="Calibri" w:hAnsi="Calibri"/>
          <w:b/>
          <w:i w:val="0"/>
          <w:color w:val="4ABA81"/>
          <w:sz w:val="16"/>
        </w:rPr>
        <w:t xml:space="preserve">   WORKING WELL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Further donation to Path Kids Club for new flooring was agreed in principle; amount and mechanism not specified.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Golf cart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[TD-0040]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Utility golf cart needed to cover the property; a model with a folding back seat was suggested.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 1 item(s) raised on this visit are not in these notes: personnel matters, which stay with Austin.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