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864"/>
          <w:sz w:val="44"/>
          <w:szCs w:val="44"/>
        </w:rPr>
        <w:t xml:space="preserve">Operational Procedure: Collections</w:t>
      </w:r>
    </w:p>
    <w:p>
      <w:pPr>
        <w:spacing w:after="60" w:before="0"/>
        <w:jc w:val="center"/>
      </w:pPr>
      <w:r>
        <w:rPr>
          <w:rFonts w:ascii="Calibri" w:cs="Calibri" w:eastAsia="Calibri" w:hAnsi="Calibri"/>
          <w:b/>
          <w:bCs/>
          <w:color w:val="2E7D32"/>
          <w:sz w:val="26"/>
          <w:szCs w:val="26"/>
        </w:rPr>
        <w:t xml:space="preserve">Parakeet Communities  ·  Operations SOP</w:t>
      </w:r>
    </w:p>
    <w:p>
      <w:pPr>
        <w:pBdr>
          <w:bottom w:val="single" w:color="2E7D32" w:sz="8" w:space="1"/>
        </w:pBdr>
        <w:spacing w:after="40" w:before="0"/>
        <w:jc w:val="center"/>
      </w:pPr>
      <w:r>
        <w:rPr>
          <w:rFonts w:ascii="Calibri" w:cs="Calibri" w:eastAsia="Calibri" w:hAnsi="Calibri"/>
          <w:i/>
          <w:iCs/>
          <w:color w:val="1F3864"/>
          <w:sz w:val="22"/>
          <w:szCs w:val="22"/>
        </w:rPr>
        <w:t xml:space="preserve">Department: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Process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Natalie Magurne, Director of Operations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Applies 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Community Managers, District Managers, Operations Coordinators, Regional Managers, Director of Operations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Visibility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All departments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Triggers Downstream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Eviction SOP (when intake forms are submitted and resident remains non-responsive)</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Last Revised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_________________ (to be completed upon approval)</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PURPOSE</w:t>
      </w:r>
    </w:p>
    <w:p>
      <w:pPr>
        <w:spacing w:after="60" w:before="60"/>
      </w:pPr>
      <w:r>
        <w:rPr>
          <w:rFonts w:ascii="Calibri" w:cs="Calibri" w:eastAsia="Calibri" w:hAnsi="Calibri"/>
          <w:b w:val="false"/>
          <w:bCs w:val="false"/>
          <w:i w:val="false"/>
          <w:iCs w:val="false"/>
          <w:color w:val="333333"/>
          <w:sz w:val="22"/>
          <w:szCs w:val="22"/>
        </w:rPr>
        <w:t xml:space="preserve">To enhance resident engagement and streamline the monthly collections process — recovering outstanding balances while maintaining positive resident relationships through proactive, respectful, and fully documented communication. This SOP establishes a consistent, legally compliant cadence of contact and escalation across all five states of Parakeet Communities' operation.</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SCOPE</w:t>
      </w:r>
    </w:p>
    <w:p>
      <w:pPr>
        <w:spacing w:after="80" w:before="200"/>
      </w:pPr>
      <w:r>
        <w:rPr>
          <w:rFonts w:ascii="Calibri" w:cs="Calibri" w:eastAsia="Calibri" w:hAnsi="Calibri"/>
          <w:b/>
          <w:bCs/>
          <w:color w:val="1F3864"/>
          <w:sz w:val="24"/>
          <w:szCs w:val="24"/>
        </w:rPr>
        <w:t xml:space="preserve">Applies To</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All Community Managers and District Managers responsible for collections at their respective properties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Operations Coordinators responsible for producing state-specific demand notices in Rent Manager</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Managers responsible for weekly escalation review and Stipulation Agreement approval</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Director of Operations and all departments — all have visibility into collections status</w:t>
      </w:r>
    </w:p>
    <w:p>
      <w:pPr>
        <w:spacing w:after="80" w:before="0"/>
      </w:pPr>
      <w:r>
        <w:t xml:space="preserve"/>
      </w:r>
    </w:p>
    <w:p>
      <w:pPr>
        <w:spacing w:after="80" w:before="200"/>
      </w:pPr>
      <w:r>
        <w:rPr>
          <w:rFonts w:ascii="Calibri" w:cs="Calibri" w:eastAsia="Calibri" w:hAnsi="Calibri"/>
          <w:b/>
          <w:bCs/>
          <w:color w:val="1F3864"/>
          <w:sz w:val="24"/>
          <w:szCs w:val="24"/>
        </w:rPr>
        <w:t xml:space="preserve">Trigger</w:t>
      </w:r>
    </w:p>
    <w:p>
      <w:pPr>
        <w:spacing w:after="60" w:before="60"/>
      </w:pPr>
      <w:r>
        <w:rPr>
          <w:rFonts w:ascii="Calibri" w:cs="Calibri" w:eastAsia="Calibri" w:hAnsi="Calibri"/>
          <w:b w:val="false"/>
          <w:bCs w:val="false"/>
          <w:i w:val="false"/>
          <w:iCs w:val="false"/>
          <w:color w:val="333333"/>
          <w:sz w:val="22"/>
          <w:szCs w:val="22"/>
        </w:rPr>
        <w:t xml:space="preserve">This process is triggered on the 1st of each month when the Community Manager / District Manager pulls the Accounts Receivable (AR) report in Rent Manager and identifies residents with outstanding balances.</w:t>
      </w:r>
    </w:p>
    <w:p>
      <w:pPr>
        <w:spacing w:after="80" w:before="0"/>
      </w:pPr>
      <w:r>
        <w:t xml:space="preserve"/>
      </w:r>
    </w:p>
    <w:p>
      <w:pPr>
        <w:spacing w:after="80" w:before="200"/>
      </w:pPr>
      <w:r>
        <w:rPr>
          <w:rFonts w:ascii="Calibri" w:cs="Calibri" w:eastAsia="Calibri" w:hAnsi="Calibri"/>
          <w:b/>
          <w:bCs/>
          <w:color w:val="1F3864"/>
          <w:sz w:val="24"/>
          <w:szCs w:val="24"/>
        </w:rPr>
        <w:t xml:space="preserve">Finish Line</w:t>
      </w:r>
    </w:p>
    <w:p>
      <w:pPr>
        <w:spacing w:after="60" w:before="60"/>
      </w:pPr>
      <w:r>
        <w:rPr>
          <w:rFonts w:ascii="Calibri" w:cs="Calibri" w:eastAsia="Calibri" w:hAnsi="Calibri"/>
          <w:b w:val="false"/>
          <w:bCs w:val="false"/>
          <w:i w:val="false"/>
          <w:iCs w:val="false"/>
          <w:color w:val="333333"/>
          <w:sz w:val="22"/>
          <w:szCs w:val="22"/>
        </w:rPr>
        <w:t xml:space="preserve">This process is complete for a given resident when their account is no longer on the AR report for the month — meaning the balance is paid in full, a Stipulation Agreement is approved and active, or intake forms have been submitted initiating the Eviction SOP.</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ROLES &amp;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Abbreviation</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Community Manager / District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Day-to-day collections execution, communication, documentation in Rent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Operations Coordinator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OC</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Produces state-specific demand notices in Rent Manager on the 6th of each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Weekly escalation review; sole approver of Stipulation Agreements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Director of Operations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DOO</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Process owner; all departments have visibility into collections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Rent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System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System of record for all documentation, communications, and agreements</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STATE-BY-STATE DEMAND NOTICE REQUIREMENTS</w:t>
      </w:r>
    </w:p>
    <w:p>
      <w:pPr>
        <w:spacing w:after="60" w:before="60"/>
      </w:pPr>
      <w:r>
        <w:rPr>
          <w:rFonts w:ascii="Calibri" w:cs="Calibri" w:eastAsia="Calibri" w:hAnsi="Calibri"/>
          <w:b w:val="false"/>
          <w:bCs w:val="false"/>
          <w:i w:val="false"/>
          <w:iCs w:val="false"/>
          <w:color w:val="333333"/>
          <w:sz w:val="22"/>
          <w:szCs w:val="22"/>
        </w:rPr>
        <w:t xml:space="preserve">The Operations Coordinator produces state-specific demand notices in Rent Manager on the 6th of each month. Each state has a legally required cure period — the number of days a resident has to pay or make arrangements after receiving the notice before eviction proceedings may begin.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Cure Period After Notice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Notice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Legal Authority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Florida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 business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5-Day Notice to Pay or Vacate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FL Stat. § 723.061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South Carolina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 days from due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Written Demand Notice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SC Code § 27-47-530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Georgia</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 business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Notice to Pay or Quit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O.C.G.A. § 44-7-50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Massachusetts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30 days (14-day cure in notice)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30-Day Termination Notice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MGL c. 140 § 32J</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North Carolina</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10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10-Day Notice to Pay or Quit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NCGS § 42-3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Massachusetts has the most protective tenant law — a 30-day termination notice is required before any eviction action may be filed for non-payment. The Operations Coordinator must produce MA notices with this timeline in mind. Always confirm state parameters with the Regional Manager before submitting intake forms.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The Operations Coordinator confirms the correct state for each property before producing demand notices. If there is any uncertainty, contact the Regional Manager before issuing the notice.</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MONTHLY COLLECTIONS PROCEDURE</w:t>
      </w:r>
    </w:p>
    <w:p>
      <w:pPr>
        <w:spacing w:after="60" w:before="60"/>
      </w:pPr>
      <w:r>
        <w:rPr>
          <w:rFonts w:ascii="Calibri" w:cs="Calibri" w:eastAsia="Calibri" w:hAnsi="Calibri"/>
          <w:b w:val="false"/>
          <w:bCs w:val="false"/>
          <w:i w:val="false"/>
          <w:iCs w:val="false"/>
          <w:color w:val="333333"/>
          <w:sz w:val="22"/>
          <w:szCs w:val="22"/>
        </w:rPr>
        <w:t xml:space="preserve">The following steps follow a monthly cadence. All communications, agreements, and actions must be documented in Rent Manager in the resident's History &amp; Notes section.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1  ·  1ST OF THE MONTH  ·  AR REPORT REVIEW</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3"/>
        </w:numPr>
        <w:spacing w:after="60" w:before="80"/>
      </w:pPr>
      <w:r>
        <w:rPr>
          <w:rFonts w:ascii="Calibri" w:cs="Calibri" w:eastAsia="Calibri" w:hAnsi="Calibri"/>
          <w:b w:val="false"/>
          <w:bCs w:val="false"/>
          <w:i w:val="false"/>
          <w:iCs w:val="false"/>
          <w:color w:val="333333"/>
          <w:sz w:val="22"/>
          <w:szCs w:val="22"/>
        </w:rPr>
        <w:t xml:space="preserve">CM/DM pulls the Accounts Receivable (AR) report in Rent Manager for the current month.</w:t>
      </w:r>
    </w:p>
    <w:p>
      <w:pPr>
        <w:pStyle w:val="ListParagraph"/>
        <w:numPr>
          <w:ilvl w:val="0"/>
          <w:numId w:val="3"/>
        </w:numPr>
        <w:spacing w:after="60" w:before="60"/>
      </w:pPr>
      <w:r>
        <w:rPr>
          <w:rFonts w:ascii="Calibri" w:cs="Calibri" w:eastAsia="Calibri" w:hAnsi="Calibri"/>
          <w:b w:val="false"/>
          <w:bCs w:val="false"/>
          <w:i w:val="false"/>
          <w:iCs w:val="false"/>
          <w:color w:val="333333"/>
          <w:sz w:val="22"/>
          <w:szCs w:val="22"/>
        </w:rPr>
        <w:t xml:space="preserve">CM/DM identifies all residents with outstanding balances and prioritizes based on balance amount, number of months delinquent, and urgency.</w:t>
      </w:r>
    </w:p>
    <w:p>
      <w:pPr>
        <w:pStyle w:val="ListParagraph"/>
        <w:numPr>
          <w:ilvl w:val="0"/>
          <w:numId w:val="3"/>
        </w:numPr>
        <w:spacing w:after="80" w:before="60"/>
      </w:pPr>
      <w:r>
        <w:rPr>
          <w:rFonts w:ascii="Calibri" w:cs="Calibri" w:eastAsia="Calibri" w:hAnsi="Calibri"/>
          <w:b w:val="false"/>
          <w:bCs w:val="false"/>
          <w:i w:val="false"/>
          <w:iCs w:val="false"/>
          <w:color w:val="333333"/>
          <w:sz w:val="22"/>
          <w:szCs w:val="22"/>
        </w:rPr>
        <w:t xml:space="preserve">CM/DM checks Tenant Web Access (TWA) settings for each delinquent resident — verify whether auto-pay is enabled and whether it reflects the current rent amount (including any recent rent increase). A failed auto-pay does not pause or reset the collections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Residents are responsible for updating their own auto-pay in TWA to reflect any rent increase. A failed auto-pay payment does not excuse or delay the collections process — the standard monthly cadence applies regardless.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2  ·  1ST OF THE MONTH  ·  INITIAL REMINDER EMAIL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4"/>
        </w:numPr>
        <w:spacing w:after="60" w:before="80"/>
      </w:pPr>
      <w:r>
        <w:rPr>
          <w:rFonts w:ascii="Calibri" w:cs="Calibri" w:eastAsia="Calibri" w:hAnsi="Calibri"/>
          <w:b w:val="false"/>
          <w:bCs w:val="false"/>
          <w:i w:val="false"/>
          <w:iCs w:val="false"/>
          <w:color w:val="333333"/>
          <w:sz w:val="22"/>
          <w:szCs w:val="22"/>
        </w:rPr>
        <w:t xml:space="preserve">CM/DM sends a friendly reminder email to all residents with outstanding balances identified in the AR report.</w:t>
      </w:r>
    </w:p>
    <w:p>
      <w:pPr>
        <w:pStyle w:val="ListParagraph"/>
        <w:numPr>
          <w:ilvl w:val="0"/>
          <w:numId w:val="4"/>
        </w:numPr>
        <w:spacing w:after="60" w:before="60"/>
      </w:pPr>
      <w:r>
        <w:rPr>
          <w:rFonts w:ascii="Calibri" w:cs="Calibri" w:eastAsia="Calibri" w:hAnsi="Calibri"/>
          <w:b w:val="false"/>
          <w:bCs w:val="false"/>
          <w:i w:val="false"/>
          <w:iCs w:val="false"/>
          <w:color w:val="333333"/>
          <w:sz w:val="22"/>
          <w:szCs w:val="22"/>
        </w:rPr>
        <w:t xml:space="preserve">Email must encourage prompt payment and provide clear instructions on available payment methods (TWA, check, etc.).</w:t>
      </w:r>
    </w:p>
    <w:p>
      <w:pPr>
        <w:pStyle w:val="ListParagraph"/>
        <w:numPr>
          <w:ilvl w:val="0"/>
          <w:numId w:val="4"/>
        </w:numPr>
        <w:spacing w:after="80" w:before="60"/>
      </w:pPr>
      <w:r>
        <w:rPr>
          <w:rFonts w:ascii="Calibri" w:cs="Calibri" w:eastAsia="Calibri" w:hAnsi="Calibri"/>
          <w:b w:val="false"/>
          <w:bCs w:val="false"/>
          <w:i w:val="false"/>
          <w:iCs w:val="false"/>
          <w:color w:val="333333"/>
          <w:sz w:val="22"/>
          <w:szCs w:val="22"/>
        </w:rPr>
        <w:t xml:space="preserve">CM/DM documents the email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3  ·  3RD OF THE MONTH  ·  FOLLOW-UP EMAIL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5"/>
        </w:numPr>
        <w:spacing w:after="60" w:before="80"/>
      </w:pPr>
      <w:r>
        <w:rPr>
          <w:rFonts w:ascii="Calibri" w:cs="Calibri" w:eastAsia="Calibri" w:hAnsi="Calibri"/>
          <w:b w:val="false"/>
          <w:bCs w:val="false"/>
          <w:i w:val="false"/>
          <w:iCs w:val="false"/>
          <w:color w:val="333333"/>
          <w:sz w:val="22"/>
          <w:szCs w:val="22"/>
        </w:rPr>
        <w:t xml:space="preserve">CM/DM sends a follow-up email to all residents who have not responded to or resolved the Step 2 reminder.</w:t>
      </w:r>
    </w:p>
    <w:p>
      <w:pPr>
        <w:pStyle w:val="ListParagraph"/>
        <w:numPr>
          <w:ilvl w:val="0"/>
          <w:numId w:val="5"/>
        </w:numPr>
        <w:spacing w:after="60" w:before="60"/>
      </w:pPr>
      <w:r>
        <w:rPr>
          <w:rFonts w:ascii="Calibri" w:cs="Calibri" w:eastAsia="Calibri" w:hAnsi="Calibri"/>
          <w:b w:val="false"/>
          <w:bCs w:val="false"/>
          <w:i w:val="false"/>
          <w:iCs w:val="false"/>
          <w:color w:val="333333"/>
          <w:sz w:val="22"/>
          <w:szCs w:val="22"/>
        </w:rPr>
        <w:t xml:space="preserve">Email must reiterate the importance of timely payment and offer assistance — including exploring payment options — if the resident is experiencing financial constraints.</w:t>
      </w:r>
    </w:p>
    <w:p>
      <w:pPr>
        <w:pStyle w:val="ListParagraph"/>
        <w:numPr>
          <w:ilvl w:val="0"/>
          <w:numId w:val="5"/>
        </w:numPr>
        <w:spacing w:after="80" w:before="60"/>
      </w:pPr>
      <w:r>
        <w:rPr>
          <w:rFonts w:ascii="Calibri" w:cs="Calibri" w:eastAsia="Calibri" w:hAnsi="Calibri"/>
          <w:b w:val="false"/>
          <w:bCs w:val="false"/>
          <w:i w:val="false"/>
          <w:iCs w:val="false"/>
          <w:color w:val="333333"/>
          <w:sz w:val="22"/>
          <w:szCs w:val="22"/>
        </w:rPr>
        <w:t xml:space="preserve">CM/DM documents the follow-up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4  ·  5TH OF THE MONTH  ·  EMAIL &amp; TEXT REMINDER</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6"/>
        </w:numPr>
        <w:spacing w:after="60" w:before="80"/>
      </w:pPr>
      <w:r>
        <w:rPr>
          <w:rFonts w:ascii="Calibri" w:cs="Calibri" w:eastAsia="Calibri" w:hAnsi="Calibri"/>
          <w:b w:val="false"/>
          <w:bCs w:val="false"/>
          <w:i w:val="false"/>
          <w:iCs w:val="false"/>
          <w:color w:val="333333"/>
          <w:sz w:val="22"/>
          <w:szCs w:val="22"/>
        </w:rPr>
        <w:t xml:space="preserve">CM/DM sends a final reminder email to all residents still outstanding — tone must convey urgency.</w:t>
      </w:r>
    </w:p>
    <w:p>
      <w:pPr>
        <w:pStyle w:val="ListParagraph"/>
        <w:numPr>
          <w:ilvl w:val="0"/>
          <w:numId w:val="6"/>
        </w:numPr>
        <w:spacing w:after="60" w:before="60"/>
      </w:pPr>
      <w:r>
        <w:rPr>
          <w:rFonts w:ascii="Calibri" w:cs="Calibri" w:eastAsia="Calibri" w:hAnsi="Calibri"/>
          <w:b w:val="false"/>
          <w:bCs w:val="false"/>
          <w:i w:val="false"/>
          <w:iCs w:val="false"/>
          <w:color w:val="333333"/>
          <w:sz w:val="22"/>
          <w:szCs w:val="22"/>
        </w:rPr>
        <w:t xml:space="preserve">CM/DM simultaneously sends a text message to each resident emphasizing the urgency of resolving the outstanding balance before formal demand notices are issued.</w:t>
      </w:r>
    </w:p>
    <w:p>
      <w:pPr>
        <w:pStyle w:val="ListParagraph"/>
        <w:numPr>
          <w:ilvl w:val="0"/>
          <w:numId w:val="6"/>
        </w:numPr>
        <w:spacing w:after="80" w:before="60"/>
      </w:pPr>
      <w:r>
        <w:rPr>
          <w:rFonts w:ascii="Calibri" w:cs="Calibri" w:eastAsia="Calibri" w:hAnsi="Calibri"/>
          <w:b w:val="false"/>
          <w:bCs w:val="false"/>
          <w:i w:val="false"/>
          <w:iCs w:val="false"/>
          <w:color w:val="333333"/>
          <w:sz w:val="22"/>
          <w:szCs w:val="22"/>
        </w:rPr>
        <w:t xml:space="preserve">CM/DM documents both the email and text communication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Be mindful of residents who mail checks — if a check has been mailed, confirm receipt and process payment promptly. Document receipt date in Rent Manager.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5  ·  6TH OF THE MONTH  ·  DEMAND NOTICES</w:t>
            </w:r>
          </w:p>
          <w:p>
            <w:pPr>
              <w:spacing w:before="40"/>
            </w:pPr>
            <w:r>
              <w:rPr>
                <w:rFonts w:ascii="Calibri" w:cs="Calibri" w:eastAsia="Calibri" w:hAnsi="Calibri"/>
                <w:i/>
                <w:iCs/>
                <w:color w:val="BBDDBB"/>
                <w:sz w:val="20"/>
                <w:szCs w:val="20"/>
              </w:rPr>
              <w:t xml:space="preserve">Owner: Operations Coordinator (produces) / Community Manager / District Manager (posts/mails)</w:t>
            </w:r>
          </w:p>
        </w:tc>
      </w:tr>
    </w:tbl>
    <w:p>
      <w:pPr>
        <w:pStyle w:val="ListParagraph"/>
        <w:numPr>
          <w:ilvl w:val="0"/>
          <w:numId w:val="7"/>
        </w:numPr>
        <w:spacing w:after="60" w:before="80"/>
      </w:pPr>
      <w:r>
        <w:rPr>
          <w:rFonts w:ascii="Calibri" w:cs="Calibri" w:eastAsia="Calibri" w:hAnsi="Calibri"/>
          <w:b w:val="false"/>
          <w:bCs w:val="false"/>
          <w:i w:val="false"/>
          <w:iCs w:val="false"/>
          <w:color w:val="333333"/>
          <w:sz w:val="22"/>
          <w:szCs w:val="22"/>
        </w:rPr>
        <w:t xml:space="preserve">Operations Coordinator produces state-specific demand notices in Rent Manager on the 6th of the month for all residents still outstanding. Each notice must reflect the correct state cure period (see State-by-State table above).</w:t>
      </w:r>
    </w:p>
    <w:p>
      <w:pPr>
        <w:pStyle w:val="ListParagraph"/>
        <w:numPr>
          <w:ilvl w:val="0"/>
          <w:numId w:val="7"/>
        </w:numPr>
        <w:spacing w:after="60" w:before="60"/>
      </w:pPr>
      <w:r>
        <w:rPr>
          <w:rFonts w:ascii="Calibri" w:cs="Calibri" w:eastAsia="Calibri" w:hAnsi="Calibri"/>
          <w:b w:val="false"/>
          <w:bCs w:val="false"/>
          <w:i w:val="false"/>
          <w:iCs w:val="false"/>
          <w:color w:val="333333"/>
          <w:sz w:val="22"/>
          <w:szCs w:val="22"/>
        </w:rPr>
        <w:t xml:space="preserve">CM/DM posts and/or mails the demand notice to each resident — delivery method must comply with state requirements (certified mail, posting on home, or both as required by state law).</w:t>
      </w:r>
    </w:p>
    <w:p>
      <w:pPr>
        <w:pStyle w:val="ListParagraph"/>
        <w:numPr>
          <w:ilvl w:val="0"/>
          <w:numId w:val="7"/>
        </w:numPr>
        <w:spacing w:after="60" w:before="60"/>
      </w:pPr>
      <w:r>
        <w:rPr>
          <w:rFonts w:ascii="Calibri" w:cs="Calibri" w:eastAsia="Calibri" w:hAnsi="Calibri"/>
          <w:b w:val="false"/>
          <w:bCs w:val="false"/>
          <w:i w:val="false"/>
          <w:iCs w:val="false"/>
          <w:color w:val="333333"/>
          <w:sz w:val="22"/>
          <w:szCs w:val="22"/>
        </w:rPr>
        <w:t xml:space="preserve">Each demand notice must include: the outstanding amount due, the state-specific deadline for payment, and the consequences of non-payment (initiation of eviction proceedings).</w:t>
      </w:r>
    </w:p>
    <w:p>
      <w:pPr>
        <w:pStyle w:val="ListParagraph"/>
        <w:numPr>
          <w:ilvl w:val="0"/>
          <w:numId w:val="7"/>
        </w:numPr>
        <w:spacing w:after="80" w:before="60"/>
      </w:pPr>
      <w:r>
        <w:rPr>
          <w:rFonts w:ascii="Calibri" w:cs="Calibri" w:eastAsia="Calibri" w:hAnsi="Calibri"/>
          <w:b w:val="false"/>
          <w:bCs w:val="false"/>
          <w:i w:val="false"/>
          <w:iCs w:val="false"/>
          <w:color w:val="333333"/>
          <w:sz w:val="22"/>
          <w:szCs w:val="22"/>
        </w:rPr>
        <w:t xml:space="preserve">CM/DM documents the notice issuance — including delivery method and date —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Massachusetts properties: a 30-day termination notice is required before any eviction action can begin. Operations Coordinator must account for this timeline when producing MA notices. Issuing an incorrect or late notice may invalidate the eviction proceeding.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6  ·  BEFORE NOTICE DEADLINE  ·  PROACTIVE FOLLOW-UP</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8"/>
        </w:numPr>
        <w:spacing w:after="60" w:before="80"/>
      </w:pPr>
      <w:r>
        <w:rPr>
          <w:rFonts w:ascii="Calibri" w:cs="Calibri" w:eastAsia="Calibri" w:hAnsi="Calibri"/>
          <w:b w:val="false"/>
          <w:bCs w:val="false"/>
          <w:i w:val="false"/>
          <w:iCs w:val="false"/>
          <w:color w:val="333333"/>
          <w:sz w:val="22"/>
          <w:szCs w:val="22"/>
        </w:rPr>
        <w:t xml:space="preserve">CM/DM conducts proactive follow-up with all residents who have received demand notices and have not yet paid or made arrangements.</w:t>
      </w:r>
    </w:p>
    <w:p>
      <w:pPr>
        <w:pStyle w:val="ListParagraph"/>
        <w:numPr>
          <w:ilvl w:val="0"/>
          <w:numId w:val="8"/>
        </w:numPr>
        <w:spacing w:after="60" w:before="60"/>
      </w:pPr>
      <w:r>
        <w:rPr>
          <w:rFonts w:ascii="Calibri" w:cs="Calibri" w:eastAsia="Calibri" w:hAnsi="Calibri"/>
          <w:b w:val="false"/>
          <w:bCs w:val="false"/>
          <w:i w:val="false"/>
          <w:iCs w:val="false"/>
          <w:color w:val="333333"/>
          <w:sz w:val="22"/>
          <w:szCs w:val="22"/>
        </w:rPr>
        <w:t xml:space="preserve">CM/DM offers support, addresses concerns, and explores whether a Stipulation Agreement (payment plan) is appropriate. If so, CM/DM prepares the Stipulation Agreement and presents it to the Regional Manager for approval — only the Regional Manager may approve a Stipulation Agreement.</w:t>
      </w:r>
    </w:p>
    <w:p>
      <w:pPr>
        <w:pStyle w:val="ListParagraph"/>
        <w:numPr>
          <w:ilvl w:val="0"/>
          <w:numId w:val="8"/>
        </w:numPr>
        <w:spacing w:after="80" w:before="60"/>
      </w:pPr>
      <w:r>
        <w:rPr>
          <w:rFonts w:ascii="Calibri" w:cs="Calibri" w:eastAsia="Calibri" w:hAnsi="Calibri"/>
          <w:b w:val="false"/>
          <w:bCs w:val="false"/>
          <w:i w:val="false"/>
          <w:iCs w:val="false"/>
          <w:color w:val="333333"/>
          <w:sz w:val="22"/>
          <w:szCs w:val="22"/>
        </w:rPr>
        <w:t xml:space="preserve">CM/DM documents all follow-up communications and any payment plan discussions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Community Managers and District Managers may prepare and present Stipulation Agreements to the Regional Manager — but may NOT approve them independently. A Stipulation Agreement is not valid until the Regional Manager has reviewed and approved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7  ·  BEFORE INTAKE SUBMISSION  ·  PERSONAL CALL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9"/>
        </w:numPr>
        <w:spacing w:after="60" w:before="80"/>
      </w:pPr>
      <w:r>
        <w:rPr>
          <w:rFonts w:ascii="Calibri" w:cs="Calibri" w:eastAsia="Calibri" w:hAnsi="Calibri"/>
          <w:b w:val="false"/>
          <w:bCs w:val="false"/>
          <w:i w:val="false"/>
          <w:iCs w:val="false"/>
          <w:color w:val="333333"/>
          <w:sz w:val="22"/>
          <w:szCs w:val="22"/>
        </w:rPr>
        <w:t xml:space="preserve">CM/DM personally calls each resident still outstanding before submitting intake forms. The call must attempt to reach a final resolution — payment in full, approved payment plan, or confirmation that intake will proceed.</w:t>
      </w:r>
    </w:p>
    <w:p>
      <w:pPr>
        <w:pStyle w:val="ListParagraph"/>
        <w:numPr>
          <w:ilvl w:val="0"/>
          <w:numId w:val="9"/>
        </w:numPr>
        <w:spacing w:after="60" w:before="60"/>
      </w:pPr>
      <w:r>
        <w:rPr>
          <w:rFonts w:ascii="Calibri" w:cs="Calibri" w:eastAsia="Calibri" w:hAnsi="Calibri"/>
          <w:b w:val="false"/>
          <w:bCs w:val="false"/>
          <w:i w:val="false"/>
          <w:iCs w:val="false"/>
          <w:color w:val="333333"/>
          <w:sz w:val="22"/>
          <w:szCs w:val="22"/>
        </w:rPr>
        <w:t xml:space="preserve">CM/DM documents all call attempts, outcomes, and any verbal agreements made during calls in the resident's History &amp; Notes in Rent Manager. If a voicemail is left, document the date, time, and message left.</w:t>
      </w:r>
    </w:p>
    <w:p>
      <w:pPr>
        <w:pStyle w:val="ListParagraph"/>
        <w:numPr>
          <w:ilvl w:val="0"/>
          <w:numId w:val="9"/>
        </w:numPr>
        <w:spacing w:after="80" w:before="60"/>
      </w:pPr>
      <w:r>
        <w:rPr>
          <w:rFonts w:ascii="Calibri" w:cs="Calibri" w:eastAsia="Calibri" w:hAnsi="Calibri"/>
          <w:b w:val="false"/>
          <w:bCs w:val="false"/>
          <w:i w:val="false"/>
          <w:iCs w:val="false"/>
          <w:color w:val="333333"/>
          <w:sz w:val="22"/>
          <w:szCs w:val="22"/>
        </w:rPr>
        <w:t xml:space="preserve">Regional Manager is notified of all outstanding cases at this stage for weekly follow-up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62828" w:val="clear"/>
            <w:tcMar>
              <w:top w:type="dxa" w:w="120"/>
              <w:left w:type="dxa" w:w="200"/>
              <w:bottom w:type="dxa" w:w="120"/>
              <w:right w:type="dxa" w:w="200"/>
            </w:tcMar>
          </w:tcPr>
          <w:p>
            <w:r>
              <w:rPr>
                <w:rFonts w:ascii="Calibri" w:cs="Calibri" w:eastAsia="Calibri" w:hAnsi="Calibri"/>
                <w:b/>
                <w:bCs/>
                <w:color w:val="FFFFFF"/>
                <w:sz w:val="24"/>
                <w:szCs w:val="24"/>
              </w:rPr>
              <w:t xml:space="preserve">STEP 8  ·  DEADLINE + 1 DAY  ·  INTAKE FORMS &amp; EVICTION INITIATION</w:t>
            </w:r>
          </w:p>
          <w:p>
            <w:pPr>
              <w:spacing w:before="40"/>
            </w:pPr>
            <w:r>
              <w:rPr>
                <w:rFonts w:ascii="Calibri" w:cs="Calibri" w:eastAsia="Calibri" w:hAnsi="Calibri"/>
                <w:i/>
                <w:iCs/>
                <w:color w:val="FFCCCC"/>
                <w:sz w:val="20"/>
                <w:szCs w:val="20"/>
              </w:rPr>
              <w:t xml:space="preserve">Owner: Community Manager / District Manager  |  Escalation: Regional Manager</w:t>
            </w:r>
          </w:p>
        </w:tc>
      </w:tr>
    </w:tbl>
    <w:p>
      <w:pPr>
        <w:pStyle w:val="ListParagraph"/>
        <w:numPr>
          <w:ilvl w:val="0"/>
          <w:numId w:val="10"/>
        </w:numPr>
        <w:spacing w:after="60" w:before="80"/>
      </w:pPr>
      <w:r>
        <w:rPr>
          <w:rFonts w:ascii="Calibri" w:cs="Calibri" w:eastAsia="Calibri" w:hAnsi="Calibri"/>
          <w:b w:val="false"/>
          <w:bCs w:val="false"/>
          <w:i w:val="false"/>
          <w:iCs w:val="false"/>
          <w:color w:val="333333"/>
          <w:sz w:val="22"/>
          <w:szCs w:val="22"/>
        </w:rPr>
        <w:t xml:space="preserve">On the day after the state-specific cure period expires, CM/DM completes all necessary intake forms for residents who have not paid, entered a Stipulation Agreement, or otherwise resolved their balance.</w:t>
      </w:r>
    </w:p>
    <w:p>
      <w:pPr>
        <w:pStyle w:val="ListParagraph"/>
        <w:numPr>
          <w:ilvl w:val="0"/>
          <w:numId w:val="10"/>
        </w:numPr>
        <w:spacing w:after="60" w:before="60"/>
      </w:pPr>
      <w:r>
        <w:rPr>
          <w:rFonts w:ascii="Calibri" w:cs="Calibri" w:eastAsia="Calibri" w:hAnsi="Calibri"/>
          <w:b w:val="false"/>
          <w:bCs w:val="false"/>
          <w:i w:val="false"/>
          <w:iCs w:val="false"/>
          <w:color w:val="333333"/>
          <w:sz w:val="22"/>
          <w:szCs w:val="22"/>
        </w:rPr>
        <w:t xml:space="preserve">CM/DM turns in completed intake forms and demand notices to the appropriate channels — maintaining accurate records of all submissions in Rent Manager.</w:t>
      </w:r>
    </w:p>
    <w:p>
      <w:pPr>
        <w:pStyle w:val="ListParagraph"/>
        <w:numPr>
          <w:ilvl w:val="0"/>
          <w:numId w:val="10"/>
        </w:numPr>
        <w:spacing w:after="60" w:before="60"/>
      </w:pPr>
      <w:r>
        <w:rPr>
          <w:rFonts w:ascii="Calibri" w:cs="Calibri" w:eastAsia="Calibri" w:hAnsi="Calibri"/>
          <w:b w:val="false"/>
          <w:bCs w:val="false"/>
          <w:i w:val="false"/>
          <w:iCs w:val="false"/>
          <w:color w:val="333333"/>
          <w:sz w:val="22"/>
          <w:szCs w:val="22"/>
        </w:rPr>
        <w:t xml:space="preserve">Regional Manager is notified of all intake submissions and confirms the Eviction SOP is initiated.</w:t>
      </w:r>
    </w:p>
    <w:p>
      <w:pPr>
        <w:pStyle w:val="ListParagraph"/>
        <w:numPr>
          <w:ilvl w:val="0"/>
          <w:numId w:val="10"/>
        </w:numPr>
        <w:spacing w:after="80" w:before="60"/>
      </w:pPr>
      <w:r>
        <w:rPr>
          <w:rFonts w:ascii="Calibri" w:cs="Calibri" w:eastAsia="Calibri" w:hAnsi="Calibri"/>
          <w:b w:val="false"/>
          <w:bCs w:val="false"/>
          <w:i w:val="false"/>
          <w:iCs w:val="false"/>
          <w:color w:val="333333"/>
          <w:sz w:val="22"/>
          <w:szCs w:val="22"/>
        </w:rPr>
        <w:t xml:space="preserve">CM/DM documents the intake submission date, form type, and submission channel in the resident's History &amp; Notes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Submitting intake forms is the trigger for the Eviction SOP. Ensure all prior steps (Steps 1–7) are fully documented in Rent Manager before submitting. Incomplete documentation may create legal exposure. Confirm state-specific cure period has fully elapsed before submitting.</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REGIONAL MANAGER WEEKLY ESCALATION REVIEW</w:t>
      </w:r>
    </w:p>
    <w:p>
      <w:pPr>
        <w:spacing w:after="60" w:before="60"/>
      </w:pPr>
      <w:r>
        <w:rPr>
          <w:rFonts w:ascii="Calibri" w:cs="Calibri" w:eastAsia="Calibri" w:hAnsi="Calibri"/>
          <w:b w:val="false"/>
          <w:bCs w:val="false"/>
          <w:i w:val="false"/>
          <w:iCs w:val="false"/>
          <w:color w:val="333333"/>
          <w:sz w:val="22"/>
          <w:szCs w:val="22"/>
        </w:rPr>
        <w:t xml:space="preserve">The Regional Manager conducts a weekly review of all active collections cases across their portfolio. This review serves as a check on process compliance, an opportunity to catch stalled cases, and the approval gate for Stipulation Agreements.</w:t>
      </w:r>
    </w:p>
    <w:p>
      <w:pPr>
        <w:spacing w:after="80" w:before="0"/>
      </w:pPr>
      <w:r>
        <w:t xml:space="preserve"/>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reviews the AR report and outstanding collections cases weekly.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reviews all Stipulation Agreements prepared by CMs/DMs and approves or returns for revision.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follows up directly with CMs/DMs on cases approaching the intake deadline.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confirms that all documentation in Rent Manager is complete and up to date.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Regional Manager escalates unresolved or high-risk cases to the Director of Operations as needed.</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DOCUMENTATION REQUIREMENTS</w:t>
      </w:r>
    </w:p>
    <w:p>
      <w:pPr>
        <w:spacing w:after="60" w:before="60"/>
      </w:pPr>
      <w:r>
        <w:rPr>
          <w:rFonts w:ascii="Calibri" w:cs="Calibri" w:eastAsia="Calibri" w:hAnsi="Calibri"/>
          <w:b w:val="false"/>
          <w:bCs w:val="false"/>
          <w:i w:val="false"/>
          <w:iCs w:val="false"/>
          <w:color w:val="333333"/>
          <w:sz w:val="22"/>
          <w:szCs w:val="22"/>
        </w:rPr>
        <w:t xml:space="preserve">All of the following must be recorded in the resident's History &amp; Notes section in Rent Manager. Incomplete documentation is a compliance risk and may undermine eviction proceedings.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to Document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Emails sent (Steps 2, 3,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sent, subject line, resident email 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Text messages sent (Step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time, message content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Demand notice issued (Step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posted/mailed, delivery method, amount due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Follow-up calls (Step 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time, outcome, voicemail left (Y/N)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Stipulation Agreement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Agreement terms, RM approval date, payment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 + upload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Intake submission (Step 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submitted, form type, submission channel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Check received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Date received, amount, check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History &amp; Notes</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FREQUENTLY ASKED QUESTIONS</w:t>
      </w:r>
    </w:p>
    <w:p>
      <w:pPr>
        <w:spacing w:after="80" w:before="200"/>
      </w:pPr>
      <w:r>
        <w:rPr>
          <w:rFonts w:ascii="Calibri" w:cs="Calibri" w:eastAsia="Calibri" w:hAnsi="Calibri"/>
          <w:b/>
          <w:bCs/>
          <w:color w:val="1F3864"/>
          <w:sz w:val="24"/>
          <w:szCs w:val="24"/>
        </w:rPr>
        <w:t xml:space="preserve">Q: A resident says they mailed a check but it hasn't arrived yet. What do I do?</w:t>
      </w:r>
    </w:p>
    <w:p>
      <w:pPr>
        <w:spacing w:after="60" w:before="60"/>
      </w:pPr>
      <w:r>
        <w:rPr>
          <w:rFonts w:ascii="Calibri" w:cs="Calibri" w:eastAsia="Calibri" w:hAnsi="Calibri"/>
          <w:b w:val="false"/>
          <w:bCs w:val="false"/>
          <w:i w:val="false"/>
          <w:iCs w:val="false"/>
          <w:color w:val="333333"/>
          <w:sz w:val="22"/>
          <w:szCs w:val="22"/>
        </w:rPr>
        <w:t xml:space="preserve">Continue the collections cadence on schedule. Document the resident's statement in Rent Manager. If the check arrives before the intake deadline, process it immediately and update the resident's record. Do not pause or delay the process based on an unconfirmed mailed payment.</w:t>
      </w:r>
    </w:p>
    <w:p>
      <w:pPr>
        <w:spacing w:after="80" w:before="200"/>
      </w:pPr>
      <w:r>
        <w:rPr>
          <w:rFonts w:ascii="Calibri" w:cs="Calibri" w:eastAsia="Calibri" w:hAnsi="Calibri"/>
          <w:b/>
          <w:bCs/>
          <w:color w:val="1F3864"/>
          <w:sz w:val="24"/>
          <w:szCs w:val="24"/>
        </w:rPr>
        <w:t xml:space="preserve">Q: A resident has auto-pay set up but their payment failed because they didn't update it for the rent increase. Are they still subject to collections?</w:t>
      </w:r>
    </w:p>
    <w:p>
      <w:pPr>
        <w:spacing w:after="60" w:before="60"/>
      </w:pPr>
      <w:r>
        <w:rPr>
          <w:rFonts w:ascii="Calibri" w:cs="Calibri" w:eastAsia="Calibri" w:hAnsi="Calibri"/>
          <w:b w:val="false"/>
          <w:bCs w:val="false"/>
          <w:i w:val="false"/>
          <w:iCs w:val="false"/>
          <w:color w:val="333333"/>
          <w:sz w:val="22"/>
          <w:szCs w:val="22"/>
        </w:rPr>
        <w:t xml:space="preserve">Yes. Residents are responsible for keeping their TWA auto-pay settings current. A failed auto-pay due to an outdated rent amount does not excuse the delinquency or reset the collections timeline.</w:t>
      </w:r>
    </w:p>
    <w:p>
      <w:pPr>
        <w:spacing w:after="80" w:before="200"/>
      </w:pPr>
      <w:r>
        <w:rPr>
          <w:rFonts w:ascii="Calibri" w:cs="Calibri" w:eastAsia="Calibri" w:hAnsi="Calibri"/>
          <w:b/>
          <w:bCs/>
          <w:color w:val="1F3864"/>
          <w:sz w:val="24"/>
          <w:szCs w:val="24"/>
        </w:rPr>
        <w:t xml:space="preserve">Q: Can I approve a payment plan directly with a resident?</w:t>
      </w:r>
    </w:p>
    <w:p>
      <w:pPr>
        <w:spacing w:after="60" w:before="60"/>
      </w:pPr>
      <w:r>
        <w:rPr>
          <w:rFonts w:ascii="Calibri" w:cs="Calibri" w:eastAsia="Calibri" w:hAnsi="Calibri"/>
          <w:b w:val="false"/>
          <w:bCs w:val="false"/>
          <w:i w:val="false"/>
          <w:iCs w:val="false"/>
          <w:color w:val="333333"/>
          <w:sz w:val="22"/>
          <w:szCs w:val="22"/>
        </w:rPr>
        <w:t xml:space="preserve">No. The CM/DM may discuss payment options with a resident and prepare a Stipulation Agreement, but only the Regional Manager may approve it. Do not communicate approval to the resident until RM sign-off is confirmed.</w:t>
      </w:r>
    </w:p>
    <w:p>
      <w:pPr>
        <w:spacing w:after="80" w:before="200"/>
      </w:pPr>
      <w:r>
        <w:rPr>
          <w:rFonts w:ascii="Calibri" w:cs="Calibri" w:eastAsia="Calibri" w:hAnsi="Calibri"/>
          <w:b/>
          <w:bCs/>
          <w:color w:val="1F3864"/>
          <w:sz w:val="24"/>
          <w:szCs w:val="24"/>
        </w:rPr>
        <w:t xml:space="preserve">Q: What if a resident pays after the intake forms have been submitted?</w:t>
      </w:r>
    </w:p>
    <w:p>
      <w:pPr>
        <w:spacing w:after="60" w:before="60"/>
      </w:pPr>
      <w:r>
        <w:rPr>
          <w:rFonts w:ascii="Calibri" w:cs="Calibri" w:eastAsia="Calibri" w:hAnsi="Calibri"/>
          <w:b w:val="false"/>
          <w:bCs w:val="false"/>
          <w:i w:val="false"/>
          <w:iCs w:val="false"/>
          <w:color w:val="333333"/>
          <w:sz w:val="22"/>
          <w:szCs w:val="22"/>
        </w:rPr>
        <w:t xml:space="preserve">Notify the Regional Manager immediately. Document the payment in Rent Manager. The RM will determine whether to proceed with or halt the eviction process based on the payment and the resident's history.</w:t>
      </w:r>
    </w:p>
    <w:p>
      <w:pPr>
        <w:spacing w:after="80" w:before="200"/>
      </w:pPr>
      <w:r>
        <w:rPr>
          <w:rFonts w:ascii="Calibri" w:cs="Calibri" w:eastAsia="Calibri" w:hAnsi="Calibri"/>
          <w:b/>
          <w:bCs/>
          <w:color w:val="1F3864"/>
          <w:sz w:val="24"/>
          <w:szCs w:val="24"/>
        </w:rPr>
        <w:t xml:space="preserve">Q: What if we are unsure which state notice applies to a property?</w:t>
      </w:r>
    </w:p>
    <w:p>
      <w:pPr>
        <w:spacing w:after="60" w:before="60"/>
      </w:pPr>
      <w:r>
        <w:rPr>
          <w:rFonts w:ascii="Calibri" w:cs="Calibri" w:eastAsia="Calibri" w:hAnsi="Calibri"/>
          <w:b w:val="false"/>
          <w:bCs w:val="false"/>
          <w:i w:val="false"/>
          <w:iCs w:val="false"/>
          <w:color w:val="333333"/>
          <w:sz w:val="22"/>
          <w:szCs w:val="22"/>
        </w:rPr>
        <w:t xml:space="preserve">Stop and confirm with the Regional Manager before issuing the demand notice. Issuing the wrong notice type or an insufficient cure period may invalidate the eviction proceeding. When in doubt, use the most protective (longest) cure period for that situation.</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REVIEW &amp; REVISION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Revised By</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Natalie Magurne, Director of Operations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Initial release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2"/>
                <w:szCs w:val="22"/>
              </w:rPr>
              <w:t xml:space="preserve">________________</w:t>
            </w:r>
          </w:p>
        </w:tc>
      </w:tr>
    </w:tbl>
    <w:p>
      <w:pPr>
        <w:spacing w:after="160" w:before="0"/>
      </w:pPr>
      <w:r>
        <w:t xml:space="preserve"/>
      </w:r>
    </w:p>
    <w:p>
      <w:pPr>
        <w:pBdr>
          <w:top w:val="single" w:color="2E7D32" w:sz="4" w:space="1"/>
        </w:pBdr>
        <w:spacing w:before="160"/>
        <w:jc w:val="center"/>
      </w:pPr>
      <w:r>
        <w:rPr>
          <w:rFonts w:ascii="Calibri" w:cs="Calibri" w:eastAsia="Calibri" w:hAnsi="Calibri"/>
          <w:i/>
          <w:iCs/>
          <w:color w:val="1F3864"/>
          <w:sz w:val="18"/>
          <w:szCs w:val="18"/>
        </w:rPr>
        <w:t xml:space="preserve">Parakeet Communities, LLC  ·  Confidential Internal Document  ·  Not for External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9474ECAE-B08E-4925-A9A7-ED37EB53ED88}"/>
</file>

<file path=customXml/itemProps2.xml><?xml version="1.0" encoding="utf-8"?>
<ds:datastoreItem xmlns:ds="http://schemas.openxmlformats.org/officeDocument/2006/customXml" ds:itemID="{DE910F73-30A6-4A3E-937D-9C7BA91A8B51}"/>
</file>

<file path=customXml/itemProps3.xml><?xml version="1.0" encoding="utf-8"?>
<ds:datastoreItem xmlns:ds="http://schemas.openxmlformats.org/officeDocument/2006/customXml" ds:itemID="{8256B112-5279-444C-8267-6E848591F4E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2026-06-12T20:45:54Z</dcterms:created>
  <dcterms:modified xsi:type="dcterms:W3CDTF">2026-06-12T20:45:54Z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