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E4629" w14:textId="77777777" w:rsidR="003A35CA" w:rsidRDefault="000E604E">
      <w:pPr>
        <w:shd w:val="clear" w:color="auto" w:fill="1F3864"/>
        <w:jc w:val="center"/>
      </w:pPr>
      <w:r>
        <w:rPr>
          <w:rFonts w:ascii="Arial" w:eastAsia="Arial" w:hAnsi="Arial" w:cs="Arial"/>
          <w:b/>
          <w:bCs/>
          <w:color w:val="FFFFFF"/>
          <w:sz w:val="44"/>
          <w:szCs w:val="44"/>
        </w:rPr>
        <w:t>PARAKEET COMMUNITIES</w:t>
      </w:r>
    </w:p>
    <w:p w14:paraId="5A96750D" w14:textId="77777777" w:rsidR="003A35CA" w:rsidRDefault="000E604E">
      <w:pPr>
        <w:shd w:val="clear" w:color="auto" w:fill="1F3864"/>
        <w:jc w:val="center"/>
      </w:pPr>
      <w:r>
        <w:rPr>
          <w:rFonts w:ascii="Arial" w:eastAsia="Arial" w:hAnsi="Arial" w:cs="Arial"/>
          <w:color w:val="FFFFFF"/>
          <w:sz w:val="24"/>
          <w:szCs w:val="24"/>
        </w:rPr>
        <w:t>Standard Operating Procedure</w:t>
      </w:r>
    </w:p>
    <w:p w14:paraId="59154BC3" w14:textId="77777777" w:rsidR="003A35CA" w:rsidRDefault="000E604E">
      <w:pPr>
        <w:shd w:val="clear" w:color="auto" w:fill="375623"/>
        <w:jc w:val="center"/>
      </w:pPr>
      <w:r>
        <w:rPr>
          <w:rFonts w:ascii="Arial" w:eastAsia="Arial" w:hAnsi="Arial" w:cs="Arial"/>
          <w:b/>
          <w:bCs/>
          <w:color w:val="FFFFFF"/>
          <w:sz w:val="28"/>
          <w:szCs w:val="28"/>
        </w:rPr>
        <w:t xml:space="preserve">Lot &amp; Home-Type </w:t>
      </w:r>
      <w:proofErr w:type="gramStart"/>
      <w:r>
        <w:rPr>
          <w:rFonts w:ascii="Arial" w:eastAsia="Arial" w:hAnsi="Arial" w:cs="Arial"/>
          <w:b/>
          <w:bCs/>
          <w:color w:val="FFFFFF"/>
          <w:sz w:val="28"/>
          <w:szCs w:val="28"/>
        </w:rPr>
        <w:t>Mapping  ·</w:t>
      </w:r>
      <w:proofErr w:type="gramEnd"/>
      <w:r>
        <w:rPr>
          <w:rFonts w:ascii="Arial" w:eastAsia="Arial" w:hAnsi="Arial" w:cs="Arial"/>
          <w:b/>
          <w:bCs/>
          <w:color w:val="FFFFFF"/>
          <w:sz w:val="28"/>
          <w:szCs w:val="28"/>
        </w:rPr>
        <w:t xml:space="preserve">  Q3–Q4 Regional Rock</w:t>
      </w:r>
    </w:p>
    <w:p w14:paraId="21086217" w14:textId="77777777" w:rsidR="003A35CA" w:rsidRDefault="003A35C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040"/>
        <w:gridCol w:w="2000"/>
        <w:gridCol w:w="3040"/>
      </w:tblGrid>
      <w:tr w:rsidR="003A35CA" w14:paraId="2FCA979A" w14:textId="77777777">
        <w:tblPrEx>
          <w:tblCellMar>
            <w:top w:w="0" w:type="dxa"/>
            <w:bottom w:w="0" w:type="dxa"/>
          </w:tblCellMar>
        </w:tblPrEx>
        <w:trPr>
          <w:tblHeader/>
        </w:trPr>
        <w:tc>
          <w:tcPr>
            <w:tcW w:w="2000" w:type="dxa"/>
            <w:tcBorders>
              <w:top w:val="single" w:sz="4" w:space="0" w:color="548235"/>
              <w:left w:val="single" w:sz="4" w:space="0" w:color="548235"/>
              <w:bottom w:val="single" w:sz="4" w:space="0" w:color="548235"/>
              <w:right w:val="single" w:sz="4" w:space="0" w:color="548235"/>
            </w:tcBorders>
            <w:shd w:val="clear" w:color="auto" w:fill="1F3864"/>
            <w:tcMar>
              <w:top w:w="60" w:type="dxa"/>
              <w:left w:w="120" w:type="dxa"/>
              <w:bottom w:w="60" w:type="dxa"/>
              <w:right w:w="120" w:type="dxa"/>
            </w:tcMar>
            <w:vAlign w:val="center"/>
          </w:tcPr>
          <w:p w14:paraId="59A7D58F" w14:textId="77777777" w:rsidR="003A35CA" w:rsidRDefault="000E604E">
            <w:pPr>
              <w:spacing w:before="40" w:after="40"/>
            </w:pPr>
            <w:r>
              <w:rPr>
                <w:rFonts w:ascii="Arial" w:eastAsia="Arial" w:hAnsi="Arial" w:cs="Arial"/>
                <w:b/>
                <w:bCs/>
                <w:color w:val="FFFFFF"/>
                <w:sz w:val="19"/>
                <w:szCs w:val="19"/>
              </w:rPr>
              <w:t>SOP Number</w:t>
            </w:r>
          </w:p>
        </w:tc>
        <w:tc>
          <w:tcPr>
            <w:tcW w:w="304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16B8BA8D" w14:textId="77777777" w:rsidR="003A35CA" w:rsidRDefault="000E604E">
            <w:pPr>
              <w:spacing w:before="40" w:after="40"/>
            </w:pPr>
            <w:r>
              <w:rPr>
                <w:rFonts w:ascii="Arial" w:eastAsia="Arial" w:hAnsi="Arial" w:cs="Arial"/>
                <w:color w:val="000000"/>
                <w:sz w:val="19"/>
                <w:szCs w:val="19"/>
              </w:rPr>
              <w:t>SOP-LOTS-001</w:t>
            </w:r>
          </w:p>
        </w:tc>
        <w:tc>
          <w:tcPr>
            <w:tcW w:w="2000" w:type="dxa"/>
            <w:tcBorders>
              <w:top w:val="single" w:sz="4" w:space="0" w:color="548235"/>
              <w:left w:val="single" w:sz="4" w:space="0" w:color="548235"/>
              <w:bottom w:val="single" w:sz="4" w:space="0" w:color="548235"/>
              <w:right w:val="single" w:sz="4" w:space="0" w:color="548235"/>
            </w:tcBorders>
            <w:shd w:val="clear" w:color="auto" w:fill="1F3864"/>
            <w:tcMar>
              <w:top w:w="60" w:type="dxa"/>
              <w:left w:w="120" w:type="dxa"/>
              <w:bottom w:w="60" w:type="dxa"/>
              <w:right w:w="120" w:type="dxa"/>
            </w:tcMar>
            <w:vAlign w:val="center"/>
          </w:tcPr>
          <w:p w14:paraId="47D96067" w14:textId="77777777" w:rsidR="003A35CA" w:rsidRDefault="000E604E">
            <w:pPr>
              <w:spacing w:before="40" w:after="40"/>
            </w:pPr>
            <w:r>
              <w:rPr>
                <w:rFonts w:ascii="Arial" w:eastAsia="Arial" w:hAnsi="Arial" w:cs="Arial"/>
                <w:b/>
                <w:bCs/>
                <w:color w:val="FFFFFF"/>
                <w:sz w:val="19"/>
                <w:szCs w:val="19"/>
              </w:rPr>
              <w:t>Effective Date</w:t>
            </w:r>
          </w:p>
        </w:tc>
        <w:tc>
          <w:tcPr>
            <w:tcW w:w="304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79543D8F" w14:textId="77777777" w:rsidR="003A35CA" w:rsidRDefault="000E604E">
            <w:pPr>
              <w:spacing w:before="40" w:after="40"/>
            </w:pPr>
            <w:r>
              <w:rPr>
                <w:rFonts w:ascii="Arial" w:eastAsia="Arial" w:hAnsi="Arial" w:cs="Arial"/>
                <w:color w:val="000000"/>
                <w:sz w:val="19"/>
                <w:szCs w:val="19"/>
              </w:rPr>
              <w:t>Q3 2026 — September 1, 2026</w:t>
            </w:r>
          </w:p>
        </w:tc>
      </w:tr>
      <w:tr w:rsidR="003A35CA" w14:paraId="3F72F111" w14:textId="77777777">
        <w:tblPrEx>
          <w:tblCellMar>
            <w:top w:w="0" w:type="dxa"/>
            <w:bottom w:w="0" w:type="dxa"/>
          </w:tblCellMar>
        </w:tblPrEx>
        <w:tc>
          <w:tcPr>
            <w:tcW w:w="2000" w:type="dxa"/>
            <w:tcBorders>
              <w:top w:val="single" w:sz="4" w:space="0" w:color="548235"/>
              <w:left w:val="single" w:sz="4" w:space="0" w:color="548235"/>
              <w:bottom w:val="single" w:sz="4" w:space="0" w:color="548235"/>
              <w:right w:val="single" w:sz="4" w:space="0" w:color="548235"/>
            </w:tcBorders>
            <w:shd w:val="clear" w:color="auto" w:fill="375623"/>
            <w:tcMar>
              <w:top w:w="60" w:type="dxa"/>
              <w:left w:w="120" w:type="dxa"/>
              <w:bottom w:w="60" w:type="dxa"/>
              <w:right w:w="120" w:type="dxa"/>
            </w:tcMar>
            <w:vAlign w:val="center"/>
          </w:tcPr>
          <w:p w14:paraId="0A26C424" w14:textId="77777777" w:rsidR="003A35CA" w:rsidRDefault="000E604E">
            <w:pPr>
              <w:spacing w:before="40" w:after="40"/>
            </w:pPr>
            <w:r>
              <w:rPr>
                <w:rFonts w:ascii="Arial" w:eastAsia="Arial" w:hAnsi="Arial" w:cs="Arial"/>
                <w:b/>
                <w:bCs/>
                <w:color w:val="FFFFFF"/>
                <w:sz w:val="19"/>
                <w:szCs w:val="19"/>
              </w:rPr>
              <w:t>Process Owner</w:t>
            </w:r>
          </w:p>
        </w:tc>
        <w:tc>
          <w:tcPr>
            <w:tcW w:w="3040" w:type="dxa"/>
            <w:tcBorders>
              <w:top w:val="single" w:sz="4" w:space="0" w:color="548235"/>
              <w:left w:val="single" w:sz="4" w:space="0" w:color="548235"/>
              <w:bottom w:val="single" w:sz="4" w:space="0" w:color="548235"/>
              <w:right w:val="single" w:sz="4" w:space="0" w:color="548235"/>
            </w:tcBorders>
            <w:tcMar>
              <w:top w:w="60" w:type="dxa"/>
              <w:left w:w="120" w:type="dxa"/>
              <w:bottom w:w="60" w:type="dxa"/>
              <w:right w:w="120" w:type="dxa"/>
            </w:tcMar>
            <w:vAlign w:val="center"/>
          </w:tcPr>
          <w:p w14:paraId="0C3F60B7" w14:textId="77777777" w:rsidR="003A35CA" w:rsidRDefault="000E604E">
            <w:pPr>
              <w:spacing w:before="40" w:after="40"/>
            </w:pPr>
            <w:r>
              <w:rPr>
                <w:rFonts w:ascii="Arial" w:eastAsia="Arial" w:hAnsi="Arial" w:cs="Arial"/>
                <w:color w:val="000000"/>
                <w:sz w:val="19"/>
                <w:szCs w:val="19"/>
              </w:rPr>
              <w:t>Regional Manager</w:t>
            </w:r>
          </w:p>
        </w:tc>
        <w:tc>
          <w:tcPr>
            <w:tcW w:w="2000" w:type="dxa"/>
            <w:tcBorders>
              <w:top w:val="single" w:sz="4" w:space="0" w:color="548235"/>
              <w:left w:val="single" w:sz="4" w:space="0" w:color="548235"/>
              <w:bottom w:val="single" w:sz="4" w:space="0" w:color="548235"/>
              <w:right w:val="single" w:sz="4" w:space="0" w:color="548235"/>
            </w:tcBorders>
            <w:shd w:val="clear" w:color="auto" w:fill="375623"/>
            <w:tcMar>
              <w:top w:w="60" w:type="dxa"/>
              <w:left w:w="120" w:type="dxa"/>
              <w:bottom w:w="60" w:type="dxa"/>
              <w:right w:w="120" w:type="dxa"/>
            </w:tcMar>
            <w:vAlign w:val="center"/>
          </w:tcPr>
          <w:p w14:paraId="766DF277" w14:textId="77777777" w:rsidR="003A35CA" w:rsidRDefault="000E604E">
            <w:pPr>
              <w:spacing w:before="40" w:after="40"/>
            </w:pPr>
            <w:r>
              <w:rPr>
                <w:rFonts w:ascii="Arial" w:eastAsia="Arial" w:hAnsi="Arial" w:cs="Arial"/>
                <w:b/>
                <w:bCs/>
                <w:color w:val="FFFFFF"/>
                <w:sz w:val="19"/>
                <w:szCs w:val="19"/>
              </w:rPr>
              <w:t>Review Date</w:t>
            </w:r>
          </w:p>
        </w:tc>
        <w:tc>
          <w:tcPr>
            <w:tcW w:w="3040" w:type="dxa"/>
            <w:tcBorders>
              <w:top w:val="single" w:sz="4" w:space="0" w:color="548235"/>
              <w:left w:val="single" w:sz="4" w:space="0" w:color="548235"/>
              <w:bottom w:val="single" w:sz="4" w:space="0" w:color="548235"/>
              <w:right w:val="single" w:sz="4" w:space="0" w:color="548235"/>
            </w:tcBorders>
            <w:tcMar>
              <w:top w:w="60" w:type="dxa"/>
              <w:left w:w="120" w:type="dxa"/>
              <w:bottom w:w="60" w:type="dxa"/>
              <w:right w:w="120" w:type="dxa"/>
            </w:tcMar>
            <w:vAlign w:val="center"/>
          </w:tcPr>
          <w:p w14:paraId="72FBC2F4" w14:textId="77777777" w:rsidR="003A35CA" w:rsidRDefault="000E604E">
            <w:pPr>
              <w:spacing w:before="40" w:after="40"/>
            </w:pPr>
            <w:r>
              <w:rPr>
                <w:rFonts w:ascii="Arial" w:eastAsia="Arial" w:hAnsi="Arial" w:cs="Arial"/>
                <w:color w:val="000000"/>
                <w:sz w:val="19"/>
                <w:szCs w:val="19"/>
              </w:rPr>
              <w:t>December 31, 2026</w:t>
            </w:r>
          </w:p>
        </w:tc>
      </w:tr>
      <w:tr w:rsidR="003A35CA" w14:paraId="0ADA8E88" w14:textId="77777777">
        <w:tblPrEx>
          <w:tblCellMar>
            <w:top w:w="0" w:type="dxa"/>
            <w:bottom w:w="0" w:type="dxa"/>
          </w:tblCellMar>
        </w:tblPrEx>
        <w:tc>
          <w:tcPr>
            <w:tcW w:w="2000" w:type="dxa"/>
            <w:tcBorders>
              <w:top w:val="single" w:sz="4" w:space="0" w:color="548235"/>
              <w:left w:val="single" w:sz="4" w:space="0" w:color="548235"/>
              <w:bottom w:val="single" w:sz="4" w:space="0" w:color="548235"/>
              <w:right w:val="single" w:sz="4" w:space="0" w:color="548235"/>
            </w:tcBorders>
            <w:shd w:val="clear" w:color="auto" w:fill="1F3864"/>
            <w:tcMar>
              <w:top w:w="60" w:type="dxa"/>
              <w:left w:w="120" w:type="dxa"/>
              <w:bottom w:w="60" w:type="dxa"/>
              <w:right w:w="120" w:type="dxa"/>
            </w:tcMar>
            <w:vAlign w:val="center"/>
          </w:tcPr>
          <w:p w14:paraId="3796FEB4" w14:textId="77777777" w:rsidR="003A35CA" w:rsidRDefault="000E604E">
            <w:pPr>
              <w:spacing w:before="40" w:after="40"/>
            </w:pPr>
            <w:r>
              <w:rPr>
                <w:rFonts w:ascii="Arial" w:eastAsia="Arial" w:hAnsi="Arial" w:cs="Arial"/>
                <w:b/>
                <w:bCs/>
                <w:color w:val="FFFFFF"/>
                <w:sz w:val="19"/>
                <w:szCs w:val="19"/>
              </w:rPr>
              <w:t>Department</w:t>
            </w:r>
          </w:p>
        </w:tc>
        <w:tc>
          <w:tcPr>
            <w:tcW w:w="304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36B61DF3" w14:textId="77777777" w:rsidR="003A35CA" w:rsidRDefault="000E604E">
            <w:pPr>
              <w:spacing w:before="40" w:after="40"/>
            </w:pPr>
            <w:r>
              <w:rPr>
                <w:rFonts w:ascii="Arial" w:eastAsia="Arial" w:hAnsi="Arial" w:cs="Arial"/>
                <w:color w:val="000000"/>
                <w:sz w:val="19"/>
                <w:szCs w:val="19"/>
              </w:rPr>
              <w:t>Regional Operations</w:t>
            </w:r>
          </w:p>
        </w:tc>
        <w:tc>
          <w:tcPr>
            <w:tcW w:w="2000" w:type="dxa"/>
            <w:tcBorders>
              <w:top w:val="single" w:sz="4" w:space="0" w:color="548235"/>
              <w:left w:val="single" w:sz="4" w:space="0" w:color="548235"/>
              <w:bottom w:val="single" w:sz="4" w:space="0" w:color="548235"/>
              <w:right w:val="single" w:sz="4" w:space="0" w:color="548235"/>
            </w:tcBorders>
            <w:shd w:val="clear" w:color="auto" w:fill="1F3864"/>
            <w:tcMar>
              <w:top w:w="60" w:type="dxa"/>
              <w:left w:w="120" w:type="dxa"/>
              <w:bottom w:w="60" w:type="dxa"/>
              <w:right w:w="120" w:type="dxa"/>
            </w:tcMar>
            <w:vAlign w:val="center"/>
          </w:tcPr>
          <w:p w14:paraId="03A7D5F6" w14:textId="77777777" w:rsidR="003A35CA" w:rsidRDefault="000E604E">
            <w:pPr>
              <w:spacing w:before="40" w:after="40"/>
            </w:pPr>
            <w:r>
              <w:rPr>
                <w:rFonts w:ascii="Arial" w:eastAsia="Arial" w:hAnsi="Arial" w:cs="Arial"/>
                <w:b/>
                <w:bCs/>
                <w:color w:val="FFFFFF"/>
                <w:sz w:val="19"/>
                <w:szCs w:val="19"/>
              </w:rPr>
              <w:t>Status</w:t>
            </w:r>
          </w:p>
        </w:tc>
        <w:tc>
          <w:tcPr>
            <w:tcW w:w="304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58C7FA4F" w14:textId="77777777" w:rsidR="003A35CA" w:rsidRDefault="000E604E">
            <w:pPr>
              <w:spacing w:before="40" w:after="40"/>
            </w:pPr>
            <w:r>
              <w:rPr>
                <w:rFonts w:ascii="Arial" w:eastAsia="Arial" w:hAnsi="Arial" w:cs="Arial"/>
                <w:color w:val="000000"/>
                <w:sz w:val="19"/>
                <w:szCs w:val="19"/>
              </w:rPr>
              <w:t>DRAFT — Pending Approval</w:t>
            </w:r>
          </w:p>
        </w:tc>
      </w:tr>
      <w:tr w:rsidR="003A35CA" w14:paraId="538061AF" w14:textId="77777777">
        <w:tblPrEx>
          <w:tblCellMar>
            <w:top w:w="0" w:type="dxa"/>
            <w:bottom w:w="0" w:type="dxa"/>
          </w:tblCellMar>
        </w:tblPrEx>
        <w:tc>
          <w:tcPr>
            <w:tcW w:w="2000" w:type="dxa"/>
            <w:tcBorders>
              <w:top w:val="single" w:sz="4" w:space="0" w:color="548235"/>
              <w:left w:val="single" w:sz="4" w:space="0" w:color="548235"/>
              <w:bottom w:val="single" w:sz="4" w:space="0" w:color="548235"/>
              <w:right w:val="single" w:sz="4" w:space="0" w:color="548235"/>
            </w:tcBorders>
            <w:shd w:val="clear" w:color="auto" w:fill="375623"/>
            <w:tcMar>
              <w:top w:w="60" w:type="dxa"/>
              <w:left w:w="120" w:type="dxa"/>
              <w:bottom w:w="60" w:type="dxa"/>
              <w:right w:w="120" w:type="dxa"/>
            </w:tcMar>
            <w:vAlign w:val="center"/>
          </w:tcPr>
          <w:p w14:paraId="7D9AA51C" w14:textId="77777777" w:rsidR="003A35CA" w:rsidRDefault="000E604E">
            <w:pPr>
              <w:spacing w:before="40" w:after="40"/>
            </w:pPr>
            <w:r>
              <w:rPr>
                <w:rFonts w:ascii="Arial" w:eastAsia="Arial" w:hAnsi="Arial" w:cs="Arial"/>
                <w:b/>
                <w:bCs/>
                <w:color w:val="FFFFFF"/>
                <w:sz w:val="19"/>
                <w:szCs w:val="19"/>
              </w:rPr>
              <w:t>On-Site Roles</w:t>
            </w:r>
          </w:p>
        </w:tc>
        <w:tc>
          <w:tcPr>
            <w:tcW w:w="3040" w:type="dxa"/>
            <w:tcBorders>
              <w:top w:val="single" w:sz="4" w:space="0" w:color="548235"/>
              <w:left w:val="single" w:sz="4" w:space="0" w:color="548235"/>
              <w:bottom w:val="single" w:sz="4" w:space="0" w:color="548235"/>
              <w:right w:val="single" w:sz="4" w:space="0" w:color="548235"/>
            </w:tcBorders>
            <w:tcMar>
              <w:top w:w="60" w:type="dxa"/>
              <w:left w:w="120" w:type="dxa"/>
              <w:bottom w:w="60" w:type="dxa"/>
              <w:right w:w="120" w:type="dxa"/>
            </w:tcMar>
            <w:vAlign w:val="center"/>
          </w:tcPr>
          <w:p w14:paraId="30BD1BBC" w14:textId="77777777" w:rsidR="003A35CA" w:rsidRDefault="000E604E">
            <w:pPr>
              <w:spacing w:before="40" w:after="40"/>
            </w:pPr>
            <w:r>
              <w:rPr>
                <w:rFonts w:ascii="Arial" w:eastAsia="Arial" w:hAnsi="Arial" w:cs="Arial"/>
                <w:color w:val="000000"/>
                <w:sz w:val="19"/>
                <w:szCs w:val="19"/>
              </w:rPr>
              <w:t>Community Manager · Maintenance Manager</w:t>
            </w:r>
          </w:p>
        </w:tc>
        <w:tc>
          <w:tcPr>
            <w:tcW w:w="2000" w:type="dxa"/>
            <w:tcBorders>
              <w:top w:val="single" w:sz="4" w:space="0" w:color="548235"/>
              <w:left w:val="single" w:sz="4" w:space="0" w:color="548235"/>
              <w:bottom w:val="single" w:sz="4" w:space="0" w:color="548235"/>
              <w:right w:val="single" w:sz="4" w:space="0" w:color="548235"/>
            </w:tcBorders>
            <w:shd w:val="clear" w:color="auto" w:fill="375623"/>
            <w:tcMar>
              <w:top w:w="60" w:type="dxa"/>
              <w:left w:w="120" w:type="dxa"/>
              <w:bottom w:w="60" w:type="dxa"/>
              <w:right w:w="120" w:type="dxa"/>
            </w:tcMar>
            <w:vAlign w:val="center"/>
          </w:tcPr>
          <w:p w14:paraId="61DDB8D0" w14:textId="77777777" w:rsidR="003A35CA" w:rsidRDefault="000E604E">
            <w:pPr>
              <w:spacing w:before="40" w:after="40"/>
            </w:pPr>
            <w:r>
              <w:rPr>
                <w:rFonts w:ascii="Arial" w:eastAsia="Arial" w:hAnsi="Arial" w:cs="Arial"/>
                <w:b/>
                <w:bCs/>
                <w:color w:val="FFFFFF"/>
                <w:sz w:val="19"/>
                <w:szCs w:val="19"/>
              </w:rPr>
              <w:t>SOP Location</w:t>
            </w:r>
          </w:p>
        </w:tc>
        <w:tc>
          <w:tcPr>
            <w:tcW w:w="3040" w:type="dxa"/>
            <w:tcBorders>
              <w:top w:val="single" w:sz="4" w:space="0" w:color="548235"/>
              <w:left w:val="single" w:sz="4" w:space="0" w:color="548235"/>
              <w:bottom w:val="single" w:sz="4" w:space="0" w:color="548235"/>
              <w:right w:val="single" w:sz="4" w:space="0" w:color="548235"/>
            </w:tcBorders>
            <w:tcMar>
              <w:top w:w="60" w:type="dxa"/>
              <w:left w:w="120" w:type="dxa"/>
              <w:bottom w:w="60" w:type="dxa"/>
              <w:right w:w="120" w:type="dxa"/>
            </w:tcMar>
            <w:vAlign w:val="center"/>
          </w:tcPr>
          <w:p w14:paraId="1207E246" w14:textId="77777777" w:rsidR="003A35CA" w:rsidRDefault="000E604E">
            <w:pPr>
              <w:spacing w:before="40" w:after="40"/>
            </w:pPr>
            <w:r>
              <w:rPr>
                <w:rFonts w:ascii="Arial" w:eastAsia="Arial" w:hAnsi="Arial" w:cs="Arial"/>
                <w:color w:val="000000"/>
                <w:sz w:val="19"/>
                <w:szCs w:val="19"/>
              </w:rPr>
              <w:t>SharePoint &gt; Training SOPs</w:t>
            </w:r>
          </w:p>
        </w:tc>
      </w:tr>
    </w:tbl>
    <w:p w14:paraId="7F3050A2" w14:textId="77777777" w:rsidR="003A35CA" w:rsidRDefault="003A35CA">
      <w:pPr>
        <w:spacing w:before="60" w:after="60"/>
      </w:pPr>
    </w:p>
    <w:p w14:paraId="7B9263CA" w14:textId="77777777" w:rsidR="003A35CA" w:rsidRDefault="000E604E">
      <w:pPr>
        <w:shd w:val="clear" w:color="auto" w:fill="1F3864"/>
        <w:spacing w:before="200" w:after="80"/>
        <w:ind w:left="120"/>
      </w:pPr>
      <w:r>
        <w:rPr>
          <w:rFonts w:ascii="Arial" w:eastAsia="Arial" w:hAnsi="Arial" w:cs="Arial"/>
          <w:b/>
          <w:bCs/>
          <w:color w:val="FFFFFF"/>
          <w:sz w:val="28"/>
          <w:szCs w:val="28"/>
        </w:rPr>
        <w:t>1</w:t>
      </w:r>
      <w:proofErr w:type="gramStart"/>
      <w:r>
        <w:rPr>
          <w:rFonts w:ascii="Arial" w:eastAsia="Arial" w:hAnsi="Arial" w:cs="Arial"/>
          <w:b/>
          <w:bCs/>
          <w:color w:val="FFFFFF"/>
          <w:sz w:val="28"/>
          <w:szCs w:val="28"/>
        </w:rPr>
        <w:t>.  PURPOSE</w:t>
      </w:r>
      <w:proofErr w:type="gramEnd"/>
    </w:p>
    <w:p w14:paraId="3A0B2FD9" w14:textId="77777777" w:rsidR="003A35CA" w:rsidRDefault="000E604E">
      <w:pPr>
        <w:spacing w:before="60" w:after="60"/>
      </w:pPr>
      <w:r>
        <w:rPr>
          <w:rFonts w:ascii="Arial" w:eastAsia="Arial" w:hAnsi="Arial" w:cs="Arial"/>
          <w:color w:val="000000"/>
        </w:rPr>
        <w:t>Accurate lot and home-type mapping is the foundation of every rent roll, utility billing reconciliation, resale valuation, and compliance audit. This SOP defines exactly what to look for when classifying each lot, how to mark it on the property map, and the deadlines for completing and submitting updated maps across all communities before year-end.</w:t>
      </w:r>
    </w:p>
    <w:p w14:paraId="5A376E39" w14:textId="77777777" w:rsidR="003A35CA" w:rsidRDefault="003A35CA">
      <w:pPr>
        <w:spacing w:before="60" w:after="60"/>
      </w:pPr>
    </w:p>
    <w:p w14:paraId="1B8C6B1C" w14:textId="77777777" w:rsidR="003A35CA" w:rsidRDefault="000E604E">
      <w:pPr>
        <w:spacing w:before="60" w:after="60"/>
      </w:pPr>
      <w:r>
        <w:rPr>
          <w:rFonts w:ascii="Arial" w:eastAsia="Arial" w:hAnsi="Arial" w:cs="Arial"/>
          <w:b/>
          <w:bCs/>
          <w:color w:val="000000"/>
        </w:rPr>
        <w:t>This is a Q3–Q4 Regional Rock. Completion is expected at every property by November 30, 2026.</w:t>
      </w:r>
    </w:p>
    <w:p w14:paraId="74F5C1F3" w14:textId="77777777" w:rsidR="003A35CA" w:rsidRDefault="003A35CA">
      <w:pPr>
        <w:spacing w:before="60" w:after="60"/>
      </w:pPr>
    </w:p>
    <w:p w14:paraId="131E6AA3" w14:textId="77777777" w:rsidR="003A35CA" w:rsidRDefault="000E604E">
      <w:pPr>
        <w:shd w:val="clear" w:color="auto" w:fill="1F3864"/>
        <w:spacing w:before="200" w:after="80"/>
        <w:ind w:left="120"/>
      </w:pPr>
      <w:r>
        <w:rPr>
          <w:rFonts w:ascii="Arial" w:eastAsia="Arial" w:hAnsi="Arial" w:cs="Arial"/>
          <w:b/>
          <w:bCs/>
          <w:color w:val="FFFFFF"/>
          <w:sz w:val="28"/>
          <w:szCs w:val="28"/>
        </w:rPr>
        <w:t>2</w:t>
      </w:r>
      <w:proofErr w:type="gramStart"/>
      <w:r>
        <w:rPr>
          <w:rFonts w:ascii="Arial" w:eastAsia="Arial" w:hAnsi="Arial" w:cs="Arial"/>
          <w:b/>
          <w:bCs/>
          <w:color w:val="FFFFFF"/>
          <w:sz w:val="28"/>
          <w:szCs w:val="28"/>
        </w:rPr>
        <w:t>.  SCOPE</w:t>
      </w:r>
      <w:proofErr w:type="gramEnd"/>
    </w:p>
    <w:p w14:paraId="10ED9D4D" w14:textId="77777777" w:rsidR="003A35CA" w:rsidRDefault="000E604E">
      <w:pPr>
        <w:spacing w:before="60" w:after="60"/>
      </w:pPr>
      <w:r>
        <w:rPr>
          <w:rFonts w:ascii="Arial" w:eastAsia="Arial" w:hAnsi="Arial" w:cs="Arial"/>
          <w:color w:val="000000"/>
        </w:rPr>
        <w:t>This SOP applies to:</w:t>
      </w:r>
    </w:p>
    <w:p w14:paraId="06B83B4A" w14:textId="77777777" w:rsidR="003A35CA" w:rsidRDefault="000E604E">
      <w:pPr>
        <w:pStyle w:val="ListParagraph"/>
        <w:numPr>
          <w:ilvl w:val="0"/>
          <w:numId w:val="1"/>
        </w:numPr>
        <w:spacing w:before="40" w:after="40"/>
        <w:ind w:left="360"/>
      </w:pPr>
      <w:r>
        <w:rPr>
          <w:rFonts w:ascii="Arial" w:eastAsia="Arial" w:hAnsi="Arial" w:cs="Arial"/>
          <w:color w:val="000000"/>
        </w:rPr>
        <w:t>All Parakeet Communities properties managed by the Regional Manager</w:t>
      </w:r>
    </w:p>
    <w:p w14:paraId="64C72EB8" w14:textId="77777777" w:rsidR="003A35CA" w:rsidRDefault="000E604E">
      <w:pPr>
        <w:pStyle w:val="ListParagraph"/>
        <w:numPr>
          <w:ilvl w:val="0"/>
          <w:numId w:val="1"/>
        </w:numPr>
        <w:spacing w:before="40" w:after="40"/>
        <w:ind w:left="360"/>
      </w:pPr>
      <w:r>
        <w:rPr>
          <w:rFonts w:ascii="Arial" w:eastAsia="Arial" w:hAnsi="Arial" w:cs="Arial"/>
          <w:color w:val="000000"/>
        </w:rPr>
        <w:t>Community Managers and Maintenance Managers executing on-site walkthrough and map marking</w:t>
      </w:r>
    </w:p>
    <w:p w14:paraId="48582275" w14:textId="77777777" w:rsidR="003A35CA" w:rsidRDefault="000E604E">
      <w:pPr>
        <w:pStyle w:val="ListParagraph"/>
        <w:numPr>
          <w:ilvl w:val="0"/>
          <w:numId w:val="1"/>
        </w:numPr>
        <w:spacing w:before="40" w:after="40"/>
        <w:ind w:left="360"/>
      </w:pPr>
      <w:r>
        <w:rPr>
          <w:rFonts w:ascii="Arial" w:eastAsia="Arial" w:hAnsi="Arial" w:cs="Arial"/>
          <w:color w:val="000000"/>
        </w:rPr>
        <w:t>All existing, new, and transitional lots — including those mid-lease, mid-renovation, or pending move-in</w:t>
      </w:r>
    </w:p>
    <w:p w14:paraId="782EC5A2" w14:textId="77777777" w:rsidR="003A35CA" w:rsidRDefault="003A35CA">
      <w:pPr>
        <w:spacing w:before="60" w:after="60"/>
      </w:pPr>
    </w:p>
    <w:p w14:paraId="3560BD9B" w14:textId="77777777" w:rsidR="003A35CA" w:rsidRDefault="000E604E">
      <w:pPr>
        <w:pBdr>
          <w:top w:val="single" w:sz="4" w:space="0" w:color="C00000"/>
          <w:left w:val="thick" w:sz="12" w:space="0" w:color="C00000"/>
          <w:bottom w:val="single" w:sz="4" w:space="0" w:color="C00000"/>
          <w:right w:val="single" w:sz="4" w:space="0" w:color="C00000"/>
        </w:pBdr>
        <w:shd w:val="clear" w:color="auto" w:fill="FFF0F0"/>
        <w:spacing w:before="80" w:after="80"/>
        <w:ind w:left="120" w:right="120"/>
      </w:pPr>
      <w:proofErr w:type="gramStart"/>
      <w:r>
        <w:rPr>
          <w:rFonts w:ascii="Arial" w:eastAsia="Arial" w:hAnsi="Arial" w:cs="Arial"/>
          <w:b/>
          <w:bCs/>
          <w:color w:val="C00000"/>
        </w:rPr>
        <w:t>⚑</w:t>
      </w:r>
      <w:r>
        <w:rPr>
          <w:rFonts w:ascii="Arial" w:eastAsia="Arial" w:hAnsi="Arial" w:cs="Arial"/>
          <w:b/>
          <w:bCs/>
          <w:color w:val="C00000"/>
        </w:rPr>
        <w:t xml:space="preserve">  Contractors</w:t>
      </w:r>
      <w:proofErr w:type="gramEnd"/>
      <w:r>
        <w:rPr>
          <w:rFonts w:ascii="Arial" w:eastAsia="Arial" w:hAnsi="Arial" w:cs="Arial"/>
          <w:b/>
          <w:bCs/>
          <w:color w:val="C00000"/>
        </w:rPr>
        <w:t xml:space="preserve"> and vendor-occupied lots are NOT exempt — they must still be classified and marked.</w:t>
      </w:r>
    </w:p>
    <w:p w14:paraId="5B56B08F" w14:textId="77777777" w:rsidR="003A35CA" w:rsidRDefault="003A35CA">
      <w:pPr>
        <w:spacing w:before="60" w:after="60"/>
      </w:pPr>
    </w:p>
    <w:p w14:paraId="27C04234" w14:textId="77777777" w:rsidR="003A35CA" w:rsidRDefault="000E604E">
      <w:pPr>
        <w:shd w:val="clear" w:color="auto" w:fill="1F3864"/>
        <w:spacing w:before="200" w:after="80"/>
        <w:ind w:left="120"/>
      </w:pPr>
      <w:r>
        <w:rPr>
          <w:rFonts w:ascii="Arial" w:eastAsia="Arial" w:hAnsi="Arial" w:cs="Arial"/>
          <w:b/>
          <w:bCs/>
          <w:color w:val="FFFFFF"/>
          <w:sz w:val="28"/>
          <w:szCs w:val="28"/>
        </w:rPr>
        <w:t>3</w:t>
      </w:r>
      <w:proofErr w:type="gramStart"/>
      <w:r>
        <w:rPr>
          <w:rFonts w:ascii="Arial" w:eastAsia="Arial" w:hAnsi="Arial" w:cs="Arial"/>
          <w:b/>
          <w:bCs/>
          <w:color w:val="FFFFFF"/>
          <w:sz w:val="28"/>
          <w:szCs w:val="28"/>
        </w:rPr>
        <w:t>.  LOT</w:t>
      </w:r>
      <w:proofErr w:type="gramEnd"/>
      <w:r>
        <w:rPr>
          <w:rFonts w:ascii="Arial" w:eastAsia="Arial" w:hAnsi="Arial" w:cs="Arial"/>
          <w:b/>
          <w:bCs/>
          <w:color w:val="FFFFFF"/>
          <w:sz w:val="28"/>
          <w:szCs w:val="28"/>
        </w:rPr>
        <w:t xml:space="preserve"> TYPE </w:t>
      </w:r>
      <w:proofErr w:type="gramStart"/>
      <w:r>
        <w:rPr>
          <w:rFonts w:ascii="Arial" w:eastAsia="Arial" w:hAnsi="Arial" w:cs="Arial"/>
          <w:b/>
          <w:bCs/>
          <w:color w:val="FFFFFF"/>
          <w:sz w:val="28"/>
          <w:szCs w:val="28"/>
        </w:rPr>
        <w:t>DEFINITIONS  —</w:t>
      </w:r>
      <w:proofErr w:type="gramEnd"/>
      <w:r>
        <w:rPr>
          <w:rFonts w:ascii="Arial" w:eastAsia="Arial" w:hAnsi="Arial" w:cs="Arial"/>
          <w:b/>
          <w:bCs/>
          <w:color w:val="FFFFFF"/>
          <w:sz w:val="28"/>
          <w:szCs w:val="28"/>
        </w:rPr>
        <w:t xml:space="preserve">  WHAT TO LOOK FOR</w:t>
      </w:r>
    </w:p>
    <w:p w14:paraId="15B8A015" w14:textId="77777777" w:rsidR="003A35CA" w:rsidRDefault="000E604E">
      <w:pPr>
        <w:spacing w:before="60" w:after="60"/>
      </w:pPr>
      <w:r>
        <w:rPr>
          <w:rFonts w:ascii="Arial" w:eastAsia="Arial" w:hAnsi="Arial" w:cs="Arial"/>
          <w:color w:val="000000"/>
        </w:rPr>
        <w:t xml:space="preserve">Walk every lot and classify it using the definitions below. When in doubt, photograph the front of the home and the data plate (found inside near the electrical panel or main entry). Contact your Regional Manager before </w:t>
      </w:r>
      <w:proofErr w:type="spellStart"/>
      <w:r>
        <w:rPr>
          <w:rFonts w:ascii="Arial" w:eastAsia="Arial" w:hAnsi="Arial" w:cs="Arial"/>
          <w:color w:val="000000"/>
        </w:rPr>
        <w:t>marking</w:t>
      </w:r>
      <w:proofErr w:type="spellEnd"/>
      <w:r>
        <w:rPr>
          <w:rFonts w:ascii="Arial" w:eastAsia="Arial" w:hAnsi="Arial" w:cs="Arial"/>
          <w:color w:val="000000"/>
        </w:rPr>
        <w:t xml:space="preserve"> any lot if the type is unclear.</w:t>
      </w:r>
    </w:p>
    <w:p w14:paraId="66E1FB47" w14:textId="77777777" w:rsidR="003A35CA" w:rsidRDefault="003A35C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880"/>
        <w:gridCol w:w="4000"/>
      </w:tblGrid>
      <w:tr w:rsidR="003A35CA" w14:paraId="0322F072" w14:textId="77777777">
        <w:tblPrEx>
          <w:tblCellMar>
            <w:top w:w="0" w:type="dxa"/>
            <w:bottom w:w="0" w:type="dxa"/>
          </w:tblCellMar>
        </w:tblPrEx>
        <w:trPr>
          <w:tblHeader/>
        </w:trPr>
        <w:tc>
          <w:tcPr>
            <w:tcW w:w="2200" w:type="dxa"/>
            <w:tcBorders>
              <w:top w:val="single" w:sz="4" w:space="0" w:color="548235"/>
              <w:left w:val="single" w:sz="4" w:space="0" w:color="548235"/>
              <w:bottom w:val="single" w:sz="4" w:space="0" w:color="548235"/>
              <w:right w:val="single" w:sz="4" w:space="0" w:color="548235"/>
            </w:tcBorders>
            <w:shd w:val="clear" w:color="auto" w:fill="1F3864"/>
            <w:tcMar>
              <w:top w:w="60" w:type="dxa"/>
              <w:left w:w="120" w:type="dxa"/>
              <w:bottom w:w="60" w:type="dxa"/>
              <w:right w:w="120" w:type="dxa"/>
            </w:tcMar>
            <w:vAlign w:val="center"/>
          </w:tcPr>
          <w:p w14:paraId="0671AEBC" w14:textId="77777777" w:rsidR="003A35CA" w:rsidRDefault="000E604E">
            <w:pPr>
              <w:spacing w:before="40" w:after="40"/>
            </w:pPr>
            <w:r>
              <w:rPr>
                <w:rFonts w:ascii="Arial" w:eastAsia="Arial" w:hAnsi="Arial" w:cs="Arial"/>
                <w:b/>
                <w:bCs/>
                <w:color w:val="FFFFFF"/>
                <w:sz w:val="19"/>
                <w:szCs w:val="19"/>
              </w:rPr>
              <w:t>Lot Type</w:t>
            </w:r>
          </w:p>
        </w:tc>
        <w:tc>
          <w:tcPr>
            <w:tcW w:w="3880" w:type="dxa"/>
            <w:tcBorders>
              <w:top w:val="single" w:sz="4" w:space="0" w:color="548235"/>
              <w:left w:val="single" w:sz="4" w:space="0" w:color="548235"/>
              <w:bottom w:val="single" w:sz="4" w:space="0" w:color="548235"/>
              <w:right w:val="single" w:sz="4" w:space="0" w:color="548235"/>
            </w:tcBorders>
            <w:shd w:val="clear" w:color="auto" w:fill="1F3864"/>
            <w:tcMar>
              <w:top w:w="60" w:type="dxa"/>
              <w:left w:w="120" w:type="dxa"/>
              <w:bottom w:w="60" w:type="dxa"/>
              <w:right w:w="120" w:type="dxa"/>
            </w:tcMar>
            <w:vAlign w:val="center"/>
          </w:tcPr>
          <w:p w14:paraId="524910E7" w14:textId="77777777" w:rsidR="003A35CA" w:rsidRDefault="000E604E">
            <w:pPr>
              <w:spacing w:before="40" w:after="40"/>
            </w:pPr>
            <w:r>
              <w:rPr>
                <w:rFonts w:ascii="Arial" w:eastAsia="Arial" w:hAnsi="Arial" w:cs="Arial"/>
                <w:b/>
                <w:bCs/>
                <w:color w:val="FFFFFF"/>
                <w:sz w:val="19"/>
                <w:szCs w:val="19"/>
              </w:rPr>
              <w:t>What to Look For</w:t>
            </w:r>
          </w:p>
        </w:tc>
        <w:tc>
          <w:tcPr>
            <w:tcW w:w="4000" w:type="dxa"/>
            <w:tcBorders>
              <w:top w:val="single" w:sz="4" w:space="0" w:color="548235"/>
              <w:left w:val="single" w:sz="4" w:space="0" w:color="548235"/>
              <w:bottom w:val="single" w:sz="4" w:space="0" w:color="548235"/>
              <w:right w:val="single" w:sz="4" w:space="0" w:color="548235"/>
            </w:tcBorders>
            <w:shd w:val="clear" w:color="auto" w:fill="1F3864"/>
            <w:tcMar>
              <w:top w:w="60" w:type="dxa"/>
              <w:left w:w="120" w:type="dxa"/>
              <w:bottom w:w="60" w:type="dxa"/>
              <w:right w:w="120" w:type="dxa"/>
            </w:tcMar>
            <w:vAlign w:val="center"/>
          </w:tcPr>
          <w:p w14:paraId="581A4702" w14:textId="77777777" w:rsidR="003A35CA" w:rsidRDefault="000E604E">
            <w:pPr>
              <w:spacing w:before="40" w:after="40"/>
            </w:pPr>
            <w:r>
              <w:rPr>
                <w:rFonts w:ascii="Arial" w:eastAsia="Arial" w:hAnsi="Arial" w:cs="Arial"/>
                <w:b/>
                <w:bCs/>
                <w:color w:val="FFFFFF"/>
                <w:sz w:val="19"/>
                <w:szCs w:val="19"/>
              </w:rPr>
              <w:t>Common Indicators</w:t>
            </w:r>
          </w:p>
        </w:tc>
      </w:tr>
      <w:tr w:rsidR="003A35CA" w14:paraId="71B596B5" w14:textId="77777777">
        <w:tblPrEx>
          <w:tblCellMar>
            <w:top w:w="0" w:type="dxa"/>
            <w:bottom w:w="0" w:type="dxa"/>
          </w:tblCellMar>
        </w:tblPrEx>
        <w:tc>
          <w:tcPr>
            <w:tcW w:w="2200" w:type="dxa"/>
            <w:tcBorders>
              <w:top w:val="single" w:sz="4" w:space="0" w:color="548235"/>
              <w:left w:val="single" w:sz="4" w:space="0" w:color="548235"/>
              <w:bottom w:val="single" w:sz="4" w:space="0" w:color="548235"/>
              <w:right w:val="single" w:sz="4" w:space="0" w:color="548235"/>
            </w:tcBorders>
            <w:shd w:val="clear" w:color="auto" w:fill="BDD7EE"/>
            <w:tcMar>
              <w:top w:w="60" w:type="dxa"/>
              <w:left w:w="120" w:type="dxa"/>
              <w:bottom w:w="60" w:type="dxa"/>
              <w:right w:w="120" w:type="dxa"/>
            </w:tcMar>
            <w:vAlign w:val="center"/>
          </w:tcPr>
          <w:p w14:paraId="6E6EFB49" w14:textId="77777777" w:rsidR="003A35CA" w:rsidRDefault="000E604E">
            <w:pPr>
              <w:spacing w:before="40" w:after="40"/>
            </w:pPr>
            <w:r>
              <w:rPr>
                <w:rFonts w:ascii="Arial" w:eastAsia="Arial" w:hAnsi="Arial" w:cs="Arial"/>
                <w:b/>
                <w:bCs/>
                <w:color w:val="000000"/>
                <w:sz w:val="19"/>
                <w:szCs w:val="19"/>
              </w:rPr>
              <w:t>Double-Wide (DW)</w:t>
            </w:r>
          </w:p>
        </w:tc>
        <w:tc>
          <w:tcPr>
            <w:tcW w:w="3880" w:type="dxa"/>
            <w:tcBorders>
              <w:top w:val="single" w:sz="4" w:space="0" w:color="548235"/>
              <w:left w:val="single" w:sz="4" w:space="0" w:color="548235"/>
              <w:bottom w:val="single" w:sz="4" w:space="0" w:color="548235"/>
              <w:right w:val="single" w:sz="4" w:space="0" w:color="548235"/>
            </w:tcBorders>
            <w:tcMar>
              <w:top w:w="60" w:type="dxa"/>
              <w:left w:w="120" w:type="dxa"/>
              <w:bottom w:w="60" w:type="dxa"/>
              <w:right w:w="120" w:type="dxa"/>
            </w:tcMar>
            <w:vAlign w:val="center"/>
          </w:tcPr>
          <w:p w14:paraId="32AB105D" w14:textId="77777777" w:rsidR="003A35CA" w:rsidRDefault="000E604E">
            <w:pPr>
              <w:spacing w:before="40" w:after="40"/>
            </w:pPr>
            <w:r>
              <w:rPr>
                <w:rFonts w:ascii="Arial" w:eastAsia="Arial" w:hAnsi="Arial" w:cs="Arial"/>
                <w:color w:val="000000"/>
                <w:sz w:val="19"/>
                <w:szCs w:val="19"/>
              </w:rPr>
              <w:t>A manufactured home with two sections joined at a center seam. Wider footprint — typically 20–28 ft wide, 40–80 ft long. May have a covered porch, carport, or addition.</w:t>
            </w:r>
          </w:p>
        </w:tc>
        <w:tc>
          <w:tcPr>
            <w:tcW w:w="400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679F9F77" w14:textId="77777777" w:rsidR="003A35CA" w:rsidRDefault="000E604E">
            <w:pPr>
              <w:spacing w:before="40" w:after="40"/>
            </w:pPr>
            <w:r>
              <w:rPr>
                <w:rFonts w:ascii="Arial" w:eastAsia="Arial" w:hAnsi="Arial" w:cs="Arial"/>
                <w:color w:val="000000"/>
                <w:sz w:val="19"/>
                <w:szCs w:val="19"/>
              </w:rPr>
              <w:t xml:space="preserve">Center ridge seam on roof, wider than a single section, two sets of exterior utility hookups, </w:t>
            </w:r>
            <w:proofErr w:type="gramStart"/>
            <w:r>
              <w:rPr>
                <w:rFonts w:ascii="Arial" w:eastAsia="Arial" w:hAnsi="Arial" w:cs="Arial"/>
                <w:color w:val="000000"/>
                <w:sz w:val="19"/>
                <w:szCs w:val="19"/>
              </w:rPr>
              <w:t>larger</w:t>
            </w:r>
            <w:proofErr w:type="gramEnd"/>
            <w:r>
              <w:rPr>
                <w:rFonts w:ascii="Arial" w:eastAsia="Arial" w:hAnsi="Arial" w:cs="Arial"/>
                <w:color w:val="000000"/>
                <w:sz w:val="19"/>
                <w:szCs w:val="19"/>
              </w:rPr>
              <w:t xml:space="preserve"> lot pad.</w:t>
            </w:r>
          </w:p>
        </w:tc>
      </w:tr>
      <w:tr w:rsidR="003A35CA" w14:paraId="091D7ABA" w14:textId="77777777">
        <w:tblPrEx>
          <w:tblCellMar>
            <w:top w:w="0" w:type="dxa"/>
            <w:bottom w:w="0" w:type="dxa"/>
          </w:tblCellMar>
        </w:tblPrEx>
        <w:tc>
          <w:tcPr>
            <w:tcW w:w="220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5E638EF8" w14:textId="77777777" w:rsidR="003A35CA" w:rsidRDefault="000E604E">
            <w:pPr>
              <w:spacing w:before="40" w:after="40"/>
            </w:pPr>
            <w:r>
              <w:rPr>
                <w:rFonts w:ascii="Arial" w:eastAsia="Arial" w:hAnsi="Arial" w:cs="Arial"/>
                <w:b/>
                <w:bCs/>
                <w:color w:val="000000"/>
                <w:sz w:val="19"/>
                <w:szCs w:val="19"/>
              </w:rPr>
              <w:t>Single-Wide (SW)</w:t>
            </w:r>
          </w:p>
        </w:tc>
        <w:tc>
          <w:tcPr>
            <w:tcW w:w="388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2C70AB9E" w14:textId="77777777" w:rsidR="003A35CA" w:rsidRDefault="000E604E">
            <w:pPr>
              <w:spacing w:before="40" w:after="40"/>
            </w:pPr>
            <w:r>
              <w:rPr>
                <w:rFonts w:ascii="Arial" w:eastAsia="Arial" w:hAnsi="Arial" w:cs="Arial"/>
                <w:color w:val="000000"/>
                <w:sz w:val="19"/>
                <w:szCs w:val="19"/>
              </w:rPr>
              <w:t>A single-section manufactured home. Narrower footprint — typically 14–18 ft wide, 40–80 ft long. One continuous roofline with no center seam.</w:t>
            </w:r>
          </w:p>
        </w:tc>
        <w:tc>
          <w:tcPr>
            <w:tcW w:w="4000" w:type="dxa"/>
            <w:tcBorders>
              <w:top w:val="single" w:sz="4" w:space="0" w:color="548235"/>
              <w:left w:val="single" w:sz="4" w:space="0" w:color="548235"/>
              <w:bottom w:val="single" w:sz="4" w:space="0" w:color="548235"/>
              <w:right w:val="single" w:sz="4" w:space="0" w:color="548235"/>
            </w:tcBorders>
            <w:tcMar>
              <w:top w:w="60" w:type="dxa"/>
              <w:left w:w="120" w:type="dxa"/>
              <w:bottom w:w="60" w:type="dxa"/>
              <w:right w:w="120" w:type="dxa"/>
            </w:tcMar>
            <w:vAlign w:val="center"/>
          </w:tcPr>
          <w:p w14:paraId="797498F9" w14:textId="77777777" w:rsidR="003A35CA" w:rsidRDefault="000E604E">
            <w:pPr>
              <w:spacing w:before="40" w:after="40"/>
            </w:pPr>
            <w:r>
              <w:rPr>
                <w:rFonts w:ascii="Arial" w:eastAsia="Arial" w:hAnsi="Arial" w:cs="Arial"/>
                <w:color w:val="000000"/>
                <w:sz w:val="19"/>
                <w:szCs w:val="19"/>
              </w:rPr>
              <w:t>No center roof seam, narrower profile, single exterior utility hookup per side, smaller lot pad.</w:t>
            </w:r>
          </w:p>
        </w:tc>
      </w:tr>
      <w:tr w:rsidR="003A35CA" w14:paraId="677CB550" w14:textId="77777777">
        <w:tblPrEx>
          <w:tblCellMar>
            <w:top w:w="0" w:type="dxa"/>
            <w:bottom w:w="0" w:type="dxa"/>
          </w:tblCellMar>
        </w:tblPrEx>
        <w:tc>
          <w:tcPr>
            <w:tcW w:w="2200" w:type="dxa"/>
            <w:tcBorders>
              <w:top w:val="single" w:sz="4" w:space="0" w:color="548235"/>
              <w:left w:val="single" w:sz="4" w:space="0" w:color="548235"/>
              <w:bottom w:val="single" w:sz="4" w:space="0" w:color="548235"/>
              <w:right w:val="single" w:sz="4" w:space="0" w:color="548235"/>
            </w:tcBorders>
            <w:shd w:val="clear" w:color="auto" w:fill="FFF2CC"/>
            <w:tcMar>
              <w:top w:w="60" w:type="dxa"/>
              <w:left w:w="120" w:type="dxa"/>
              <w:bottom w:w="60" w:type="dxa"/>
              <w:right w:w="120" w:type="dxa"/>
            </w:tcMar>
            <w:vAlign w:val="center"/>
          </w:tcPr>
          <w:p w14:paraId="4AF9E532" w14:textId="77777777" w:rsidR="003A35CA" w:rsidRDefault="000E604E">
            <w:pPr>
              <w:spacing w:before="40" w:after="40"/>
            </w:pPr>
            <w:r>
              <w:rPr>
                <w:rFonts w:ascii="Arial" w:eastAsia="Arial" w:hAnsi="Arial" w:cs="Arial"/>
                <w:b/>
                <w:bCs/>
                <w:color w:val="000000"/>
                <w:sz w:val="19"/>
                <w:szCs w:val="19"/>
              </w:rPr>
              <w:t>Park Model (PM)</w:t>
            </w:r>
          </w:p>
        </w:tc>
        <w:tc>
          <w:tcPr>
            <w:tcW w:w="3880" w:type="dxa"/>
            <w:tcBorders>
              <w:top w:val="single" w:sz="4" w:space="0" w:color="548235"/>
              <w:left w:val="single" w:sz="4" w:space="0" w:color="548235"/>
              <w:bottom w:val="single" w:sz="4" w:space="0" w:color="548235"/>
              <w:right w:val="single" w:sz="4" w:space="0" w:color="548235"/>
            </w:tcBorders>
            <w:tcMar>
              <w:top w:w="60" w:type="dxa"/>
              <w:left w:w="120" w:type="dxa"/>
              <w:bottom w:w="60" w:type="dxa"/>
              <w:right w:w="120" w:type="dxa"/>
            </w:tcMar>
            <w:vAlign w:val="center"/>
          </w:tcPr>
          <w:p w14:paraId="6FDA8EC5" w14:textId="77777777" w:rsidR="003A35CA" w:rsidRDefault="000E604E">
            <w:pPr>
              <w:spacing w:before="40" w:after="40"/>
            </w:pPr>
            <w:r>
              <w:rPr>
                <w:rFonts w:ascii="Arial" w:eastAsia="Arial" w:hAnsi="Arial" w:cs="Arial"/>
                <w:color w:val="000000"/>
                <w:sz w:val="19"/>
                <w:szCs w:val="19"/>
              </w:rPr>
              <w:t xml:space="preserve">A smaller manufactured unit built to RV standards (ANSI A119.5), typically 400 sq </w:t>
            </w:r>
            <w:r>
              <w:rPr>
                <w:rFonts w:ascii="Arial" w:eastAsia="Arial" w:hAnsi="Arial" w:cs="Arial"/>
                <w:color w:val="000000"/>
                <w:sz w:val="19"/>
                <w:szCs w:val="19"/>
              </w:rPr>
              <w:lastRenderedPageBreak/>
              <w:t>ft or less. Often has a loft, may look like a cabin or cottage. Always on a permanent lot.</w:t>
            </w:r>
          </w:p>
        </w:tc>
        <w:tc>
          <w:tcPr>
            <w:tcW w:w="400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2EA41314" w14:textId="77777777" w:rsidR="003A35CA" w:rsidRDefault="000E604E">
            <w:pPr>
              <w:spacing w:before="40" w:after="40"/>
            </w:pPr>
            <w:r>
              <w:rPr>
                <w:rFonts w:ascii="Arial" w:eastAsia="Arial" w:hAnsi="Arial" w:cs="Arial"/>
                <w:color w:val="000000"/>
                <w:sz w:val="19"/>
                <w:szCs w:val="19"/>
              </w:rPr>
              <w:lastRenderedPageBreak/>
              <w:t xml:space="preserve">Very small footprint (~12 ft wide), may have a loft window, often has a covered deck. </w:t>
            </w:r>
            <w:r>
              <w:rPr>
                <w:rFonts w:ascii="Arial" w:eastAsia="Arial" w:hAnsi="Arial" w:cs="Arial"/>
                <w:color w:val="000000"/>
                <w:sz w:val="19"/>
                <w:szCs w:val="19"/>
              </w:rPr>
              <w:lastRenderedPageBreak/>
              <w:t>Look for the ANSI park model data plate near the main entry door.</w:t>
            </w:r>
          </w:p>
        </w:tc>
      </w:tr>
      <w:tr w:rsidR="003A35CA" w14:paraId="2CDEDC9B" w14:textId="77777777">
        <w:tblPrEx>
          <w:tblCellMar>
            <w:top w:w="0" w:type="dxa"/>
            <w:bottom w:w="0" w:type="dxa"/>
          </w:tblCellMar>
        </w:tblPrEx>
        <w:tc>
          <w:tcPr>
            <w:tcW w:w="2200" w:type="dxa"/>
            <w:tcBorders>
              <w:top w:val="single" w:sz="4" w:space="0" w:color="548235"/>
              <w:left w:val="single" w:sz="4" w:space="0" w:color="548235"/>
              <w:bottom w:val="single" w:sz="4" w:space="0" w:color="548235"/>
              <w:right w:val="single" w:sz="4" w:space="0" w:color="548235"/>
            </w:tcBorders>
            <w:shd w:val="clear" w:color="auto" w:fill="F4CCFF"/>
            <w:tcMar>
              <w:top w:w="60" w:type="dxa"/>
              <w:left w:w="120" w:type="dxa"/>
              <w:bottom w:w="60" w:type="dxa"/>
              <w:right w:w="120" w:type="dxa"/>
            </w:tcMar>
            <w:vAlign w:val="center"/>
          </w:tcPr>
          <w:p w14:paraId="3644B01B" w14:textId="77777777" w:rsidR="003A35CA" w:rsidRDefault="000E604E">
            <w:pPr>
              <w:spacing w:before="40" w:after="40"/>
            </w:pPr>
            <w:r>
              <w:rPr>
                <w:rFonts w:ascii="Arial" w:eastAsia="Arial" w:hAnsi="Arial" w:cs="Arial"/>
                <w:b/>
                <w:bCs/>
                <w:color w:val="000000"/>
                <w:sz w:val="19"/>
                <w:szCs w:val="19"/>
              </w:rPr>
              <w:lastRenderedPageBreak/>
              <w:t>Skirted RV (RV)</w:t>
            </w:r>
          </w:p>
        </w:tc>
        <w:tc>
          <w:tcPr>
            <w:tcW w:w="388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0424C0D2" w14:textId="77777777" w:rsidR="003A35CA" w:rsidRDefault="000E604E">
            <w:pPr>
              <w:spacing w:before="40" w:after="40"/>
            </w:pPr>
            <w:r>
              <w:rPr>
                <w:rFonts w:ascii="Arial" w:eastAsia="Arial" w:hAnsi="Arial" w:cs="Arial"/>
                <w:color w:val="000000"/>
                <w:sz w:val="19"/>
                <w:szCs w:val="19"/>
              </w:rPr>
              <w:t>A recreational vehicle (any style — travel trailer, fifth wheel, motorhome) that has been skirted with vinyl, aluminum, or wood panels around the base to enclose the underside.</w:t>
            </w:r>
          </w:p>
        </w:tc>
        <w:tc>
          <w:tcPr>
            <w:tcW w:w="4000" w:type="dxa"/>
            <w:tcBorders>
              <w:top w:val="single" w:sz="4" w:space="0" w:color="548235"/>
              <w:left w:val="single" w:sz="4" w:space="0" w:color="548235"/>
              <w:bottom w:val="single" w:sz="4" w:space="0" w:color="548235"/>
              <w:right w:val="single" w:sz="4" w:space="0" w:color="548235"/>
            </w:tcBorders>
            <w:tcMar>
              <w:top w:w="60" w:type="dxa"/>
              <w:left w:w="120" w:type="dxa"/>
              <w:bottom w:w="60" w:type="dxa"/>
              <w:right w:w="120" w:type="dxa"/>
            </w:tcMar>
            <w:vAlign w:val="center"/>
          </w:tcPr>
          <w:p w14:paraId="1105F6EF" w14:textId="77777777" w:rsidR="003A35CA" w:rsidRDefault="000E604E">
            <w:pPr>
              <w:spacing w:before="40" w:after="40"/>
            </w:pPr>
            <w:r>
              <w:rPr>
                <w:rFonts w:ascii="Arial" w:eastAsia="Arial" w:hAnsi="Arial" w:cs="Arial"/>
                <w:color w:val="000000"/>
                <w:sz w:val="19"/>
                <w:szCs w:val="19"/>
              </w:rPr>
              <w:t>Hitch or tow bar still visible at one end, RV-style windows and vents, skirting added around bottom perimeter, may have add-on rooms or decks. License plate or VIN plate present.</w:t>
            </w:r>
          </w:p>
        </w:tc>
      </w:tr>
      <w:tr w:rsidR="003A35CA" w14:paraId="1FBAFA64" w14:textId="77777777">
        <w:tblPrEx>
          <w:tblCellMar>
            <w:top w:w="0" w:type="dxa"/>
            <w:bottom w:w="0" w:type="dxa"/>
          </w:tblCellMar>
        </w:tblPrEx>
        <w:tc>
          <w:tcPr>
            <w:tcW w:w="2200" w:type="dxa"/>
            <w:tcBorders>
              <w:top w:val="single" w:sz="4" w:space="0" w:color="548235"/>
              <w:left w:val="single" w:sz="4" w:space="0" w:color="548235"/>
              <w:bottom w:val="single" w:sz="4" w:space="0" w:color="548235"/>
              <w:right w:val="single" w:sz="4" w:space="0" w:color="548235"/>
            </w:tcBorders>
            <w:shd w:val="clear" w:color="auto" w:fill="FCE4D6"/>
            <w:tcMar>
              <w:top w:w="60" w:type="dxa"/>
              <w:left w:w="120" w:type="dxa"/>
              <w:bottom w:w="60" w:type="dxa"/>
              <w:right w:w="120" w:type="dxa"/>
            </w:tcMar>
            <w:vAlign w:val="center"/>
          </w:tcPr>
          <w:p w14:paraId="7CC1FF78" w14:textId="77777777" w:rsidR="003A35CA" w:rsidRDefault="000E604E">
            <w:pPr>
              <w:spacing w:before="40" w:after="40"/>
            </w:pPr>
            <w:r>
              <w:rPr>
                <w:rFonts w:ascii="Arial" w:eastAsia="Arial" w:hAnsi="Arial" w:cs="Arial"/>
                <w:b/>
                <w:bCs/>
                <w:color w:val="000000"/>
                <w:sz w:val="19"/>
                <w:szCs w:val="19"/>
              </w:rPr>
              <w:t>Unskirted RV (URV)</w:t>
            </w:r>
          </w:p>
        </w:tc>
        <w:tc>
          <w:tcPr>
            <w:tcW w:w="388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3972A4A4" w14:textId="77777777" w:rsidR="003A35CA" w:rsidRDefault="000E604E">
            <w:pPr>
              <w:spacing w:before="40" w:after="40"/>
            </w:pPr>
            <w:r>
              <w:rPr>
                <w:rFonts w:ascii="Arial" w:eastAsia="Arial" w:hAnsi="Arial" w:cs="Arial"/>
                <w:color w:val="000000"/>
                <w:sz w:val="19"/>
                <w:szCs w:val="19"/>
              </w:rPr>
              <w:t>A recreational vehicle (any style — travel trailer, fifth wheel, motorhome) that is placed on a lot WITHOUT skirting around the base. The underside, frame, wheels, or axles are visible.</w:t>
            </w:r>
          </w:p>
        </w:tc>
        <w:tc>
          <w:tcPr>
            <w:tcW w:w="4000" w:type="dxa"/>
            <w:tcBorders>
              <w:top w:val="single" w:sz="4" w:space="0" w:color="548235"/>
              <w:left w:val="single" w:sz="4" w:space="0" w:color="548235"/>
              <w:bottom w:val="single" w:sz="4" w:space="0" w:color="548235"/>
              <w:right w:val="single" w:sz="4" w:space="0" w:color="548235"/>
            </w:tcBorders>
            <w:tcMar>
              <w:top w:w="60" w:type="dxa"/>
              <w:left w:w="120" w:type="dxa"/>
              <w:bottom w:w="60" w:type="dxa"/>
              <w:right w:w="120" w:type="dxa"/>
            </w:tcMar>
            <w:vAlign w:val="center"/>
          </w:tcPr>
          <w:p w14:paraId="7E22FFC4" w14:textId="77777777" w:rsidR="003A35CA" w:rsidRDefault="000E604E">
            <w:pPr>
              <w:spacing w:before="40" w:after="40"/>
            </w:pPr>
            <w:r>
              <w:rPr>
                <w:rFonts w:ascii="Arial" w:eastAsia="Arial" w:hAnsi="Arial" w:cs="Arial"/>
                <w:color w:val="000000"/>
                <w:sz w:val="19"/>
                <w:szCs w:val="19"/>
              </w:rPr>
              <w:t>No skirting panels around the base — tires, axles, or frame clearly visible from the outside. Hitch or tow bar may or may not be present. May have steps, awning, or outdoor setup.</w:t>
            </w:r>
          </w:p>
        </w:tc>
      </w:tr>
      <w:tr w:rsidR="003A35CA" w14:paraId="41BF191F" w14:textId="77777777">
        <w:tblPrEx>
          <w:tblCellMar>
            <w:top w:w="0" w:type="dxa"/>
            <w:bottom w:w="0" w:type="dxa"/>
          </w:tblCellMar>
        </w:tblPrEx>
        <w:tc>
          <w:tcPr>
            <w:tcW w:w="2200" w:type="dxa"/>
            <w:tcBorders>
              <w:top w:val="single" w:sz="4" w:space="0" w:color="548235"/>
              <w:left w:val="single" w:sz="4" w:space="0" w:color="548235"/>
              <w:bottom w:val="single" w:sz="4" w:space="0" w:color="548235"/>
              <w:right w:val="single" w:sz="4" w:space="0" w:color="548235"/>
            </w:tcBorders>
            <w:shd w:val="clear" w:color="auto" w:fill="D9D9D9"/>
            <w:tcMar>
              <w:top w:w="60" w:type="dxa"/>
              <w:left w:w="120" w:type="dxa"/>
              <w:bottom w:w="60" w:type="dxa"/>
              <w:right w:w="120" w:type="dxa"/>
            </w:tcMar>
            <w:vAlign w:val="center"/>
          </w:tcPr>
          <w:p w14:paraId="63248F4A" w14:textId="77777777" w:rsidR="003A35CA" w:rsidRDefault="000E604E">
            <w:pPr>
              <w:spacing w:before="40" w:after="40"/>
            </w:pPr>
            <w:r>
              <w:rPr>
                <w:rFonts w:ascii="Arial" w:eastAsia="Arial" w:hAnsi="Arial" w:cs="Arial"/>
                <w:b/>
                <w:bCs/>
                <w:color w:val="000000"/>
                <w:sz w:val="19"/>
                <w:szCs w:val="19"/>
              </w:rPr>
              <w:t>Vacant Lot (VAC)</w:t>
            </w:r>
          </w:p>
        </w:tc>
        <w:tc>
          <w:tcPr>
            <w:tcW w:w="3880" w:type="dxa"/>
            <w:tcBorders>
              <w:top w:val="single" w:sz="4" w:space="0" w:color="548235"/>
              <w:left w:val="single" w:sz="4" w:space="0" w:color="548235"/>
              <w:bottom w:val="single" w:sz="4" w:space="0" w:color="548235"/>
              <w:right w:val="single" w:sz="4" w:space="0" w:color="548235"/>
            </w:tcBorders>
            <w:tcMar>
              <w:top w:w="60" w:type="dxa"/>
              <w:left w:w="120" w:type="dxa"/>
              <w:bottom w:w="60" w:type="dxa"/>
              <w:right w:w="120" w:type="dxa"/>
            </w:tcMar>
            <w:vAlign w:val="center"/>
          </w:tcPr>
          <w:p w14:paraId="0C99F63C" w14:textId="77777777" w:rsidR="003A35CA" w:rsidRDefault="000E604E">
            <w:pPr>
              <w:spacing w:before="40" w:after="40"/>
            </w:pPr>
            <w:r>
              <w:rPr>
                <w:rFonts w:ascii="Arial" w:eastAsia="Arial" w:hAnsi="Arial" w:cs="Arial"/>
                <w:color w:val="000000"/>
                <w:sz w:val="19"/>
                <w:szCs w:val="19"/>
              </w:rPr>
              <w:t>A lot with no structure currently on it. May have a pad, utility pedestal, and/or address marker but no occupied or placed home.</w:t>
            </w:r>
          </w:p>
        </w:tc>
        <w:tc>
          <w:tcPr>
            <w:tcW w:w="400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098801F0" w14:textId="77777777" w:rsidR="003A35CA" w:rsidRDefault="000E604E">
            <w:pPr>
              <w:spacing w:before="40" w:after="40"/>
            </w:pPr>
            <w:r>
              <w:rPr>
                <w:rFonts w:ascii="Arial" w:eastAsia="Arial" w:hAnsi="Arial" w:cs="Arial"/>
                <w:color w:val="000000"/>
                <w:sz w:val="19"/>
                <w:szCs w:val="19"/>
              </w:rPr>
              <w:t>Empty pad or cleared ground, utility pedestal with no active connections, no steps or skirting, no mailbox in use. Confirm with rent roll — some lots appear vacant but have a unit being delivered.</w:t>
            </w:r>
          </w:p>
        </w:tc>
      </w:tr>
    </w:tbl>
    <w:p w14:paraId="5B33984C" w14:textId="77777777" w:rsidR="003A35CA" w:rsidRDefault="003A35CA">
      <w:pPr>
        <w:spacing w:before="60" w:after="60"/>
      </w:pPr>
    </w:p>
    <w:p w14:paraId="656673DF" w14:textId="77777777" w:rsidR="003A35CA" w:rsidRDefault="000E604E">
      <w:pPr>
        <w:pBdr>
          <w:top w:val="single" w:sz="4" w:space="0" w:color="C00000"/>
          <w:left w:val="thick" w:sz="12" w:space="0" w:color="C00000"/>
          <w:bottom w:val="single" w:sz="4" w:space="0" w:color="C00000"/>
          <w:right w:val="single" w:sz="4" w:space="0" w:color="C00000"/>
        </w:pBdr>
        <w:shd w:val="clear" w:color="auto" w:fill="FFF0F0"/>
        <w:spacing w:before="80" w:after="80"/>
        <w:ind w:left="120" w:right="120"/>
      </w:pPr>
      <w:proofErr w:type="gramStart"/>
      <w:r>
        <w:rPr>
          <w:rFonts w:ascii="Arial" w:eastAsia="Arial" w:hAnsi="Arial" w:cs="Arial"/>
          <w:b/>
          <w:bCs/>
          <w:color w:val="C00000"/>
        </w:rPr>
        <w:t>⚑</w:t>
      </w:r>
      <w:r>
        <w:rPr>
          <w:rFonts w:ascii="Arial" w:eastAsia="Arial" w:hAnsi="Arial" w:cs="Arial"/>
          <w:b/>
          <w:bCs/>
          <w:color w:val="C00000"/>
        </w:rPr>
        <w:t xml:space="preserve">  If</w:t>
      </w:r>
      <w:proofErr w:type="gramEnd"/>
      <w:r>
        <w:rPr>
          <w:rFonts w:ascii="Arial" w:eastAsia="Arial" w:hAnsi="Arial" w:cs="Arial"/>
          <w:b/>
          <w:bCs/>
          <w:color w:val="C00000"/>
        </w:rPr>
        <w:t xml:space="preserve"> a home has been removed but the slab/pad remains — mark it VAC. Do not leave any lot unclassified.</w:t>
      </w:r>
    </w:p>
    <w:p w14:paraId="2678312B" w14:textId="77777777" w:rsidR="003A35CA" w:rsidRDefault="003A35CA">
      <w:pPr>
        <w:spacing w:before="60" w:after="60"/>
      </w:pPr>
    </w:p>
    <w:p w14:paraId="6C02FB76" w14:textId="77777777" w:rsidR="003A35CA" w:rsidRDefault="000E604E">
      <w:pPr>
        <w:shd w:val="clear" w:color="auto" w:fill="1F3864"/>
        <w:spacing w:before="200" w:after="80"/>
        <w:ind w:left="120"/>
      </w:pPr>
      <w:r>
        <w:rPr>
          <w:rFonts w:ascii="Arial" w:eastAsia="Arial" w:hAnsi="Arial" w:cs="Arial"/>
          <w:b/>
          <w:bCs/>
          <w:color w:val="FFFFFF"/>
          <w:sz w:val="28"/>
          <w:szCs w:val="28"/>
        </w:rPr>
        <w:t>4</w:t>
      </w:r>
      <w:proofErr w:type="gramStart"/>
      <w:r>
        <w:rPr>
          <w:rFonts w:ascii="Arial" w:eastAsia="Arial" w:hAnsi="Arial" w:cs="Arial"/>
          <w:b/>
          <w:bCs/>
          <w:color w:val="FFFFFF"/>
          <w:sz w:val="28"/>
          <w:szCs w:val="28"/>
        </w:rPr>
        <w:t>.  HOW</w:t>
      </w:r>
      <w:proofErr w:type="gramEnd"/>
      <w:r>
        <w:rPr>
          <w:rFonts w:ascii="Arial" w:eastAsia="Arial" w:hAnsi="Arial" w:cs="Arial"/>
          <w:b/>
          <w:bCs/>
          <w:color w:val="FFFFFF"/>
          <w:sz w:val="28"/>
          <w:szCs w:val="28"/>
        </w:rPr>
        <w:t xml:space="preserve"> TO MARK THE MAPS</w:t>
      </w:r>
    </w:p>
    <w:p w14:paraId="4975CA97" w14:textId="77777777" w:rsidR="003A35CA" w:rsidRDefault="003A35CA">
      <w:pPr>
        <w:spacing w:before="60" w:after="60"/>
      </w:pPr>
    </w:p>
    <w:p w14:paraId="46E9CBE9" w14:textId="77777777" w:rsidR="003A35CA" w:rsidRDefault="000E604E">
      <w:pPr>
        <w:pBdr>
          <w:bottom w:val="single" w:sz="4" w:space="0" w:color="548235"/>
        </w:pBdr>
        <w:spacing w:before="160" w:after="40"/>
      </w:pPr>
      <w:r>
        <w:rPr>
          <w:rFonts w:ascii="Arial" w:eastAsia="Arial" w:hAnsi="Arial" w:cs="Arial"/>
          <w:b/>
          <w:bCs/>
          <w:color w:val="375623"/>
        </w:rPr>
        <w:t>Color &amp; Abbreviation Legend</w:t>
      </w:r>
    </w:p>
    <w:p w14:paraId="1240874F" w14:textId="77777777" w:rsidR="003A35CA" w:rsidRDefault="000E604E">
      <w:pPr>
        <w:spacing w:before="60" w:after="60"/>
      </w:pPr>
      <w:r>
        <w:rPr>
          <w:rFonts w:ascii="Arial" w:eastAsia="Arial" w:hAnsi="Arial" w:cs="Arial"/>
          <w:color w:val="000000"/>
        </w:rPr>
        <w:t xml:space="preserve">Use these standard abbreviations and their associated highlight colors on any digital map. For paper maps, </w:t>
      </w:r>
      <w:proofErr w:type="gramStart"/>
      <w:r>
        <w:rPr>
          <w:rFonts w:ascii="Arial" w:eastAsia="Arial" w:hAnsi="Arial" w:cs="Arial"/>
          <w:color w:val="000000"/>
        </w:rPr>
        <w:t>write</w:t>
      </w:r>
      <w:proofErr w:type="gramEnd"/>
      <w:r>
        <w:rPr>
          <w:rFonts w:ascii="Arial" w:eastAsia="Arial" w:hAnsi="Arial" w:cs="Arial"/>
          <w:color w:val="000000"/>
        </w:rPr>
        <w:t xml:space="preserve"> the abbreviation in black marker — color is optional on paper.</w:t>
      </w:r>
    </w:p>
    <w:p w14:paraId="5093971F" w14:textId="77777777" w:rsidR="003A35CA" w:rsidRDefault="003A35C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0"/>
        <w:gridCol w:w="1680"/>
        <w:gridCol w:w="1680"/>
        <w:gridCol w:w="1680"/>
        <w:gridCol w:w="1680"/>
        <w:gridCol w:w="1680"/>
      </w:tblGrid>
      <w:tr w:rsidR="003A35CA" w14:paraId="72C47D80" w14:textId="77777777">
        <w:tblPrEx>
          <w:tblCellMar>
            <w:top w:w="0" w:type="dxa"/>
            <w:bottom w:w="0" w:type="dxa"/>
          </w:tblCellMar>
        </w:tblPrEx>
        <w:tc>
          <w:tcPr>
            <w:tcW w:w="1680" w:type="dxa"/>
            <w:tcBorders>
              <w:top w:val="single" w:sz="4" w:space="0" w:color="548235"/>
              <w:left w:val="single" w:sz="4" w:space="0" w:color="548235"/>
              <w:bottom w:val="single" w:sz="4" w:space="0" w:color="548235"/>
              <w:right w:val="single" w:sz="4" w:space="0" w:color="548235"/>
            </w:tcBorders>
            <w:shd w:val="clear" w:color="auto" w:fill="BDD7EE"/>
            <w:tcMar>
              <w:top w:w="80" w:type="dxa"/>
              <w:left w:w="120" w:type="dxa"/>
              <w:bottom w:w="80" w:type="dxa"/>
              <w:right w:w="120" w:type="dxa"/>
            </w:tcMar>
            <w:vAlign w:val="center"/>
          </w:tcPr>
          <w:p w14:paraId="49196DA8" w14:textId="77777777" w:rsidR="003A35CA" w:rsidRDefault="000E604E">
            <w:pPr>
              <w:spacing w:before="60" w:after="60"/>
            </w:pPr>
            <w:proofErr w:type="gramStart"/>
            <w:r>
              <w:rPr>
                <w:rFonts w:ascii="Arial" w:eastAsia="Arial" w:hAnsi="Arial" w:cs="Arial"/>
                <w:b/>
                <w:bCs/>
                <w:color w:val="000000"/>
                <w:sz w:val="19"/>
                <w:szCs w:val="19"/>
              </w:rPr>
              <w:t>DW</w:t>
            </w:r>
            <w:r>
              <w:rPr>
                <w:rFonts w:ascii="Arial" w:eastAsia="Arial" w:hAnsi="Arial" w:cs="Arial"/>
                <w:color w:val="000000"/>
                <w:sz w:val="19"/>
                <w:szCs w:val="19"/>
              </w:rPr>
              <w:t xml:space="preserve">  Double</w:t>
            </w:r>
            <w:proofErr w:type="gramEnd"/>
            <w:r>
              <w:rPr>
                <w:rFonts w:ascii="Arial" w:eastAsia="Arial" w:hAnsi="Arial" w:cs="Arial"/>
                <w:color w:val="000000"/>
                <w:sz w:val="19"/>
                <w:szCs w:val="19"/>
              </w:rPr>
              <w:t>-Wide</w:t>
            </w:r>
          </w:p>
        </w:tc>
        <w:tc>
          <w:tcPr>
            <w:tcW w:w="1680" w:type="dxa"/>
            <w:tcBorders>
              <w:top w:val="single" w:sz="4" w:space="0" w:color="548235"/>
              <w:left w:val="single" w:sz="4" w:space="0" w:color="548235"/>
              <w:bottom w:val="single" w:sz="4" w:space="0" w:color="548235"/>
              <w:right w:val="single" w:sz="4" w:space="0" w:color="548235"/>
            </w:tcBorders>
            <w:shd w:val="clear" w:color="auto" w:fill="E2EFDA"/>
            <w:tcMar>
              <w:top w:w="80" w:type="dxa"/>
              <w:left w:w="120" w:type="dxa"/>
              <w:bottom w:w="80" w:type="dxa"/>
              <w:right w:w="120" w:type="dxa"/>
            </w:tcMar>
            <w:vAlign w:val="center"/>
          </w:tcPr>
          <w:p w14:paraId="6F90A75C" w14:textId="77777777" w:rsidR="003A35CA" w:rsidRDefault="000E604E">
            <w:pPr>
              <w:spacing w:before="60" w:after="60"/>
            </w:pPr>
            <w:proofErr w:type="gramStart"/>
            <w:r>
              <w:rPr>
                <w:rFonts w:ascii="Arial" w:eastAsia="Arial" w:hAnsi="Arial" w:cs="Arial"/>
                <w:b/>
                <w:bCs/>
                <w:color w:val="000000"/>
                <w:sz w:val="19"/>
                <w:szCs w:val="19"/>
              </w:rPr>
              <w:t>SW</w:t>
            </w:r>
            <w:r>
              <w:rPr>
                <w:rFonts w:ascii="Arial" w:eastAsia="Arial" w:hAnsi="Arial" w:cs="Arial"/>
                <w:color w:val="000000"/>
                <w:sz w:val="19"/>
                <w:szCs w:val="19"/>
              </w:rPr>
              <w:t xml:space="preserve">  Single</w:t>
            </w:r>
            <w:proofErr w:type="gramEnd"/>
            <w:r>
              <w:rPr>
                <w:rFonts w:ascii="Arial" w:eastAsia="Arial" w:hAnsi="Arial" w:cs="Arial"/>
                <w:color w:val="000000"/>
                <w:sz w:val="19"/>
                <w:szCs w:val="19"/>
              </w:rPr>
              <w:t>-Wide</w:t>
            </w:r>
          </w:p>
        </w:tc>
        <w:tc>
          <w:tcPr>
            <w:tcW w:w="1680" w:type="dxa"/>
            <w:tcBorders>
              <w:top w:val="single" w:sz="4" w:space="0" w:color="548235"/>
              <w:left w:val="single" w:sz="4" w:space="0" w:color="548235"/>
              <w:bottom w:val="single" w:sz="4" w:space="0" w:color="548235"/>
              <w:right w:val="single" w:sz="4" w:space="0" w:color="548235"/>
            </w:tcBorders>
            <w:shd w:val="clear" w:color="auto" w:fill="FFF2CC"/>
            <w:tcMar>
              <w:top w:w="80" w:type="dxa"/>
              <w:left w:w="120" w:type="dxa"/>
              <w:bottom w:w="80" w:type="dxa"/>
              <w:right w:w="120" w:type="dxa"/>
            </w:tcMar>
            <w:vAlign w:val="center"/>
          </w:tcPr>
          <w:p w14:paraId="1B7172C1" w14:textId="77777777" w:rsidR="003A35CA" w:rsidRDefault="000E604E">
            <w:pPr>
              <w:spacing w:before="60" w:after="60"/>
            </w:pPr>
            <w:proofErr w:type="gramStart"/>
            <w:r>
              <w:rPr>
                <w:rFonts w:ascii="Arial" w:eastAsia="Arial" w:hAnsi="Arial" w:cs="Arial"/>
                <w:b/>
                <w:bCs/>
                <w:color w:val="000000"/>
                <w:sz w:val="19"/>
                <w:szCs w:val="19"/>
              </w:rPr>
              <w:t>PM</w:t>
            </w:r>
            <w:r>
              <w:rPr>
                <w:rFonts w:ascii="Arial" w:eastAsia="Arial" w:hAnsi="Arial" w:cs="Arial"/>
                <w:color w:val="000000"/>
                <w:sz w:val="19"/>
                <w:szCs w:val="19"/>
              </w:rPr>
              <w:t xml:space="preserve">  Park</w:t>
            </w:r>
            <w:proofErr w:type="gramEnd"/>
            <w:r>
              <w:rPr>
                <w:rFonts w:ascii="Arial" w:eastAsia="Arial" w:hAnsi="Arial" w:cs="Arial"/>
                <w:color w:val="000000"/>
                <w:sz w:val="19"/>
                <w:szCs w:val="19"/>
              </w:rPr>
              <w:t xml:space="preserve"> Model</w:t>
            </w:r>
          </w:p>
        </w:tc>
        <w:tc>
          <w:tcPr>
            <w:tcW w:w="1680" w:type="dxa"/>
            <w:tcBorders>
              <w:top w:val="single" w:sz="4" w:space="0" w:color="548235"/>
              <w:left w:val="single" w:sz="4" w:space="0" w:color="548235"/>
              <w:bottom w:val="single" w:sz="4" w:space="0" w:color="548235"/>
              <w:right w:val="single" w:sz="4" w:space="0" w:color="548235"/>
            </w:tcBorders>
            <w:shd w:val="clear" w:color="auto" w:fill="F4CCFF"/>
            <w:tcMar>
              <w:top w:w="80" w:type="dxa"/>
              <w:left w:w="120" w:type="dxa"/>
              <w:bottom w:w="80" w:type="dxa"/>
              <w:right w:w="120" w:type="dxa"/>
            </w:tcMar>
            <w:vAlign w:val="center"/>
          </w:tcPr>
          <w:p w14:paraId="6A4C132D" w14:textId="77777777" w:rsidR="003A35CA" w:rsidRDefault="000E604E">
            <w:pPr>
              <w:spacing w:before="60" w:after="60"/>
            </w:pPr>
            <w:proofErr w:type="gramStart"/>
            <w:r>
              <w:rPr>
                <w:rFonts w:ascii="Arial" w:eastAsia="Arial" w:hAnsi="Arial" w:cs="Arial"/>
                <w:b/>
                <w:bCs/>
                <w:color w:val="000000"/>
                <w:sz w:val="19"/>
                <w:szCs w:val="19"/>
              </w:rPr>
              <w:t>RV</w:t>
            </w:r>
            <w:r>
              <w:rPr>
                <w:rFonts w:ascii="Arial" w:eastAsia="Arial" w:hAnsi="Arial" w:cs="Arial"/>
                <w:color w:val="000000"/>
                <w:sz w:val="19"/>
                <w:szCs w:val="19"/>
              </w:rPr>
              <w:t xml:space="preserve">  Skirted</w:t>
            </w:r>
            <w:proofErr w:type="gramEnd"/>
            <w:r>
              <w:rPr>
                <w:rFonts w:ascii="Arial" w:eastAsia="Arial" w:hAnsi="Arial" w:cs="Arial"/>
                <w:color w:val="000000"/>
                <w:sz w:val="19"/>
                <w:szCs w:val="19"/>
              </w:rPr>
              <w:t xml:space="preserve"> RV</w:t>
            </w:r>
          </w:p>
        </w:tc>
        <w:tc>
          <w:tcPr>
            <w:tcW w:w="1680" w:type="dxa"/>
            <w:tcBorders>
              <w:top w:val="single" w:sz="4" w:space="0" w:color="548235"/>
              <w:left w:val="single" w:sz="4" w:space="0" w:color="548235"/>
              <w:bottom w:val="single" w:sz="4" w:space="0" w:color="548235"/>
              <w:right w:val="single" w:sz="4" w:space="0" w:color="548235"/>
            </w:tcBorders>
            <w:shd w:val="clear" w:color="auto" w:fill="FCE4D6"/>
            <w:tcMar>
              <w:top w:w="80" w:type="dxa"/>
              <w:left w:w="120" w:type="dxa"/>
              <w:bottom w:w="80" w:type="dxa"/>
              <w:right w:w="120" w:type="dxa"/>
            </w:tcMar>
            <w:vAlign w:val="center"/>
          </w:tcPr>
          <w:p w14:paraId="0388A6FA" w14:textId="77777777" w:rsidR="003A35CA" w:rsidRDefault="000E604E">
            <w:pPr>
              <w:spacing w:before="60" w:after="60"/>
            </w:pPr>
            <w:proofErr w:type="gramStart"/>
            <w:r>
              <w:rPr>
                <w:rFonts w:ascii="Arial" w:eastAsia="Arial" w:hAnsi="Arial" w:cs="Arial"/>
                <w:b/>
                <w:bCs/>
                <w:color w:val="000000"/>
                <w:sz w:val="19"/>
                <w:szCs w:val="19"/>
              </w:rPr>
              <w:t>URV</w:t>
            </w:r>
            <w:r>
              <w:rPr>
                <w:rFonts w:ascii="Arial" w:eastAsia="Arial" w:hAnsi="Arial" w:cs="Arial"/>
                <w:color w:val="000000"/>
                <w:sz w:val="19"/>
                <w:szCs w:val="19"/>
              </w:rPr>
              <w:t xml:space="preserve">  Unskirted</w:t>
            </w:r>
            <w:proofErr w:type="gramEnd"/>
            <w:r>
              <w:rPr>
                <w:rFonts w:ascii="Arial" w:eastAsia="Arial" w:hAnsi="Arial" w:cs="Arial"/>
                <w:color w:val="000000"/>
                <w:sz w:val="19"/>
                <w:szCs w:val="19"/>
              </w:rPr>
              <w:t xml:space="preserve"> RV</w:t>
            </w:r>
          </w:p>
        </w:tc>
        <w:tc>
          <w:tcPr>
            <w:tcW w:w="1680" w:type="dxa"/>
            <w:tcBorders>
              <w:top w:val="single" w:sz="4" w:space="0" w:color="548235"/>
              <w:left w:val="single" w:sz="4" w:space="0" w:color="548235"/>
              <w:bottom w:val="single" w:sz="4" w:space="0" w:color="548235"/>
              <w:right w:val="single" w:sz="4" w:space="0" w:color="548235"/>
            </w:tcBorders>
            <w:shd w:val="clear" w:color="auto" w:fill="D9D9D9"/>
            <w:tcMar>
              <w:top w:w="80" w:type="dxa"/>
              <w:left w:w="120" w:type="dxa"/>
              <w:bottom w:w="80" w:type="dxa"/>
              <w:right w:w="120" w:type="dxa"/>
            </w:tcMar>
            <w:vAlign w:val="center"/>
          </w:tcPr>
          <w:p w14:paraId="2C7A8170" w14:textId="77777777" w:rsidR="003A35CA" w:rsidRDefault="000E604E">
            <w:pPr>
              <w:spacing w:before="60" w:after="60"/>
            </w:pPr>
            <w:proofErr w:type="gramStart"/>
            <w:r>
              <w:rPr>
                <w:rFonts w:ascii="Arial" w:eastAsia="Arial" w:hAnsi="Arial" w:cs="Arial"/>
                <w:b/>
                <w:bCs/>
                <w:color w:val="000000"/>
                <w:sz w:val="19"/>
                <w:szCs w:val="19"/>
              </w:rPr>
              <w:t>VAC</w:t>
            </w:r>
            <w:r>
              <w:rPr>
                <w:rFonts w:ascii="Arial" w:eastAsia="Arial" w:hAnsi="Arial" w:cs="Arial"/>
                <w:color w:val="000000"/>
                <w:sz w:val="19"/>
                <w:szCs w:val="19"/>
              </w:rPr>
              <w:t xml:space="preserve">  Vacant</w:t>
            </w:r>
            <w:proofErr w:type="gramEnd"/>
            <w:r>
              <w:rPr>
                <w:rFonts w:ascii="Arial" w:eastAsia="Arial" w:hAnsi="Arial" w:cs="Arial"/>
                <w:color w:val="000000"/>
                <w:sz w:val="19"/>
                <w:szCs w:val="19"/>
              </w:rPr>
              <w:t xml:space="preserve"> Lot</w:t>
            </w:r>
          </w:p>
        </w:tc>
      </w:tr>
    </w:tbl>
    <w:p w14:paraId="770F9334" w14:textId="77777777" w:rsidR="003A35CA" w:rsidRDefault="003A35CA">
      <w:pPr>
        <w:spacing w:before="60" w:after="60"/>
      </w:pPr>
    </w:p>
    <w:p w14:paraId="2B8F2DE6" w14:textId="77777777" w:rsidR="003A35CA" w:rsidRDefault="000E604E">
      <w:pPr>
        <w:pBdr>
          <w:bottom w:val="single" w:sz="4" w:space="0" w:color="548235"/>
        </w:pBdr>
        <w:spacing w:before="160" w:after="40"/>
      </w:pPr>
      <w:r>
        <w:rPr>
          <w:rFonts w:ascii="Arial" w:eastAsia="Arial" w:hAnsi="Arial" w:cs="Arial"/>
          <w:b/>
          <w:bCs/>
          <w:color w:val="375623"/>
        </w:rPr>
        <w:t>Step-by-Step Marking Process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2400"/>
        <w:gridCol w:w="6960"/>
      </w:tblGrid>
      <w:tr w:rsidR="003A35CA" w14:paraId="6C810FE7" w14:textId="77777777">
        <w:tblPrEx>
          <w:tblCellMar>
            <w:top w:w="0" w:type="dxa"/>
            <w:bottom w:w="0" w:type="dxa"/>
          </w:tblCellMar>
        </w:tblPrEx>
        <w:trPr>
          <w:tblHeader/>
        </w:trPr>
        <w:tc>
          <w:tcPr>
            <w:tcW w:w="720" w:type="dxa"/>
            <w:tcBorders>
              <w:top w:val="single" w:sz="4" w:space="0" w:color="548235"/>
              <w:left w:val="single" w:sz="4" w:space="0" w:color="548235"/>
              <w:bottom w:val="single" w:sz="4" w:space="0" w:color="548235"/>
              <w:right w:val="single" w:sz="4" w:space="0" w:color="548235"/>
            </w:tcBorders>
            <w:shd w:val="clear" w:color="auto" w:fill="1F3864"/>
            <w:tcMar>
              <w:top w:w="60" w:type="dxa"/>
              <w:left w:w="120" w:type="dxa"/>
              <w:bottom w:w="60" w:type="dxa"/>
              <w:right w:w="120" w:type="dxa"/>
            </w:tcMar>
            <w:vAlign w:val="center"/>
          </w:tcPr>
          <w:p w14:paraId="2EE09BB6" w14:textId="77777777" w:rsidR="003A35CA" w:rsidRDefault="000E604E">
            <w:pPr>
              <w:spacing w:before="40" w:after="40"/>
              <w:jc w:val="center"/>
            </w:pPr>
            <w:r>
              <w:rPr>
                <w:rFonts w:ascii="Arial" w:eastAsia="Arial" w:hAnsi="Arial" w:cs="Arial"/>
                <w:b/>
                <w:bCs/>
                <w:color w:val="FFFFFF"/>
                <w:sz w:val="19"/>
                <w:szCs w:val="19"/>
              </w:rPr>
              <w:t>Step</w:t>
            </w:r>
          </w:p>
        </w:tc>
        <w:tc>
          <w:tcPr>
            <w:tcW w:w="2400" w:type="dxa"/>
            <w:tcBorders>
              <w:top w:val="single" w:sz="4" w:space="0" w:color="548235"/>
              <w:left w:val="single" w:sz="4" w:space="0" w:color="548235"/>
              <w:bottom w:val="single" w:sz="4" w:space="0" w:color="548235"/>
              <w:right w:val="single" w:sz="4" w:space="0" w:color="548235"/>
            </w:tcBorders>
            <w:shd w:val="clear" w:color="auto" w:fill="1F3864"/>
            <w:tcMar>
              <w:top w:w="60" w:type="dxa"/>
              <w:left w:w="120" w:type="dxa"/>
              <w:bottom w:w="60" w:type="dxa"/>
              <w:right w:w="120" w:type="dxa"/>
            </w:tcMar>
            <w:vAlign w:val="center"/>
          </w:tcPr>
          <w:p w14:paraId="79C24FB5" w14:textId="77777777" w:rsidR="003A35CA" w:rsidRDefault="000E604E">
            <w:pPr>
              <w:spacing w:before="40" w:after="40"/>
            </w:pPr>
            <w:r>
              <w:rPr>
                <w:rFonts w:ascii="Arial" w:eastAsia="Arial" w:hAnsi="Arial" w:cs="Arial"/>
                <w:b/>
                <w:bCs/>
                <w:color w:val="FFFFFF"/>
                <w:sz w:val="19"/>
                <w:szCs w:val="19"/>
              </w:rPr>
              <w:t>Action</w:t>
            </w:r>
          </w:p>
        </w:tc>
        <w:tc>
          <w:tcPr>
            <w:tcW w:w="6960" w:type="dxa"/>
            <w:tcBorders>
              <w:top w:val="single" w:sz="4" w:space="0" w:color="548235"/>
              <w:left w:val="single" w:sz="4" w:space="0" w:color="548235"/>
              <w:bottom w:val="single" w:sz="4" w:space="0" w:color="548235"/>
              <w:right w:val="single" w:sz="4" w:space="0" w:color="548235"/>
            </w:tcBorders>
            <w:shd w:val="clear" w:color="auto" w:fill="1F3864"/>
            <w:tcMar>
              <w:top w:w="60" w:type="dxa"/>
              <w:left w:w="120" w:type="dxa"/>
              <w:bottom w:w="60" w:type="dxa"/>
              <w:right w:w="120" w:type="dxa"/>
            </w:tcMar>
            <w:vAlign w:val="center"/>
          </w:tcPr>
          <w:p w14:paraId="2E78D49B" w14:textId="77777777" w:rsidR="003A35CA" w:rsidRDefault="000E604E">
            <w:pPr>
              <w:spacing w:before="40" w:after="40"/>
            </w:pPr>
            <w:r>
              <w:rPr>
                <w:rFonts w:ascii="Arial" w:eastAsia="Arial" w:hAnsi="Arial" w:cs="Arial"/>
                <w:b/>
                <w:bCs/>
                <w:color w:val="FFFFFF"/>
                <w:sz w:val="19"/>
                <w:szCs w:val="19"/>
              </w:rPr>
              <w:t>Detail</w:t>
            </w:r>
          </w:p>
        </w:tc>
      </w:tr>
      <w:tr w:rsidR="003A35CA" w14:paraId="7513C521" w14:textId="77777777">
        <w:tblPrEx>
          <w:tblCellMar>
            <w:top w:w="0" w:type="dxa"/>
            <w:bottom w:w="0" w:type="dxa"/>
          </w:tblCellMar>
        </w:tblPrEx>
        <w:tc>
          <w:tcPr>
            <w:tcW w:w="72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2E4C09B4" w14:textId="77777777" w:rsidR="003A35CA" w:rsidRDefault="000E604E">
            <w:pPr>
              <w:spacing w:before="40" w:after="40"/>
              <w:jc w:val="center"/>
            </w:pPr>
            <w:r>
              <w:rPr>
                <w:rFonts w:ascii="Arial" w:eastAsia="Arial" w:hAnsi="Arial" w:cs="Arial"/>
                <w:b/>
                <w:bCs/>
                <w:color w:val="000000"/>
                <w:sz w:val="19"/>
                <w:szCs w:val="19"/>
              </w:rPr>
              <w:t>1</w:t>
            </w:r>
          </w:p>
        </w:tc>
        <w:tc>
          <w:tcPr>
            <w:tcW w:w="240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361D10BD" w14:textId="77777777" w:rsidR="003A35CA" w:rsidRDefault="000E604E">
            <w:pPr>
              <w:spacing w:before="40" w:after="40"/>
            </w:pPr>
            <w:r>
              <w:rPr>
                <w:rFonts w:ascii="Arial" w:eastAsia="Arial" w:hAnsi="Arial" w:cs="Arial"/>
                <w:b/>
                <w:bCs/>
                <w:color w:val="000000"/>
                <w:sz w:val="19"/>
                <w:szCs w:val="19"/>
              </w:rPr>
              <w:t>Print the base map</w:t>
            </w:r>
          </w:p>
        </w:tc>
        <w:tc>
          <w:tcPr>
            <w:tcW w:w="696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1417EE0B" w14:textId="77777777" w:rsidR="003A35CA" w:rsidRDefault="000E604E">
            <w:pPr>
              <w:spacing w:before="40" w:after="40"/>
            </w:pPr>
            <w:r>
              <w:rPr>
                <w:rFonts w:ascii="Arial" w:eastAsia="Arial" w:hAnsi="Arial" w:cs="Arial"/>
                <w:color w:val="000000"/>
                <w:sz w:val="19"/>
                <w:szCs w:val="19"/>
              </w:rPr>
              <w:t xml:space="preserve">Pull the current property lot map from SharePoint &gt; Property Files. Print at 11×17 if available, or standard 8.5×11. </w:t>
            </w:r>
            <w:proofErr w:type="gramStart"/>
            <w:r>
              <w:rPr>
                <w:rFonts w:ascii="Arial" w:eastAsia="Arial" w:hAnsi="Arial" w:cs="Arial"/>
                <w:color w:val="000000"/>
                <w:sz w:val="19"/>
                <w:szCs w:val="19"/>
              </w:rPr>
              <w:t>Confirm</w:t>
            </w:r>
            <w:proofErr w:type="gramEnd"/>
            <w:r>
              <w:rPr>
                <w:rFonts w:ascii="Arial" w:eastAsia="Arial" w:hAnsi="Arial" w:cs="Arial"/>
                <w:color w:val="000000"/>
                <w:sz w:val="19"/>
                <w:szCs w:val="19"/>
              </w:rPr>
              <w:t xml:space="preserve"> lot numbers match the current rent roll before you start.</w:t>
            </w:r>
          </w:p>
        </w:tc>
      </w:tr>
      <w:tr w:rsidR="003A35CA" w14:paraId="1EE64690" w14:textId="77777777">
        <w:tblPrEx>
          <w:tblCellMar>
            <w:top w:w="0" w:type="dxa"/>
            <w:bottom w:w="0" w:type="dxa"/>
          </w:tblCellMar>
        </w:tblPrEx>
        <w:tc>
          <w:tcPr>
            <w:tcW w:w="720" w:type="dxa"/>
            <w:tcBorders>
              <w:top w:val="single" w:sz="4" w:space="0" w:color="548235"/>
              <w:left w:val="single" w:sz="4" w:space="0" w:color="548235"/>
              <w:bottom w:val="single" w:sz="4" w:space="0" w:color="548235"/>
              <w:right w:val="single" w:sz="4" w:space="0" w:color="548235"/>
            </w:tcBorders>
            <w:tcMar>
              <w:top w:w="60" w:type="dxa"/>
              <w:left w:w="120" w:type="dxa"/>
              <w:bottom w:w="60" w:type="dxa"/>
              <w:right w:w="120" w:type="dxa"/>
            </w:tcMar>
            <w:vAlign w:val="center"/>
          </w:tcPr>
          <w:p w14:paraId="127E787B" w14:textId="77777777" w:rsidR="003A35CA" w:rsidRDefault="000E604E">
            <w:pPr>
              <w:spacing w:before="40" w:after="40"/>
              <w:jc w:val="center"/>
            </w:pPr>
            <w:r>
              <w:rPr>
                <w:rFonts w:ascii="Arial" w:eastAsia="Arial" w:hAnsi="Arial" w:cs="Arial"/>
                <w:b/>
                <w:bCs/>
                <w:color w:val="000000"/>
                <w:sz w:val="19"/>
                <w:szCs w:val="19"/>
              </w:rPr>
              <w:t>2</w:t>
            </w:r>
          </w:p>
        </w:tc>
        <w:tc>
          <w:tcPr>
            <w:tcW w:w="2400" w:type="dxa"/>
            <w:tcBorders>
              <w:top w:val="single" w:sz="4" w:space="0" w:color="548235"/>
              <w:left w:val="single" w:sz="4" w:space="0" w:color="548235"/>
              <w:bottom w:val="single" w:sz="4" w:space="0" w:color="548235"/>
              <w:right w:val="single" w:sz="4" w:space="0" w:color="548235"/>
            </w:tcBorders>
            <w:tcMar>
              <w:top w:w="60" w:type="dxa"/>
              <w:left w:w="120" w:type="dxa"/>
              <w:bottom w:w="60" w:type="dxa"/>
              <w:right w:w="120" w:type="dxa"/>
            </w:tcMar>
            <w:vAlign w:val="center"/>
          </w:tcPr>
          <w:p w14:paraId="18E0B2F8" w14:textId="77777777" w:rsidR="003A35CA" w:rsidRDefault="000E604E">
            <w:pPr>
              <w:spacing w:before="40" w:after="40"/>
            </w:pPr>
            <w:r>
              <w:rPr>
                <w:rFonts w:ascii="Arial" w:eastAsia="Arial" w:hAnsi="Arial" w:cs="Arial"/>
                <w:b/>
                <w:bCs/>
                <w:color w:val="000000"/>
                <w:sz w:val="19"/>
                <w:szCs w:val="19"/>
              </w:rPr>
              <w:t>Walk every lot</w:t>
            </w:r>
          </w:p>
        </w:tc>
        <w:tc>
          <w:tcPr>
            <w:tcW w:w="6960" w:type="dxa"/>
            <w:tcBorders>
              <w:top w:val="single" w:sz="4" w:space="0" w:color="548235"/>
              <w:left w:val="single" w:sz="4" w:space="0" w:color="548235"/>
              <w:bottom w:val="single" w:sz="4" w:space="0" w:color="548235"/>
              <w:right w:val="single" w:sz="4" w:space="0" w:color="548235"/>
            </w:tcBorders>
            <w:tcMar>
              <w:top w:w="60" w:type="dxa"/>
              <w:left w:w="120" w:type="dxa"/>
              <w:bottom w:w="60" w:type="dxa"/>
              <w:right w:w="120" w:type="dxa"/>
            </w:tcMar>
            <w:vAlign w:val="center"/>
          </w:tcPr>
          <w:p w14:paraId="7F3E94FA" w14:textId="77777777" w:rsidR="003A35CA" w:rsidRDefault="000E604E">
            <w:pPr>
              <w:spacing w:before="40" w:after="40"/>
            </w:pPr>
            <w:r>
              <w:rPr>
                <w:rFonts w:ascii="Arial" w:eastAsia="Arial" w:hAnsi="Arial" w:cs="Arial"/>
                <w:color w:val="000000"/>
                <w:sz w:val="19"/>
                <w:szCs w:val="19"/>
              </w:rPr>
              <w:t>Walk the property lot by lot in order. Do not classify from the office or from memory. Physical walkthrough is required.</w:t>
            </w:r>
          </w:p>
        </w:tc>
      </w:tr>
      <w:tr w:rsidR="003A35CA" w14:paraId="6FD7DEA0" w14:textId="77777777">
        <w:tblPrEx>
          <w:tblCellMar>
            <w:top w:w="0" w:type="dxa"/>
            <w:bottom w:w="0" w:type="dxa"/>
          </w:tblCellMar>
        </w:tblPrEx>
        <w:tc>
          <w:tcPr>
            <w:tcW w:w="72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032DD304" w14:textId="77777777" w:rsidR="003A35CA" w:rsidRDefault="000E604E">
            <w:pPr>
              <w:spacing w:before="40" w:after="40"/>
              <w:jc w:val="center"/>
            </w:pPr>
            <w:r>
              <w:rPr>
                <w:rFonts w:ascii="Arial" w:eastAsia="Arial" w:hAnsi="Arial" w:cs="Arial"/>
                <w:b/>
                <w:bCs/>
                <w:color w:val="000000"/>
                <w:sz w:val="19"/>
                <w:szCs w:val="19"/>
              </w:rPr>
              <w:t>3</w:t>
            </w:r>
          </w:p>
        </w:tc>
        <w:tc>
          <w:tcPr>
            <w:tcW w:w="240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1004E59F" w14:textId="77777777" w:rsidR="003A35CA" w:rsidRDefault="000E604E">
            <w:pPr>
              <w:spacing w:before="40" w:after="40"/>
            </w:pPr>
            <w:r>
              <w:rPr>
                <w:rFonts w:ascii="Arial" w:eastAsia="Arial" w:hAnsi="Arial" w:cs="Arial"/>
                <w:b/>
                <w:bCs/>
                <w:color w:val="000000"/>
                <w:sz w:val="19"/>
                <w:szCs w:val="19"/>
              </w:rPr>
              <w:t>Write the abbreviation on each lot</w:t>
            </w:r>
          </w:p>
        </w:tc>
        <w:tc>
          <w:tcPr>
            <w:tcW w:w="696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26E9BBD7" w14:textId="65705265" w:rsidR="003A35CA" w:rsidRDefault="000E604E">
            <w:pPr>
              <w:spacing w:before="40" w:after="40"/>
            </w:pPr>
            <w:r>
              <w:rPr>
                <w:rFonts w:ascii="Arial" w:eastAsia="Arial" w:hAnsi="Arial" w:cs="Arial"/>
                <w:color w:val="000000"/>
                <w:sz w:val="19"/>
                <w:szCs w:val="19"/>
              </w:rPr>
              <w:t>Using a marker or pen, write the lot type abbreviation (DW, SW, PM, RV,</w:t>
            </w:r>
            <w:r w:rsidR="002078E8">
              <w:rPr>
                <w:rFonts w:ascii="Arial" w:eastAsia="Arial" w:hAnsi="Arial" w:cs="Arial"/>
                <w:color w:val="000000"/>
                <w:sz w:val="19"/>
                <w:szCs w:val="19"/>
              </w:rPr>
              <w:t xml:space="preserve"> URV,</w:t>
            </w:r>
            <w:r>
              <w:rPr>
                <w:rFonts w:ascii="Arial" w:eastAsia="Arial" w:hAnsi="Arial" w:cs="Arial"/>
                <w:color w:val="000000"/>
                <w:sz w:val="19"/>
                <w:szCs w:val="19"/>
              </w:rPr>
              <w:t xml:space="preserve"> VAC) directly inside the lot boundary on the printed map. Write clearly — it will be photographed.</w:t>
            </w:r>
          </w:p>
        </w:tc>
      </w:tr>
      <w:tr w:rsidR="003A35CA" w14:paraId="438D2345" w14:textId="77777777">
        <w:tblPrEx>
          <w:tblCellMar>
            <w:top w:w="0" w:type="dxa"/>
            <w:bottom w:w="0" w:type="dxa"/>
          </w:tblCellMar>
        </w:tblPrEx>
        <w:tc>
          <w:tcPr>
            <w:tcW w:w="720" w:type="dxa"/>
            <w:tcBorders>
              <w:top w:val="single" w:sz="4" w:space="0" w:color="548235"/>
              <w:left w:val="single" w:sz="4" w:space="0" w:color="548235"/>
              <w:bottom w:val="single" w:sz="4" w:space="0" w:color="548235"/>
              <w:right w:val="single" w:sz="4" w:space="0" w:color="548235"/>
            </w:tcBorders>
            <w:tcMar>
              <w:top w:w="60" w:type="dxa"/>
              <w:left w:w="120" w:type="dxa"/>
              <w:bottom w:w="60" w:type="dxa"/>
              <w:right w:w="120" w:type="dxa"/>
            </w:tcMar>
            <w:vAlign w:val="center"/>
          </w:tcPr>
          <w:p w14:paraId="478490D1" w14:textId="77777777" w:rsidR="003A35CA" w:rsidRDefault="000E604E">
            <w:pPr>
              <w:spacing w:before="40" w:after="40"/>
              <w:jc w:val="center"/>
            </w:pPr>
            <w:r>
              <w:rPr>
                <w:rFonts w:ascii="Arial" w:eastAsia="Arial" w:hAnsi="Arial" w:cs="Arial"/>
                <w:b/>
                <w:bCs/>
                <w:color w:val="000000"/>
                <w:sz w:val="19"/>
                <w:szCs w:val="19"/>
              </w:rPr>
              <w:t>4</w:t>
            </w:r>
          </w:p>
        </w:tc>
        <w:tc>
          <w:tcPr>
            <w:tcW w:w="2400" w:type="dxa"/>
            <w:tcBorders>
              <w:top w:val="single" w:sz="4" w:space="0" w:color="548235"/>
              <w:left w:val="single" w:sz="4" w:space="0" w:color="548235"/>
              <w:bottom w:val="single" w:sz="4" w:space="0" w:color="548235"/>
              <w:right w:val="single" w:sz="4" w:space="0" w:color="548235"/>
            </w:tcBorders>
            <w:tcMar>
              <w:top w:w="60" w:type="dxa"/>
              <w:left w:w="120" w:type="dxa"/>
              <w:bottom w:w="60" w:type="dxa"/>
              <w:right w:w="120" w:type="dxa"/>
            </w:tcMar>
            <w:vAlign w:val="center"/>
          </w:tcPr>
          <w:p w14:paraId="43B482F5" w14:textId="77777777" w:rsidR="003A35CA" w:rsidRDefault="000E604E">
            <w:pPr>
              <w:spacing w:before="40" w:after="40"/>
            </w:pPr>
            <w:r>
              <w:rPr>
                <w:rFonts w:ascii="Arial" w:eastAsia="Arial" w:hAnsi="Arial" w:cs="Arial"/>
                <w:b/>
                <w:bCs/>
                <w:color w:val="000000"/>
                <w:sz w:val="19"/>
                <w:szCs w:val="19"/>
              </w:rPr>
              <w:t>Note any issues</w:t>
            </w:r>
          </w:p>
        </w:tc>
        <w:tc>
          <w:tcPr>
            <w:tcW w:w="6960" w:type="dxa"/>
            <w:tcBorders>
              <w:top w:val="single" w:sz="4" w:space="0" w:color="548235"/>
              <w:left w:val="single" w:sz="4" w:space="0" w:color="548235"/>
              <w:bottom w:val="single" w:sz="4" w:space="0" w:color="548235"/>
              <w:right w:val="single" w:sz="4" w:space="0" w:color="548235"/>
            </w:tcBorders>
            <w:tcMar>
              <w:top w:w="60" w:type="dxa"/>
              <w:left w:w="120" w:type="dxa"/>
              <w:bottom w:w="60" w:type="dxa"/>
              <w:right w:w="120" w:type="dxa"/>
            </w:tcMar>
            <w:vAlign w:val="center"/>
          </w:tcPr>
          <w:p w14:paraId="7F10D375" w14:textId="77777777" w:rsidR="003A35CA" w:rsidRDefault="000E604E">
            <w:pPr>
              <w:spacing w:before="40" w:after="40"/>
            </w:pPr>
            <w:r>
              <w:rPr>
                <w:rFonts w:ascii="Arial" w:eastAsia="Arial" w:hAnsi="Arial" w:cs="Arial"/>
                <w:color w:val="000000"/>
                <w:sz w:val="19"/>
                <w:szCs w:val="19"/>
              </w:rPr>
              <w:t>If a lot has a structure that is deteriorating, abandoned, or cannot be identified, write "FLAG" next to the abbreviation and note the issue on the back of the map. The Regional will follow up.</w:t>
            </w:r>
          </w:p>
        </w:tc>
      </w:tr>
      <w:tr w:rsidR="003A35CA" w14:paraId="14EABD6B" w14:textId="77777777">
        <w:tblPrEx>
          <w:tblCellMar>
            <w:top w:w="0" w:type="dxa"/>
            <w:bottom w:w="0" w:type="dxa"/>
          </w:tblCellMar>
        </w:tblPrEx>
        <w:tc>
          <w:tcPr>
            <w:tcW w:w="72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188ED9F9" w14:textId="77777777" w:rsidR="003A35CA" w:rsidRDefault="000E604E">
            <w:pPr>
              <w:spacing w:before="40" w:after="40"/>
              <w:jc w:val="center"/>
            </w:pPr>
            <w:r>
              <w:rPr>
                <w:rFonts w:ascii="Arial" w:eastAsia="Arial" w:hAnsi="Arial" w:cs="Arial"/>
                <w:b/>
                <w:bCs/>
                <w:color w:val="000000"/>
                <w:sz w:val="19"/>
                <w:szCs w:val="19"/>
              </w:rPr>
              <w:lastRenderedPageBreak/>
              <w:t>5</w:t>
            </w:r>
          </w:p>
        </w:tc>
        <w:tc>
          <w:tcPr>
            <w:tcW w:w="240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3B4CD902" w14:textId="77777777" w:rsidR="003A35CA" w:rsidRDefault="000E604E">
            <w:pPr>
              <w:spacing w:before="40" w:after="40"/>
            </w:pPr>
            <w:r>
              <w:rPr>
                <w:rFonts w:ascii="Arial" w:eastAsia="Arial" w:hAnsi="Arial" w:cs="Arial"/>
                <w:b/>
                <w:bCs/>
                <w:color w:val="000000"/>
                <w:sz w:val="19"/>
                <w:szCs w:val="19"/>
              </w:rPr>
              <w:t>Photograph the completed map</w:t>
            </w:r>
          </w:p>
        </w:tc>
        <w:tc>
          <w:tcPr>
            <w:tcW w:w="696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0E2DFA5F" w14:textId="77777777" w:rsidR="003A35CA" w:rsidRDefault="000E604E">
            <w:pPr>
              <w:spacing w:before="40" w:after="40"/>
            </w:pPr>
            <w:r>
              <w:rPr>
                <w:rFonts w:ascii="Arial" w:eastAsia="Arial" w:hAnsi="Arial" w:cs="Arial"/>
                <w:color w:val="000000"/>
                <w:sz w:val="19"/>
                <w:szCs w:val="19"/>
              </w:rPr>
              <w:t>Take a clear, well-lit photo of the fully marked map. All lot numbers and abbreviations must be legible in the photo.</w:t>
            </w:r>
          </w:p>
        </w:tc>
      </w:tr>
      <w:tr w:rsidR="003A35CA" w14:paraId="09D627D2" w14:textId="77777777">
        <w:tblPrEx>
          <w:tblCellMar>
            <w:top w:w="0" w:type="dxa"/>
            <w:bottom w:w="0" w:type="dxa"/>
          </w:tblCellMar>
        </w:tblPrEx>
        <w:tc>
          <w:tcPr>
            <w:tcW w:w="720" w:type="dxa"/>
            <w:tcBorders>
              <w:top w:val="single" w:sz="4" w:space="0" w:color="548235"/>
              <w:left w:val="single" w:sz="4" w:space="0" w:color="548235"/>
              <w:bottom w:val="single" w:sz="4" w:space="0" w:color="548235"/>
              <w:right w:val="single" w:sz="4" w:space="0" w:color="548235"/>
            </w:tcBorders>
            <w:tcMar>
              <w:top w:w="60" w:type="dxa"/>
              <w:left w:w="120" w:type="dxa"/>
              <w:bottom w:w="60" w:type="dxa"/>
              <w:right w:w="120" w:type="dxa"/>
            </w:tcMar>
            <w:vAlign w:val="center"/>
          </w:tcPr>
          <w:p w14:paraId="0C718079" w14:textId="77777777" w:rsidR="003A35CA" w:rsidRDefault="000E604E">
            <w:pPr>
              <w:spacing w:before="40" w:after="40"/>
              <w:jc w:val="center"/>
            </w:pPr>
            <w:r>
              <w:rPr>
                <w:rFonts w:ascii="Arial" w:eastAsia="Arial" w:hAnsi="Arial" w:cs="Arial"/>
                <w:b/>
                <w:bCs/>
                <w:color w:val="000000"/>
                <w:sz w:val="19"/>
                <w:szCs w:val="19"/>
              </w:rPr>
              <w:t>6</w:t>
            </w:r>
          </w:p>
        </w:tc>
        <w:tc>
          <w:tcPr>
            <w:tcW w:w="2400" w:type="dxa"/>
            <w:tcBorders>
              <w:top w:val="single" w:sz="4" w:space="0" w:color="548235"/>
              <w:left w:val="single" w:sz="4" w:space="0" w:color="548235"/>
              <w:bottom w:val="single" w:sz="4" w:space="0" w:color="548235"/>
              <w:right w:val="single" w:sz="4" w:space="0" w:color="548235"/>
            </w:tcBorders>
            <w:tcMar>
              <w:top w:w="60" w:type="dxa"/>
              <w:left w:w="120" w:type="dxa"/>
              <w:bottom w:w="60" w:type="dxa"/>
              <w:right w:w="120" w:type="dxa"/>
            </w:tcMar>
            <w:vAlign w:val="center"/>
          </w:tcPr>
          <w:p w14:paraId="795A6A2F" w14:textId="77777777" w:rsidR="003A35CA" w:rsidRDefault="000E604E">
            <w:pPr>
              <w:spacing w:before="40" w:after="40"/>
            </w:pPr>
            <w:r>
              <w:rPr>
                <w:rFonts w:ascii="Arial" w:eastAsia="Arial" w:hAnsi="Arial" w:cs="Arial"/>
                <w:b/>
                <w:bCs/>
                <w:color w:val="000000"/>
                <w:sz w:val="19"/>
                <w:szCs w:val="19"/>
              </w:rPr>
              <w:t>Upload to SharePoint</w:t>
            </w:r>
          </w:p>
        </w:tc>
        <w:tc>
          <w:tcPr>
            <w:tcW w:w="6960" w:type="dxa"/>
            <w:tcBorders>
              <w:top w:val="single" w:sz="4" w:space="0" w:color="548235"/>
              <w:left w:val="single" w:sz="4" w:space="0" w:color="548235"/>
              <w:bottom w:val="single" w:sz="4" w:space="0" w:color="548235"/>
              <w:right w:val="single" w:sz="4" w:space="0" w:color="548235"/>
            </w:tcBorders>
            <w:tcMar>
              <w:top w:w="60" w:type="dxa"/>
              <w:left w:w="120" w:type="dxa"/>
              <w:bottom w:w="60" w:type="dxa"/>
              <w:right w:w="120" w:type="dxa"/>
            </w:tcMar>
            <w:vAlign w:val="center"/>
          </w:tcPr>
          <w:p w14:paraId="1CA8912D" w14:textId="77777777" w:rsidR="003A35CA" w:rsidRDefault="000E604E">
            <w:pPr>
              <w:spacing w:before="40" w:after="40"/>
            </w:pPr>
            <w:r>
              <w:rPr>
                <w:rFonts w:ascii="Arial" w:eastAsia="Arial" w:hAnsi="Arial" w:cs="Arial"/>
                <w:color w:val="000000"/>
                <w:sz w:val="19"/>
                <w:szCs w:val="19"/>
              </w:rPr>
              <w:t>Upload the photo to SharePoint &gt; Property Files &gt; [Property Name] &gt; Maps &gt; 2026 Lot Map. File name format: PropertyName_LotMap_Q3Q4_2026. Notify your Regional Manager via email or Teams when uploaded.</w:t>
            </w:r>
          </w:p>
        </w:tc>
      </w:tr>
    </w:tbl>
    <w:p w14:paraId="77C246CD" w14:textId="77777777" w:rsidR="003A35CA" w:rsidRDefault="003A35CA">
      <w:pPr>
        <w:spacing w:before="60" w:after="60"/>
      </w:pPr>
    </w:p>
    <w:p w14:paraId="73232A6B" w14:textId="77777777" w:rsidR="003A35CA" w:rsidRDefault="000E604E">
      <w:pPr>
        <w:pBdr>
          <w:top w:val="single" w:sz="4" w:space="0" w:color="C00000"/>
          <w:left w:val="thick" w:sz="12" w:space="0" w:color="C00000"/>
          <w:bottom w:val="single" w:sz="4" w:space="0" w:color="C00000"/>
          <w:right w:val="single" w:sz="4" w:space="0" w:color="C00000"/>
        </w:pBdr>
        <w:shd w:val="clear" w:color="auto" w:fill="FFF0F0"/>
        <w:spacing w:before="80" w:after="80"/>
        <w:ind w:left="120" w:right="120"/>
      </w:pPr>
      <w:proofErr w:type="gramStart"/>
      <w:r>
        <w:rPr>
          <w:rFonts w:ascii="Arial" w:eastAsia="Arial" w:hAnsi="Arial" w:cs="Arial"/>
          <w:b/>
          <w:bCs/>
          <w:color w:val="C00000"/>
        </w:rPr>
        <w:t>⚑</w:t>
      </w:r>
      <w:r>
        <w:rPr>
          <w:rFonts w:ascii="Arial" w:eastAsia="Arial" w:hAnsi="Arial" w:cs="Arial"/>
          <w:b/>
          <w:bCs/>
          <w:color w:val="C00000"/>
        </w:rPr>
        <w:t xml:space="preserve">  Do</w:t>
      </w:r>
      <w:proofErr w:type="gramEnd"/>
      <w:r>
        <w:rPr>
          <w:rFonts w:ascii="Arial" w:eastAsia="Arial" w:hAnsi="Arial" w:cs="Arial"/>
          <w:b/>
          <w:bCs/>
          <w:color w:val="C00000"/>
        </w:rPr>
        <w:t xml:space="preserve"> not use custom abbreviations, check marks, or question marks. Only DW / SW / PM / RV / URV / VAC are accepted. Any non-standard marking will be returned for correction.</w:t>
      </w:r>
    </w:p>
    <w:p w14:paraId="271F4621" w14:textId="77777777" w:rsidR="003A35CA" w:rsidRDefault="003A35CA">
      <w:pPr>
        <w:spacing w:before="60" w:after="60"/>
      </w:pPr>
    </w:p>
    <w:p w14:paraId="75D2322F" w14:textId="77777777" w:rsidR="003A35CA" w:rsidRDefault="000E604E">
      <w:pPr>
        <w:shd w:val="clear" w:color="auto" w:fill="1F3864"/>
        <w:spacing w:before="200" w:after="80"/>
        <w:ind w:left="120"/>
      </w:pPr>
      <w:r>
        <w:rPr>
          <w:rFonts w:ascii="Arial" w:eastAsia="Arial" w:hAnsi="Arial" w:cs="Arial"/>
          <w:b/>
          <w:bCs/>
          <w:color w:val="FFFFFF"/>
          <w:sz w:val="28"/>
          <w:szCs w:val="28"/>
        </w:rPr>
        <w:t>5.  Q3–Q4 TIMELINE &amp; DEADLINES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480"/>
        <w:gridCol w:w="2800"/>
        <w:gridCol w:w="3000"/>
      </w:tblGrid>
      <w:tr w:rsidR="003A35CA" w14:paraId="1CCC85D1" w14:textId="77777777">
        <w:tblPrEx>
          <w:tblCellMar>
            <w:top w:w="0" w:type="dxa"/>
            <w:bottom w:w="0" w:type="dxa"/>
          </w:tblCellMar>
        </w:tblPrEx>
        <w:trPr>
          <w:tblHeader/>
        </w:trPr>
        <w:tc>
          <w:tcPr>
            <w:tcW w:w="1800" w:type="dxa"/>
            <w:tcBorders>
              <w:top w:val="single" w:sz="4" w:space="0" w:color="548235"/>
              <w:left w:val="single" w:sz="4" w:space="0" w:color="548235"/>
              <w:bottom w:val="single" w:sz="4" w:space="0" w:color="548235"/>
              <w:right w:val="single" w:sz="4" w:space="0" w:color="548235"/>
            </w:tcBorders>
            <w:shd w:val="clear" w:color="auto" w:fill="1F3864"/>
            <w:tcMar>
              <w:top w:w="60" w:type="dxa"/>
              <w:left w:w="120" w:type="dxa"/>
              <w:bottom w:w="60" w:type="dxa"/>
              <w:right w:w="120" w:type="dxa"/>
            </w:tcMar>
            <w:vAlign w:val="center"/>
          </w:tcPr>
          <w:p w14:paraId="1BDC18E2" w14:textId="77777777" w:rsidR="003A35CA" w:rsidRDefault="000E604E">
            <w:pPr>
              <w:spacing w:before="40" w:after="40"/>
            </w:pPr>
            <w:r>
              <w:rPr>
                <w:rFonts w:ascii="Arial" w:eastAsia="Arial" w:hAnsi="Arial" w:cs="Arial"/>
                <w:b/>
                <w:bCs/>
                <w:color w:val="FFFFFF"/>
                <w:sz w:val="19"/>
                <w:szCs w:val="19"/>
              </w:rPr>
              <w:t>Deadline</w:t>
            </w:r>
          </w:p>
        </w:tc>
        <w:tc>
          <w:tcPr>
            <w:tcW w:w="2480" w:type="dxa"/>
            <w:tcBorders>
              <w:top w:val="single" w:sz="4" w:space="0" w:color="548235"/>
              <w:left w:val="single" w:sz="4" w:space="0" w:color="548235"/>
              <w:bottom w:val="single" w:sz="4" w:space="0" w:color="548235"/>
              <w:right w:val="single" w:sz="4" w:space="0" w:color="548235"/>
            </w:tcBorders>
            <w:shd w:val="clear" w:color="auto" w:fill="1F3864"/>
            <w:tcMar>
              <w:top w:w="60" w:type="dxa"/>
              <w:left w:w="120" w:type="dxa"/>
              <w:bottom w:w="60" w:type="dxa"/>
              <w:right w:w="120" w:type="dxa"/>
            </w:tcMar>
            <w:vAlign w:val="center"/>
          </w:tcPr>
          <w:p w14:paraId="65B3477A" w14:textId="77777777" w:rsidR="003A35CA" w:rsidRDefault="000E604E">
            <w:pPr>
              <w:spacing w:before="40" w:after="40"/>
            </w:pPr>
            <w:r>
              <w:rPr>
                <w:rFonts w:ascii="Arial" w:eastAsia="Arial" w:hAnsi="Arial" w:cs="Arial"/>
                <w:b/>
                <w:bCs/>
                <w:color w:val="FFFFFF"/>
                <w:sz w:val="19"/>
                <w:szCs w:val="19"/>
              </w:rPr>
              <w:t>Milestone</w:t>
            </w:r>
          </w:p>
        </w:tc>
        <w:tc>
          <w:tcPr>
            <w:tcW w:w="2800" w:type="dxa"/>
            <w:tcBorders>
              <w:top w:val="single" w:sz="4" w:space="0" w:color="548235"/>
              <w:left w:val="single" w:sz="4" w:space="0" w:color="548235"/>
              <w:bottom w:val="single" w:sz="4" w:space="0" w:color="548235"/>
              <w:right w:val="single" w:sz="4" w:space="0" w:color="548235"/>
            </w:tcBorders>
            <w:shd w:val="clear" w:color="auto" w:fill="1F3864"/>
            <w:tcMar>
              <w:top w:w="60" w:type="dxa"/>
              <w:left w:w="120" w:type="dxa"/>
              <w:bottom w:w="60" w:type="dxa"/>
              <w:right w:w="120" w:type="dxa"/>
            </w:tcMar>
            <w:vAlign w:val="center"/>
          </w:tcPr>
          <w:p w14:paraId="29CA080F" w14:textId="77777777" w:rsidR="003A35CA" w:rsidRDefault="000E604E">
            <w:pPr>
              <w:spacing w:before="40" w:after="40"/>
            </w:pPr>
            <w:r>
              <w:rPr>
                <w:rFonts w:ascii="Arial" w:eastAsia="Arial" w:hAnsi="Arial" w:cs="Arial"/>
                <w:b/>
                <w:bCs/>
                <w:color w:val="FFFFFF"/>
                <w:sz w:val="19"/>
                <w:szCs w:val="19"/>
              </w:rPr>
              <w:t>Who</w:t>
            </w:r>
          </w:p>
        </w:tc>
        <w:tc>
          <w:tcPr>
            <w:tcW w:w="3000" w:type="dxa"/>
            <w:tcBorders>
              <w:top w:val="single" w:sz="4" w:space="0" w:color="548235"/>
              <w:left w:val="single" w:sz="4" w:space="0" w:color="548235"/>
              <w:bottom w:val="single" w:sz="4" w:space="0" w:color="548235"/>
              <w:right w:val="single" w:sz="4" w:space="0" w:color="548235"/>
            </w:tcBorders>
            <w:shd w:val="clear" w:color="auto" w:fill="1F3864"/>
            <w:tcMar>
              <w:top w:w="60" w:type="dxa"/>
              <w:left w:w="120" w:type="dxa"/>
              <w:bottom w:w="60" w:type="dxa"/>
              <w:right w:w="120" w:type="dxa"/>
            </w:tcMar>
            <w:vAlign w:val="center"/>
          </w:tcPr>
          <w:p w14:paraId="46A40123" w14:textId="77777777" w:rsidR="003A35CA" w:rsidRDefault="000E604E">
            <w:pPr>
              <w:spacing w:before="40" w:after="40"/>
            </w:pPr>
            <w:r>
              <w:rPr>
                <w:rFonts w:ascii="Arial" w:eastAsia="Arial" w:hAnsi="Arial" w:cs="Arial"/>
                <w:b/>
                <w:bCs/>
                <w:color w:val="FFFFFF"/>
                <w:sz w:val="19"/>
                <w:szCs w:val="19"/>
              </w:rPr>
              <w:t>Notes</w:t>
            </w:r>
          </w:p>
        </w:tc>
      </w:tr>
      <w:tr w:rsidR="003A35CA" w14:paraId="5CB89C18" w14:textId="77777777">
        <w:tblPrEx>
          <w:tblCellMar>
            <w:top w:w="0" w:type="dxa"/>
            <w:bottom w:w="0" w:type="dxa"/>
          </w:tblCellMar>
        </w:tblPrEx>
        <w:tc>
          <w:tcPr>
            <w:tcW w:w="180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6D365E31" w14:textId="77777777" w:rsidR="003A35CA" w:rsidRDefault="000E604E">
            <w:pPr>
              <w:spacing w:before="40" w:after="40"/>
            </w:pPr>
            <w:r>
              <w:rPr>
                <w:rFonts w:ascii="Arial" w:eastAsia="Arial" w:hAnsi="Arial" w:cs="Arial"/>
                <w:color w:val="000000"/>
                <w:sz w:val="19"/>
                <w:szCs w:val="19"/>
              </w:rPr>
              <w:t>Sep 1, 2026</w:t>
            </w:r>
          </w:p>
        </w:tc>
        <w:tc>
          <w:tcPr>
            <w:tcW w:w="248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59C871A4" w14:textId="77777777" w:rsidR="003A35CA" w:rsidRDefault="000E604E">
            <w:pPr>
              <w:spacing w:before="40" w:after="40"/>
            </w:pPr>
            <w:r>
              <w:rPr>
                <w:rFonts w:ascii="Arial" w:eastAsia="Arial" w:hAnsi="Arial" w:cs="Arial"/>
                <w:color w:val="000000"/>
                <w:sz w:val="19"/>
                <w:szCs w:val="19"/>
              </w:rPr>
              <w:t>SOP distributed to all sites</w:t>
            </w:r>
          </w:p>
        </w:tc>
        <w:tc>
          <w:tcPr>
            <w:tcW w:w="280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79BC7385" w14:textId="77777777" w:rsidR="003A35CA" w:rsidRDefault="000E604E">
            <w:pPr>
              <w:spacing w:before="40" w:after="40"/>
            </w:pPr>
            <w:r>
              <w:rPr>
                <w:rFonts w:ascii="Arial" w:eastAsia="Arial" w:hAnsi="Arial" w:cs="Arial"/>
                <w:color w:val="000000"/>
                <w:sz w:val="19"/>
                <w:szCs w:val="19"/>
              </w:rPr>
              <w:t>Regional Manager</w:t>
            </w:r>
          </w:p>
        </w:tc>
        <w:tc>
          <w:tcPr>
            <w:tcW w:w="300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4DA8B871" w14:textId="77777777" w:rsidR="003A35CA" w:rsidRDefault="000E604E">
            <w:pPr>
              <w:spacing w:before="40" w:after="40"/>
            </w:pPr>
            <w:r>
              <w:rPr>
                <w:rFonts w:ascii="Arial" w:eastAsia="Arial" w:hAnsi="Arial" w:cs="Arial"/>
                <w:color w:val="000000"/>
                <w:sz w:val="19"/>
                <w:szCs w:val="19"/>
              </w:rPr>
              <w:t>Regional shares via Teams and email. CMs confirm receipt.</w:t>
            </w:r>
          </w:p>
        </w:tc>
      </w:tr>
      <w:tr w:rsidR="003A35CA" w14:paraId="6FD79E11" w14:textId="77777777">
        <w:tblPrEx>
          <w:tblCellMar>
            <w:top w:w="0" w:type="dxa"/>
            <w:bottom w:w="0" w:type="dxa"/>
          </w:tblCellMar>
        </w:tblPrEx>
        <w:tc>
          <w:tcPr>
            <w:tcW w:w="1800" w:type="dxa"/>
            <w:tcBorders>
              <w:top w:val="single" w:sz="4" w:space="0" w:color="548235"/>
              <w:left w:val="single" w:sz="4" w:space="0" w:color="548235"/>
              <w:bottom w:val="single" w:sz="4" w:space="0" w:color="548235"/>
              <w:right w:val="single" w:sz="4" w:space="0" w:color="548235"/>
            </w:tcBorders>
            <w:tcMar>
              <w:top w:w="60" w:type="dxa"/>
              <w:left w:w="120" w:type="dxa"/>
              <w:bottom w:w="60" w:type="dxa"/>
              <w:right w:w="120" w:type="dxa"/>
            </w:tcMar>
            <w:vAlign w:val="center"/>
          </w:tcPr>
          <w:p w14:paraId="314924C7" w14:textId="77777777" w:rsidR="003A35CA" w:rsidRDefault="000E604E">
            <w:pPr>
              <w:spacing w:before="40" w:after="40"/>
            </w:pPr>
            <w:r>
              <w:rPr>
                <w:rFonts w:ascii="Arial" w:eastAsia="Arial" w:hAnsi="Arial" w:cs="Arial"/>
                <w:color w:val="000000"/>
                <w:sz w:val="19"/>
                <w:szCs w:val="19"/>
              </w:rPr>
              <w:t>Sep 30, 2026</w:t>
            </w:r>
          </w:p>
        </w:tc>
        <w:tc>
          <w:tcPr>
            <w:tcW w:w="2480" w:type="dxa"/>
            <w:tcBorders>
              <w:top w:val="single" w:sz="4" w:space="0" w:color="548235"/>
              <w:left w:val="single" w:sz="4" w:space="0" w:color="548235"/>
              <w:bottom w:val="single" w:sz="4" w:space="0" w:color="548235"/>
              <w:right w:val="single" w:sz="4" w:space="0" w:color="548235"/>
            </w:tcBorders>
            <w:tcMar>
              <w:top w:w="60" w:type="dxa"/>
              <w:left w:w="120" w:type="dxa"/>
              <w:bottom w:w="60" w:type="dxa"/>
              <w:right w:w="120" w:type="dxa"/>
            </w:tcMar>
            <w:vAlign w:val="center"/>
          </w:tcPr>
          <w:p w14:paraId="5E14BAE3" w14:textId="77777777" w:rsidR="003A35CA" w:rsidRDefault="000E604E">
            <w:pPr>
              <w:spacing w:before="40" w:after="40"/>
            </w:pPr>
            <w:r>
              <w:rPr>
                <w:rFonts w:ascii="Arial" w:eastAsia="Arial" w:hAnsi="Arial" w:cs="Arial"/>
                <w:color w:val="000000"/>
                <w:sz w:val="19"/>
                <w:szCs w:val="19"/>
              </w:rPr>
              <w:t>50% of properties submitted</w:t>
            </w:r>
          </w:p>
        </w:tc>
        <w:tc>
          <w:tcPr>
            <w:tcW w:w="2800" w:type="dxa"/>
            <w:tcBorders>
              <w:top w:val="single" w:sz="4" w:space="0" w:color="548235"/>
              <w:left w:val="single" w:sz="4" w:space="0" w:color="548235"/>
              <w:bottom w:val="single" w:sz="4" w:space="0" w:color="548235"/>
              <w:right w:val="single" w:sz="4" w:space="0" w:color="548235"/>
            </w:tcBorders>
            <w:tcMar>
              <w:top w:w="60" w:type="dxa"/>
              <w:left w:w="120" w:type="dxa"/>
              <w:bottom w:w="60" w:type="dxa"/>
              <w:right w:w="120" w:type="dxa"/>
            </w:tcMar>
            <w:vAlign w:val="center"/>
          </w:tcPr>
          <w:p w14:paraId="5C527313" w14:textId="77777777" w:rsidR="003A35CA" w:rsidRDefault="000E604E">
            <w:pPr>
              <w:spacing w:before="40" w:after="40"/>
            </w:pPr>
            <w:r>
              <w:rPr>
                <w:rFonts w:ascii="Arial" w:eastAsia="Arial" w:hAnsi="Arial" w:cs="Arial"/>
                <w:color w:val="000000"/>
                <w:sz w:val="19"/>
                <w:szCs w:val="19"/>
              </w:rPr>
              <w:t>Community Manager + Maintenance Manager</w:t>
            </w:r>
          </w:p>
        </w:tc>
        <w:tc>
          <w:tcPr>
            <w:tcW w:w="3000" w:type="dxa"/>
            <w:tcBorders>
              <w:top w:val="single" w:sz="4" w:space="0" w:color="548235"/>
              <w:left w:val="single" w:sz="4" w:space="0" w:color="548235"/>
              <w:bottom w:val="single" w:sz="4" w:space="0" w:color="548235"/>
              <w:right w:val="single" w:sz="4" w:space="0" w:color="548235"/>
            </w:tcBorders>
            <w:tcMar>
              <w:top w:w="60" w:type="dxa"/>
              <w:left w:w="120" w:type="dxa"/>
              <w:bottom w:w="60" w:type="dxa"/>
              <w:right w:w="120" w:type="dxa"/>
            </w:tcMar>
            <w:vAlign w:val="center"/>
          </w:tcPr>
          <w:p w14:paraId="62158D39" w14:textId="77777777" w:rsidR="003A35CA" w:rsidRDefault="000E604E">
            <w:pPr>
              <w:spacing w:before="40" w:after="40"/>
            </w:pPr>
            <w:r>
              <w:rPr>
                <w:rFonts w:ascii="Arial" w:eastAsia="Arial" w:hAnsi="Arial" w:cs="Arial"/>
                <w:color w:val="000000"/>
                <w:sz w:val="19"/>
                <w:szCs w:val="19"/>
              </w:rPr>
              <w:t>Regional reviews first batch; flags corrections by Oct 7.</w:t>
            </w:r>
          </w:p>
        </w:tc>
      </w:tr>
      <w:tr w:rsidR="003A35CA" w14:paraId="5EEBC43C" w14:textId="77777777">
        <w:tblPrEx>
          <w:tblCellMar>
            <w:top w:w="0" w:type="dxa"/>
            <w:bottom w:w="0" w:type="dxa"/>
          </w:tblCellMar>
        </w:tblPrEx>
        <w:tc>
          <w:tcPr>
            <w:tcW w:w="180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3DD7F4A0" w14:textId="77777777" w:rsidR="003A35CA" w:rsidRDefault="000E604E">
            <w:pPr>
              <w:spacing w:before="40" w:after="40"/>
            </w:pPr>
            <w:r>
              <w:rPr>
                <w:rFonts w:ascii="Arial" w:eastAsia="Arial" w:hAnsi="Arial" w:cs="Arial"/>
                <w:color w:val="000000"/>
                <w:sz w:val="19"/>
                <w:szCs w:val="19"/>
              </w:rPr>
              <w:t>Oct 31, 2026</w:t>
            </w:r>
          </w:p>
        </w:tc>
        <w:tc>
          <w:tcPr>
            <w:tcW w:w="248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20D0811C" w14:textId="77777777" w:rsidR="003A35CA" w:rsidRDefault="000E604E">
            <w:pPr>
              <w:spacing w:before="40" w:after="40"/>
            </w:pPr>
            <w:r>
              <w:rPr>
                <w:rFonts w:ascii="Arial" w:eastAsia="Arial" w:hAnsi="Arial" w:cs="Arial"/>
                <w:color w:val="000000"/>
                <w:sz w:val="19"/>
                <w:szCs w:val="19"/>
              </w:rPr>
              <w:t>All properties submitted</w:t>
            </w:r>
          </w:p>
        </w:tc>
        <w:tc>
          <w:tcPr>
            <w:tcW w:w="280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79F5C09F" w14:textId="77777777" w:rsidR="003A35CA" w:rsidRDefault="000E604E">
            <w:pPr>
              <w:spacing w:before="40" w:after="40"/>
            </w:pPr>
            <w:r>
              <w:rPr>
                <w:rFonts w:ascii="Arial" w:eastAsia="Arial" w:hAnsi="Arial" w:cs="Arial"/>
                <w:color w:val="000000"/>
                <w:sz w:val="19"/>
                <w:szCs w:val="19"/>
              </w:rPr>
              <w:t>Community Manager + Maintenance Manager</w:t>
            </w:r>
          </w:p>
        </w:tc>
        <w:tc>
          <w:tcPr>
            <w:tcW w:w="3000" w:type="dxa"/>
            <w:tcBorders>
              <w:top w:val="single" w:sz="4" w:space="0" w:color="548235"/>
              <w:left w:val="single" w:sz="4" w:space="0" w:color="548235"/>
              <w:bottom w:val="single" w:sz="4" w:space="0" w:color="548235"/>
              <w:right w:val="single" w:sz="4" w:space="0" w:color="548235"/>
            </w:tcBorders>
            <w:shd w:val="clear" w:color="auto" w:fill="E2EFDA"/>
            <w:tcMar>
              <w:top w:w="60" w:type="dxa"/>
              <w:left w:w="120" w:type="dxa"/>
              <w:bottom w:w="60" w:type="dxa"/>
              <w:right w:w="120" w:type="dxa"/>
            </w:tcMar>
            <w:vAlign w:val="center"/>
          </w:tcPr>
          <w:p w14:paraId="63EB8F77" w14:textId="77777777" w:rsidR="003A35CA" w:rsidRDefault="000E604E">
            <w:pPr>
              <w:spacing w:before="40" w:after="40"/>
            </w:pPr>
            <w:r>
              <w:rPr>
                <w:rFonts w:ascii="Arial" w:eastAsia="Arial" w:hAnsi="Arial" w:cs="Arial"/>
                <w:color w:val="000000"/>
                <w:sz w:val="19"/>
                <w:szCs w:val="19"/>
              </w:rPr>
              <w:t xml:space="preserve">No extensions without </w:t>
            </w:r>
            <w:proofErr w:type="gramStart"/>
            <w:r>
              <w:rPr>
                <w:rFonts w:ascii="Arial" w:eastAsia="Arial" w:hAnsi="Arial" w:cs="Arial"/>
                <w:color w:val="000000"/>
                <w:sz w:val="19"/>
                <w:szCs w:val="19"/>
              </w:rPr>
              <w:t>Regional</w:t>
            </w:r>
            <w:proofErr w:type="gramEnd"/>
            <w:r>
              <w:rPr>
                <w:rFonts w:ascii="Arial" w:eastAsia="Arial" w:hAnsi="Arial" w:cs="Arial"/>
                <w:color w:val="000000"/>
                <w:sz w:val="19"/>
                <w:szCs w:val="19"/>
              </w:rPr>
              <w:t xml:space="preserve"> approval.</w:t>
            </w:r>
          </w:p>
        </w:tc>
      </w:tr>
    </w:tbl>
    <w:p w14:paraId="483F25FF" w14:textId="77777777" w:rsidR="003A35CA" w:rsidRDefault="003A35CA">
      <w:pPr>
        <w:spacing w:before="60" w:after="60"/>
      </w:pPr>
    </w:p>
    <w:p w14:paraId="39A17CC2" w14:textId="77777777" w:rsidR="003A35CA" w:rsidRDefault="000E604E">
      <w:pPr>
        <w:shd w:val="clear" w:color="auto" w:fill="1F3864"/>
        <w:spacing w:before="200" w:after="80"/>
        <w:ind w:left="120"/>
      </w:pPr>
      <w:r>
        <w:rPr>
          <w:rFonts w:ascii="Arial" w:eastAsia="Arial" w:hAnsi="Arial" w:cs="Arial"/>
          <w:b/>
          <w:bCs/>
          <w:color w:val="FFFFFF"/>
          <w:sz w:val="28"/>
          <w:szCs w:val="28"/>
        </w:rPr>
        <w:t>6</w:t>
      </w:r>
      <w:proofErr w:type="gramStart"/>
      <w:r>
        <w:rPr>
          <w:rFonts w:ascii="Arial" w:eastAsia="Arial" w:hAnsi="Arial" w:cs="Arial"/>
          <w:b/>
          <w:bCs/>
          <w:color w:val="FFFFFF"/>
          <w:sz w:val="28"/>
          <w:szCs w:val="28"/>
        </w:rPr>
        <w:t>.  COMMON</w:t>
      </w:r>
      <w:proofErr w:type="gramEnd"/>
      <w:r>
        <w:rPr>
          <w:rFonts w:ascii="Arial" w:eastAsia="Arial" w:hAnsi="Arial" w:cs="Arial"/>
          <w:b/>
          <w:bCs/>
          <w:color w:val="FFFFFF"/>
          <w:sz w:val="28"/>
          <w:szCs w:val="28"/>
        </w:rPr>
        <w:t xml:space="preserve"> QUESTIONS</w:t>
      </w:r>
    </w:p>
    <w:p w14:paraId="033BDF25" w14:textId="77777777" w:rsidR="003A35CA" w:rsidRDefault="000E604E">
      <w:pPr>
        <w:pBdr>
          <w:bottom w:val="single" w:sz="4" w:space="0" w:color="548235"/>
        </w:pBdr>
        <w:spacing w:before="160" w:after="40"/>
      </w:pPr>
      <w:r>
        <w:rPr>
          <w:rFonts w:ascii="Arial" w:eastAsia="Arial" w:hAnsi="Arial" w:cs="Arial"/>
          <w:b/>
          <w:bCs/>
          <w:color w:val="375623"/>
        </w:rPr>
        <w:t>What if a home has been converted — like a double-wide with a room addition?</w:t>
      </w:r>
    </w:p>
    <w:p w14:paraId="2AEC388D" w14:textId="77777777" w:rsidR="003A35CA" w:rsidRDefault="000E604E">
      <w:pPr>
        <w:spacing w:before="60" w:after="60"/>
      </w:pPr>
      <w:r>
        <w:rPr>
          <w:rFonts w:ascii="Arial" w:eastAsia="Arial" w:hAnsi="Arial" w:cs="Arial"/>
          <w:color w:val="000000"/>
        </w:rPr>
        <w:t xml:space="preserve">Classify by the original home type. A double-wide with an add-on room is still </w:t>
      </w:r>
      <w:proofErr w:type="gramStart"/>
      <w:r>
        <w:rPr>
          <w:rFonts w:ascii="Arial" w:eastAsia="Arial" w:hAnsi="Arial" w:cs="Arial"/>
          <w:color w:val="000000"/>
        </w:rPr>
        <w:t>a DW</w:t>
      </w:r>
      <w:proofErr w:type="gramEnd"/>
      <w:r>
        <w:rPr>
          <w:rFonts w:ascii="Arial" w:eastAsia="Arial" w:hAnsi="Arial" w:cs="Arial"/>
          <w:color w:val="000000"/>
        </w:rPr>
        <w:t>. Note the addition in the FLAG notes if it affects the footprint significantly.</w:t>
      </w:r>
    </w:p>
    <w:p w14:paraId="43425636" w14:textId="77777777" w:rsidR="003A35CA" w:rsidRDefault="003A35CA">
      <w:pPr>
        <w:spacing w:before="60" w:after="60"/>
      </w:pPr>
    </w:p>
    <w:p w14:paraId="62F2300E" w14:textId="77777777" w:rsidR="003A35CA" w:rsidRDefault="000E604E">
      <w:pPr>
        <w:pBdr>
          <w:bottom w:val="single" w:sz="4" w:space="0" w:color="548235"/>
        </w:pBdr>
        <w:spacing w:before="160" w:after="40"/>
      </w:pPr>
      <w:r>
        <w:rPr>
          <w:rFonts w:ascii="Arial" w:eastAsia="Arial" w:hAnsi="Arial" w:cs="Arial"/>
          <w:b/>
          <w:bCs/>
          <w:color w:val="375623"/>
        </w:rPr>
        <w:t xml:space="preserve">A home has been there for </w:t>
      </w:r>
      <w:proofErr w:type="gramStart"/>
      <w:r>
        <w:rPr>
          <w:rFonts w:ascii="Arial" w:eastAsia="Arial" w:hAnsi="Arial" w:cs="Arial"/>
          <w:b/>
          <w:bCs/>
          <w:color w:val="375623"/>
        </w:rPr>
        <w:t>years</w:t>
      </w:r>
      <w:proofErr w:type="gramEnd"/>
      <w:r>
        <w:rPr>
          <w:rFonts w:ascii="Arial" w:eastAsia="Arial" w:hAnsi="Arial" w:cs="Arial"/>
          <w:b/>
          <w:bCs/>
          <w:color w:val="375623"/>
        </w:rPr>
        <w:t xml:space="preserve"> but nobody knows the type — what do we do?</w:t>
      </w:r>
    </w:p>
    <w:p w14:paraId="002A6C25" w14:textId="77777777" w:rsidR="003A35CA" w:rsidRDefault="000E604E">
      <w:pPr>
        <w:spacing w:before="60" w:after="60"/>
      </w:pPr>
      <w:r>
        <w:rPr>
          <w:rFonts w:ascii="Arial" w:eastAsia="Arial" w:hAnsi="Arial" w:cs="Arial"/>
          <w:color w:val="000000"/>
        </w:rPr>
        <w:t>Look for the HUD data plate, typically inside a kitchen cabinet, near the electrical panel, or in a closet. The data plate identifies the manufacturer and model. If the data plate is missing, measure the width: under 18 ft = SW, 20 ft or wider = DW, under 400 sq ft on a small footprint = PM. Photograph your measurement and note in the FLAG field.</w:t>
      </w:r>
    </w:p>
    <w:p w14:paraId="76837FDC" w14:textId="77777777" w:rsidR="003A35CA" w:rsidRDefault="003A35CA">
      <w:pPr>
        <w:spacing w:before="60" w:after="60"/>
      </w:pPr>
    </w:p>
    <w:p w14:paraId="2DCD1283" w14:textId="77777777" w:rsidR="003A35CA" w:rsidRDefault="000E604E">
      <w:pPr>
        <w:pBdr>
          <w:bottom w:val="single" w:sz="4" w:space="0" w:color="548235"/>
        </w:pBdr>
        <w:spacing w:before="160" w:after="40"/>
      </w:pPr>
      <w:r>
        <w:rPr>
          <w:rFonts w:ascii="Arial" w:eastAsia="Arial" w:hAnsi="Arial" w:cs="Arial"/>
          <w:b/>
          <w:bCs/>
          <w:color w:val="375623"/>
        </w:rPr>
        <w:t xml:space="preserve">The lot has a skirted </w:t>
      </w:r>
      <w:proofErr w:type="gramStart"/>
      <w:r>
        <w:rPr>
          <w:rFonts w:ascii="Arial" w:eastAsia="Arial" w:hAnsi="Arial" w:cs="Arial"/>
          <w:b/>
          <w:bCs/>
          <w:color w:val="375623"/>
        </w:rPr>
        <w:t>RV</w:t>
      </w:r>
      <w:proofErr w:type="gramEnd"/>
      <w:r>
        <w:rPr>
          <w:rFonts w:ascii="Arial" w:eastAsia="Arial" w:hAnsi="Arial" w:cs="Arial"/>
          <w:b/>
          <w:bCs/>
          <w:color w:val="375623"/>
        </w:rPr>
        <w:t xml:space="preserve"> but the resident says it's their permanent home — does it matter?</w:t>
      </w:r>
    </w:p>
    <w:p w14:paraId="2F4BE98F" w14:textId="77777777" w:rsidR="003A35CA" w:rsidRDefault="000E604E">
      <w:pPr>
        <w:spacing w:before="60" w:after="60"/>
      </w:pPr>
      <w:r>
        <w:rPr>
          <w:rFonts w:ascii="Arial" w:eastAsia="Arial" w:hAnsi="Arial" w:cs="Arial"/>
          <w:color w:val="000000"/>
        </w:rPr>
        <w:t xml:space="preserve">Yes. The physical structure type is what drives the lot classification, not the resident's intent. A skirted RV is </w:t>
      </w:r>
      <w:proofErr w:type="gramStart"/>
      <w:r>
        <w:rPr>
          <w:rFonts w:ascii="Arial" w:eastAsia="Arial" w:hAnsi="Arial" w:cs="Arial"/>
          <w:color w:val="000000"/>
        </w:rPr>
        <w:t>classified</w:t>
      </w:r>
      <w:proofErr w:type="gramEnd"/>
      <w:r>
        <w:rPr>
          <w:rFonts w:ascii="Arial" w:eastAsia="Arial" w:hAnsi="Arial" w:cs="Arial"/>
          <w:color w:val="000000"/>
        </w:rPr>
        <w:t xml:space="preserve"> RV regardless of how long it has been there or the lease type.</w:t>
      </w:r>
    </w:p>
    <w:p w14:paraId="0E4BCEBF" w14:textId="77777777" w:rsidR="003A35CA" w:rsidRDefault="003A35CA">
      <w:pPr>
        <w:spacing w:before="60" w:after="60"/>
      </w:pPr>
    </w:p>
    <w:p w14:paraId="0D4726EB" w14:textId="77777777" w:rsidR="003A35CA" w:rsidRDefault="000E604E">
      <w:pPr>
        <w:pBdr>
          <w:bottom w:val="single" w:sz="4" w:space="0" w:color="548235"/>
        </w:pBdr>
        <w:spacing w:before="160" w:after="40"/>
      </w:pPr>
      <w:r>
        <w:rPr>
          <w:rFonts w:ascii="Arial" w:eastAsia="Arial" w:hAnsi="Arial" w:cs="Arial"/>
          <w:b/>
          <w:bCs/>
          <w:color w:val="375623"/>
        </w:rPr>
        <w:t>What if a lot is mid-move? The old home has been removed but a new one hasn't arrived yet.</w:t>
      </w:r>
    </w:p>
    <w:p w14:paraId="7DACBB51" w14:textId="77777777" w:rsidR="003A35CA" w:rsidRDefault="000E604E">
      <w:pPr>
        <w:spacing w:before="60" w:after="60"/>
      </w:pPr>
      <w:r>
        <w:rPr>
          <w:rFonts w:ascii="Arial" w:eastAsia="Arial" w:hAnsi="Arial" w:cs="Arial"/>
          <w:color w:val="000000"/>
        </w:rPr>
        <w:t xml:space="preserve">Mark </w:t>
      </w:r>
      <w:proofErr w:type="gramStart"/>
      <w:r>
        <w:rPr>
          <w:rFonts w:ascii="Arial" w:eastAsia="Arial" w:hAnsi="Arial" w:cs="Arial"/>
          <w:color w:val="000000"/>
        </w:rPr>
        <w:t>it</w:t>
      </w:r>
      <w:proofErr w:type="gramEnd"/>
      <w:r>
        <w:rPr>
          <w:rFonts w:ascii="Arial" w:eastAsia="Arial" w:hAnsi="Arial" w:cs="Arial"/>
          <w:color w:val="000000"/>
        </w:rPr>
        <w:t xml:space="preserve"> VAC. Note "Pending delivery – [expected date if known]" in the FLAG section. The Regional Manager will track pending placements separately.</w:t>
      </w:r>
    </w:p>
    <w:p w14:paraId="669B0A3C" w14:textId="77777777" w:rsidR="003A35CA" w:rsidRDefault="003A35CA">
      <w:pPr>
        <w:spacing w:before="60" w:after="60"/>
      </w:pPr>
    </w:p>
    <w:sectPr w:rsidR="003A35C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F20A1"/>
    <w:multiLevelType w:val="hybridMultilevel"/>
    <w:tmpl w:val="CB842A26"/>
    <w:lvl w:ilvl="0" w:tplc="5FFCC744">
      <w:start w:val="1"/>
      <w:numFmt w:val="bullet"/>
      <w:lvlText w:val="●"/>
      <w:lvlJc w:val="left"/>
      <w:pPr>
        <w:ind w:left="720" w:hanging="360"/>
      </w:pPr>
    </w:lvl>
    <w:lvl w:ilvl="1" w:tplc="05C8424E">
      <w:start w:val="1"/>
      <w:numFmt w:val="bullet"/>
      <w:lvlText w:val="○"/>
      <w:lvlJc w:val="left"/>
      <w:pPr>
        <w:ind w:left="1440" w:hanging="360"/>
      </w:pPr>
    </w:lvl>
    <w:lvl w:ilvl="2" w:tplc="11B47774">
      <w:start w:val="1"/>
      <w:numFmt w:val="bullet"/>
      <w:lvlText w:val="■"/>
      <w:lvlJc w:val="left"/>
      <w:pPr>
        <w:ind w:left="2160" w:hanging="360"/>
      </w:pPr>
    </w:lvl>
    <w:lvl w:ilvl="3" w:tplc="1DA241C0">
      <w:start w:val="1"/>
      <w:numFmt w:val="bullet"/>
      <w:lvlText w:val="●"/>
      <w:lvlJc w:val="left"/>
      <w:pPr>
        <w:ind w:left="2880" w:hanging="360"/>
      </w:pPr>
    </w:lvl>
    <w:lvl w:ilvl="4" w:tplc="F612CCB4">
      <w:start w:val="1"/>
      <w:numFmt w:val="bullet"/>
      <w:lvlText w:val="○"/>
      <w:lvlJc w:val="left"/>
      <w:pPr>
        <w:ind w:left="3600" w:hanging="360"/>
      </w:pPr>
    </w:lvl>
    <w:lvl w:ilvl="5" w:tplc="C9C06F92">
      <w:start w:val="1"/>
      <w:numFmt w:val="bullet"/>
      <w:lvlText w:val="■"/>
      <w:lvlJc w:val="left"/>
      <w:pPr>
        <w:ind w:left="4320" w:hanging="360"/>
      </w:pPr>
    </w:lvl>
    <w:lvl w:ilvl="6" w:tplc="953ED84A">
      <w:start w:val="1"/>
      <w:numFmt w:val="bullet"/>
      <w:lvlText w:val="●"/>
      <w:lvlJc w:val="left"/>
      <w:pPr>
        <w:ind w:left="5040" w:hanging="360"/>
      </w:pPr>
    </w:lvl>
    <w:lvl w:ilvl="7" w:tplc="16D6746E">
      <w:start w:val="1"/>
      <w:numFmt w:val="bullet"/>
      <w:lvlText w:val="●"/>
      <w:lvlJc w:val="left"/>
      <w:pPr>
        <w:ind w:left="5760" w:hanging="360"/>
      </w:pPr>
    </w:lvl>
    <w:lvl w:ilvl="8" w:tplc="278CA284">
      <w:start w:val="1"/>
      <w:numFmt w:val="bullet"/>
      <w:lvlText w:val="●"/>
      <w:lvlJc w:val="left"/>
      <w:pPr>
        <w:ind w:left="6480" w:hanging="360"/>
      </w:pPr>
    </w:lvl>
  </w:abstractNum>
  <w:abstractNum w:abstractNumId="1" w15:restartNumberingAfterBreak="0">
    <w:nsid w:val="73141E5D"/>
    <w:multiLevelType w:val="hybridMultilevel"/>
    <w:tmpl w:val="3704E484"/>
    <w:lvl w:ilvl="0" w:tplc="326822FC">
      <w:start w:val="1"/>
      <w:numFmt w:val="bullet"/>
      <w:lvlText w:val="•"/>
      <w:lvlJc w:val="left"/>
      <w:pPr>
        <w:ind w:left="360" w:hanging="360"/>
      </w:pPr>
    </w:lvl>
    <w:lvl w:ilvl="1" w:tplc="856262AA">
      <w:numFmt w:val="decimal"/>
      <w:lvlText w:val=""/>
      <w:lvlJc w:val="left"/>
    </w:lvl>
    <w:lvl w:ilvl="2" w:tplc="8834B85E">
      <w:numFmt w:val="decimal"/>
      <w:lvlText w:val=""/>
      <w:lvlJc w:val="left"/>
    </w:lvl>
    <w:lvl w:ilvl="3" w:tplc="71B46378">
      <w:numFmt w:val="decimal"/>
      <w:lvlText w:val=""/>
      <w:lvlJc w:val="left"/>
    </w:lvl>
    <w:lvl w:ilvl="4" w:tplc="56382CB0">
      <w:numFmt w:val="decimal"/>
      <w:lvlText w:val=""/>
      <w:lvlJc w:val="left"/>
    </w:lvl>
    <w:lvl w:ilvl="5" w:tplc="B5F06CB2">
      <w:numFmt w:val="decimal"/>
      <w:lvlText w:val=""/>
      <w:lvlJc w:val="left"/>
    </w:lvl>
    <w:lvl w:ilvl="6" w:tplc="54245D28">
      <w:numFmt w:val="decimal"/>
      <w:lvlText w:val=""/>
      <w:lvlJc w:val="left"/>
    </w:lvl>
    <w:lvl w:ilvl="7" w:tplc="3E5A65C2">
      <w:numFmt w:val="decimal"/>
      <w:lvlText w:val=""/>
      <w:lvlJc w:val="left"/>
    </w:lvl>
    <w:lvl w:ilvl="8" w:tplc="39584734">
      <w:numFmt w:val="decimal"/>
      <w:lvlText w:val=""/>
      <w:lvlJc w:val="left"/>
    </w:lvl>
  </w:abstractNum>
  <w:num w:numId="1" w16cid:durableId="13679457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5CA"/>
    <w:rsid w:val="000E604E"/>
    <w:rsid w:val="002078E8"/>
    <w:rsid w:val="003A35CA"/>
    <w:rsid w:val="00724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D031C"/>
  <w15:docId w15:val="{2FA00B83-08CE-4348-9EAA-9DCD7A36E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BBD481ED-E0B3-4EA1-A3AA-4B115650517F}"/>
</file>

<file path=customXml/itemProps2.xml><?xml version="1.0" encoding="utf-8"?>
<ds:datastoreItem xmlns:ds="http://schemas.openxmlformats.org/officeDocument/2006/customXml" ds:itemID="{006FA8B1-CEEB-40F9-A3B1-9778CD558D00}"/>
</file>

<file path=customXml/itemProps3.xml><?xml version="1.0" encoding="utf-8"?>
<ds:datastoreItem xmlns:ds="http://schemas.openxmlformats.org/officeDocument/2006/customXml" ds:itemID="{48FAE23C-E401-42C3-B98F-D15F0C90C9CA}"/>
</file>

<file path=docProps/app.xml><?xml version="1.0" encoding="utf-8"?>
<Properties xmlns="http://schemas.openxmlformats.org/officeDocument/2006/extended-properties" xmlns:vt="http://schemas.openxmlformats.org/officeDocument/2006/docPropsVTypes">
  <Template>Normal.dotm</Template>
  <TotalTime>5</TotalTime>
  <Pages>3</Pages>
  <Words>1180</Words>
  <Characters>5870</Characters>
  <Application>Microsoft Office Word</Application>
  <DocSecurity>0</DocSecurity>
  <Lines>225</Lines>
  <Paragraphs>146</Paragraphs>
  <ScaleCrop>false</ScaleCrop>
  <Company/>
  <LinksUpToDate>false</LinksUpToDate>
  <CharactersWithSpaces>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Magurne</cp:lastModifiedBy>
  <cp:revision>2</cp:revision>
  <dcterms:created xsi:type="dcterms:W3CDTF">2026-08-24T19:17:00Z</dcterms:created>
  <dcterms:modified xsi:type="dcterms:W3CDTF">2026-08-24T19:17:00Z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