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8F0C" w14:textId="77777777" w:rsidR="00A768CE" w:rsidRDefault="00D57210">
      <w:pPr>
        <w:jc w:val="center"/>
      </w:pPr>
      <w:r>
        <w:rPr>
          <w:b/>
          <w:color w:val="254F40"/>
          <w:sz w:val="32"/>
        </w:rPr>
        <w:t>Department Process Matrix Summary</w:t>
      </w:r>
    </w:p>
    <w:p w14:paraId="2FC768A5" w14:textId="77777777" w:rsidR="00A768CE" w:rsidRDefault="00D57210">
      <w:pPr>
        <w:jc w:val="center"/>
      </w:pPr>
      <w:r>
        <w:rPr>
          <w:i/>
        </w:rPr>
        <w:t>Saveable working document based on team responses from Zach, Berman, John Clark, and Leslie.</w:t>
      </w:r>
    </w:p>
    <w:p w14:paraId="10065F01" w14:textId="77777777" w:rsidR="00A768CE" w:rsidRDefault="00D57210">
      <w:pPr>
        <w:spacing w:after="120"/>
      </w:pPr>
      <w:r>
        <w:rPr>
          <w:b/>
          <w:color w:val="254F40"/>
          <w:sz w:val="24"/>
        </w:rPr>
        <w:t>Matrix 1: Process Inventory by Person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2597"/>
        <w:gridCol w:w="3008"/>
        <w:gridCol w:w="2761"/>
        <w:gridCol w:w="3244"/>
      </w:tblGrid>
      <w:tr w:rsidR="00A768CE" w14:paraId="2268C57F" w14:textId="77777777">
        <w:trPr>
          <w:tblHeader/>
          <w:jc w:val="center"/>
        </w:trPr>
        <w:tc>
          <w:tcPr>
            <w:tcW w:w="3384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773C4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2952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10E35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Zach</w:t>
            </w:r>
          </w:p>
        </w:tc>
        <w:tc>
          <w:tcPr>
            <w:tcW w:w="3528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ABF3A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Berman</w:t>
            </w:r>
          </w:p>
        </w:tc>
        <w:tc>
          <w:tcPr>
            <w:tcW w:w="3096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6E1D8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John Clark</w:t>
            </w:r>
          </w:p>
        </w:tc>
        <w:tc>
          <w:tcPr>
            <w:tcW w:w="3816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30A24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Leslie</w:t>
            </w:r>
          </w:p>
        </w:tc>
      </w:tr>
      <w:tr w:rsidR="00A768CE" w14:paraId="350CC7E4" w14:textId="77777777">
        <w:trPr>
          <w:jc w:val="center"/>
        </w:trPr>
        <w:tc>
          <w:tcPr>
            <w:tcW w:w="3384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D5861" w14:textId="77777777" w:rsidR="00A768CE" w:rsidRDefault="00D57210">
            <w:r>
              <w:rPr>
                <w:b/>
                <w:sz w:val="17"/>
              </w:rPr>
              <w:t>Department-specific processes currently in place</w:t>
            </w:r>
          </w:p>
        </w:tc>
        <w:tc>
          <w:tcPr>
            <w:tcW w:w="29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E44068" w14:textId="77777777" w:rsidR="00A768CE" w:rsidRDefault="00D57210">
            <w:pPr>
              <w:pStyle w:val="ListBullet"/>
            </w:pPr>
            <w:r>
              <w:rPr>
                <w:sz w:val="17"/>
              </w:rPr>
              <w:t>Due diligence &amp; acquisition process</w:t>
            </w:r>
          </w:p>
          <w:p w14:paraId="20878DFB" w14:textId="77777777" w:rsidR="00A768CE" w:rsidRDefault="00D57210">
            <w:pPr>
              <w:pStyle w:val="ListBullet"/>
            </w:pPr>
            <w:r>
              <w:rPr>
                <w:sz w:val="17"/>
              </w:rPr>
              <w:t>Rent increases &amp; tax pass-throughs</w:t>
            </w:r>
          </w:p>
          <w:p w14:paraId="0B5E9281" w14:textId="77777777" w:rsidR="00A768CE" w:rsidRDefault="00D57210">
            <w:pPr>
              <w:pStyle w:val="ListBullet"/>
            </w:pPr>
            <w:r>
              <w:rPr>
                <w:sz w:val="17"/>
              </w:rPr>
              <w:t>Quarterly reporting</w:t>
            </w:r>
          </w:p>
        </w:tc>
        <w:tc>
          <w:tcPr>
            <w:tcW w:w="35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71ACE" w14:textId="77777777" w:rsidR="00A768CE" w:rsidRDefault="00D57210">
            <w:pPr>
              <w:pStyle w:val="ListBullet"/>
            </w:pPr>
            <w:r>
              <w:rPr>
                <w:sz w:val="17"/>
              </w:rPr>
              <w:t>Monthly close / entries / reconciliations</w:t>
            </w:r>
          </w:p>
          <w:p w14:paraId="653C36A9" w14:textId="77777777" w:rsidR="00A768CE" w:rsidRDefault="00D57210">
            <w:pPr>
              <w:pStyle w:val="ListBullet"/>
            </w:pPr>
            <w:r>
              <w:rPr>
                <w:sz w:val="17"/>
              </w:rPr>
              <w:t>Payroll processing</w:t>
            </w:r>
          </w:p>
          <w:p w14:paraId="5209EBD4" w14:textId="77777777" w:rsidR="00A768CE" w:rsidRDefault="00D57210">
            <w:pPr>
              <w:pStyle w:val="ListBullet"/>
            </w:pPr>
            <w:r>
              <w:rPr>
                <w:sz w:val="17"/>
              </w:rPr>
              <w:t>Tax matters</w:t>
            </w:r>
          </w:p>
          <w:p w14:paraId="61A8F636" w14:textId="77777777" w:rsidR="00A768CE" w:rsidRDefault="00D57210">
            <w:pPr>
              <w:pStyle w:val="ListBullet"/>
            </w:pPr>
            <w:r>
              <w:rPr>
                <w:sz w:val="17"/>
              </w:rPr>
              <w:t>Financial reporting distribution</w:t>
            </w:r>
          </w:p>
          <w:p w14:paraId="29FA596C" w14:textId="77777777" w:rsidR="00A768CE" w:rsidRDefault="00D57210">
            <w:pPr>
              <w:pStyle w:val="ListBullet"/>
            </w:pPr>
            <w:r>
              <w:rPr>
                <w:sz w:val="17"/>
              </w:rPr>
              <w:t>Debt payment processing</w:t>
            </w:r>
          </w:p>
          <w:p w14:paraId="04455BFB" w14:textId="77777777" w:rsidR="00A768CE" w:rsidRDefault="00D57210">
            <w:pPr>
              <w:pStyle w:val="ListBullet"/>
            </w:pPr>
            <w:r>
              <w:rPr>
                <w:sz w:val="17"/>
              </w:rPr>
              <w:t>Insurance renewals &amp; negotiations</w:t>
            </w:r>
          </w:p>
          <w:p w14:paraId="73E65431" w14:textId="77777777" w:rsidR="00A768CE" w:rsidRDefault="00D57210">
            <w:pPr>
              <w:pStyle w:val="ListBullet"/>
            </w:pPr>
            <w:r>
              <w:rPr>
                <w:sz w:val="17"/>
              </w:rPr>
              <w:t>HR compliance matters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38DBDA" w14:textId="77777777" w:rsidR="00A768CE" w:rsidRDefault="00D57210">
            <w:pPr>
              <w:pStyle w:val="ListBullet"/>
            </w:pPr>
            <w:r>
              <w:rPr>
                <w:sz w:val="17"/>
              </w:rPr>
              <w:t>5-15 weekly reporting</w:t>
            </w:r>
          </w:p>
          <w:p w14:paraId="2E57245F" w14:textId="77777777" w:rsidR="00A768CE" w:rsidRDefault="00D57210">
            <w:pPr>
              <w:pStyle w:val="ListBullet"/>
            </w:pPr>
            <w:r>
              <w:rPr>
                <w:sz w:val="17"/>
              </w:rPr>
              <w:t>Receiving new homes</w:t>
            </w:r>
          </w:p>
          <w:p w14:paraId="601B12BF" w14:textId="77777777" w:rsidR="00A768CE" w:rsidRDefault="00D57210">
            <w:pPr>
              <w:pStyle w:val="ListBullet"/>
            </w:pPr>
            <w:r>
              <w:rPr>
                <w:sz w:val="17"/>
              </w:rPr>
              <w:t>Project planning requirements</w:t>
            </w:r>
          </w:p>
        </w:tc>
        <w:tc>
          <w:tcPr>
            <w:tcW w:w="38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B191C" w14:textId="77777777" w:rsidR="00A768CE" w:rsidRDefault="00D57210">
            <w:pPr>
              <w:pStyle w:val="ListBullet"/>
            </w:pPr>
            <w:r>
              <w:rPr>
                <w:sz w:val="17"/>
              </w:rPr>
              <w:t>Home Listing Request JotForm</w:t>
            </w:r>
          </w:p>
          <w:p w14:paraId="03EEF3FC" w14:textId="77777777" w:rsidR="00A768CE" w:rsidRDefault="00D57210">
            <w:pPr>
              <w:pStyle w:val="ListBullet"/>
            </w:pPr>
            <w:r>
              <w:rPr>
                <w:sz w:val="17"/>
              </w:rPr>
              <w:t>Request to Change Listing JotForm</w:t>
            </w:r>
          </w:p>
          <w:p w14:paraId="0112AF7E" w14:textId="77777777" w:rsidR="00A768CE" w:rsidRDefault="00D57210">
            <w:pPr>
              <w:pStyle w:val="ListBullet"/>
            </w:pPr>
            <w:r>
              <w:rPr>
                <w:sz w:val="17"/>
              </w:rPr>
              <w:t>Online marketing material orders</w:t>
            </w:r>
          </w:p>
          <w:p w14:paraId="44E316F1" w14:textId="77777777" w:rsidR="00A768CE" w:rsidRDefault="00D57210">
            <w:pPr>
              <w:pStyle w:val="ListBullet"/>
            </w:pPr>
            <w:r>
              <w:rPr>
                <w:sz w:val="17"/>
              </w:rPr>
              <w:t>Call / email inquiries &amp; tours</w:t>
            </w:r>
          </w:p>
          <w:p w14:paraId="56F3EECC" w14:textId="77777777" w:rsidR="00A768CE" w:rsidRDefault="00D57210">
            <w:pPr>
              <w:pStyle w:val="ListBullet"/>
            </w:pPr>
            <w:r>
              <w:rPr>
                <w:sz w:val="17"/>
              </w:rPr>
              <w:t>Web platform audits</w:t>
            </w:r>
          </w:p>
          <w:p w14:paraId="671CE5D8" w14:textId="77777777" w:rsidR="00A768CE" w:rsidRDefault="00D57210">
            <w:pPr>
              <w:pStyle w:val="ListBullet"/>
            </w:pPr>
            <w:r>
              <w:rPr>
                <w:sz w:val="17"/>
              </w:rPr>
              <w:t>Infill floorplan selection / orders</w:t>
            </w:r>
          </w:p>
          <w:p w14:paraId="5AAA7239" w14:textId="77777777" w:rsidR="00A768CE" w:rsidRDefault="00D57210">
            <w:pPr>
              <w:pStyle w:val="ListBullet"/>
            </w:pPr>
            <w:r>
              <w:rPr>
                <w:sz w:val="17"/>
              </w:rPr>
              <w:t>Rental conversion pricing analysis</w:t>
            </w:r>
          </w:p>
          <w:p w14:paraId="57ECDDFB" w14:textId="77777777" w:rsidR="00A768CE" w:rsidRDefault="00D57210">
            <w:pPr>
              <w:pStyle w:val="ListBullet"/>
            </w:pPr>
            <w:r>
              <w:rPr>
                <w:sz w:val="17"/>
              </w:rPr>
              <w:t>CRM workflows tied to RM</w:t>
            </w:r>
          </w:p>
        </w:tc>
      </w:tr>
      <w:tr w:rsidR="00A768CE" w14:paraId="02C40B9F" w14:textId="77777777">
        <w:trPr>
          <w:jc w:val="center"/>
        </w:trPr>
        <w:tc>
          <w:tcPr>
            <w:tcW w:w="3384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D4A46" w14:textId="77777777" w:rsidR="00A768CE" w:rsidRDefault="00D57210">
            <w:r>
              <w:rPr>
                <w:b/>
                <w:sz w:val="17"/>
              </w:rPr>
              <w:t>Cross-department processes currently in place</w:t>
            </w:r>
          </w:p>
        </w:tc>
        <w:tc>
          <w:tcPr>
            <w:tcW w:w="29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F72E1C" w14:textId="77777777" w:rsidR="00A768CE" w:rsidRDefault="00D57210">
            <w:pPr>
              <w:pStyle w:val="ListBullet"/>
            </w:pPr>
            <w:r>
              <w:rPr>
                <w:sz w:val="17"/>
              </w:rPr>
              <w:t>Acquisition transitions</w:t>
            </w:r>
          </w:p>
          <w:p w14:paraId="3CB09102" w14:textId="77777777" w:rsidR="00A768CE" w:rsidRDefault="00D57210">
            <w:pPr>
              <w:pStyle w:val="ListBullet"/>
            </w:pPr>
            <w:r>
              <w:rPr>
                <w:sz w:val="17"/>
              </w:rPr>
              <w:t>TBD unit determinations</w:t>
            </w:r>
          </w:p>
          <w:p w14:paraId="5CB7D357" w14:textId="77777777" w:rsidR="00A768CE" w:rsidRDefault="00D57210">
            <w:pPr>
              <w:pStyle w:val="ListBullet"/>
            </w:pPr>
            <w:r>
              <w:rPr>
                <w:sz w:val="17"/>
              </w:rPr>
              <w:t>WIP close outs</w:t>
            </w:r>
          </w:p>
          <w:p w14:paraId="133393BD" w14:textId="77777777" w:rsidR="00A768CE" w:rsidRDefault="00D57210">
            <w:pPr>
              <w:pStyle w:val="ListBullet"/>
            </w:pPr>
            <w:r>
              <w:rPr>
                <w:sz w:val="17"/>
              </w:rPr>
              <w:t>Budgets</w:t>
            </w:r>
          </w:p>
        </w:tc>
        <w:tc>
          <w:tcPr>
            <w:tcW w:w="35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B7790D" w14:textId="77777777" w:rsidR="00A768CE" w:rsidRDefault="00D57210">
            <w:pPr>
              <w:pStyle w:val="ListBullet"/>
            </w:pPr>
            <w:r>
              <w:rPr>
                <w:sz w:val="17"/>
              </w:rPr>
              <w:t>Insurance claims</w:t>
            </w:r>
          </w:p>
          <w:p w14:paraId="65ABB4D2" w14:textId="77777777" w:rsidR="00A768CE" w:rsidRDefault="00D57210">
            <w:pPr>
              <w:pStyle w:val="ListBullet"/>
            </w:pPr>
            <w:r>
              <w:rPr>
                <w:sz w:val="17"/>
              </w:rPr>
              <w:t>AP workflows through Avid / Ramp</w:t>
            </w:r>
          </w:p>
          <w:p w14:paraId="0744D8F9" w14:textId="77777777" w:rsidR="00A768CE" w:rsidRDefault="00D57210">
            <w:pPr>
              <w:pStyle w:val="ListBullet"/>
            </w:pPr>
            <w:r>
              <w:rPr>
                <w:sz w:val="17"/>
              </w:rPr>
              <w:t>Fixed asset matters</w:t>
            </w:r>
          </w:p>
          <w:p w14:paraId="77448585" w14:textId="77777777" w:rsidR="00A768CE" w:rsidRDefault="00D57210">
            <w:pPr>
              <w:pStyle w:val="ListBullet"/>
            </w:pPr>
            <w:r>
              <w:rPr>
                <w:sz w:val="17"/>
              </w:rPr>
              <w:t>Payroll compliance</w:t>
            </w:r>
          </w:p>
          <w:p w14:paraId="1AC340F2" w14:textId="77777777" w:rsidR="00A768CE" w:rsidRDefault="00D57210">
            <w:pPr>
              <w:pStyle w:val="ListBullet"/>
            </w:pPr>
            <w:r>
              <w:rPr>
                <w:sz w:val="17"/>
              </w:rPr>
              <w:t>License / registration renewals</w:t>
            </w:r>
          </w:p>
          <w:p w14:paraId="4F9F40AE" w14:textId="77777777" w:rsidR="00A768CE" w:rsidRDefault="00D57210">
            <w:pPr>
              <w:pStyle w:val="ListBullet"/>
            </w:pPr>
            <w:r>
              <w:rPr>
                <w:sz w:val="17"/>
              </w:rPr>
              <w:t>Utility requests</w:t>
            </w:r>
          </w:p>
          <w:p w14:paraId="2B8138F7" w14:textId="77777777" w:rsidR="00A768CE" w:rsidRDefault="00D57210">
            <w:pPr>
              <w:pStyle w:val="ListBullet"/>
            </w:pPr>
            <w:r>
              <w:rPr>
                <w:sz w:val="17"/>
              </w:rPr>
              <w:t>Campspot matters</w:t>
            </w:r>
          </w:p>
          <w:p w14:paraId="177328D6" w14:textId="77777777" w:rsidR="00A768CE" w:rsidRDefault="00D57210">
            <w:pPr>
              <w:pStyle w:val="ListBullet"/>
            </w:pPr>
            <w:r>
              <w:rPr>
                <w:sz w:val="17"/>
              </w:rPr>
              <w:t>Home sales process</w:t>
            </w:r>
          </w:p>
          <w:p w14:paraId="37F249B2" w14:textId="77777777" w:rsidR="00A768CE" w:rsidRDefault="00D57210">
            <w:pPr>
              <w:pStyle w:val="ListBullet"/>
            </w:pPr>
            <w:r>
              <w:rPr>
                <w:sz w:val="17"/>
              </w:rPr>
              <w:t>Utility onboarding for new deals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021518" w14:textId="77777777" w:rsidR="00A768CE" w:rsidRDefault="00D57210">
            <w:pPr>
              <w:pStyle w:val="ListBullet"/>
            </w:pPr>
            <w:r>
              <w:rPr>
                <w:sz w:val="17"/>
              </w:rPr>
              <w:t>CapEx project planning</w:t>
            </w:r>
          </w:p>
          <w:p w14:paraId="1BF014FC" w14:textId="77777777" w:rsidR="00A768CE" w:rsidRDefault="00D57210">
            <w:pPr>
              <w:pStyle w:val="ListBullet"/>
            </w:pPr>
            <w:r>
              <w:rPr>
                <w:sz w:val="17"/>
              </w:rPr>
              <w:t>Project completion coordination</w:t>
            </w:r>
          </w:p>
          <w:p w14:paraId="6461C429" w14:textId="77777777" w:rsidR="00A768CE" w:rsidRDefault="00D57210">
            <w:pPr>
              <w:pStyle w:val="ListBullet"/>
            </w:pPr>
            <w:r>
              <w:rPr>
                <w:sz w:val="17"/>
              </w:rPr>
              <w:t>Information gathering for projects</w:t>
            </w:r>
          </w:p>
        </w:tc>
        <w:tc>
          <w:tcPr>
            <w:tcW w:w="38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F5714" w14:textId="77777777" w:rsidR="00A768CE" w:rsidRDefault="00D57210">
            <w:pPr>
              <w:pStyle w:val="ListBullet"/>
            </w:pPr>
            <w:r>
              <w:rPr>
                <w:sz w:val="17"/>
              </w:rPr>
              <w:t>Homes workflow: listing through rehab / infill / sales</w:t>
            </w:r>
          </w:p>
          <w:p w14:paraId="02AC4940" w14:textId="77777777" w:rsidR="00A768CE" w:rsidRDefault="00D57210">
            <w:pPr>
              <w:pStyle w:val="ListBullet"/>
            </w:pPr>
            <w:r>
              <w:rPr>
                <w:sz w:val="17"/>
              </w:rPr>
              <w:t>Marketing material creation / orders</w:t>
            </w:r>
          </w:p>
          <w:p w14:paraId="2682CB75" w14:textId="77777777" w:rsidR="00A768CE" w:rsidRDefault="00D57210">
            <w:pPr>
              <w:pStyle w:val="ListBullet"/>
            </w:pPr>
            <w:r>
              <w:rPr>
                <w:sz w:val="17"/>
              </w:rPr>
              <w:t>Rental conversion pricing analysis</w:t>
            </w:r>
          </w:p>
        </w:tc>
      </w:tr>
      <w:tr w:rsidR="00A768CE" w14:paraId="5E5AADBB" w14:textId="77777777">
        <w:trPr>
          <w:jc w:val="center"/>
        </w:trPr>
        <w:tc>
          <w:tcPr>
            <w:tcW w:w="3384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E7B26" w14:textId="77777777" w:rsidR="00A768CE" w:rsidRDefault="00D57210">
            <w:r>
              <w:rPr>
                <w:b/>
                <w:sz w:val="17"/>
              </w:rPr>
              <w:t>Processes needed but not currently in place</w:t>
            </w:r>
          </w:p>
        </w:tc>
        <w:tc>
          <w:tcPr>
            <w:tcW w:w="29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736F9" w14:textId="77777777" w:rsidR="00A768CE" w:rsidRDefault="00D57210">
            <w:pPr>
              <w:pStyle w:val="ListBullet"/>
            </w:pPr>
            <w:r>
              <w:rPr>
                <w:sz w:val="17"/>
              </w:rPr>
              <w:t>Utility recapture review</w:t>
            </w:r>
          </w:p>
          <w:p w14:paraId="3B94DAF4" w14:textId="77777777" w:rsidR="00A768CE" w:rsidRDefault="00D57210">
            <w:pPr>
              <w:pStyle w:val="ListBullet"/>
            </w:pPr>
            <w:r>
              <w:rPr>
                <w:sz w:val="17"/>
              </w:rPr>
              <w:t>Utility transfers for rehabs / infills</w:t>
            </w:r>
          </w:p>
          <w:p w14:paraId="58A09D14" w14:textId="77777777" w:rsidR="00A768CE" w:rsidRDefault="00D57210">
            <w:pPr>
              <w:pStyle w:val="ListBullet"/>
            </w:pPr>
            <w:r>
              <w:rPr>
                <w:sz w:val="17"/>
              </w:rPr>
              <w:t>Corporate model upkeep</w:t>
            </w:r>
          </w:p>
          <w:p w14:paraId="24B6EB53" w14:textId="77777777" w:rsidR="00A768CE" w:rsidRDefault="00D57210">
            <w:pPr>
              <w:pStyle w:val="ListBullet"/>
            </w:pPr>
            <w:r>
              <w:rPr>
                <w:sz w:val="17"/>
              </w:rPr>
              <w:t>Monthly / quarterly property business plan reviews</w:t>
            </w:r>
          </w:p>
        </w:tc>
        <w:tc>
          <w:tcPr>
            <w:tcW w:w="35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E8793" w14:textId="77777777" w:rsidR="00A768CE" w:rsidRDefault="00D57210">
            <w:pPr>
              <w:pStyle w:val="ListBullet"/>
            </w:pPr>
            <w:r>
              <w:rPr>
                <w:sz w:val="17"/>
              </w:rPr>
              <w:t>Park-owned home compliance matters</w:t>
            </w:r>
          </w:p>
          <w:p w14:paraId="6353E39F" w14:textId="77777777" w:rsidR="00A768CE" w:rsidRDefault="00D57210">
            <w:pPr>
              <w:pStyle w:val="ListBullet"/>
            </w:pPr>
            <w:r>
              <w:rPr>
                <w:sz w:val="17"/>
              </w:rPr>
              <w:t>Regular cash forecasting</w:t>
            </w:r>
          </w:p>
          <w:p w14:paraId="24504712" w14:textId="77777777" w:rsidR="00A768CE" w:rsidRDefault="00D57210">
            <w:pPr>
              <w:pStyle w:val="ListBullet"/>
            </w:pPr>
            <w:r>
              <w:rPr>
                <w:sz w:val="17"/>
              </w:rPr>
              <w:t>Utility recapture tracking / monitoring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C33E21" w14:textId="77777777" w:rsidR="00A768CE" w:rsidRDefault="00D57210">
            <w:pPr>
              <w:pStyle w:val="ListBullet"/>
            </w:pPr>
            <w:r>
              <w:rPr>
                <w:sz w:val="17"/>
              </w:rPr>
              <w:t>Hands-on MT training</w:t>
            </w:r>
          </w:p>
          <w:p w14:paraId="7B33417D" w14:textId="77777777" w:rsidR="00A768CE" w:rsidRDefault="00D57210">
            <w:pPr>
              <w:pStyle w:val="ListBullet"/>
            </w:pPr>
            <w:r>
              <w:rPr>
                <w:sz w:val="17"/>
              </w:rPr>
              <w:t>Interdepartmental planning meetings</w:t>
            </w:r>
          </w:p>
          <w:p w14:paraId="78645FE1" w14:textId="77777777" w:rsidR="00A768CE" w:rsidRDefault="00D57210">
            <w:pPr>
              <w:pStyle w:val="ListBullet"/>
            </w:pPr>
            <w:r>
              <w:rPr>
                <w:sz w:val="17"/>
              </w:rPr>
              <w:t>Clear dotted-line reporting to facilities</w:t>
            </w:r>
          </w:p>
        </w:tc>
        <w:tc>
          <w:tcPr>
            <w:tcW w:w="38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F242A" w14:textId="77777777" w:rsidR="00A768CE" w:rsidRDefault="00D57210">
            <w:pPr>
              <w:pStyle w:val="ListBullet"/>
            </w:pPr>
            <w:r>
              <w:rPr>
                <w:sz w:val="17"/>
              </w:rPr>
              <w:t>Communication channels by subject matter</w:t>
            </w:r>
          </w:p>
          <w:p w14:paraId="68DB289C" w14:textId="77777777" w:rsidR="00A768CE" w:rsidRDefault="00D57210">
            <w:pPr>
              <w:pStyle w:val="ListBullet"/>
            </w:pPr>
            <w:r>
              <w:rPr>
                <w:sz w:val="17"/>
              </w:rPr>
              <w:t>One source of truth for assets</w:t>
            </w:r>
          </w:p>
          <w:p w14:paraId="3AB1E235" w14:textId="77777777" w:rsidR="00A768CE" w:rsidRDefault="00D57210">
            <w:pPr>
              <w:pStyle w:val="ListBullet"/>
            </w:pPr>
            <w:r>
              <w:rPr>
                <w:sz w:val="17"/>
              </w:rPr>
              <w:t>File system cleanup / save standards</w:t>
            </w:r>
          </w:p>
          <w:p w14:paraId="553FD68E" w14:textId="77777777" w:rsidR="00A768CE" w:rsidRDefault="00D57210">
            <w:pPr>
              <w:pStyle w:val="ListBullet"/>
            </w:pPr>
            <w:r>
              <w:rPr>
                <w:sz w:val="17"/>
              </w:rPr>
              <w:t>Accounting triggers for asset expenses</w:t>
            </w:r>
          </w:p>
          <w:p w14:paraId="0D16F47C" w14:textId="77777777" w:rsidR="00A768CE" w:rsidRDefault="00D57210">
            <w:pPr>
              <w:pStyle w:val="ListBullet"/>
            </w:pPr>
            <w:r>
              <w:rPr>
                <w:sz w:val="17"/>
              </w:rPr>
              <w:t>Loan default / assumption procedures</w:t>
            </w:r>
          </w:p>
          <w:p w14:paraId="44ADE5EE" w14:textId="77777777" w:rsidR="00A768CE" w:rsidRDefault="00D57210">
            <w:pPr>
              <w:pStyle w:val="ListBullet"/>
            </w:pPr>
            <w:r>
              <w:rPr>
                <w:sz w:val="17"/>
              </w:rPr>
              <w:t>Repo home procedures</w:t>
            </w:r>
          </w:p>
        </w:tc>
      </w:tr>
      <w:tr w:rsidR="00A768CE" w14:paraId="1371B9A9" w14:textId="77777777">
        <w:trPr>
          <w:jc w:val="center"/>
        </w:trPr>
        <w:tc>
          <w:tcPr>
            <w:tcW w:w="3384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7C9B5" w14:textId="77777777" w:rsidR="00A768CE" w:rsidRDefault="00D57210">
            <w:r>
              <w:rPr>
                <w:b/>
                <w:sz w:val="17"/>
              </w:rPr>
              <w:t>Processes currently in place where department should be involved but is not</w:t>
            </w:r>
          </w:p>
        </w:tc>
        <w:tc>
          <w:tcPr>
            <w:tcW w:w="295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91F860" w14:textId="77777777" w:rsidR="00A768CE" w:rsidRDefault="00D57210">
            <w:pPr>
              <w:pStyle w:val="ListBullet"/>
            </w:pPr>
            <w:r>
              <w:rPr>
                <w:sz w:val="17"/>
              </w:rPr>
              <w:t>Evictions / delinquency / A/R reporting</w:t>
            </w:r>
          </w:p>
          <w:p w14:paraId="48F249A0" w14:textId="77777777" w:rsidR="00A768CE" w:rsidRDefault="00D57210">
            <w:pPr>
              <w:pStyle w:val="ListBullet"/>
            </w:pPr>
            <w:r>
              <w:rPr>
                <w:sz w:val="17"/>
              </w:rPr>
              <w:t>Title transfer reporting</w:t>
            </w:r>
          </w:p>
        </w:tc>
        <w:tc>
          <w:tcPr>
            <w:tcW w:w="352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F554C" w14:textId="77777777" w:rsidR="00A768CE" w:rsidRDefault="00D57210">
            <w:pPr>
              <w:pStyle w:val="ListBullet"/>
            </w:pPr>
            <w:r>
              <w:rPr>
                <w:sz w:val="17"/>
              </w:rPr>
              <w:t>Deals and due diligence</w:t>
            </w:r>
          </w:p>
          <w:p w14:paraId="0B77F3BE" w14:textId="77777777" w:rsidR="00A768CE" w:rsidRDefault="00D57210">
            <w:pPr>
              <w:pStyle w:val="ListBullet"/>
            </w:pPr>
            <w:r>
              <w:rPr>
                <w:sz w:val="17"/>
              </w:rPr>
              <w:t>Corporate modeling</w:t>
            </w:r>
          </w:p>
          <w:p w14:paraId="13CE7D2B" w14:textId="77777777" w:rsidR="00A768CE" w:rsidRDefault="00D57210">
            <w:pPr>
              <w:pStyle w:val="ListBullet"/>
            </w:pPr>
            <w:r>
              <w:rPr>
                <w:sz w:val="17"/>
              </w:rPr>
              <w:t>Final company-wide budget ownership</w:t>
            </w:r>
          </w:p>
        </w:tc>
        <w:tc>
          <w:tcPr>
            <w:tcW w:w="309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A4967C" w14:textId="77777777" w:rsidR="00A768CE" w:rsidRDefault="00D57210">
            <w:pPr>
              <w:pStyle w:val="ListBullet"/>
            </w:pPr>
            <w:r>
              <w:rPr>
                <w:sz w:val="17"/>
              </w:rPr>
              <w:t>CapEx spend above threshold</w:t>
            </w:r>
          </w:p>
          <w:p w14:paraId="0C2E1846" w14:textId="77777777" w:rsidR="00A768CE" w:rsidRDefault="00D57210">
            <w:pPr>
              <w:pStyle w:val="ListBullet"/>
            </w:pPr>
            <w:r>
              <w:rPr>
                <w:sz w:val="17"/>
              </w:rPr>
              <w:t>Formal emergency issue reporting</w:t>
            </w:r>
          </w:p>
          <w:p w14:paraId="5F65E768" w14:textId="77777777" w:rsidR="00A768CE" w:rsidRDefault="00D57210">
            <w:pPr>
              <w:pStyle w:val="ListBullet"/>
            </w:pPr>
            <w:r>
              <w:rPr>
                <w:sz w:val="17"/>
              </w:rPr>
              <w:t>MT skill assessment / cost control</w:t>
            </w:r>
          </w:p>
        </w:tc>
        <w:tc>
          <w:tcPr>
            <w:tcW w:w="381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6B608A" w14:textId="77777777" w:rsidR="00A768CE" w:rsidRDefault="00D57210">
            <w:pPr>
              <w:pStyle w:val="ListBullet"/>
            </w:pPr>
            <w:r>
              <w:rPr>
                <w:sz w:val="17"/>
              </w:rPr>
              <w:t>Move-in / move-out notices</w:t>
            </w:r>
          </w:p>
          <w:p w14:paraId="29636D38" w14:textId="77777777" w:rsidR="00A768CE" w:rsidRDefault="00D57210">
            <w:pPr>
              <w:pStyle w:val="ListBullet"/>
            </w:pPr>
            <w:r>
              <w:rPr>
                <w:sz w:val="17"/>
              </w:rPr>
              <w:t>Resident-to-resident transaction data</w:t>
            </w:r>
          </w:p>
          <w:p w14:paraId="6661C413" w14:textId="77777777" w:rsidR="00A768CE" w:rsidRDefault="00D57210">
            <w:pPr>
              <w:pStyle w:val="ListBullet"/>
            </w:pPr>
            <w:r>
              <w:rPr>
                <w:sz w:val="17"/>
              </w:rPr>
              <w:t>Acquisitions</w:t>
            </w:r>
          </w:p>
          <w:p w14:paraId="4FABF8B9" w14:textId="77777777" w:rsidR="00A768CE" w:rsidRDefault="00D57210">
            <w:pPr>
              <w:pStyle w:val="ListBullet"/>
            </w:pPr>
            <w:r>
              <w:rPr>
                <w:sz w:val="17"/>
              </w:rPr>
              <w:t>New hire notifications tied to prospects / sales / training</w:t>
            </w:r>
          </w:p>
        </w:tc>
      </w:tr>
    </w:tbl>
    <w:p w14:paraId="0CEC43D1" w14:textId="77777777" w:rsidR="00A768CE" w:rsidRDefault="00D57210">
      <w:r>
        <w:br w:type="page"/>
      </w:r>
    </w:p>
    <w:p w14:paraId="5EF25DF9" w14:textId="77777777" w:rsidR="00A768CE" w:rsidRDefault="00D57210">
      <w:pPr>
        <w:spacing w:after="80"/>
      </w:pPr>
      <w:r>
        <w:rPr>
          <w:b/>
          <w:color w:val="254F40"/>
          <w:sz w:val="24"/>
        </w:rPr>
        <w:lastRenderedPageBreak/>
        <w:t>Matrix 2: Common Issues Raised Across the Group</w:t>
      </w:r>
    </w:p>
    <w:p w14:paraId="130C0A61" w14:textId="77777777" w:rsidR="00A768CE" w:rsidRDefault="00D57210">
      <w:pPr>
        <w:spacing w:after="160"/>
      </w:pPr>
      <w:r>
        <w:t>Use this view to identify repeated pain points and likely priority areas for standardization.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2"/>
        <w:gridCol w:w="2524"/>
        <w:gridCol w:w="2817"/>
        <w:gridCol w:w="2615"/>
        <w:gridCol w:w="3402"/>
      </w:tblGrid>
      <w:tr w:rsidR="00A768CE" w14:paraId="491EBA3D" w14:textId="77777777">
        <w:trPr>
          <w:tblHeader/>
          <w:jc w:val="center"/>
        </w:trPr>
        <w:tc>
          <w:tcPr>
            <w:tcW w:w="3528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6D473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Common Issue / Theme</w:t>
            </w:r>
          </w:p>
        </w:tc>
        <w:tc>
          <w:tcPr>
            <w:tcW w:w="2952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115DF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Zach</w:t>
            </w:r>
          </w:p>
        </w:tc>
        <w:tc>
          <w:tcPr>
            <w:tcW w:w="3312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0DA8A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Berman</w:t>
            </w:r>
          </w:p>
        </w:tc>
        <w:tc>
          <w:tcPr>
            <w:tcW w:w="2952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CA166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John Clark</w:t>
            </w:r>
          </w:p>
        </w:tc>
        <w:tc>
          <w:tcPr>
            <w:tcW w:w="4032" w:type="dxa"/>
            <w:shd w:val="clear" w:color="auto" w:fill="254F4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C8818D" w14:textId="77777777" w:rsidR="00A768CE" w:rsidRDefault="00D57210">
            <w:pPr>
              <w:jc w:val="center"/>
            </w:pPr>
            <w:r>
              <w:rPr>
                <w:b/>
                <w:color w:val="FFFFFF"/>
              </w:rPr>
              <w:t>Leslie</w:t>
            </w:r>
          </w:p>
        </w:tc>
      </w:tr>
      <w:tr w:rsidR="00A768CE" w14:paraId="05706457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BA2F5" w14:textId="77777777" w:rsidR="00A768CE" w:rsidRDefault="00D57210">
            <w:r>
              <w:rPr>
                <w:b/>
                <w:sz w:val="17"/>
              </w:rPr>
              <w:t>Utility process gaps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760F5" w14:textId="77777777" w:rsidR="00A768CE" w:rsidRDefault="00D57210">
            <w:r>
              <w:rPr>
                <w:sz w:val="17"/>
              </w:rPr>
              <w:t>Utility recapture; utility transfers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1F4337" w14:textId="77777777" w:rsidR="00A768CE" w:rsidRDefault="00D57210">
            <w:r>
              <w:rPr>
                <w:sz w:val="17"/>
              </w:rPr>
              <w:t>Utility requests; onboarding; recapture tracking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624EE6" w14:textId="77777777" w:rsidR="00A768CE" w:rsidRDefault="00D57210">
            <w:r>
              <w:rPr>
                <w:sz w:val="17"/>
              </w:rPr>
              <w:t>—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79B70F" w14:textId="77777777" w:rsidR="00A768CE" w:rsidRDefault="00D57210">
            <w:r>
              <w:rPr>
                <w:sz w:val="17"/>
              </w:rPr>
              <w:t>Utility on/off tied to assets and accounting</w:t>
            </w:r>
          </w:p>
        </w:tc>
      </w:tr>
      <w:tr w:rsidR="00A768CE" w14:paraId="7ADF409E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5FF53" w14:textId="77777777" w:rsidR="00A768CE" w:rsidRDefault="00D57210">
            <w:r>
              <w:rPr>
                <w:b/>
                <w:sz w:val="17"/>
              </w:rPr>
              <w:t>Acquisition / DD visibility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E0E2F4" w14:textId="77777777" w:rsidR="00A768CE" w:rsidRDefault="00D57210">
            <w:r>
              <w:rPr>
                <w:sz w:val="17"/>
              </w:rPr>
              <w:t>Due diligence; acquisition transitions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6F6F46" w14:textId="77777777" w:rsidR="00A768CE" w:rsidRDefault="00D57210">
            <w:r>
              <w:rPr>
                <w:sz w:val="17"/>
              </w:rPr>
              <w:t>Wants involvement in deals and due diligence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0CB8F4" w14:textId="77777777" w:rsidR="00A768CE" w:rsidRDefault="00D57210">
            <w:r>
              <w:rPr>
                <w:sz w:val="17"/>
              </w:rPr>
              <w:t>—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205164" w14:textId="77777777" w:rsidR="00A768CE" w:rsidRDefault="00D57210">
            <w:r>
              <w:rPr>
                <w:sz w:val="17"/>
              </w:rPr>
              <w:t>Wants involvement in acquisitions, branding, title review</w:t>
            </w:r>
          </w:p>
        </w:tc>
      </w:tr>
      <w:tr w:rsidR="00A768CE" w14:paraId="3F55D5FA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EDEB0" w14:textId="77777777" w:rsidR="00A768CE" w:rsidRDefault="00D57210">
            <w:r>
              <w:rPr>
                <w:b/>
                <w:sz w:val="17"/>
              </w:rPr>
              <w:t>Budgeting / forecasting / modeling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71F85A" w14:textId="77777777" w:rsidR="00A768CE" w:rsidRDefault="00D57210">
            <w:r>
              <w:rPr>
                <w:sz w:val="17"/>
              </w:rPr>
              <w:t>Budgets; corporate model upkeep; business plan reviews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517C8C" w14:textId="77777777" w:rsidR="00A768CE" w:rsidRDefault="00D57210">
            <w:r>
              <w:rPr>
                <w:sz w:val="17"/>
              </w:rPr>
              <w:t>Cash forecasting; corporate modeling; budget ownership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23D768" w14:textId="77777777" w:rsidR="00A768CE" w:rsidRDefault="00D57210">
            <w:r>
              <w:rPr>
                <w:sz w:val="17"/>
              </w:rPr>
              <w:t>CapEx planning / spend visibility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B94BD" w14:textId="77777777" w:rsidR="00A768CE" w:rsidRDefault="00D57210">
            <w:r>
              <w:rPr>
                <w:sz w:val="17"/>
              </w:rPr>
              <w:t>Accounting triggers affecting spend and deal flow</w:t>
            </w:r>
          </w:p>
        </w:tc>
      </w:tr>
      <w:tr w:rsidR="00A768CE" w14:paraId="4AFAA1D9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E9DF4" w14:textId="77777777" w:rsidR="00A768CE" w:rsidRDefault="00D57210">
            <w:r>
              <w:rPr>
                <w:b/>
                <w:sz w:val="17"/>
              </w:rPr>
              <w:t>Asset / POH / title tracking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FE7413" w14:textId="77777777" w:rsidR="00A768CE" w:rsidRDefault="00D57210">
            <w:r>
              <w:rPr>
                <w:sz w:val="17"/>
              </w:rPr>
              <w:t>Title transfer reporting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B80652" w14:textId="77777777" w:rsidR="00A768CE" w:rsidRDefault="00D57210">
            <w:r>
              <w:rPr>
                <w:sz w:val="17"/>
              </w:rPr>
              <w:t>Fixed assets; POH compliance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D756BA" w14:textId="77777777" w:rsidR="00A768CE" w:rsidRDefault="00D57210">
            <w:r>
              <w:rPr>
                <w:sz w:val="17"/>
              </w:rPr>
              <w:t>New homes; project planning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26D65D" w14:textId="77777777" w:rsidR="00A768CE" w:rsidRDefault="00D57210">
            <w:r>
              <w:rPr>
                <w:sz w:val="17"/>
              </w:rPr>
              <w:t>One source of truth for assets; title / rehab / infill / sale visibility</w:t>
            </w:r>
          </w:p>
        </w:tc>
      </w:tr>
      <w:tr w:rsidR="00A768CE" w14:paraId="11613FEA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FE99C" w14:textId="77777777" w:rsidR="00A768CE" w:rsidRDefault="00D57210">
            <w:r>
              <w:rPr>
                <w:b/>
                <w:sz w:val="17"/>
              </w:rPr>
              <w:t>Cross-department communication gaps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51CF1A" w14:textId="77777777" w:rsidR="00A768CE" w:rsidRDefault="00D57210">
            <w:r>
              <w:rPr>
                <w:sz w:val="17"/>
              </w:rPr>
              <w:t>Visibility / handoff gaps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82F296" w14:textId="77777777" w:rsidR="00A768CE" w:rsidRDefault="00D57210">
            <w:r>
              <w:rPr>
                <w:sz w:val="17"/>
              </w:rPr>
              <w:t>Visibility / handoff gaps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A12BAC" w14:textId="77777777" w:rsidR="00A768CE" w:rsidRDefault="00D57210">
            <w:r>
              <w:rPr>
                <w:sz w:val="17"/>
              </w:rPr>
              <w:t>Interdepartmental meetings; dotted line to facilities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1554C2" w14:textId="77777777" w:rsidR="00A768CE" w:rsidRDefault="00D57210">
            <w:r>
              <w:rPr>
                <w:sz w:val="17"/>
              </w:rPr>
              <w:t>Dedicated communication channels; file system cleanup</w:t>
            </w:r>
          </w:p>
        </w:tc>
      </w:tr>
      <w:tr w:rsidR="00A768CE" w14:paraId="5950EC60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DB8A4" w14:textId="77777777" w:rsidR="00A768CE" w:rsidRDefault="00D57210">
            <w:r>
              <w:rPr>
                <w:b/>
                <w:sz w:val="17"/>
              </w:rPr>
              <w:t>CapEx / project planning / approvals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1541B" w14:textId="77777777" w:rsidR="00A768CE" w:rsidRDefault="00D57210">
            <w:r>
              <w:rPr>
                <w:sz w:val="17"/>
              </w:rPr>
              <w:t>WIP close outs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045232" w14:textId="77777777" w:rsidR="00A768CE" w:rsidRDefault="00D57210">
            <w:r>
              <w:rPr>
                <w:sz w:val="17"/>
              </w:rPr>
              <w:t>Capitalization vs. OpEx coordination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D21F75" w14:textId="77777777" w:rsidR="00A768CE" w:rsidRDefault="00D57210">
            <w:r>
              <w:rPr>
                <w:sz w:val="17"/>
              </w:rPr>
              <w:t>CapEx planning; threshold approvals; emergency reporting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0D966F" w14:textId="77777777" w:rsidR="00A768CE" w:rsidRDefault="00D57210">
            <w:r>
              <w:rPr>
                <w:sz w:val="17"/>
              </w:rPr>
              <w:t>Asset-related expense triggers and approvals</w:t>
            </w:r>
          </w:p>
        </w:tc>
      </w:tr>
      <w:tr w:rsidR="00A768CE" w14:paraId="28E579EE" w14:textId="77777777">
        <w:trPr>
          <w:jc w:val="center"/>
        </w:trPr>
        <w:tc>
          <w:tcPr>
            <w:tcW w:w="3528" w:type="dxa"/>
            <w:shd w:val="clear" w:color="auto" w:fill="E9F2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906BB" w14:textId="77777777" w:rsidR="00A768CE" w:rsidRDefault="00D57210">
            <w:r>
              <w:rPr>
                <w:b/>
                <w:sz w:val="17"/>
              </w:rPr>
              <w:t>Reporting / visibility gaps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D3DDF7" w14:textId="77777777" w:rsidR="00A768CE" w:rsidRDefault="00D57210">
            <w:r>
              <w:rPr>
                <w:sz w:val="17"/>
              </w:rPr>
              <w:t>A/R, delinquency, evictions, title reporting</w:t>
            </w:r>
          </w:p>
        </w:tc>
        <w:tc>
          <w:tcPr>
            <w:tcW w:w="331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F7491D" w14:textId="77777777" w:rsidR="00A768CE" w:rsidRDefault="00D57210">
            <w:r>
              <w:rPr>
                <w:sz w:val="17"/>
              </w:rPr>
              <w:t>Reporting, forecasting, budget ownership</w:t>
            </w:r>
          </w:p>
        </w:tc>
        <w:tc>
          <w:tcPr>
            <w:tcW w:w="295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BCA518" w14:textId="77777777" w:rsidR="00A768CE" w:rsidRDefault="00D57210">
            <w:r>
              <w:rPr>
                <w:sz w:val="17"/>
              </w:rPr>
              <w:t>Emergency reporting; MT skill visibility</w:t>
            </w:r>
          </w:p>
        </w:tc>
        <w:tc>
          <w:tcPr>
            <w:tcW w:w="4032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164F1B" w14:textId="77777777" w:rsidR="00A768CE" w:rsidRDefault="00D57210">
            <w:r>
              <w:rPr>
                <w:sz w:val="17"/>
              </w:rPr>
              <w:t>Move-in / move-out notices; pricing data; acquisitions; new hire notifications</w:t>
            </w:r>
          </w:p>
        </w:tc>
      </w:tr>
    </w:tbl>
    <w:p w14:paraId="06835F01" w14:textId="77777777" w:rsidR="00A768CE" w:rsidRDefault="00D57210">
      <w:pPr>
        <w:spacing w:before="160"/>
      </w:pPr>
      <w:r>
        <w:rPr>
          <w:b/>
        </w:rPr>
        <w:t xml:space="preserve">Most repeated themes: </w:t>
      </w:r>
      <w:r>
        <w:t>utility process gaps; acquisition / due diligence handoffs; asset visibility; cross-department communication; budgeting / modeling / CapEx ownership; reporting and visibility gaps.</w:t>
      </w:r>
    </w:p>
    <w:sectPr w:rsidR="00A768CE" w:rsidSect="00034616">
      <w:footerReference w:type="default" r:id="rId8"/>
      <w:pgSz w:w="15840" w:h="12240" w:orient="landscape"/>
      <w:pgMar w:top="720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9D82B" w14:textId="77777777" w:rsidR="00ED43ED" w:rsidRDefault="00ED43ED">
      <w:pPr>
        <w:spacing w:after="0" w:line="240" w:lineRule="auto"/>
      </w:pPr>
      <w:r>
        <w:separator/>
      </w:r>
    </w:p>
  </w:endnote>
  <w:endnote w:type="continuationSeparator" w:id="0">
    <w:p w14:paraId="2F822B21" w14:textId="77777777" w:rsidR="00ED43ED" w:rsidRDefault="00ED4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731C" w14:textId="77777777" w:rsidR="00A768CE" w:rsidRDefault="00D57210">
    <w:pPr>
      <w:pStyle w:val="Footer"/>
      <w:jc w:val="right"/>
    </w:pPr>
    <w:r>
      <w:rPr>
        <w:color w:val="6E6E6E"/>
        <w:sz w:val="16"/>
      </w:rPr>
      <w:t>Internal working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A7E6" w14:textId="77777777" w:rsidR="00ED43ED" w:rsidRDefault="00ED43ED">
      <w:pPr>
        <w:spacing w:after="0" w:line="240" w:lineRule="auto"/>
      </w:pPr>
      <w:r>
        <w:separator/>
      </w:r>
    </w:p>
  </w:footnote>
  <w:footnote w:type="continuationSeparator" w:id="0">
    <w:p w14:paraId="637477EA" w14:textId="77777777" w:rsidR="00ED43ED" w:rsidRDefault="00ED4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476768">
    <w:abstractNumId w:val="8"/>
  </w:num>
  <w:num w:numId="2" w16cid:durableId="534197261">
    <w:abstractNumId w:val="6"/>
  </w:num>
  <w:num w:numId="3" w16cid:durableId="1687246343">
    <w:abstractNumId w:val="5"/>
  </w:num>
  <w:num w:numId="4" w16cid:durableId="95641021">
    <w:abstractNumId w:val="4"/>
  </w:num>
  <w:num w:numId="5" w16cid:durableId="666447038">
    <w:abstractNumId w:val="7"/>
  </w:num>
  <w:num w:numId="6" w16cid:durableId="1980770117">
    <w:abstractNumId w:val="3"/>
  </w:num>
  <w:num w:numId="7" w16cid:durableId="1794130372">
    <w:abstractNumId w:val="2"/>
  </w:num>
  <w:num w:numId="8" w16cid:durableId="28573949">
    <w:abstractNumId w:val="1"/>
  </w:num>
  <w:num w:numId="9" w16cid:durableId="90518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765E"/>
    <w:rsid w:val="00360052"/>
    <w:rsid w:val="00A768CE"/>
    <w:rsid w:val="00AA1D8D"/>
    <w:rsid w:val="00B47730"/>
    <w:rsid w:val="00CB0664"/>
    <w:rsid w:val="00D57210"/>
    <w:rsid w:val="00ED43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46E9BD"/>
  <w14:defaultImageDpi w14:val="300"/>
  <w15:docId w15:val="{E1BCA4A2-1F09-476C-9CC7-F52064EF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4C6720-CB76-49D8-B930-86D60C2440CD}"/>
</file>

<file path=customXml/itemProps3.xml><?xml version="1.0" encoding="utf-8"?>
<ds:datastoreItem xmlns:ds="http://schemas.openxmlformats.org/officeDocument/2006/customXml" ds:itemID="{319EED39-D879-4402-83EA-84B1E64440E9}"/>
</file>

<file path=customXml/itemProps4.xml><?xml version="1.0" encoding="utf-8"?>
<ds:datastoreItem xmlns:ds="http://schemas.openxmlformats.org/officeDocument/2006/customXml" ds:itemID="{2588ED86-0B89-40C8-AC8A-C300004E55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3688</Characters>
  <Application>Microsoft Office Word</Application>
  <DocSecurity>0</DocSecurity>
  <Lines>172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Natalie Magurne</cp:lastModifiedBy>
  <cp:revision>3</cp:revision>
  <dcterms:created xsi:type="dcterms:W3CDTF">2026-04-09T14:37:00Z</dcterms:created>
  <dcterms:modified xsi:type="dcterms:W3CDTF">2026-04-13T16:45:00Z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