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Apex Home Lending — Multicloud Agentic Architecture Expertise Programme</w:t>
      </w:r>
    </w:p>
    <w:p>
      <w:pPr>
        <w:spacing w:after="120"/>
      </w:pPr>
      <w:r>
        <w:rPr>
          <w:b/>
          <w:bCs/>
        </w:rPr>
        <w:t xml:space="preserve">Program guide, target architecture, security trust chain, and sequencing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45"/>
        <w:gridCol w:w="8735"/>
      </w:tblGrid>
      <w:tr>
        <w:trPr>
          <w:cantSplit/>
        </w:trPr>
        <w:tc>
          <w:tcPr>
            <w:tcW w:type="dxa" w:w="1345"/>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Owner</w:t>
            </w:r>
          </w:p>
        </w:tc>
        <w:tc>
          <w:tcPr>
            <w:tcW w:type="dxa" w:w="87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Param — Lead Solution Architect (portfolio project)</w:t>
            </w:r>
          </w:p>
        </w:tc>
      </w:tr>
      <w:tr>
        <w:trPr>
          <w:cantSplit/>
        </w:trPr>
        <w:tc>
          <w:tcPr>
            <w:tcW w:type="dxa" w:w="1345"/>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Scenario</w:t>
            </w:r>
          </w:p>
        </w:tc>
        <w:tc>
          <w:tcPr>
            <w:tcW w:type="dxa" w:w="87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Home Lending (fictional, federally regulated Canadian mortgage lender) — the business, rules, people and data are defined in </w:t>
            </w:r>
            <w:r>
              <w:rPr>
                <w:rFonts w:ascii="Consolas" w:cs="Consolas" w:eastAsia="Consolas" w:hAnsi="Consolas"/>
                <w:b w:val="false"/>
                <w:bCs w:val="false"/>
                <w:sz w:val="16"/>
                <w:szCs w:val="16"/>
                <w:shd w:fill="EEF0F3" w:color="auto" w:val="clear"/>
              </w:rPr>
              <w:t xml:space="preserve">00a-mortgage-domain-primer.md</w:t>
            </w:r>
          </w:p>
        </w:tc>
      </w:tr>
      <w:tr>
        <w:trPr>
          <w:cantSplit/>
        </w:trPr>
        <w:tc>
          <w:tcPr>
            <w:tcW w:type="dxa" w:w="1345"/>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Platforms</w:t>
            </w:r>
          </w:p>
        </w:tc>
        <w:tc>
          <w:tcPr>
            <w:tcW w:type="dxa" w:w="87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 Salesforce (Sales/Service, Experience Cloud, Data 360, Agentforce) · MuleSoft Anypoint (CloudHub 2.0, Omni Gateway, Anypoint MQ, MCP) · AWS (API Gateway, Lambda, EventBridge, Step Functions, S3, Cognito, Bedrock, AgentCore)</w:t>
            </w:r>
          </w:p>
        </w:tc>
      </w:tr>
      <w:tr>
        <w:trPr>
          <w:cantSplit/>
        </w:trPr>
        <w:tc>
          <w:tcPr>
            <w:tcW w:type="dxa" w:w="1345"/>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Format</w:t>
            </w:r>
          </w:p>
        </w:tc>
        <w:tc>
          <w:tcPr>
            <w:tcW w:type="dxa" w:w="87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8 build projects + 9 mastery modules (Platform Administrator, Data 360 Consultant, AWS Solutions Architect – Associate, Well-Architected reviews, platform engineering &amp; extended AI, Salesforce data architecture, Salesforce security &amp; identity, conversational AI &amp; the Agentforce agent family, agent engineering depth: token and cost optimization), all on one platform, plus a domain primer</w:t>
            </w:r>
          </w:p>
        </w:tc>
      </w:tr>
      <w:tr>
        <w:trPr>
          <w:cantSplit/>
        </w:trPr>
        <w:tc>
          <w:tcPr>
            <w:tcW w:type="dxa" w:w="1345"/>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Total effort</w:t>
            </w:r>
          </w:p>
        </w:tc>
        <w:tc>
          <w:tcPr>
            <w:tcW w:type="dxa" w:w="87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Core programme ~34 weeks at 8–10 h/week (≈ 8 months) + architect-depth extension (Phase 6) ~23 weeks — a little over a year in total</w:t>
            </w:r>
          </w:p>
        </w:tc>
      </w:tr>
    </w:tbl>
    <w:p>
      <w:pPr>
        <w:spacing w:after="120"/>
      </w:pPr>
    </w:p>
    <w:p>
      <w:pPr>
        <w:pBdr>
          <w:left w:val="single" w:color="8EA9DB" w:sz="18" w:space="8"/>
        </w:pBdr>
        <w:shd w:fill="F5F8FC" w:color="auto" w:val="clear"/>
        <w:spacing w:after="120" w:before="60"/>
        <w:ind w:left="240"/>
      </w:pPr>
      <w:r>
        <w:t xml:space="preserve">Version note (Oct 2026): product names, free-tier entitlements, and console paths in this track change often. Every guide marks version-sensitive steps with </w:t>
      </w:r>
      <w:r>
        <w:rPr>
          <w:b/>
          <w:bCs/>
        </w:rPr>
        <w:t xml:space="preserve">⚠ verify</w:t>
      </w:r>
      <w:r>
        <w:t xml:space="preserve">. When a console doesn't match the guide, check current docs and record the difference in your ADR — that's architect behaviour, not a failure.</w:t>
      </w:r>
    </w:p>
    <w:p>
      <w:pPr>
        <w:pBdr>
          <w:left w:val="single" w:color="8EA9DB" w:sz="18" w:space="8"/>
        </w:pBdr>
        <w:shd w:fill="F5F8FC" w:color="auto" w:val="clear"/>
        <w:spacing w:after="120" w:before="60"/>
        <w:ind w:left="240"/>
      </w:pPr>
      <w:r>
        <w:rPr>
          <w:b/>
          <w:bCs/>
        </w:rPr>
        <w:t xml:space="preserve">Changes verified in the October 2026 review</w:t>
      </w:r>
      <w:r>
        <w:t xml:space="preserve"> (details in </w:t>
      </w:r>
      <w:r>
        <w:rPr>
          <w:rFonts w:ascii="Consolas" w:cs="Consolas" w:eastAsia="Consolas" w:hAnsi="Consolas"/>
          <w:sz w:val="19"/>
          <w:szCs w:val="19"/>
          <w:shd w:fill="EEF0F3" w:color="auto" w:val="clear"/>
        </w:rPr>
        <w:t xml:space="preserve">REVIEW-LOG.md</w:t>
      </w:r>
      <w:r>
        <w:t xml:space="preserve">): MuleSoft renamed Flex Gateway to </w:t>
      </w:r>
      <w:r>
        <w:rPr>
          <w:b/>
          <w:bCs/>
        </w:rPr>
        <w:t xml:space="preserve">Omni Gateway</w:t>
      </w:r>
      <w:r>
        <w:t xml:space="preserve"> (v1.13, May 2026 — cosmetic; CLI, APIs and environment variables unchanged). Salesforce disabled creating new </w:t>
      </w:r>
      <w:r>
        <w:rPr>
          <w:b/>
          <w:bCs/>
        </w:rPr>
        <w:t xml:space="preserve">connected apps</w:t>
      </w:r>
      <w:r>
        <w:t xml:space="preserve"> in all orgs from Spring '26 — use </w:t>
      </w:r>
      <w:r>
        <w:rPr>
          <w:b/>
          <w:bCs/>
        </w:rPr>
        <w:t xml:space="preserve">External Client Apps</w:t>
      </w:r>
      <w:r>
        <w:t xml:space="preserve">. </w:t>
      </w:r>
      <w:r>
        <w:rPr>
          <w:b/>
          <w:bCs/>
        </w:rPr>
        <w:t xml:space="preserve">A2A</w:t>
      </w:r>
      <w:r>
        <w:t xml:space="preserve"> reached v1.0 (March 2026) and, with MCP, is now governed by the Agentic AI Foundation. Amazon Bedrock AgentCore has a new npm-based </w:t>
      </w:r>
      <w:r>
        <w:rPr>
          <w:b/>
          <w:bCs/>
        </w:rPr>
        <w:t xml:space="preserve">AgentCore CLI</w:t>
      </w:r>
      <w:r>
        <w:t xml:space="preserve"> that supersedes the Python starter toolkit. New AWS accounts choose a </w:t>
      </w:r>
      <w:r>
        <w:rPr>
          <w:b/>
          <w:bCs/>
        </w:rPr>
        <w:t xml:space="preserve">free or paid plan</w:t>
      </w:r>
      <w:r>
        <w:t xml:space="preserve"> — use the paid plan for this programme (see §7).</w:t>
      </w:r>
    </w:p>
    <w:p>
      <w:pPr>
        <w:pBdr>
          <w:left w:val="single" w:color="8EA9DB" w:sz="18" w:space="8"/>
        </w:pBdr>
        <w:shd w:fill="F5F8FC" w:color="auto" w:val="clear"/>
        <w:spacing w:after="120" w:before="60"/>
        <w:ind w:left="240"/>
      </w:pPr>
      <w:r>
        <w:rPr>
          <w:b/>
          <w:bCs/>
        </w:rPr>
        <w:t xml:space="preserve">Extension added October 18, 2026:</w:t>
      </w:r>
      <w:r>
        <w:t xml:space="preserve"> Project 13 and Modules 14–16 close the gaps found in the coverage review — an integration inventory and end-to-end storyline, a cross-system saga, a B2B lane, Salesforce data architecture and migration, security and identity architecture, and conversational AI. Facts verified for them (legacy Chat retired February 14, 2026; Agentforce Builder and Agent Script are GA and topics are now called subagents; the Dreamforce 2026 agent announcements; Developer Edition's 5 MB of data storage, which is why volume labs use scratch orgs) are recorded in </w:t>
      </w:r>
      <w:r>
        <w:rPr>
          <w:rFonts w:ascii="Consolas" w:cs="Consolas" w:eastAsia="Consolas" w:hAnsi="Consolas"/>
          <w:sz w:val="19"/>
          <w:szCs w:val="19"/>
          <w:shd w:fill="EEF0F3" w:color="auto" w:val="clear"/>
        </w:rPr>
        <w:t xml:space="preserve">REVIEW-LOG.md</w:t>
      </w:r>
      <w:r>
        <w:t xml:space="preserve"> §7.</w:t>
      </w:r>
    </w:p>
    <w:p>
      <w:pPr>
        <w:pBdr>
          <w:left w:val="single" w:color="8EA9DB" w:sz="18" w:space="8"/>
        </w:pBdr>
        <w:shd w:fill="F5F8FC" w:color="auto" w:val="clear"/>
        <w:spacing w:after="120" w:before="60"/>
        <w:ind w:left="240"/>
      </w:pPr>
      <w:r>
        <w:rPr>
          <w:b/>
          <w:bCs/>
        </w:rPr>
        <w:t xml:space="preserve">Mortgage edition (October 18, 2026):</w:t>
      </w:r>
      <w:r>
        <w:t xml:space="preserve"> the whole programme now follows one fictional mortgage lender, from first-home webinar to renewal, with a broker channel as the B2B lane. The Canadian rules it is designed around (OSFI B-20 and the stress test, the loan-to-income limit, insured-mortgage rules, FCAC renewal and hardship guidance, FINTRAC's mortgage-sector obligations, the BC </w:t>
      </w:r>
      <w:r>
        <w:rPr>
          <w:i/>
          <w:iCs/>
        </w:rPr>
        <w:t xml:space="preserve">Mortgage Services Act</w:t>
      </w:r>
      <w:r>
        <w:t xml:space="preserve">) and a term map from the earlier wealth edition are in </w:t>
      </w:r>
      <w:r>
        <w:rPr>
          <w:rFonts w:ascii="Consolas" w:cs="Consolas" w:eastAsia="Consolas" w:hAnsi="Consolas"/>
          <w:sz w:val="19"/>
          <w:szCs w:val="19"/>
          <w:shd w:fill="EEF0F3" w:color="auto" w:val="clear"/>
        </w:rPr>
        <w:t xml:space="preserve">00a-mortgage-domain-primer.md</w:t>
      </w:r>
      <w:r>
        <w:t xml:space="preserve">; how they were checked is in </w:t>
      </w:r>
      <w:r>
        <w:rPr>
          <w:rFonts w:ascii="Consolas" w:cs="Consolas" w:eastAsia="Consolas" w:hAnsi="Consolas"/>
          <w:sz w:val="19"/>
          <w:szCs w:val="19"/>
          <w:shd w:fill="EEF0F3" w:color="auto" w:val="clear"/>
        </w:rPr>
        <w:t xml:space="preserve">REVIEW-LOG.md</w:t>
      </w:r>
      <w:r>
        <w:t xml:space="preserve"> §8.</w:t>
      </w: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0. Detailed setup — workstation, accounts &amp; repo (do once, before Project 01)</w:t>
        </w:r>
      </w:hyperlink>
    </w:p>
    <w:p>
      <w:pPr>
        <w:pStyle w:val="ContentsItem"/>
      </w:pPr>
      <w:hyperlink w:history="1" w:anchor="s2">
        <w:r>
          <w:rPr>
            <w:color w:val="0563C1"/>
          </w:rPr>
          <w:t xml:space="preserve">1. Why this track is shaped this way</w:t>
        </w:r>
      </w:hyperlink>
    </w:p>
    <w:p>
      <w:pPr>
        <w:pStyle w:val="ContentsItem"/>
      </w:pPr>
      <w:hyperlink w:history="1" w:anchor="s3">
        <w:r>
          <w:rPr>
            <w:color w:val="0563C1"/>
          </w:rPr>
          <w:t xml:space="preserve">2. The scenario</w:t>
        </w:r>
      </w:hyperlink>
    </w:p>
    <w:p>
      <w:pPr>
        <w:pStyle w:val="ContentsItem"/>
      </w:pPr>
      <w:hyperlink w:history="1" w:anchor="s4">
        <w:r>
          <w:rPr>
            <w:color w:val="0563C1"/>
          </w:rPr>
          <w:t xml:space="preserve">3. "Do I need LangGraph / MCP / RAG?" — Yes, in this order</w:t>
        </w:r>
      </w:hyperlink>
    </w:p>
    <w:p>
      <w:pPr>
        <w:pStyle w:val="ContentsItem"/>
      </w:pPr>
      <w:hyperlink w:history="1" w:anchor="s5">
        <w:r>
          <w:rPr>
            <w:color w:val="0563C1"/>
          </w:rPr>
          <w:t xml:space="preserve">4. Target architecture (end state after Project 07)</w:t>
        </w:r>
      </w:hyperlink>
    </w:p>
    <w:p>
      <w:pPr>
        <w:pStyle w:val="ContentsItem"/>
      </w:pPr>
      <w:hyperlink w:history="1" w:anchor="s6">
        <w:r>
          <w:rPr>
            <w:color w:val="0563C1"/>
          </w:rPr>
          <w:t xml:space="preserve">5. The security trust chain (every hop, every token)</w:t>
        </w:r>
      </w:hyperlink>
    </w:p>
    <w:p>
      <w:pPr>
        <w:pStyle w:val="ContentsItem"/>
      </w:pPr>
      <w:hyperlink w:history="1" w:anchor="s7">
        <w:r>
          <w:rPr>
            <w:color w:val="0563C1"/>
          </w:rPr>
          <w:t xml:space="preserve">6. The programme: 8 build projects + 8 mastery modules</w:t>
        </w:r>
      </w:hyperlink>
    </w:p>
    <w:p>
      <w:pPr>
        <w:pStyle w:val="ContentsItem"/>
      </w:pPr>
      <w:hyperlink w:history="1" w:anchor="s8">
        <w:r>
          <w:rPr>
            <w:color w:val="0563C1"/>
          </w:rPr>
          <w:t xml:space="preserve">7. Accounts, regions, and cost guardrails</w:t>
        </w:r>
      </w:hyperlink>
    </w:p>
    <w:p>
      <w:pPr>
        <w:pStyle w:val="ContentsItem"/>
      </w:pPr>
      <w:hyperlink w:history="1" w:anchor="s9">
        <w:r>
          <w:rPr>
            <w:color w:val="0563C1"/>
          </w:rPr>
          <w:t xml:space="preserve">8. Repository structure &amp; conventions</w:t>
        </w:r>
      </w:hyperlink>
    </w:p>
    <w:p>
      <w:pPr>
        <w:pStyle w:val="ContentsItem"/>
      </w:pPr>
      <w:hyperlink w:history="1" w:anchor="s10">
        <w:r>
          <w:rPr>
            <w:color w:val="0563C1"/>
          </w:rPr>
          <w:t xml:space="preserve">9. Definition of done for every project and module</w:t>
        </w:r>
      </w:hyperlink>
    </w:p>
    <w:p>
      <w:pPr>
        <w:pStyle w:val="ContentsItem"/>
      </w:pPr>
      <w:hyperlink w:history="1" w:anchor="s11">
        <w:r>
          <w:rPr>
            <w:color w:val="0563C1"/>
          </w:rPr>
          <w:t xml:space="preserve">10. Showcasing it</w:t>
        </w:r>
      </w:hyperlink>
    </w:p>
    <w:p>
      <w:pPr>
        <w:pStyle w:val="ContentsItem"/>
      </w:pPr>
      <w:hyperlink w:history="1" w:anchor="s12">
        <w:r>
          <w:rPr>
            <w:color w:val="0563C1"/>
          </w:rPr>
          <w:t xml:space="preserve">11. Honest limits of this track</w:t>
        </w:r>
      </w:hyperlink>
    </w:p>
    <w:p>
      <w:pPr>
        <w:pBdr>
          <w:bottom w:val="single" w:color="BFBFBF" w:sz="6" w:space="4"/>
        </w:pBdr>
      </w:pPr>
    </w:p>
    <w:p>
      <w:pPr>
        <w:pStyle w:val="Heading1"/>
      </w:pPr>
      <w:bookmarkStart w:name="s1" w:id="1"/>
      <w:r>
        <w:t xml:space="preserve">0. Detailed setup — workstation, accounts &amp; repo (do once, before Project 01)</w:t>
      </w:r>
      <w:bookmarkEnd w:id="1"/>
    </w:p>
    <w:p>
      <w:pPr>
        <w:spacing w:after="120"/>
      </w:pPr>
      <w:r>
        <w:t xml:space="preserve">Everything in Projects 01–07 assumes this baseline. Budget about 2–3 hours, plus 2–3 hours to read the domain primer.</w:t>
      </w:r>
    </w:p>
    <w:p>
      <w:pPr>
        <w:pStyle w:val="Heading2"/>
      </w:pPr>
      <w:r>
        <w:t xml:space="preserve">0.1 Accounts and identities to prepare</w:t>
      </w:r>
    </w:p>
    <w:p>
      <w:pPr>
        <w:spacing w:after="120"/>
      </w:pPr>
      <w:r>
        <w:t xml:space="preserve">Use </w:t>
      </w:r>
      <w:r>
        <w:rPr>
          <w:b/>
          <w:bCs/>
        </w:rPr>
        <w:t xml:space="preserve">one real mailbox with plus-addressing</w:t>
      </w:r>
      <w:r>
        <w:t xml:space="preserve"> so every platform gets a distinct sign-in but notifications land in one inbox (Gmail ignores everything after </w:t>
      </w:r>
      <w:r>
        <w:rPr>
          <w:rFonts w:ascii="Consolas" w:cs="Consolas" w:eastAsia="Consolas" w:hAnsi="Consolas"/>
          <w:sz w:val="19"/>
          <w:szCs w:val="19"/>
          <w:shd w:fill="EEF0F3" w:color="auto" w:val="clear"/>
        </w:rPr>
        <w:t xml:space="preserve">+</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89"/>
        <w:gridCol w:w="2888"/>
        <w:gridCol w:w="2005"/>
        <w:gridCol w:w="3598"/>
      </w:tblGrid>
      <w:tr>
        <w:trPr>
          <w:cantSplit/>
          <w:tblHeader/>
        </w:trPr>
        <w:tc>
          <w:tcPr>
            <w:tcW w:type="dxa" w:w="158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Platform</w:t>
            </w:r>
          </w:p>
        </w:tc>
        <w:tc>
          <w:tcPr>
            <w:tcW w:type="dxa" w:w="288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Sign-up URL</w:t>
            </w:r>
          </w:p>
        </w:tc>
        <w:tc>
          <w:tcPr>
            <w:tcW w:type="dxa" w:w="20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Suggested email</w:t>
            </w:r>
          </w:p>
        </w:tc>
        <w:tc>
          <w:tcPr>
            <w:tcW w:type="dxa" w:w="35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Notes</w:t>
            </w:r>
          </w:p>
        </w:tc>
      </w:tr>
      <w:tr>
        <w:trPr>
          <w:cantSplit/>
        </w:trPr>
        <w:tc>
          <w:tcPr>
            <w:tcW w:type="dxa" w:w="15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GitHub</w:t>
            </w:r>
          </w:p>
        </w:tc>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github.com</w:t>
            </w:r>
          </w:p>
        </w:tc>
        <w:tc>
          <w:tcPr>
            <w:tcW w:type="dxa" w:w="20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your normal email</w:t>
            </w:r>
          </w:p>
        </w:tc>
        <w:tc>
          <w:tcPr>
            <w:tcW w:type="dxa" w:w="3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Enable 2FA (passkey or authenticator app)</w:t>
            </w:r>
          </w:p>
        </w:tc>
      </w:tr>
      <w:tr>
        <w:trPr>
          <w:cantSplit/>
        </w:trPr>
        <w:tc>
          <w:tcPr>
            <w:tcW w:type="dxa" w:w="15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w:t>
            </w:r>
          </w:p>
        </w:tc>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developer.okta.com/signup</w:t>
            </w:r>
          </w:p>
        </w:tc>
        <w:tc>
          <w:tcPr>
            <w:tcW w:type="dxa" w:w="20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you+okta@…</w:t>
            </w:r>
          </w:p>
        </w:tc>
        <w:tc>
          <w:tcPr>
            <w:tcW w:type="dxa" w:w="3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Integrator Free Plan (deactivates after 90 days with no user sign-ins)</w:t>
            </w:r>
          </w:p>
        </w:tc>
      </w:tr>
      <w:tr>
        <w:trPr>
          <w:cantSplit/>
        </w:trPr>
        <w:tc>
          <w:tcPr>
            <w:tcW w:type="dxa" w:w="15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(management)</w:t>
            </w:r>
          </w:p>
        </w:tc>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aws.amazon.com → Create account</w:t>
            </w:r>
          </w:p>
        </w:tc>
        <w:tc>
          <w:tcPr>
            <w:tcW w:type="dxa" w:w="20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you+aws-mgmt@…</w:t>
            </w:r>
          </w:p>
        </w:tc>
        <w:tc>
          <w:tcPr>
            <w:tcW w:type="dxa" w:w="3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Needs a credit card; choose the </w:t>
            </w:r>
            <w:r>
              <w:rPr>
                <w:b/>
                <w:bCs/>
                <w:sz w:val="17"/>
                <w:szCs w:val="17"/>
              </w:rPr>
              <w:t xml:space="preserve">paid plan</w:t>
            </w:r>
            <w:r>
              <w:rPr>
                <w:b w:val="false"/>
                <w:bCs w:val="false"/>
                <w:sz w:val="17"/>
                <w:szCs w:val="17"/>
              </w:rPr>
              <w:t xml:space="preserve"> (see §7) and Basic support</w:t>
            </w:r>
          </w:p>
        </w:tc>
      </w:tr>
      <w:tr>
        <w:trPr>
          <w:cantSplit/>
        </w:trPr>
        <w:tc>
          <w:tcPr>
            <w:tcW w:type="dxa" w:w="15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(sandbox member)</w:t>
            </w:r>
          </w:p>
        </w:tc>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created from AWS Organizations</w:t>
            </w:r>
          </w:p>
        </w:tc>
        <w:tc>
          <w:tcPr>
            <w:tcW w:type="dxa" w:w="20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you+aws-sandbox@…</w:t>
            </w:r>
          </w:p>
        </w:tc>
        <w:tc>
          <w:tcPr>
            <w:tcW w:type="dxa" w:w="3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Created in Project 02</w:t>
            </w:r>
          </w:p>
        </w:tc>
      </w:tr>
      <w:tr>
        <w:trPr>
          <w:cantSplit/>
        </w:trPr>
        <w:tc>
          <w:tcPr>
            <w:tcW w:type="dxa" w:w="15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Dev Edition</w:t>
            </w:r>
          </w:p>
        </w:tc>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developer.salesforce.com/signup</w:t>
            </w:r>
          </w:p>
        </w:tc>
        <w:tc>
          <w:tcPr>
            <w:tcW w:type="dxa" w:w="20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you+sfdc@…</w:t>
            </w:r>
          </w:p>
        </w:tc>
        <w:tc>
          <w:tcPr>
            <w:tcW w:type="dxa" w:w="3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Username</w:t>
            </w:r>
            <w:r>
              <w:rPr>
                <w:b w:val="false"/>
                <w:bCs w:val="false"/>
                <w:sz w:val="17"/>
                <w:szCs w:val="17"/>
              </w:rPr>
              <w:t xml:space="preserve"> must be globally unique and email-shaped, e.g. </w:t>
            </w:r>
            <w:r>
              <w:rPr>
                <w:rFonts w:ascii="Consolas" w:cs="Consolas" w:eastAsia="Consolas" w:hAnsi="Consolas"/>
                <w:b w:val="false"/>
                <w:bCs w:val="false"/>
                <w:sz w:val="16"/>
                <w:szCs w:val="16"/>
                <w:shd w:fill="EEF0F3" w:color="auto" w:val="clear"/>
              </w:rPr>
              <w:t xml:space="preserve">param.apex@apexhl.dev</w:t>
            </w:r>
            <w:r>
              <w:rPr>
                <w:b w:val="false"/>
                <w:bCs w:val="false"/>
                <w:sz w:val="17"/>
                <w:szCs w:val="17"/>
              </w:rPr>
              <w:t xml:space="preserve"> (it doesn't need to be a real mailbox)</w:t>
            </w:r>
          </w:p>
        </w:tc>
      </w:tr>
      <w:tr>
        <w:trPr>
          <w:cantSplit/>
        </w:trPr>
        <w:tc>
          <w:tcPr>
            <w:tcW w:type="dxa" w:w="15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Anypoint trial</w:t>
            </w:r>
          </w:p>
        </w:tc>
        <w:tc>
          <w:tcPr>
            <w:tcW w:type="dxa" w:w="28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anypoint.mulesoft.com/login/signup</w:t>
            </w:r>
          </w:p>
        </w:tc>
        <w:tc>
          <w:tcPr>
            <w:tcW w:type="dxa" w:w="20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you+anypoint@…</w:t>
            </w:r>
          </w:p>
        </w:tc>
        <w:tc>
          <w:tcPr>
            <w:tcW w:type="dxa" w:w="3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Don't create until Project 06</w:t>
            </w:r>
            <w:r>
              <w:rPr>
                <w:b w:val="false"/>
                <w:bCs w:val="false"/>
                <w:sz w:val="17"/>
                <w:szCs w:val="17"/>
              </w:rPr>
              <w:t xml:space="preserve"> (30-day clock)</w:t>
            </w:r>
          </w:p>
        </w:tc>
      </w:tr>
    </w:tbl>
    <w:p>
      <w:pPr>
        <w:spacing w:after="120"/>
      </w:pPr>
    </w:p>
    <w:p>
      <w:pPr>
        <w:spacing w:after="120"/>
      </w:pPr>
      <w:r>
        <w:t xml:space="preserve">Put every credential in a password manager (1Password/Bitwarden). Create a vault folder </w:t>
      </w:r>
      <w:r>
        <w:rPr>
          <w:b/>
          <w:bCs/>
        </w:rPr>
        <w:t xml:space="preserve">"Apex Project"</w:t>
      </w:r>
      <w:r>
        <w:t xml:space="preserve"> with one item per platform plus "break-glass" items.</w:t>
      </w:r>
    </w:p>
    <w:p>
      <w:pPr>
        <w:pStyle w:val="Heading2"/>
      </w:pPr>
      <w:r>
        <w:t xml:space="preserve">0.2 Install the toolchain</w:t>
      </w:r>
    </w:p>
    <w:p>
      <w:pPr>
        <w:spacing w:after="120"/>
      </w:pPr>
      <w:r>
        <w:rPr>
          <w:b/>
          <w:bCs/>
        </w:rPr>
        <w:t xml:space="preserve">macOS (Homebrew)</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 Homebrew itself: https://brew.sh</w:t>
      </w:r>
    </w:p>
    <w:p>
      <w:pPr>
        <w:pStyle w:val="Code"/>
        <w:shd w:fill="F3F4F6" w:color="auto" w:val="clear"/>
        <w:spacing w:after="0" w:before="0"/>
        <w:ind w:left="0"/>
      </w:pPr>
      <w:r>
        <w:rPr>
          <w:rFonts w:ascii="Consolas" w:cs="Consolas" w:eastAsia="Consolas" w:hAnsi="Consolas"/>
        </w:rPr>
        <w:t xml:space="preserve">brew install git python@3.12 uv node@20 openjdk@17 maven awscli jq openssl gh direnv pre-commit gitleaks</w:t>
      </w:r>
    </w:p>
    <w:p>
      <w:pPr>
        <w:pStyle w:val="Code"/>
        <w:shd w:fill="F3F4F6" w:color="auto" w:val="clear"/>
        <w:spacing w:after="0" w:before="0"/>
        <w:ind w:left="0"/>
      </w:pPr>
      <w:r>
        <w:rPr>
          <w:rFonts w:ascii="Consolas" w:cs="Consolas" w:eastAsia="Consolas" w:hAnsi="Consolas"/>
        </w:rPr>
        <w:t xml:space="preserve">brew tap hashicorp/tap &amp;&amp; brew install hashicorp/tap/terraform</w:t>
      </w:r>
    </w:p>
    <w:p>
      <w:pPr>
        <w:pStyle w:val="Code"/>
        <w:shd w:fill="F3F4F6" w:color="auto" w:val="clear"/>
        <w:spacing w:after="0" w:before="0"/>
        <w:ind w:left="0"/>
      </w:pPr>
      <w:r>
        <w:rPr>
          <w:rFonts w:ascii="Consolas" w:cs="Consolas" w:eastAsia="Consolas" w:hAnsi="Consolas"/>
        </w:rPr>
        <w:t xml:space="preserve">brew install --cask docker visual-studio-code session-manager-plugin</w:t>
      </w:r>
    </w:p>
    <w:p>
      <w:pPr>
        <w:pStyle w:val="Code"/>
        <w:shd w:fill="F3F4F6" w:color="auto" w:val="clear"/>
        <w:spacing w:after="0" w:before="0"/>
        <w:ind w:left="0"/>
      </w:pPr>
      <w:r>
        <w:rPr>
          <w:rFonts w:ascii="Consolas" w:cs="Consolas" w:eastAsia="Consolas" w:hAnsi="Consolas"/>
        </w:rPr>
        <w:t xml:space="preserve"># Java 17 on PATH (Mule 4.9+ and Salesforce Apex language server need it)</w:t>
      </w:r>
    </w:p>
    <w:p>
      <w:pPr>
        <w:pStyle w:val="Code"/>
        <w:shd w:fill="F3F4F6" w:color="auto" w:val="clear"/>
        <w:spacing w:after="0" w:before="0"/>
        <w:ind w:left="0"/>
      </w:pPr>
      <w:r>
        <w:rPr>
          <w:rFonts w:ascii="Consolas" w:cs="Consolas" w:eastAsia="Consolas" w:hAnsi="Consolas"/>
        </w:rPr>
        <w:t xml:space="preserve">echo 'export PATH="/opt/homebrew/opt/openjdk@17/bin:$PATH"' &gt;&gt; ~/.zshrc</w:t>
      </w:r>
    </w:p>
    <w:p>
      <w:pPr>
        <w:pStyle w:val="Code"/>
        <w:shd w:fill="F3F4F6" w:color="auto" w:val="clear"/>
        <w:spacing w:after="0" w:before="0"/>
        <w:ind w:left="0"/>
      </w:pPr>
      <w:r>
        <w:rPr>
          <w:rFonts w:ascii="Consolas" w:cs="Consolas" w:eastAsia="Consolas" w:hAnsi="Consolas"/>
        </w:rPr>
        <w:t xml:space="preserve">echo 'export JAVA_HOME="/opt/homebrew/opt/openjdk@17"' &gt;&gt; ~/.zshrc</w:t>
      </w:r>
    </w:p>
    <w:p>
      <w:pPr>
        <w:pStyle w:val="Code"/>
        <w:shd w:fill="F3F4F6" w:color="auto" w:val="clear"/>
        <w:spacing w:after="0" w:before="0"/>
        <w:ind w:left="0"/>
      </w:pPr>
      <w:r>
        <w:rPr>
          <w:rFonts w:ascii="Consolas" w:cs="Consolas" w:eastAsia="Consolas" w:hAnsi="Consolas"/>
        </w:rPr>
        <w:t xml:space="preserve"># Node-based CLIs</w:t>
      </w:r>
    </w:p>
    <w:p>
      <w:pPr>
        <w:pStyle w:val="Code"/>
        <w:shd w:fill="F3F4F6" w:color="auto" w:val="clear"/>
        <w:spacing w:after="0" w:before="0"/>
        <w:ind w:left="0"/>
      </w:pPr>
      <w:r>
        <w:rPr>
          <w:rFonts w:ascii="Consolas" w:cs="Consolas" w:eastAsia="Consolas" w:hAnsi="Consolas"/>
        </w:rPr>
        <w:t xml:space="preserve">npm install -g @salesforce/cli anypoint-cli-v4</w:t>
      </w:r>
    </w:p>
    <w:p>
      <w:pPr>
        <w:pStyle w:val="Code"/>
        <w:shd w:fill="F3F4F6" w:color="auto" w:val="clear"/>
        <w:spacing w:after="0" w:before="0"/>
        <w:ind w:left="0"/>
      </w:pPr>
      <w:r>
        <w:rPr>
          <w:rFonts w:ascii="Consolas" w:cs="Consolas" w:eastAsia="Consolas" w:hAnsi="Consolas"/>
        </w:rPr>
        <w:t xml:space="preserve"># direnv hook (auto-loads .envrc per folder)</w:t>
      </w:r>
    </w:p>
    <w:p>
      <w:pPr>
        <w:pStyle w:val="Code"/>
        <w:shd w:fill="F3F4F6" w:color="auto" w:val="clear"/>
        <w:spacing w:after="160" w:before="0"/>
        <w:ind w:left="0"/>
      </w:pPr>
      <w:r>
        <w:rPr>
          <w:rFonts w:ascii="Consolas" w:cs="Consolas" w:eastAsia="Consolas" w:hAnsi="Consolas"/>
        </w:rPr>
        <w:t xml:space="preserve">echo 'eval "$(direnv hook zsh)"' &gt;&gt; ~/.zshrc &amp;&amp; source ~/.zshrc</w:t>
      </w:r>
    </w:p>
    <w:p>
      <w:pPr>
        <w:spacing w:after="120"/>
      </w:pPr>
      <w:r>
        <w:rPr>
          <w:b/>
          <w:bCs/>
        </w:rPr>
        <w:t xml:space="preserve">Windows</w:t>
      </w:r>
      <w:r>
        <w:t xml:space="preserve"> — use </w:t>
      </w:r>
      <w:r>
        <w:rPr>
          <w:b/>
          <w:bCs/>
        </w:rPr>
        <w:t xml:space="preserve">WSL2 + Ubuntu 24.04</w:t>
      </w:r>
      <w:r>
        <w:t xml:space="preserve"> for all CLI work (</w:t>
      </w:r>
      <w:r>
        <w:rPr>
          <w:rFonts w:ascii="Consolas" w:cs="Consolas" w:eastAsia="Consolas" w:hAnsi="Consolas"/>
          <w:sz w:val="19"/>
          <w:szCs w:val="19"/>
          <w:shd w:fill="EEF0F3" w:color="auto" w:val="clear"/>
        </w:rPr>
        <w:t xml:space="preserve">wsl --install -d Ubuntu-24.04</w:t>
      </w:r>
      <w:r>
        <w:t xml:space="preserve">), install Docker Desktop and VS Code on Windows with WSL integration enabled, then inside Ubuntu:</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sudo apt update &amp;&amp; sudo apt install -y git jq openssl unzip python3.12 python3.12-venv openjdk-17-jdk maven direnv</w:t>
      </w:r>
    </w:p>
    <w:p>
      <w:pPr>
        <w:pStyle w:val="Code"/>
        <w:shd w:fill="F3F4F6" w:color="auto" w:val="clear"/>
        <w:spacing w:after="0" w:before="0"/>
        <w:ind w:left="0"/>
      </w:pPr>
      <w:r>
        <w:rPr>
          <w:rFonts w:ascii="Consolas" w:cs="Consolas" w:eastAsia="Consolas" w:hAnsi="Consolas"/>
        </w:rPr>
        <w:t xml:space="preserve">curl -LsSf https://astral.sh/uv/install.sh | sh</w:t>
      </w:r>
    </w:p>
    <w:p>
      <w:pPr>
        <w:pStyle w:val="Code"/>
        <w:shd w:fill="F3F4F6" w:color="auto" w:val="clear"/>
        <w:spacing w:after="0" w:before="0"/>
        <w:ind w:left="0"/>
      </w:pPr>
      <w:r>
        <w:rPr>
          <w:rFonts w:ascii="Consolas" w:cs="Consolas" w:eastAsia="Consolas" w:hAnsi="Consolas"/>
        </w:rPr>
        <w:t xml:space="preserve">curl -fsSL https://deb.nodesource.com/setup_20.x | sudo -E bash - &amp;&amp; sudo apt install -y nodejs</w:t>
      </w:r>
    </w:p>
    <w:p>
      <w:pPr>
        <w:pStyle w:val="Code"/>
        <w:shd w:fill="F3F4F6" w:color="auto" w:val="clear"/>
        <w:spacing w:after="0" w:before="0"/>
        <w:ind w:left="0"/>
      </w:pPr>
      <w:r>
        <w:rPr>
          <w:rFonts w:ascii="Consolas" w:cs="Consolas" w:eastAsia="Consolas" w:hAnsi="Consolas"/>
        </w:rPr>
        <w:t xml:space="preserve">curl "https://awscli.amazonaws.com/awscli-exe-linux-x86_64.zip" -o awscliv2.zip &amp;&amp; unzip awscliv2.zip &amp;&amp; sudo ./aws/install</w:t>
      </w:r>
    </w:p>
    <w:p>
      <w:pPr>
        <w:pStyle w:val="Code"/>
        <w:shd w:fill="F3F4F6" w:color="auto" w:val="clear"/>
        <w:spacing w:after="0" w:before="0"/>
        <w:ind w:left="0"/>
      </w:pPr>
      <w:r>
        <w:rPr>
          <w:rFonts w:ascii="Consolas" w:cs="Consolas" w:eastAsia="Consolas" w:hAnsi="Consolas"/>
        </w:rPr>
        <w:t xml:space="preserve"># Terraform: https://developer.hashicorp.com/terraform/install (apt repo instructions)</w:t>
      </w:r>
    </w:p>
    <w:p>
      <w:pPr>
        <w:pStyle w:val="Code"/>
        <w:shd w:fill="F3F4F6" w:color="auto" w:val="clear"/>
        <w:spacing w:after="0" w:before="0"/>
        <w:ind w:left="0"/>
      </w:pPr>
      <w:r>
        <w:rPr>
          <w:rFonts w:ascii="Consolas" w:cs="Consolas" w:eastAsia="Consolas" w:hAnsi="Consolas"/>
        </w:rPr>
        <w:t xml:space="preserve"># GitHub CLI: https://github.com/cli/cli/blob/trunk/docs/install_linux.md</w:t>
      </w:r>
    </w:p>
    <w:p>
      <w:pPr>
        <w:pStyle w:val="Code"/>
        <w:shd w:fill="F3F4F6" w:color="auto" w:val="clear"/>
        <w:spacing w:after="0" w:before="0"/>
        <w:ind w:left="0"/>
      </w:pPr>
      <w:r>
        <w:rPr>
          <w:rFonts w:ascii="Consolas" w:cs="Consolas" w:eastAsia="Consolas" w:hAnsi="Consolas"/>
        </w:rPr>
        <w:t xml:space="preserve">npm install -g @salesforce/cli anypoint-cli-v4</w:t>
      </w:r>
    </w:p>
    <w:p>
      <w:pPr>
        <w:pStyle w:val="Code"/>
        <w:shd w:fill="F3F4F6" w:color="auto" w:val="clear"/>
        <w:spacing w:after="160" w:before="0"/>
        <w:ind w:left="0"/>
      </w:pPr>
      <w:r>
        <w:rPr>
          <w:rFonts w:ascii="Consolas" w:cs="Consolas" w:eastAsia="Consolas" w:hAnsi="Consolas"/>
        </w:rPr>
        <w:t xml:space="preserve">pipx install pre-commit   # or: uv tool install pre-commit</w:t>
      </w:r>
    </w:p>
    <w:p>
      <w:pPr>
        <w:spacing w:after="120"/>
      </w:pPr>
      <w:r>
        <w:rPr>
          <w:b/>
          <w:bCs/>
        </w:rPr>
        <w:t xml:space="preserve">VS Code extensions:</w:t>
      </w:r>
      <w:r>
        <w:t xml:space="preserve"> Salesforce Extension Pack (Expanded), Anypoint Extension Pack (Anypoint Code Builder), HashiCorp Terraform, Python, Docker, YAML, Markdown Preview Mermaid Support.</w:t>
      </w:r>
    </w:p>
    <w:p>
      <w:pPr>
        <w:pStyle w:val="Heading2"/>
      </w:pPr>
      <w:r>
        <w:t xml:space="preserve">0.3 Verify the toolchain</w:t>
      </w:r>
    </w:p>
    <w:p>
      <w:pPr>
        <w:spacing w:after="120"/>
      </w:pPr>
      <w:r>
        <w:t xml:space="preserve">Save as </w:t>
      </w:r>
      <w:r>
        <w:rPr>
          <w:rFonts w:ascii="Consolas" w:cs="Consolas" w:eastAsia="Consolas" w:hAnsi="Consolas"/>
          <w:sz w:val="19"/>
          <w:szCs w:val="19"/>
          <w:shd w:fill="EEF0F3" w:color="auto" w:val="clear"/>
        </w:rPr>
        <w:t xml:space="preserve">scripts/check-tools.sh</w:t>
      </w:r>
      <w:r>
        <w:t xml:space="preserve">, run it, and screenshot the output for your evidence folder:</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#!/usr/bin/env bash</w:t>
      </w:r>
    </w:p>
    <w:p>
      <w:pPr>
        <w:pStyle w:val="Code"/>
        <w:shd w:fill="F3F4F6" w:color="auto" w:val="clear"/>
        <w:spacing w:after="0" w:before="0"/>
        <w:ind w:left="0"/>
      </w:pPr>
      <w:r>
        <w:rPr>
          <w:rFonts w:ascii="Consolas" w:cs="Consolas" w:eastAsia="Consolas" w:hAnsi="Consolas"/>
        </w:rPr>
        <w:t xml:space="preserve">set -u</w:t>
      </w:r>
    </w:p>
    <w:p>
      <w:pPr>
        <w:pStyle w:val="Code"/>
        <w:shd w:fill="F3F4F6" w:color="auto" w:val="clear"/>
        <w:spacing w:after="0" w:before="0"/>
        <w:ind w:left="0"/>
      </w:pPr>
      <w:r>
        <w:rPr>
          <w:rFonts w:ascii="Consolas" w:cs="Consolas" w:eastAsia="Consolas" w:hAnsi="Consolas"/>
        </w:rPr>
        <w:t xml:space="preserve">check() { printf "%-14s" "$1"; shift; "$@" 2&gt;&amp;1 | head -1 || echo "MISSING"; }</w:t>
      </w:r>
    </w:p>
    <w:p>
      <w:pPr>
        <w:pStyle w:val="Code"/>
        <w:shd w:fill="F3F4F6" w:color="auto" w:val="clear"/>
        <w:spacing w:after="0" w:before="0"/>
        <w:ind w:left="0"/>
      </w:pPr>
      <w:r>
        <w:rPr>
          <w:rFonts w:ascii="Consolas" w:cs="Consolas" w:eastAsia="Consolas" w:hAnsi="Consolas"/>
        </w:rPr>
        <w:t xml:space="preserve">check git        git --version</w:t>
      </w:r>
    </w:p>
    <w:p>
      <w:pPr>
        <w:pStyle w:val="Code"/>
        <w:shd w:fill="F3F4F6" w:color="auto" w:val="clear"/>
        <w:spacing w:after="0" w:before="0"/>
        <w:ind w:left="0"/>
      </w:pPr>
      <w:r>
        <w:rPr>
          <w:rFonts w:ascii="Consolas" w:cs="Consolas" w:eastAsia="Consolas" w:hAnsi="Consolas"/>
        </w:rPr>
        <w:t xml:space="preserve">check python     python3.12 --version</w:t>
      </w:r>
    </w:p>
    <w:p>
      <w:pPr>
        <w:pStyle w:val="Code"/>
        <w:shd w:fill="F3F4F6" w:color="auto" w:val="clear"/>
        <w:spacing w:after="0" w:before="0"/>
        <w:ind w:left="0"/>
      </w:pPr>
      <w:r>
        <w:rPr>
          <w:rFonts w:ascii="Consolas" w:cs="Consolas" w:eastAsia="Consolas" w:hAnsi="Consolas"/>
        </w:rPr>
        <w:t xml:space="preserve">check uv         uv --version</w:t>
      </w:r>
    </w:p>
    <w:p>
      <w:pPr>
        <w:pStyle w:val="Code"/>
        <w:shd w:fill="F3F4F6" w:color="auto" w:val="clear"/>
        <w:spacing w:after="0" w:before="0"/>
        <w:ind w:left="0"/>
      </w:pPr>
      <w:r>
        <w:rPr>
          <w:rFonts w:ascii="Consolas" w:cs="Consolas" w:eastAsia="Consolas" w:hAnsi="Consolas"/>
        </w:rPr>
        <w:t xml:space="preserve">check node       node --version          # expect v20.x or later</w:t>
      </w:r>
    </w:p>
    <w:p>
      <w:pPr>
        <w:pStyle w:val="Code"/>
        <w:shd w:fill="F3F4F6" w:color="auto" w:val="clear"/>
        <w:spacing w:after="0" w:before="0"/>
        <w:ind w:left="0"/>
      </w:pPr>
      <w:r>
        <w:rPr>
          <w:rFonts w:ascii="Consolas" w:cs="Consolas" w:eastAsia="Consolas" w:hAnsi="Consolas"/>
        </w:rPr>
        <w:t xml:space="preserve">check java       java -version           # expect 17.x</w:t>
      </w:r>
    </w:p>
    <w:p>
      <w:pPr>
        <w:pStyle w:val="Code"/>
        <w:shd w:fill="F3F4F6" w:color="auto" w:val="clear"/>
        <w:spacing w:after="0" w:before="0"/>
        <w:ind w:left="0"/>
      </w:pPr>
      <w:r>
        <w:rPr>
          <w:rFonts w:ascii="Consolas" w:cs="Consolas" w:eastAsia="Consolas" w:hAnsi="Consolas"/>
        </w:rPr>
        <w:t xml:space="preserve">check maven      mvn -v</w:t>
      </w:r>
    </w:p>
    <w:p>
      <w:pPr>
        <w:pStyle w:val="Code"/>
        <w:shd w:fill="F3F4F6" w:color="auto" w:val="clear"/>
        <w:spacing w:after="0" w:before="0"/>
        <w:ind w:left="0"/>
      </w:pPr>
      <w:r>
        <w:rPr>
          <w:rFonts w:ascii="Consolas" w:cs="Consolas" w:eastAsia="Consolas" w:hAnsi="Consolas"/>
        </w:rPr>
        <w:t xml:space="preserve">check docker     docker --version</w:t>
      </w:r>
    </w:p>
    <w:p>
      <w:pPr>
        <w:pStyle w:val="Code"/>
        <w:shd w:fill="F3F4F6" w:color="auto" w:val="clear"/>
        <w:spacing w:after="0" w:before="0"/>
        <w:ind w:left="0"/>
      </w:pPr>
      <w:r>
        <w:rPr>
          <w:rFonts w:ascii="Consolas" w:cs="Consolas" w:eastAsia="Consolas" w:hAnsi="Consolas"/>
        </w:rPr>
        <w:t xml:space="preserve">check terraform  terraform -version      # expect &gt;= 1.10</w:t>
      </w:r>
    </w:p>
    <w:p>
      <w:pPr>
        <w:pStyle w:val="Code"/>
        <w:shd w:fill="F3F4F6" w:color="auto" w:val="clear"/>
        <w:spacing w:after="0" w:before="0"/>
        <w:ind w:left="0"/>
      </w:pPr>
      <w:r>
        <w:rPr>
          <w:rFonts w:ascii="Consolas" w:cs="Consolas" w:eastAsia="Consolas" w:hAnsi="Consolas"/>
        </w:rPr>
        <w:t xml:space="preserve">check aws        aws --version           # expect aws-cli/2.x</w:t>
      </w:r>
    </w:p>
    <w:p>
      <w:pPr>
        <w:pStyle w:val="Code"/>
        <w:shd w:fill="F3F4F6" w:color="auto" w:val="clear"/>
        <w:spacing w:after="0" w:before="0"/>
        <w:ind w:left="0"/>
      </w:pPr>
      <w:r>
        <w:rPr>
          <w:rFonts w:ascii="Consolas" w:cs="Consolas" w:eastAsia="Consolas" w:hAnsi="Consolas"/>
        </w:rPr>
        <w:t xml:space="preserve">check ssm-plugin session-manager-plugin --version</w:t>
      </w:r>
    </w:p>
    <w:p>
      <w:pPr>
        <w:pStyle w:val="Code"/>
        <w:shd w:fill="F3F4F6" w:color="auto" w:val="clear"/>
        <w:spacing w:after="0" w:before="0"/>
        <w:ind w:left="0"/>
      </w:pPr>
      <w:r>
        <w:rPr>
          <w:rFonts w:ascii="Consolas" w:cs="Consolas" w:eastAsia="Consolas" w:hAnsi="Consolas"/>
        </w:rPr>
        <w:t xml:space="preserve">check sf         sf --version</w:t>
      </w:r>
    </w:p>
    <w:p>
      <w:pPr>
        <w:pStyle w:val="Code"/>
        <w:shd w:fill="F3F4F6" w:color="auto" w:val="clear"/>
        <w:spacing w:after="0" w:before="0"/>
        <w:ind w:left="0"/>
      </w:pPr>
      <w:r>
        <w:rPr>
          <w:rFonts w:ascii="Consolas" w:cs="Consolas" w:eastAsia="Consolas" w:hAnsi="Consolas"/>
        </w:rPr>
        <w:t xml:space="preserve">check anypoint   anypoint-cli-v4 --version</w:t>
      </w:r>
    </w:p>
    <w:p>
      <w:pPr>
        <w:pStyle w:val="Code"/>
        <w:shd w:fill="F3F4F6" w:color="auto" w:val="clear"/>
        <w:spacing w:after="0" w:before="0"/>
        <w:ind w:left="0"/>
      </w:pPr>
      <w:r>
        <w:rPr>
          <w:rFonts w:ascii="Consolas" w:cs="Consolas" w:eastAsia="Consolas" w:hAnsi="Consolas"/>
        </w:rPr>
        <w:t xml:space="preserve">check gh         gh --version</w:t>
      </w:r>
    </w:p>
    <w:p>
      <w:pPr>
        <w:pStyle w:val="Code"/>
        <w:shd w:fill="F3F4F6" w:color="auto" w:val="clear"/>
        <w:spacing w:after="0" w:before="0"/>
        <w:ind w:left="0"/>
      </w:pPr>
      <w:r>
        <w:rPr>
          <w:rFonts w:ascii="Consolas" w:cs="Consolas" w:eastAsia="Consolas" w:hAnsi="Consolas"/>
        </w:rPr>
        <w:t xml:space="preserve">check jq         jq --version</w:t>
      </w:r>
    </w:p>
    <w:p>
      <w:pPr>
        <w:pStyle w:val="Code"/>
        <w:shd w:fill="F3F4F6" w:color="auto" w:val="clear"/>
        <w:spacing w:after="160" w:before="0"/>
        <w:ind w:left="0"/>
      </w:pPr>
      <w:r>
        <w:rPr>
          <w:rFonts w:ascii="Consolas" w:cs="Consolas" w:eastAsia="Consolas" w:hAnsi="Consolas"/>
        </w:rPr>
        <w:t xml:space="preserve">docker run --rm hello-world &gt;/dev/null 2&gt;&amp;1 &amp;&amp; echo "docker run    OK" || echo "docker run    FAILED (is Docker running?)"</w:t>
      </w:r>
    </w:p>
    <w:p>
      <w:pPr>
        <w:pStyle w:val="Heading2"/>
      </w:pPr>
      <w:r>
        <w:t xml:space="preserve">0.4 Create the portfolio repository</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gh auth login                                   # browser flow</w:t>
      </w:r>
    </w:p>
    <w:p>
      <w:pPr>
        <w:pStyle w:val="Code"/>
        <w:shd w:fill="F3F4F6" w:color="auto" w:val="clear"/>
        <w:spacing w:after="0" w:before="0"/>
        <w:ind w:left="0"/>
      </w:pPr>
      <w:r>
        <w:rPr>
          <w:rFonts w:ascii="Consolas" w:cs="Consolas" w:eastAsia="Consolas" w:hAnsi="Consolas"/>
        </w:rPr>
        <w:t xml:space="preserve">mkdir apex-architecture &amp;&amp; cd apex-architecture &amp;&amp; git init -b main</w:t>
      </w:r>
    </w:p>
    <w:p>
      <w:pPr>
        <w:pStyle w:val="Code"/>
        <w:shd w:fill="F3F4F6" w:color="auto" w:val="clear"/>
        <w:spacing w:after="160" w:before="0"/>
        <w:ind w:left="0"/>
      </w:pPr>
      <w:r>
        <w:rPr>
          <w:rFonts w:ascii="Consolas" w:cs="Consolas" w:eastAsia="Consolas" w:hAnsi="Consolas"/>
        </w:rPr>
        <w:t xml:space="preserve">mkdir -p docs/{architecture,adr,runbooks} 01-identity 02-aws 03-salesforce 04-data360 05-agentic 06-mulesoft 07-capstone scripts</w:t>
      </w:r>
    </w:p>
    <w:p>
      <w:pPr>
        <w:spacing w:after="120"/>
      </w:pPr>
      <w:r>
        <w:rPr>
          <w:rFonts w:ascii="Consolas" w:cs="Consolas" w:eastAsia="Consolas" w:hAnsi="Consolas"/>
          <w:sz w:val="19"/>
          <w:szCs w:val="19"/>
          <w:shd w:fill="EEF0F3" w:color="auto" w:val="clear"/>
        </w:rPr>
        <w:t xml:space="preserve">.gitignore</w:t>
      </w:r>
      <w:r>
        <w:t xml:space="preserve"> (commit this first — before any key exists on disk):</w:t>
      </w:r>
    </w:p>
    <w:p>
      <w:pPr>
        <w:pStyle w:val="CodeLabel"/>
        <w:ind w:left="0"/>
      </w:pPr>
      <w:r>
        <w:t xml:space="preserve">gitignore</w:t>
      </w:r>
    </w:p>
    <w:p>
      <w:pPr>
        <w:pStyle w:val="Code"/>
        <w:shd w:fill="F3F4F6" w:color="auto" w:val="clear"/>
        <w:spacing w:after="0" w:before="40"/>
        <w:ind w:left="0"/>
      </w:pPr>
      <w:r>
        <w:rPr>
          <w:rFonts w:ascii="Consolas" w:cs="Consolas" w:eastAsia="Consolas" w:hAnsi="Consolas"/>
        </w:rPr>
        <w:t xml:space="preserve"># secrets &amp; local env</w:t>
      </w:r>
    </w:p>
    <w:p>
      <w:pPr>
        <w:pStyle w:val="Code"/>
        <w:shd w:fill="F3F4F6" w:color="auto" w:val="clear"/>
        <w:spacing w:after="0" w:before="0"/>
        <w:ind w:left="0"/>
      </w:pPr>
      <w:r>
        <w:rPr>
          <w:rFonts w:ascii="Consolas" w:cs="Consolas" w:eastAsia="Consolas" w:hAnsi="Consolas"/>
        </w:rPr>
        <w:t xml:space="preserve">.env</w:t>
      </w:r>
    </w:p>
    <w:p>
      <w:pPr>
        <w:pStyle w:val="Code"/>
        <w:shd w:fill="F3F4F6" w:color="auto" w:val="clear"/>
        <w:spacing w:after="0" w:before="0"/>
        <w:ind w:left="0"/>
      </w:pPr>
      <w:r>
        <w:rPr>
          <w:rFonts w:ascii="Consolas" w:cs="Consolas" w:eastAsia="Consolas" w:hAnsi="Consolas"/>
        </w:rPr>
        <w:t xml:space="preserve">.env.*</w:t>
      </w:r>
    </w:p>
    <w:p>
      <w:pPr>
        <w:pStyle w:val="Code"/>
        <w:shd w:fill="F3F4F6" w:color="auto" w:val="clear"/>
        <w:spacing w:after="0" w:before="0"/>
        <w:ind w:left="0"/>
      </w:pPr>
      <w:r>
        <w:rPr>
          <w:rFonts w:ascii="Consolas" w:cs="Consolas" w:eastAsia="Consolas" w:hAnsi="Consolas"/>
        </w:rPr>
        <w:t xml:space="preserve">!.env.example</w:t>
      </w:r>
    </w:p>
    <w:p>
      <w:pPr>
        <w:pStyle w:val="Code"/>
        <w:shd w:fill="F3F4F6" w:color="auto" w:val="clear"/>
        <w:spacing w:after="0" w:before="0"/>
        <w:ind w:left="0"/>
      </w:pPr>
      <w:r>
        <w:rPr>
          <w:rFonts w:ascii="Consolas" w:cs="Consolas" w:eastAsia="Consolas" w:hAnsi="Consolas"/>
        </w:rPr>
        <w:t xml:space="preserve">.envrc</w:t>
      </w:r>
    </w:p>
    <w:p>
      <w:pPr>
        <w:pStyle w:val="Code"/>
        <w:shd w:fill="F3F4F6" w:color="auto" w:val="clear"/>
        <w:spacing w:after="0" w:before="0"/>
        <w:ind w:left="0"/>
      </w:pPr>
      <w:r>
        <w:rPr>
          <w:rFonts w:ascii="Consolas" w:cs="Consolas" w:eastAsia="Consolas" w:hAnsi="Consolas"/>
        </w:rPr>
        <w:t xml:space="preserve">*.key</w:t>
      </w:r>
    </w:p>
    <w:p>
      <w:pPr>
        <w:pStyle w:val="Code"/>
        <w:shd w:fill="F3F4F6" w:color="auto" w:val="clear"/>
        <w:spacing w:after="0" w:before="0"/>
        <w:ind w:left="0"/>
      </w:pPr>
      <w:r>
        <w:rPr>
          <w:rFonts w:ascii="Consolas" w:cs="Consolas" w:eastAsia="Consolas" w:hAnsi="Consolas"/>
        </w:rPr>
        <w:t xml:space="preserve">*.pem</w:t>
      </w:r>
    </w:p>
    <w:p>
      <w:pPr>
        <w:pStyle w:val="Code"/>
        <w:shd w:fill="F3F4F6" w:color="auto" w:val="clear"/>
        <w:spacing w:after="0" w:before="0"/>
        <w:ind w:left="0"/>
      </w:pPr>
      <w:r>
        <w:rPr>
          <w:rFonts w:ascii="Consolas" w:cs="Consolas" w:eastAsia="Consolas" w:hAnsi="Consolas"/>
        </w:rPr>
        <w:t xml:space="preserve">*.p12</w:t>
      </w:r>
    </w:p>
    <w:p>
      <w:pPr>
        <w:pStyle w:val="Code"/>
        <w:shd w:fill="F3F4F6" w:color="auto" w:val="clear"/>
        <w:spacing w:after="0" w:before="0"/>
        <w:ind w:left="0"/>
      </w:pPr>
      <w:r>
        <w:rPr>
          <w:rFonts w:ascii="Consolas" w:cs="Consolas" w:eastAsia="Consolas" w:hAnsi="Consolas"/>
        </w:rPr>
        <w:t xml:space="preserve">*.jks</w:t>
      </w:r>
    </w:p>
    <w:p>
      <w:pPr>
        <w:pStyle w:val="Code"/>
        <w:shd w:fill="F3F4F6" w:color="auto" w:val="clear"/>
        <w:spacing w:after="0" w:before="0"/>
        <w:ind w:left="0"/>
      </w:pPr>
      <w:r>
        <w:rPr>
          <w:rFonts w:ascii="Consolas" w:cs="Consolas" w:eastAsia="Consolas" w:hAnsi="Consolas"/>
        </w:rPr>
        <w:t xml:space="preserve">*secret*</w:t>
      </w:r>
    </w:p>
    <w:p>
      <w:pPr>
        <w:pStyle w:val="Code"/>
        <w:shd w:fill="F3F4F6" w:color="auto" w:val="clear"/>
        <w:spacing w:after="0" w:before="0"/>
        <w:ind w:left="0"/>
      </w:pPr>
      <w:r>
        <w:rPr>
          <w:rFonts w:ascii="Consolas" w:cs="Consolas" w:eastAsia="Consolas" w:hAnsi="Consolas"/>
        </w:rPr>
        <w:t xml:space="preserve">.access_token</w:t>
      </w:r>
    </w:p>
    <w:p>
      <w:pPr>
        <w:pStyle w:val="Code"/>
        <w:shd w:fill="F3F4F6" w:color="auto" w:val="clear"/>
        <w:spacing w:after="0" w:before="0"/>
        <w:ind w:left="0"/>
      </w:pPr>
      <w:r>
        <w:rPr>
          <w:rFonts w:ascii="Consolas" w:cs="Consolas" w:eastAsia="Consolas" w:hAnsi="Consolas"/>
        </w:rPr>
        <w:t xml:space="preserve"># tooling</w:t>
      </w:r>
    </w:p>
    <w:p>
      <w:pPr>
        <w:pStyle w:val="Code"/>
        <w:shd w:fill="F3F4F6" w:color="auto" w:val="clear"/>
        <w:spacing w:after="0" w:before="0"/>
        <w:ind w:left="0"/>
      </w:pPr>
      <w:r>
        <w:rPr>
          <w:rFonts w:ascii="Consolas" w:cs="Consolas" w:eastAsia="Consolas" w:hAnsi="Consolas"/>
        </w:rPr>
        <w:t xml:space="preserve">.terraform/</w:t>
      </w:r>
    </w:p>
    <w:p>
      <w:pPr>
        <w:pStyle w:val="Code"/>
        <w:shd w:fill="F3F4F6" w:color="auto" w:val="clear"/>
        <w:spacing w:after="0" w:before="0"/>
        <w:ind w:left="0"/>
      </w:pPr>
      <w:r>
        <w:rPr>
          <w:rFonts w:ascii="Consolas" w:cs="Consolas" w:eastAsia="Consolas" w:hAnsi="Consolas"/>
        </w:rPr>
        <w:t xml:space="preserve">*.tfstate*</w:t>
      </w:r>
    </w:p>
    <w:p>
      <w:pPr>
        <w:pStyle w:val="Code"/>
        <w:shd w:fill="F3F4F6" w:color="auto" w:val="clear"/>
        <w:spacing w:after="0" w:before="0"/>
        <w:ind w:left="0"/>
      </w:pPr>
      <w:r>
        <w:rPr>
          <w:rFonts w:ascii="Consolas" w:cs="Consolas" w:eastAsia="Consolas" w:hAnsi="Consolas"/>
        </w:rPr>
        <w:t xml:space="preserve">.venv/</w:t>
      </w:r>
    </w:p>
    <w:p>
      <w:pPr>
        <w:pStyle w:val="Code"/>
        <w:shd w:fill="F3F4F6" w:color="auto" w:val="clear"/>
        <w:spacing w:after="0" w:before="0"/>
        <w:ind w:left="0"/>
      </w:pPr>
      <w:r>
        <w:rPr>
          <w:rFonts w:ascii="Consolas" w:cs="Consolas" w:eastAsia="Consolas" w:hAnsi="Consolas"/>
        </w:rPr>
        <w:t xml:space="preserve">__pycache__/</w:t>
      </w:r>
    </w:p>
    <w:p>
      <w:pPr>
        <w:pStyle w:val="Code"/>
        <w:shd w:fill="F3F4F6" w:color="auto" w:val="clear"/>
        <w:spacing w:after="0" w:before="0"/>
        <w:ind w:left="0"/>
      </w:pPr>
      <w:r>
        <w:rPr>
          <w:rFonts w:ascii="Consolas" w:cs="Consolas" w:eastAsia="Consolas" w:hAnsi="Consolas"/>
        </w:rPr>
        <w:t xml:space="preserve">node_modules/</w:t>
      </w:r>
    </w:p>
    <w:p>
      <w:pPr>
        <w:pStyle w:val="Code"/>
        <w:shd w:fill="F3F4F6" w:color="auto" w:val="clear"/>
        <w:spacing w:after="0" w:before="0"/>
        <w:ind w:left="0"/>
      </w:pPr>
      <w:r>
        <w:rPr>
          <w:rFonts w:ascii="Consolas" w:cs="Consolas" w:eastAsia="Consolas" w:hAnsi="Consolas"/>
        </w:rPr>
        <w:t xml:space="preserve">target/</w:t>
      </w:r>
    </w:p>
    <w:p>
      <w:pPr>
        <w:pStyle w:val="Code"/>
        <w:shd w:fill="F3F4F6" w:color="auto" w:val="clear"/>
        <w:spacing w:after="0" w:before="0"/>
        <w:ind w:left="0"/>
      </w:pPr>
      <w:r>
        <w:rPr>
          <w:rFonts w:ascii="Consolas" w:cs="Consolas" w:eastAsia="Consolas" w:hAnsi="Consolas"/>
        </w:rPr>
        <w:t xml:space="preserve">.sfdx/</w:t>
      </w:r>
    </w:p>
    <w:p>
      <w:pPr>
        <w:pStyle w:val="Code"/>
        <w:shd w:fill="F3F4F6" w:color="auto" w:val="clear"/>
        <w:spacing w:after="0" w:before="0"/>
        <w:ind w:left="0"/>
      </w:pPr>
      <w:r>
        <w:rPr>
          <w:rFonts w:ascii="Consolas" w:cs="Consolas" w:eastAsia="Consolas" w:hAnsi="Consolas"/>
        </w:rPr>
        <w:t xml:space="preserve">.sf/</w:t>
      </w:r>
    </w:p>
    <w:p>
      <w:pPr>
        <w:pStyle w:val="Code"/>
        <w:shd w:fill="F3F4F6" w:color="auto" w:val="clear"/>
        <w:spacing w:after="160" w:before="0"/>
        <w:ind w:left="0"/>
      </w:pPr>
      <w:r>
        <w:rPr>
          <w:rFonts w:ascii="Consolas" w:cs="Consolas" w:eastAsia="Consolas" w:hAnsi="Consolas"/>
        </w:rPr>
        <w:t xml:space="preserve">checkpoints.db</w:t>
      </w:r>
    </w:p>
    <w:p>
      <w:pPr>
        <w:spacing w:after="120"/>
      </w:pPr>
      <w:r>
        <w:t xml:space="preserve">Secret scanning before every commit:</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cat &gt; .pre-commit-config.yaml &lt;&lt;'EOF'</w:t>
      </w:r>
    </w:p>
    <w:p>
      <w:pPr>
        <w:pStyle w:val="Code"/>
        <w:shd w:fill="F3F4F6" w:color="auto" w:val="clear"/>
        <w:spacing w:after="0" w:before="0"/>
        <w:ind w:left="0"/>
      </w:pPr>
      <w:r>
        <w:rPr>
          <w:rFonts w:ascii="Consolas" w:cs="Consolas" w:eastAsia="Consolas" w:hAnsi="Consolas"/>
        </w:rPr>
        <w:t xml:space="preserve">repos:</w:t>
      </w:r>
    </w:p>
    <w:p>
      <w:pPr>
        <w:pStyle w:val="Code"/>
        <w:shd w:fill="F3F4F6" w:color="auto" w:val="clear"/>
        <w:spacing w:after="0" w:before="0"/>
        <w:ind w:left="0"/>
      </w:pPr>
      <w:r>
        <w:rPr>
          <w:rFonts w:ascii="Consolas" w:cs="Consolas" w:eastAsia="Consolas" w:hAnsi="Consolas"/>
        </w:rPr>
        <w:t xml:space="preserve">  - repo: https://github.com/gitleaks/gitleaks</w:t>
      </w:r>
    </w:p>
    <w:p>
      <w:pPr>
        <w:pStyle w:val="Code"/>
        <w:shd w:fill="F3F4F6" w:color="auto" w:val="clear"/>
        <w:spacing w:after="0" w:before="0"/>
        <w:ind w:left="0"/>
      </w:pPr>
      <w:r>
        <w:rPr>
          <w:rFonts w:ascii="Consolas" w:cs="Consolas" w:eastAsia="Consolas" w:hAnsi="Consolas"/>
        </w:rPr>
        <w:t xml:space="preserve">    rev: v8.21.2          # ⚠ use the latest tag</w:t>
      </w:r>
    </w:p>
    <w:p>
      <w:pPr>
        <w:pStyle w:val="Code"/>
        <w:shd w:fill="F3F4F6" w:color="auto" w:val="clear"/>
        <w:spacing w:after="0" w:before="0"/>
        <w:ind w:left="0"/>
      </w:pPr>
      <w:r>
        <w:rPr>
          <w:rFonts w:ascii="Consolas" w:cs="Consolas" w:eastAsia="Consolas" w:hAnsi="Consolas"/>
        </w:rPr>
        <w:t xml:space="preserve">    hooks: [{ id: gitleaks }]</w:t>
      </w:r>
    </w:p>
    <w:p>
      <w:pPr>
        <w:pStyle w:val="Code"/>
        <w:shd w:fill="F3F4F6" w:color="auto" w:val="clear"/>
        <w:spacing w:after="0" w:before="0"/>
        <w:ind w:left="0"/>
      </w:pPr>
      <w:r>
        <w:rPr>
          <w:rFonts w:ascii="Consolas" w:cs="Consolas" w:eastAsia="Consolas" w:hAnsi="Consolas"/>
        </w:rPr>
        <w:t xml:space="preserve">EOF</w:t>
      </w:r>
    </w:p>
    <w:p>
      <w:pPr>
        <w:pStyle w:val="Code"/>
        <w:shd w:fill="F3F4F6" w:color="auto" w:val="clear"/>
        <w:spacing w:after="0" w:before="0"/>
        <w:ind w:left="0"/>
      </w:pPr>
      <w:r>
        <w:rPr>
          <w:rFonts w:ascii="Consolas" w:cs="Consolas" w:eastAsia="Consolas" w:hAnsi="Consolas"/>
        </w:rPr>
        <w:t xml:space="preserve">pre-commit install</w:t>
      </w:r>
    </w:p>
    <w:p>
      <w:pPr>
        <w:pStyle w:val="Code"/>
        <w:shd w:fill="F3F4F6" w:color="auto" w:val="clear"/>
        <w:spacing w:after="0" w:before="0"/>
        <w:ind w:left="0"/>
      </w:pPr>
      <w:r>
        <w:rPr>
          <w:rFonts w:ascii="Consolas" w:cs="Consolas" w:eastAsia="Consolas" w:hAnsi="Consolas"/>
        </w:rPr>
        <w:t xml:space="preserve">git add . &amp;&amp; git commit -m "chore: repo skeleton, gitignore, secret scanning"</w:t>
      </w:r>
    </w:p>
    <w:p>
      <w:pPr>
        <w:pStyle w:val="Code"/>
        <w:shd w:fill="F3F4F6" w:color="auto" w:val="clear"/>
        <w:spacing w:after="160" w:before="0"/>
        <w:ind w:left="0"/>
      </w:pPr>
      <w:r>
        <w:rPr>
          <w:rFonts w:ascii="Consolas" w:cs="Consolas" w:eastAsia="Consolas" w:hAnsi="Consolas"/>
        </w:rPr>
        <w:t xml:space="preserve">gh repo create apex-architecture --private --source=. --push</w:t>
      </w:r>
    </w:p>
    <w:p>
      <w:pPr>
        <w:spacing w:after="120"/>
      </w:pPr>
      <w:r>
        <w:t xml:space="preserve">On GitHub: </w:t>
      </w:r>
      <w:r>
        <w:rPr>
          <w:b/>
          <w:bCs/>
        </w:rPr>
        <w:t xml:space="preserve">Settings → Code security</w:t>
      </w:r>
      <w:r>
        <w:t xml:space="preserve"> → enable </w:t>
      </w:r>
      <w:r>
        <w:rPr>
          <w:i/>
          <w:iCs/>
        </w:rPr>
        <w:t xml:space="preserve">Secret scanning</w:t>
      </w:r>
      <w:r>
        <w:t xml:space="preserve"> and </w:t>
      </w:r>
      <w:r>
        <w:rPr>
          <w:i/>
          <w:iCs/>
        </w:rPr>
        <w:t xml:space="preserve">Push protection</w:t>
      </w:r>
      <w:r>
        <w:t xml:space="preserve">; </w:t>
      </w:r>
      <w:r>
        <w:rPr>
          <w:b/>
          <w:bCs/>
        </w:rPr>
        <w:t xml:space="preserve">Settings → Branches</w:t>
      </w:r>
      <w:r>
        <w:t xml:space="preserve"> → protect </w:t>
      </w:r>
      <w:r>
        <w:rPr>
          <w:rFonts w:ascii="Consolas" w:cs="Consolas" w:eastAsia="Consolas" w:hAnsi="Consolas"/>
          <w:sz w:val="19"/>
          <w:szCs w:val="19"/>
          <w:shd w:fill="EEF0F3" w:color="auto" w:val="clear"/>
        </w:rPr>
        <w:t xml:space="preserve">main</w:t>
      </w:r>
      <w:r>
        <w:t xml:space="preserve"> (require PR, require status checks once CI exists). Keep the repo private until you've reviewed it for secrets, then make it public for your portfolio.</w:t>
      </w:r>
    </w:p>
    <w:p>
      <w:pPr>
        <w:pStyle w:val="Heading2"/>
      </w:pPr>
      <w:r>
        <w:t xml:space="preserve">0.5 Local configuration convention</w:t>
      </w:r>
    </w:p>
    <w:p>
      <w:pPr>
        <w:spacing w:after="120"/>
      </w:pPr>
      <w:r>
        <w:t xml:space="preserve">Each Project folder gets a committed </w:t>
      </w:r>
      <w:r>
        <w:rPr>
          <w:rFonts w:ascii="Consolas" w:cs="Consolas" w:eastAsia="Consolas" w:hAnsi="Consolas"/>
          <w:sz w:val="19"/>
          <w:szCs w:val="19"/>
          <w:shd w:fill="EEF0F3" w:color="auto" w:val="clear"/>
        </w:rPr>
        <w:t xml:space="preserve">.env.example</w:t>
      </w:r>
      <w:r>
        <w:t xml:space="preserve"> (names only) and an uncommitted </w:t>
      </w:r>
      <w:r>
        <w:rPr>
          <w:rFonts w:ascii="Consolas" w:cs="Consolas" w:eastAsia="Consolas" w:hAnsi="Consolas"/>
          <w:sz w:val="19"/>
          <w:szCs w:val="19"/>
          <w:shd w:fill="EEF0F3" w:color="auto" w:val="clear"/>
        </w:rPr>
        <w:t xml:space="preserve">.envrc</w:t>
      </w:r>
      <w:r>
        <w:t xml:space="preserve"> (real values) loaded by direnv:</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 01-identity/.envrc  (never committed)</w:t>
      </w:r>
    </w:p>
    <w:p>
      <w:pPr>
        <w:pStyle w:val="Code"/>
        <w:shd w:fill="F3F4F6" w:color="auto" w:val="clear"/>
        <w:spacing w:after="0" w:before="0"/>
        <w:ind w:left="0"/>
      </w:pPr>
      <w:r>
        <w:rPr>
          <w:rFonts w:ascii="Consolas" w:cs="Consolas" w:eastAsia="Consolas" w:hAnsi="Consolas"/>
        </w:rPr>
        <w:t xml:space="preserve">export OKTA_DOMAIN="https://integrator-1234567.okta.com"</w:t>
      </w:r>
    </w:p>
    <w:p>
      <w:pPr>
        <w:pStyle w:val="Code"/>
        <w:shd w:fill="F3F4F6" w:color="auto" w:val="clear"/>
        <w:spacing w:after="0" w:before="0"/>
        <w:ind w:left="0"/>
      </w:pPr>
      <w:r>
        <w:rPr>
          <w:rFonts w:ascii="Consolas" w:cs="Consolas" w:eastAsia="Consolas" w:hAnsi="Consolas"/>
        </w:rPr>
        <w:t xml:space="preserve">export OKTA_ISSUER_AGENT="$OKTA_DOMAIN/oauth2/aus...."</w:t>
      </w:r>
    </w:p>
    <w:p>
      <w:pPr>
        <w:pStyle w:val="Code"/>
        <w:shd w:fill="F3F4F6" w:color="auto" w:val="clear"/>
        <w:spacing w:after="160" w:before="0"/>
        <w:ind w:left="0"/>
      </w:pPr>
      <w:r>
        <w:rPr>
          <w:rFonts w:ascii="Consolas" w:cs="Consolas" w:eastAsia="Consolas" w:hAnsi="Consolas"/>
        </w:rPr>
        <w:t xml:space="preserve">dotenv_if_exists .env</w:t>
      </w:r>
    </w:p>
    <w:p>
      <w:pPr>
        <w:spacing w:after="120"/>
      </w:pPr>
      <w:r>
        <w:t xml:space="preserve">Run </w:t>
      </w:r>
      <w:r>
        <w:rPr>
          <w:rFonts w:ascii="Consolas" w:cs="Consolas" w:eastAsia="Consolas" w:hAnsi="Consolas"/>
          <w:sz w:val="19"/>
          <w:szCs w:val="19"/>
          <w:shd w:fill="EEF0F3" w:color="auto" w:val="clear"/>
        </w:rPr>
        <w:t xml:space="preserve">direnv allow</w:t>
      </w:r>
      <w:r>
        <w:t xml:space="preserve"> once per folder. Values listed in each Project's "Record these values" table go here.</w:t>
      </w:r>
    </w:p>
    <w:p>
      <w:pPr>
        <w:pStyle w:val="Heading2"/>
      </w:pPr>
      <w:r>
        <w:t xml:space="preserve">0.6 Evidence folder convention</w:t>
      </w:r>
    </w:p>
    <w:p>
      <w:pPr>
        <w:spacing w:after="120"/>
      </w:pPr>
      <w:r>
        <w:rPr>
          <w:rFonts w:ascii="Consolas" w:cs="Consolas" w:eastAsia="Consolas" w:hAnsi="Consolas"/>
          <w:sz w:val="19"/>
          <w:szCs w:val="19"/>
          <w:shd w:fill="EEF0F3" w:color="auto" w:val="clear"/>
        </w:rPr>
        <w:t xml:space="preserve">&lt;poc&gt;/evidence/NN-short-name.png|.txt</w:t>
      </w:r>
      <w:r>
        <w:t xml:space="preserve"> — numbered to match the test tables in each guide. Redact tokens, secrets, and account IDs in screenshots (blur the middle of the token; keep the header and claims visible).</w:t>
      </w:r>
    </w:p>
    <w:p>
      <w:pPr>
        <w:pBdr>
          <w:bottom w:val="single" w:color="BFBFBF" w:sz="6" w:space="1"/>
        </w:pBdr>
        <w:spacing w:after="120" w:before="120"/>
      </w:pPr>
    </w:p>
    <w:p>
      <w:pPr>
        <w:pStyle w:val="Heading1"/>
      </w:pPr>
      <w:bookmarkStart w:name="s2" w:id="2"/>
      <w:r>
        <w:t xml:space="preserve">1. Why this track is shaped this way</w:t>
      </w:r>
      <w:bookmarkEnd w:id="2"/>
    </w:p>
    <w:p>
      <w:pPr>
        <w:spacing w:after="120"/>
      </w:pPr>
      <w:r>
        <w:t xml:space="preserve">You asked for four learning streams (MuleSoft refresh, Salesforce from beginner, Agents/AI from beginner, AWS from basics). Doing them as four separate tutorials gives you four toy demos. Doing them as </w:t>
      </w:r>
      <w:r>
        <w:rPr>
          <w:b/>
          <w:bCs/>
        </w:rPr>
        <w:t xml:space="preserve">one enterprise programme</w:t>
      </w:r>
      <w:r>
        <w:t xml:space="preserve"> gives you what hiring managers for architect roles actually probe:</w:t>
      </w:r>
    </w:p>
    <w:p>
      <w:pPr>
        <w:pStyle w:val="ListParagraph"/>
        <w:numPr>
          <w:ilvl w:val="0"/>
          <w:numId w:val="2"/>
        </w:numPr>
        <w:spacing w:after="60"/>
      </w:pPr>
      <w:r>
        <w:t xml:space="preserve">Can you design </w:t>
      </w:r>
      <w:r>
        <w:rPr>
          <w:b/>
          <w:bCs/>
        </w:rPr>
        <w:t xml:space="preserve">trust boundaries</w:t>
      </w:r>
      <w:r>
        <w:t xml:space="preserve"> across vendors, not just configure one product?</w:t>
      </w:r>
    </w:p>
    <w:p>
      <w:pPr>
        <w:pStyle w:val="ListParagraph"/>
        <w:numPr>
          <w:ilvl w:val="0"/>
          <w:numId w:val="2"/>
        </w:numPr>
        <w:spacing w:after="60"/>
      </w:pPr>
      <w:r>
        <w:t xml:space="preserve">Can you explain </w:t>
      </w:r>
      <w:r>
        <w:rPr>
          <w:b/>
          <w:bCs/>
        </w:rPr>
        <w:t xml:space="preserve">why</w:t>
      </w:r>
      <w:r>
        <w:t xml:space="preserve"> an agent exists, and where deterministic code is better?</w:t>
      </w:r>
    </w:p>
    <w:p>
      <w:pPr>
        <w:pStyle w:val="ListParagraph"/>
        <w:numPr>
          <w:ilvl w:val="0"/>
          <w:numId w:val="2"/>
        </w:numPr>
        <w:spacing w:after="60"/>
      </w:pPr>
      <w:r>
        <w:t xml:space="preserve">Can you show </w:t>
      </w:r>
      <w:r>
        <w:rPr>
          <w:b/>
          <w:bCs/>
        </w:rPr>
        <w:t xml:space="preserve">evidence</w:t>
      </w:r>
      <w:r>
        <w:t xml:space="preserve">: threat model, ADRs, test results, cost model, runbook?</w:t>
      </w:r>
    </w:p>
    <w:p>
      <w:pPr>
        <w:spacing w:after="120"/>
      </w:pPr>
      <w:r>
        <w:t xml:space="preserve">A regulated lending scenario sharpens all three: credit decisions, rates and money movement are exactly where an architect has to say "no agent here" and prove it. Each Project therefore delivers (a) a working slice, (b) a skill you lacked, and (c) a component the capstone (Project 07) reuses.</w:t>
      </w:r>
    </w:p>
    <w:p>
      <w:pPr>
        <w:pBdr>
          <w:bottom w:val="single" w:color="BFBFBF" w:sz="6" w:space="1"/>
        </w:pBdr>
        <w:spacing w:after="120" w:before="120"/>
      </w:pPr>
    </w:p>
    <w:p>
      <w:pPr>
        <w:pStyle w:val="Heading1"/>
      </w:pPr>
      <w:bookmarkStart w:name="s3" w:id="3"/>
      <w:r>
        <w:t xml:space="preserve">2. The scenario</w:t>
      </w:r>
      <w:bookmarkEnd w:id="3"/>
    </w:p>
    <w:p>
      <w:pPr>
        <w:spacing w:after="120"/>
      </w:pPr>
      <w:r>
        <w:rPr>
          <w:b/>
          <w:bCs/>
        </w:rPr>
        <w:t xml:space="preserve">Apex Home Lending</w:t>
      </w:r>
      <w:r>
        <w:t xml:space="preserve"> — a fictional, federally regulated Canadian trust and loan company that originates and services residential mortgages in BC, Alberta, Ontario and Quebec: about 40 in-house mortgage specialists, about 60 approved brokerages, roughly 16,000 active mortgages and 25,000 borrowers. It's modernizing around an on-premises mortgage servicing system. Full profile, lifecycle and glossary: </w:t>
      </w:r>
      <w:r>
        <w:rPr>
          <w:rFonts w:ascii="Consolas" w:cs="Consolas" w:eastAsia="Consolas" w:hAnsi="Consolas"/>
          <w:sz w:val="19"/>
          <w:szCs w:val="19"/>
          <w:shd w:fill="EEF0F3" w:color="auto" w:val="clear"/>
        </w:rPr>
        <w:t xml:space="preserve">00a-mortgage-domain-primer.md</w:t>
      </w:r>
      <w:r>
        <w:t xml:space="preserve">.</w:t>
      </w:r>
    </w:p>
    <w:p>
      <w:pPr>
        <w:spacing w:after="120"/>
      </w:pPr>
      <w:r>
        <w:t xml:space="preserve">Business goals:</w:t>
      </w:r>
    </w:p>
    <w:p>
      <w:pPr>
        <w:pStyle w:val="ListParagraph"/>
        <w:numPr>
          <w:ilvl w:val="0"/>
          <w:numId w:val="3"/>
        </w:numPr>
        <w:spacing w:after="60"/>
      </w:pPr>
      <w:r>
        <w:t xml:space="preserve">Specialists and underwriters get one view of the borrower and the deal (CRM + application + servicing + interactions) without swivel-chair.</w:t>
      </w:r>
    </w:p>
    <w:p>
      <w:pPr>
        <w:pStyle w:val="ListParagraph"/>
        <w:numPr>
          <w:ilvl w:val="0"/>
          <w:numId w:val="3"/>
        </w:numPr>
        <w:spacing w:after="60"/>
      </w:pPr>
      <w:r>
        <w:t xml:space="preserve">Servicing requests (address changes, statements, payment questions) move from email to governed workflows.</w:t>
      </w:r>
    </w:p>
    <w:p>
      <w:pPr>
        <w:pStyle w:val="ListParagraph"/>
        <w:numPr>
          <w:ilvl w:val="0"/>
          <w:numId w:val="3"/>
        </w:numPr>
        <w:spacing w:after="60"/>
      </w:pPr>
      <w:r>
        <w:t xml:space="preserve">An AI assistant helps specialists and underwriters prepare deal briefs, track conditions and answer policy questions — </w:t>
      </w:r>
      <w:r>
        <w:rPr>
          <w:b/>
          <w:bCs/>
        </w:rPr>
        <w:t xml:space="preserve">without</w:t>
      </w:r>
      <w:r>
        <w:t xml:space="preserve"> ever making credit decisions, setting rates, doing the qualification maths itself, or moving money.</w:t>
      </w:r>
    </w:p>
    <w:p>
      <w:pPr>
        <w:pStyle w:val="ListParagraph"/>
        <w:numPr>
          <w:ilvl w:val="0"/>
          <w:numId w:val="3"/>
        </w:numPr>
        <w:spacing w:after="60"/>
      </w:pPr>
      <w:r>
        <w:t xml:space="preserve">Nightly servicing data (~1M payments) flows from the on-prem servicing system to cloud analytics and CRM summaries, so renewals and early arrears are caught in time.</w:t>
      </w:r>
    </w:p>
    <w:p>
      <w:pPr>
        <w:pStyle w:val="ListParagraph"/>
        <w:numPr>
          <w:ilvl w:val="0"/>
          <w:numId w:val="3"/>
        </w:numPr>
        <w:spacing w:after="60"/>
      </w:pPr>
      <w:r>
        <w:t xml:space="preserve">Brokers submit deals through a governed API and see their status without phoning the underwriting desk.</w:t>
      </w:r>
    </w:p>
    <w:p>
      <w:pPr>
        <w:spacing w:after="120"/>
      </w:pPr>
      <w:r>
        <w:t xml:space="preserve">Constraints (realistic for a Canadian lender — treat them as design drivers, not legal advice; details in the primer §4):</w:t>
      </w:r>
    </w:p>
    <w:p>
      <w:pPr>
        <w:pStyle w:val="ListParagraph"/>
        <w:numPr>
          <w:ilvl w:val="0"/>
          <w:numId w:val="4"/>
        </w:numPr>
        <w:spacing w:after="60"/>
      </w:pPr>
      <w:r>
        <w:t xml:space="preserve">OSFI Guideline B-20 (stress test at the greater of contract rate + 2% or 5.25%; the portfolio loan-to-income limit), B-13 (technology and cyber risk), B-10 (third-party risk) and E-23 (model risk, including AI, from May 2027). Insured-mortgage rules and insurer limits. FCAC renewal-statement and hardship guidance. FINTRAC obligations for mortgage lenders since October 2024. PIPEDA, Quebec's Law 25 and CASL.</w:t>
      </w:r>
    </w:p>
    <w:p>
      <w:pPr>
        <w:pStyle w:val="ListParagraph"/>
        <w:numPr>
          <w:ilvl w:val="0"/>
          <w:numId w:val="4"/>
        </w:numPr>
        <w:spacing w:after="60"/>
      </w:pPr>
      <w:r>
        <w:t xml:space="preserve">Canadian data residency preferred (AWS </w:t>
      </w:r>
      <w:r>
        <w:rPr>
          <w:rFonts w:ascii="Consolas" w:cs="Consolas" w:eastAsia="Consolas" w:hAnsi="Consolas"/>
          <w:sz w:val="19"/>
          <w:szCs w:val="19"/>
          <w:shd w:fill="EEF0F3" w:color="auto" w:val="clear"/>
        </w:rPr>
        <w:t xml:space="preserve">ca-central-1</w:t>
      </w:r>
      <w:r>
        <w:t xml:space="preserve">). Where a service isn't available in Canada, document the trade-off in an ADR.</w:t>
      </w:r>
    </w:p>
    <w:p>
      <w:pPr>
        <w:pStyle w:val="ListParagraph"/>
        <w:numPr>
          <w:ilvl w:val="0"/>
          <w:numId w:val="4"/>
        </w:numPr>
        <w:spacing w:after="60"/>
      </w:pPr>
      <w:r>
        <w:t xml:space="preserve">Specialists may only see </w:t>
      </w:r>
      <w:r>
        <w:rPr>
          <w:b/>
          <w:bCs/>
        </w:rPr>
        <w:t xml:space="preserve">the borrowers and deals they originated</w:t>
      </w:r>
      <w:r>
        <w:t xml:space="preserve">. Credit risk can see the whole portfolio read-only; underwriters see the applications in their queue.</w:t>
      </w:r>
    </w:p>
    <w:p>
      <w:pPr>
        <w:pStyle w:val="ListParagraph"/>
        <w:numPr>
          <w:ilvl w:val="0"/>
          <w:numId w:val="4"/>
        </w:numPr>
        <w:spacing w:after="60"/>
      </w:pPr>
      <w:r>
        <w:t xml:space="preserve">All consequential writes require auditability: who asked, who approved, what executed. Funding and exceptions need a named approver who isn't the requester.</w:t>
      </w:r>
    </w:p>
    <w:p>
      <w:pPr>
        <w:pBdr>
          <w:bottom w:val="single" w:color="BFBFBF" w:sz="6" w:space="1"/>
        </w:pBdr>
        <w:spacing w:after="120" w:before="120"/>
      </w:pPr>
    </w:p>
    <w:p>
      <w:pPr>
        <w:pStyle w:val="Heading1"/>
      </w:pPr>
      <w:bookmarkStart w:name="s4" w:id="4"/>
      <w:r>
        <w:t xml:space="preserve">3. "Do I need LangGraph / MCP / RAG?" — Yes, in this order</w:t>
      </w:r>
      <w:bookmarkEnd w:id="4"/>
    </w:p>
    <w:p>
      <w:pPr>
        <w:spacing w:after="120"/>
      </w:pPr>
      <w:r>
        <w:t xml:space="preserve">You don't need every framework. You need a </w:t>
      </w:r>
      <w:r>
        <w:rPr>
          <w:b/>
          <w:bCs/>
        </w:rPr>
        <w:t xml:space="preserve">ladder of capabilities</w:t>
      </w:r>
      <w:r>
        <w:t xml:space="preserve">, each justified by the previous one's limits: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3"/>
        <w:gridCol w:w="2622"/>
        <w:gridCol w:w="3113"/>
        <w:gridCol w:w="2576"/>
        <w:gridCol w:w="1126"/>
      </w:tblGrid>
      <w:tr>
        <w:trPr>
          <w:cantSplit/>
          <w:tblHeader/>
        </w:trPr>
        <w:tc>
          <w:tcPr>
            <w:tcW w:type="dxa" w:w="64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Rung</w:t>
            </w:r>
          </w:p>
        </w:tc>
        <w:tc>
          <w:tcPr>
            <w:tcW w:type="dxa" w:w="262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Concept</w:t>
            </w:r>
          </w:p>
        </w:tc>
        <w:tc>
          <w:tcPr>
            <w:tcW w:type="dxa" w:w="31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What it gives you</w:t>
            </w:r>
          </w:p>
        </w:tc>
        <w:tc>
          <w:tcPr>
            <w:tcW w:type="dxa" w:w="257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When it's enough</w:t>
            </w:r>
          </w:p>
        </w:tc>
        <w:tc>
          <w:tcPr>
            <w:tcW w:type="dxa" w:w="11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Learned in</w:t>
            </w:r>
          </w:p>
        </w:tc>
      </w:tr>
      <w:tr>
        <w:trPr>
          <w:cantSplit/>
        </w:trPr>
        <w:tc>
          <w:tcPr>
            <w:tcW w:type="dxa" w:w="6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w:t>
            </w:r>
          </w:p>
        </w:tc>
        <w:tc>
          <w:tcPr>
            <w:tcW w:type="dxa" w:w="26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LLM call + </w:t>
            </w:r>
            <w:r>
              <w:rPr>
                <w:b/>
                <w:bCs/>
                <w:sz w:val="17"/>
                <w:szCs w:val="17"/>
              </w:rPr>
              <w:t xml:space="preserve">structured output</w:t>
            </w:r>
          </w:p>
        </w:tc>
        <w:tc>
          <w:tcPr>
            <w:tcW w:type="dxa" w:w="31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Classification, extraction, summarization with a schema</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Most "AI features" stop here</w:t>
            </w:r>
          </w:p>
        </w:tc>
        <w:tc>
          <w:tcPr>
            <w:tcW w:type="dxa" w:w="1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05</w:t>
            </w:r>
          </w:p>
        </w:tc>
      </w:tr>
      <w:tr>
        <w:trPr>
          <w:cantSplit/>
        </w:trPr>
        <w:tc>
          <w:tcPr>
            <w:tcW w:type="dxa" w:w="6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w:t>
            </w:r>
          </w:p>
        </w:tc>
        <w:tc>
          <w:tcPr>
            <w:tcW w:type="dxa" w:w="26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Tool calling</w:t>
            </w:r>
            <w:r>
              <w:rPr>
                <w:b w:val="false"/>
                <w:bCs w:val="false"/>
                <w:sz w:val="17"/>
                <w:szCs w:val="17"/>
              </w:rPr>
              <w:t xml:space="preserve"> (by hand)</w:t>
            </w:r>
          </w:p>
        </w:tc>
        <w:tc>
          <w:tcPr>
            <w:tcW w:type="dxa" w:w="31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Model proposes an action; </w:t>
            </w:r>
            <w:r>
              <w:rPr>
                <w:b w:val="false"/>
                <w:bCs w:val="false"/>
                <w:i/>
                <w:iCs/>
                <w:sz w:val="17"/>
                <w:szCs w:val="17"/>
              </w:rPr>
              <w:t xml:space="preserve">your code</w:t>
            </w:r>
            <w:r>
              <w:rPr>
                <w:b w:val="false"/>
                <w:bCs w:val="false"/>
                <w:sz w:val="17"/>
                <w:szCs w:val="17"/>
              </w:rPr>
              <w:t xml:space="preserve"> validates and executes</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Small, bounded tasks — and anything numeric, which belongs in a deterministic tool</w:t>
            </w:r>
          </w:p>
        </w:tc>
        <w:tc>
          <w:tcPr>
            <w:tcW w:type="dxa" w:w="1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05</w:t>
            </w:r>
          </w:p>
        </w:tc>
      </w:tr>
      <w:tr>
        <w:trPr>
          <w:cantSplit/>
        </w:trPr>
        <w:tc>
          <w:tcPr>
            <w:tcW w:type="dxa" w:w="6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w:t>
            </w:r>
          </w:p>
        </w:tc>
        <w:tc>
          <w:tcPr>
            <w:tcW w:type="dxa" w:w="26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RAG</w:t>
            </w:r>
            <w:r>
              <w:rPr>
                <w:b w:val="false"/>
                <w:bCs w:val="false"/>
                <w:sz w:val="17"/>
                <w:szCs w:val="17"/>
              </w:rPr>
              <w:t xml:space="preserve"> (retrieval-augmented generation)</w:t>
            </w:r>
          </w:p>
        </w:tc>
        <w:tc>
          <w:tcPr>
            <w:tcW w:type="dxa" w:w="31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Grounding in your documents with citations</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Policy Q&amp;A, knowledge lookups</w:t>
            </w:r>
          </w:p>
        </w:tc>
        <w:tc>
          <w:tcPr>
            <w:tcW w:type="dxa" w:w="1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04 + 05</w:t>
            </w:r>
          </w:p>
        </w:tc>
      </w:tr>
      <w:tr>
        <w:trPr>
          <w:cantSplit/>
        </w:trPr>
        <w:tc>
          <w:tcPr>
            <w:tcW w:type="dxa" w:w="6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w:t>
            </w:r>
          </w:p>
        </w:tc>
        <w:tc>
          <w:tcPr>
            <w:tcW w:type="dxa" w:w="26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LangGraph</w:t>
            </w:r>
            <w:r>
              <w:rPr>
                <w:b w:val="false"/>
                <w:bCs w:val="false"/>
                <w:sz w:val="17"/>
                <w:szCs w:val="17"/>
              </w:rPr>
              <w:t xml:space="preserve"> (graph/state-machine orchestration)</w:t>
            </w:r>
          </w:p>
        </w:tc>
        <w:tc>
          <w:tcPr>
            <w:tcW w:type="dxa" w:w="31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Durable state, checkpoints, human-in-the-loop interrupts, explicit stop conditions</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Multi-step agents that must resume, pause for approval, and be auditable</w:t>
            </w:r>
          </w:p>
        </w:tc>
        <w:tc>
          <w:tcPr>
            <w:tcW w:type="dxa" w:w="1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05</w:t>
            </w:r>
          </w:p>
        </w:tc>
      </w:tr>
      <w:tr>
        <w:trPr>
          <w:cantSplit/>
        </w:trPr>
        <w:tc>
          <w:tcPr>
            <w:tcW w:type="dxa" w:w="6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w:t>
            </w:r>
          </w:p>
        </w:tc>
        <w:tc>
          <w:tcPr>
            <w:tcW w:type="dxa" w:w="26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MCP</w:t>
            </w:r>
            <w:r>
              <w:rPr>
                <w:b w:val="false"/>
                <w:bCs w:val="false"/>
                <w:sz w:val="17"/>
                <w:szCs w:val="17"/>
              </w:rPr>
              <w:t xml:space="preserve"> (Model Context Protocol)</w:t>
            </w:r>
          </w:p>
        </w:tc>
        <w:tc>
          <w:tcPr>
            <w:tcW w:type="dxa" w:w="31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One governed tool contract consumable by many agents/clients (Agentforce, LangGraph, Claude, IDEs)</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When tools must be reused across runtimes and governed centrally</w:t>
            </w:r>
          </w:p>
        </w:tc>
        <w:tc>
          <w:tcPr>
            <w:tcW w:type="dxa" w:w="1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05 + 07</w:t>
            </w:r>
          </w:p>
        </w:tc>
      </w:tr>
      <w:tr>
        <w:trPr>
          <w:cantSplit/>
        </w:trPr>
        <w:tc>
          <w:tcPr>
            <w:tcW w:type="dxa" w:w="6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w:t>
            </w:r>
          </w:p>
        </w:tc>
        <w:tc>
          <w:tcPr>
            <w:tcW w:type="dxa" w:w="26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A2A</w:t>
            </w:r>
            <w:r>
              <w:rPr>
                <w:b w:val="false"/>
                <w:bCs w:val="false"/>
                <w:sz w:val="17"/>
                <w:szCs w:val="17"/>
              </w:rPr>
              <w:t xml:space="preserve"> (agent-to-agent)</w:t>
            </w:r>
          </w:p>
        </w:tc>
        <w:tc>
          <w:tcPr>
            <w:tcW w:type="dxa" w:w="31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Delegation across independently owned agents</w:t>
            </w:r>
          </w:p>
        </w:tc>
        <w:tc>
          <w:tcPr>
            <w:tcW w:type="dxa" w:w="25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Only when two agents genuinely belong to different owners/boundaries</w:t>
            </w:r>
          </w:p>
        </w:tc>
        <w:tc>
          <w:tcPr>
            <w:tcW w:type="dxa" w:w="1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Module 12 (A2A v1.0)</w:t>
            </w:r>
          </w:p>
        </w:tc>
      </w:tr>
    </w:tbl>
    <w:p>
      <w:pPr>
        <w:spacing w:after="120"/>
      </w:pPr>
    </w:p>
    <w:p>
      <w:pPr>
        <w:spacing w:after="120"/>
      </w:pPr>
      <w:r>
        <w:t xml:space="preserve">Skip for now: CrewAI, AutoGen, Semantic Kernel. They're legitimate, but learning them adds breadth, not depth. LangGraph teaches you the transferable concepts (state, checkpoints, interrupts, budgets) that every serious framework has.</w:t>
      </w:r>
    </w:p>
    <w:p>
      <w:pPr>
        <w:pBdr>
          <w:bottom w:val="single" w:color="BFBFBF" w:sz="6" w:space="1"/>
        </w:pBdr>
        <w:spacing w:after="120" w:before="120"/>
      </w:pPr>
    </w:p>
    <w:p>
      <w:pPr>
        <w:pStyle w:val="Heading1"/>
      </w:pPr>
      <w:bookmarkStart w:name="s5" w:id="5"/>
      <w:r>
        <w:t xml:space="preserve">4. Target architecture (end state after Project 07)</w:t>
      </w:r>
      <w:bookmarkEnd w:id="5"/>
    </w:p>
    <w:p>
      <w:pPr>
        <w:spacing w:after="120"/>
      </w:pPr>
      <w:r>
        <w:t xml:space="preserve">Editable versions: </w:t>
      </w:r>
      <w:r>
        <w:rPr>
          <w:rFonts w:ascii="Consolas" w:cs="Consolas" w:eastAsia="Consolas" w:hAnsi="Consolas"/>
          <w:sz w:val="19"/>
          <w:szCs w:val="19"/>
          <w:shd w:fill="EEF0F3" w:color="auto" w:val="clear"/>
        </w:rPr>
        <w:t xml:space="preserve">diagrams/drawio/01-target-architecture.drawio</w:t>
      </w:r>
      <w:r>
        <w:t xml:space="preserve"> and </w:t>
      </w:r>
      <w:r>
        <w:rPr>
          <w:rFonts w:ascii="Consolas" w:cs="Consolas" w:eastAsia="Consolas" w:hAnsi="Consolas"/>
          <w:sz w:val="19"/>
          <w:szCs w:val="19"/>
          <w:shd w:fill="EEF0F3" w:color="auto" w:val="clear"/>
        </w:rPr>
        <w:t xml:space="preserve">diagrams/mermaid/01-target-architecture.mmd</w:t>
      </w:r>
      <w:r>
        <w:t xml:space="preserve"> (see </w:t>
      </w:r>
      <w:r>
        <w:rPr>
          <w:rFonts w:ascii="Consolas" w:cs="Consolas" w:eastAsia="Consolas" w:hAnsi="Consolas"/>
          <w:sz w:val="19"/>
          <w:szCs w:val="19"/>
          <w:shd w:fill="EEF0F3" w:color="auto" w:val="clear"/>
        </w:rPr>
        <w:t xml:space="preserve">diagrams/README.md</w:t>
      </w:r>
      <w:r>
        <w:t xml:space="preserve"> for all 21 diagrams).</w:t>
      </w:r>
    </w:p>
    <w:p>
      <w:pPr>
        <w:sectPr>
          <w:headerReference w:type="default" r:id="rId7"/>
          <w:footerReference w:type="default" r:id="rId8"/>
          <w:pgSz w:w="12240" w:h="15840" w:orient="portrait"/>
          <w:pgMar w:top="1080" w:right="1080" w:bottom="1080" w:left="1080" w:header="708" w:footer="708" w:gutter="0"/>
          <w:pgNumType/>
          <w:docGrid w:linePitch="360"/>
        </w:sectPr>
      </w:pPr>
    </w:p>
    <w:p>
      <w:pPr>
        <w:keepLines/>
        <w:spacing w:after="160" w:before="80" w:line="240" w:lineRule="auto"/>
        <w:jc w:val="center"/>
      </w:pPr>
      <w:r>
        <w:drawing>
          <wp:inline distT="0" distB="0" distL="0" distR="0">
            <wp:extent cx="8648700" cy="3638550"/>
            <wp:effectExtent t="0" r="0" b="0" l="0"/>
            <wp:docPr id="1" name="diagram" descr="Diagram rendered from the guide's Mermaid sourc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648700" cy="3638550"/>
                    </a:xfrm>
                    <a:prstGeom prst="rect">
                      <a:avLst/>
                    </a:prstGeom>
                  </pic:spPr>
                </pic:pic>
              </a:graphicData>
            </a:graphic>
          </wp:inline>
        </w:drawing>
      </w:r>
    </w:p>
    <w:p>
      <w:pPr>
        <w:sectPr>
          <w:headerReference w:type="default" r:id="rId9"/>
          <w:footerReference w:type="default" r:id="rId10"/>
          <w:pgSz w:w="15840" w:h="12240" w:orient="landscape"/>
          <w:pgMar w:top="1080" w:right="1080" w:bottom="1080" w:left="1080" w:header="708" w:footer="708" w:gutter="0"/>
          <w:pgNumType/>
          <w:docGrid w:linePitch="360"/>
        </w:sectPr>
      </w:pPr>
    </w:p>
    <w:p>
      <w:pPr>
        <w:pBdr>
          <w:bottom w:val="single" w:color="BFBFBF" w:sz="6" w:space="1"/>
        </w:pBdr>
        <w:spacing w:after="120" w:before="120"/>
      </w:pPr>
    </w:p>
    <w:p>
      <w:pPr>
        <w:pStyle w:val="Heading1"/>
      </w:pPr>
      <w:bookmarkStart w:name="s6" w:id="6"/>
      <w:r>
        <w:t xml:space="preserve">5. The security trust chain (every hop, every token)</w:t>
      </w:r>
      <w:bookmarkEnd w:id="6"/>
    </w:p>
    <w:p>
      <w:pPr>
        <w:spacing w:after="120"/>
      </w:pPr>
      <w:r>
        <w:t xml:space="preserve">This table is the heart of the portfolio. Each Project implements some rows; Project 07 proves them end to end. </w:t>
      </w:r>
      <w:r>
        <w:rPr>
          <w:b/>
          <w:bCs/>
        </w:rPr>
        <w:t xml:space="preserve">Never let one hop's credential be replayable at another hop</w:t>
      </w:r>
      <w:r>
        <w:t xml:space="preserve"> — that's why there are separate audiences.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5"/>
        <w:gridCol w:w="1523"/>
        <w:gridCol w:w="2450"/>
        <w:gridCol w:w="2536"/>
        <w:gridCol w:w="2281"/>
        <w:gridCol w:w="855"/>
      </w:tblGrid>
      <w:tr>
        <w:trPr>
          <w:cantSplit/>
          <w:tblHeader/>
        </w:trPr>
        <w:tc>
          <w:tcPr>
            <w:tcW w:type="dxa" w:w="43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w:t>
            </w:r>
          </w:p>
        </w:tc>
        <w:tc>
          <w:tcPr>
            <w:tcW w:type="dxa" w:w="152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Hop</w:t>
            </w:r>
          </w:p>
        </w:tc>
        <w:tc>
          <w:tcPr>
            <w:tcW w:type="dxa" w:w="24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Mechanism</w:t>
            </w:r>
          </w:p>
        </w:tc>
        <w:tc>
          <w:tcPr>
            <w:tcW w:type="dxa" w:w="253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Token / credential</w:t>
            </w:r>
          </w:p>
        </w:tc>
        <w:tc>
          <w:tcPr>
            <w:tcW w:type="dxa" w:w="228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Enforcement point</w:t>
            </w:r>
          </w:p>
        </w:tc>
        <w:tc>
          <w:tcPr>
            <w:tcW w:type="dxa" w:w="8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Project</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Human → Okta</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Okta sign-on + phishing-resistant MFA</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Okta session</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Okta global session + authentication policies</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01</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2</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Human → Salesforce UI</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SAML 2.0 SSO (Okta IdP)</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SAML assertion → SF session</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My Domain SSO config; break-glass admin only</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03</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3</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Human → AWS console</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IAM Identity Center ← Okta SAML + SCIM</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Short-lived role session</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Permission sets; no IAM users</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02</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4</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Human → Anypoint</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OIDC SSO, group→team mapping</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Anypoint session</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Access Management teams</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06</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5</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Ops user → LangGraph agent</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OIDC auth code + PKCE</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Access token </w:t>
            </w:r>
            <w:r>
              <w:rPr>
                <w:rFonts w:ascii="Consolas" w:cs="Consolas" w:eastAsia="Consolas" w:hAnsi="Consolas"/>
                <w:b w:val="false"/>
                <w:bCs w:val="false"/>
                <w:sz w:val="14"/>
                <w:szCs w:val="14"/>
                <w:shd w:fill="EEF0F3" w:color="auto" w:val="clear"/>
              </w:rPr>
              <w:t xml:space="preserve">aud=api://apex-agent</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AgentCore Runtime inbound JWT authorizer</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01, 07</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6</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Agent → MCP/Mule</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OAuth 2.0 Token Exchange (RFC 8693), on-behalf-of</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Down-scoped token </w:t>
            </w:r>
            <w:r>
              <w:rPr>
                <w:rFonts w:ascii="Consolas" w:cs="Consolas" w:eastAsia="Consolas" w:hAnsi="Consolas"/>
                <w:b w:val="false"/>
                <w:bCs w:val="false"/>
                <w:sz w:val="14"/>
                <w:szCs w:val="14"/>
                <w:shd w:fill="EEF0F3" w:color="auto" w:val="clear"/>
              </w:rPr>
              <w:t xml:space="preserve">aud=api://apex-mule</w:t>
            </w:r>
            <w:r>
              <w:rPr>
                <w:b w:val="false"/>
                <w:bCs w:val="false"/>
                <w:sz w:val="15"/>
                <w:szCs w:val="15"/>
              </w:rPr>
              <w:t xml:space="preserve">, </w:t>
            </w:r>
            <w:r>
              <w:rPr>
                <w:rFonts w:ascii="Consolas" w:cs="Consolas" w:eastAsia="Consolas" w:hAnsi="Consolas"/>
                <w:b w:val="false"/>
                <w:bCs w:val="false"/>
                <w:sz w:val="14"/>
                <w:szCs w:val="14"/>
                <w:shd w:fill="EEF0F3" w:color="auto" w:val="clear"/>
              </w:rPr>
              <w:t xml:space="preserve">scp=apex.mcp.invoke</w:t>
            </w:r>
            <w:r>
              <w:rPr>
                <w:b w:val="false"/>
                <w:bCs w:val="false"/>
                <w:sz w:val="15"/>
                <w:szCs w:val="15"/>
              </w:rPr>
              <w:t xml:space="preserve">, </w:t>
            </w:r>
            <w:r>
              <w:rPr>
                <w:rFonts w:ascii="Consolas" w:cs="Consolas" w:eastAsia="Consolas" w:hAnsi="Consolas"/>
                <w:b w:val="false"/>
                <w:bCs w:val="false"/>
                <w:sz w:val="14"/>
                <w:szCs w:val="14"/>
                <w:shd w:fill="EEF0F3" w:color="auto" w:val="clear"/>
              </w:rPr>
              <w:t xml:space="preserve">sub</w:t>
            </w:r>
            <w:r>
              <w:rPr>
                <w:b w:val="false"/>
                <w:bCs w:val="false"/>
                <w:sz w:val="15"/>
                <w:szCs w:val="15"/>
              </w:rPr>
              <w:t xml:space="preserve">=user</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Omni Gateway JWT + MCP ABAC policies</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07</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7</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Agentforce/Flow → Mule</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Named Credential, External Credential </w:t>
            </w:r>
            <w:r>
              <w:rPr>
                <w:b/>
                <w:bCs/>
                <w:sz w:val="15"/>
                <w:szCs w:val="15"/>
              </w:rPr>
              <w:t xml:space="preserve">per-user</w:t>
            </w:r>
            <w:r>
              <w:rPr>
                <w:b w:val="false"/>
                <w:bCs w:val="false"/>
                <w:sz w:val="15"/>
                <w:szCs w:val="15"/>
              </w:rPr>
              <w:t xml:space="preserve"> OAuth browser flow</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User access token </w:t>
            </w:r>
            <w:r>
              <w:rPr>
                <w:rFonts w:ascii="Consolas" w:cs="Consolas" w:eastAsia="Consolas" w:hAnsi="Consolas"/>
                <w:b w:val="false"/>
                <w:bCs w:val="false"/>
                <w:sz w:val="14"/>
                <w:szCs w:val="14"/>
                <w:shd w:fill="EEF0F3" w:color="auto" w:val="clear"/>
              </w:rPr>
              <w:t xml:space="preserve">aud=api://apex-mule</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Omni Gateway JWT validation</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03, 07</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8</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Mule process → system APIs</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Forward validated user JWT (same trust domain)</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Same JWT, re-validated</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Mule gateway policy + row-level check (</w:t>
            </w:r>
            <w:r>
              <w:rPr>
                <w:rFonts w:ascii="Consolas" w:cs="Consolas" w:eastAsia="Consolas" w:hAnsi="Consolas"/>
                <w:b w:val="false"/>
                <w:bCs w:val="false"/>
                <w:sz w:val="14"/>
                <w:szCs w:val="14"/>
                <w:shd w:fill="EEF0F3" w:color="auto" w:val="clear"/>
              </w:rPr>
              <w:t xml:space="preserve">originator_id</w:t>
            </w:r>
            <w:r>
              <w:rPr>
                <w:b w:val="false"/>
                <w:bCs w:val="false"/>
                <w:sz w:val="15"/>
                <w:szCs w:val="15"/>
              </w:rPr>
              <w:t xml:space="preserve">)</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06</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9</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Mule → Salesforce API</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OAuth 2.0 JWT bearer flow, External Client App</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SF access token for integration user</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Integration user perms + IP range + pre-authorization</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03, 06</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10</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Mule → on-prem servicing DB</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IPsec VPN or hybrid runtime; TLS to DB</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DB credential from secure properties/secrets</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Network SG + least-privilege DB role</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06</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11</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Mule / Salesforce → AWS API</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OAuth 2.0 client credentials (</w:t>
            </w:r>
            <w:r>
              <w:rPr>
                <w:rFonts w:ascii="Consolas" w:cs="Consolas" w:eastAsia="Consolas" w:hAnsi="Consolas"/>
                <w:b w:val="false"/>
                <w:bCs w:val="false"/>
                <w:sz w:val="14"/>
                <w:szCs w:val="14"/>
                <w:shd w:fill="EEF0F3" w:color="auto" w:val="clear"/>
              </w:rPr>
              <w:t xml:space="preserve">private_key_jwt</w:t>
            </w:r>
            <w:r>
              <w:rPr>
                <w:b w:val="false"/>
                <w:bCs w:val="false"/>
                <w:sz w:val="15"/>
                <w:szCs w:val="15"/>
              </w:rPr>
              <w:t xml:space="preserve"> where supported)</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Token </w:t>
            </w:r>
            <w:r>
              <w:rPr>
                <w:rFonts w:ascii="Consolas" w:cs="Consolas" w:eastAsia="Consolas" w:hAnsi="Consolas"/>
                <w:b w:val="false"/>
                <w:bCs w:val="false"/>
                <w:sz w:val="14"/>
                <w:szCs w:val="14"/>
                <w:shd w:fill="EEF0F3" w:color="auto" w:val="clear"/>
              </w:rPr>
              <w:t xml:space="preserve">aud=api://apex-aws</w:t>
            </w:r>
            <w:r>
              <w:rPr>
                <w:b w:val="false"/>
                <w:bCs w:val="false"/>
                <w:sz w:val="15"/>
                <w:szCs w:val="15"/>
              </w:rPr>
              <w:t xml:space="preserve">, scoped</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API Gateway JWT authorizer + route scopes</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02, 03</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12</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Lambda → S3/EventBridge/DynamoDB</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IAM execution role</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SigV4, temporary creds</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IAM least-privilege policies + KMS key policy</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02</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13</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 AWS events</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Event Relay → EventBridge partner source</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AWS-managed partner integration</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EventBridge rule + bus policy</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03</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14</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Data 360 ← S3 / Ingestion API</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Scoped IAM principal / OAuth </w:t>
            </w:r>
            <w:r>
              <w:rPr>
                <w:rFonts w:ascii="Consolas" w:cs="Consolas" w:eastAsia="Consolas" w:hAnsi="Consolas"/>
                <w:b w:val="false"/>
                <w:bCs w:val="false"/>
                <w:sz w:val="14"/>
                <w:szCs w:val="14"/>
                <w:shd w:fill="EEF0F3" w:color="auto" w:val="clear"/>
              </w:rPr>
              <w:t xml:space="preserve">cdp_ingest_api</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Key or role / SF token → Data 360 token</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Bucket policy prefix scope; connected-app scopes</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04</w:t>
            </w:r>
          </w:p>
        </w:tc>
      </w:tr>
      <w:tr>
        <w:trPr>
          <w:cantSplit/>
        </w:trPr>
        <w:tc>
          <w:tcPr>
            <w:tcW w:type="dxa" w:w="4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15</w:t>
            </w:r>
          </w:p>
        </w:tc>
        <w:tc>
          <w:tcPr>
            <w:tcW w:type="dxa" w:w="15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CI/CD → AWS / Anypoint / Salesforce</w:t>
            </w:r>
          </w:p>
        </w:tc>
        <w:tc>
          <w:tcPr>
            <w:tcW w:type="dxa" w:w="24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GitHub OIDC → IAM role; Anypoint connected app; sf CLI JWT</w:t>
            </w:r>
          </w:p>
        </w:tc>
        <w:tc>
          <w:tcPr>
            <w:tcW w:type="dxa" w:w="2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No long-lived cloud keys in GitHub</w:t>
            </w:r>
          </w:p>
        </w:tc>
        <w:tc>
          <w:tcPr>
            <w:tcW w:type="dxa" w:w="22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Trust-policy </w:t>
            </w:r>
            <w:r>
              <w:rPr>
                <w:rFonts w:ascii="Consolas" w:cs="Consolas" w:eastAsia="Consolas" w:hAnsi="Consolas"/>
                <w:b w:val="false"/>
                <w:bCs w:val="false"/>
                <w:sz w:val="14"/>
                <w:szCs w:val="14"/>
                <w:shd w:fill="EEF0F3" w:color="auto" w:val="clear"/>
              </w:rPr>
              <w:t xml:space="preserve">sub</w:t>
            </w:r>
            <w:r>
              <w:rPr>
                <w:b w:val="false"/>
                <w:bCs w:val="false"/>
                <w:sz w:val="15"/>
                <w:szCs w:val="15"/>
              </w:rPr>
              <w:t xml:space="preserve"> condition; connected-app scopes</w:t>
            </w:r>
          </w:p>
        </w:tc>
        <w:tc>
          <w:tcPr>
            <w:tcW w:type="dxa" w:w="8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02, 03, 06</w:t>
            </w:r>
          </w:p>
        </w:tc>
      </w:tr>
    </w:tbl>
    <w:p>
      <w:pPr>
        <w:spacing w:after="120"/>
      </w:pPr>
    </w:p>
    <w:p>
      <w:pPr>
        <w:spacing w:after="120"/>
      </w:pPr>
      <w:r>
        <w:t xml:space="preserve">Partner traffic (broker platforms submitting deals, Project 13 §5) adds mutual TLS in front of hop 11's pattern and is recorded in ADR-051.</w:t>
      </w:r>
    </w:p>
    <w:p>
      <w:pPr>
        <w:spacing w:after="120"/>
      </w:pPr>
      <w:r>
        <w:t xml:space="preserve">Cross-cutting rules applied at every hop:</w:t>
      </w:r>
    </w:p>
    <w:p>
      <w:pPr>
        <w:pStyle w:val="ListParagraph"/>
        <w:numPr>
          <w:ilvl w:val="0"/>
          <w:numId w:val="5"/>
        </w:numPr>
        <w:spacing w:after="60"/>
      </w:pPr>
      <w:r>
        <w:t xml:space="preserve">TLS 1.2+ everywhere; mTLS where a partner or internal hop justifies it.</w:t>
      </w:r>
    </w:p>
    <w:p>
      <w:pPr>
        <w:pStyle w:val="ListParagraph"/>
        <w:numPr>
          <w:ilvl w:val="0"/>
          <w:numId w:val="5"/>
        </w:numPr>
        <w:spacing w:after="60"/>
      </w:pPr>
      <w:r>
        <w:t xml:space="preserve">Correlation: </w:t>
      </w:r>
      <w:r>
        <w:rPr>
          <w:rFonts w:ascii="Consolas" w:cs="Consolas" w:eastAsia="Consolas" w:hAnsi="Consolas"/>
          <w:sz w:val="19"/>
          <w:szCs w:val="19"/>
          <w:shd w:fill="EEF0F3" w:color="auto" w:val="clear"/>
        </w:rPr>
        <w:t xml:space="preserve">X-Correlation-ID</w:t>
      </w:r>
      <w:r>
        <w:t xml:space="preserve"> (business) + W3C </w:t>
      </w:r>
      <w:r>
        <w:rPr>
          <w:rFonts w:ascii="Consolas" w:cs="Consolas" w:eastAsia="Consolas" w:hAnsi="Consolas"/>
          <w:sz w:val="19"/>
          <w:szCs w:val="19"/>
          <w:shd w:fill="EEF0F3" w:color="auto" w:val="clear"/>
        </w:rPr>
        <w:t xml:space="preserve">traceparent</w:t>
      </w:r>
      <w:r>
        <w:t xml:space="preserve"> (technical) propagated end to end.</w:t>
      </w:r>
    </w:p>
    <w:p>
      <w:pPr>
        <w:pStyle w:val="ListParagraph"/>
        <w:numPr>
          <w:ilvl w:val="0"/>
          <w:numId w:val="5"/>
        </w:numPr>
        <w:spacing w:after="60"/>
      </w:pPr>
      <w:r>
        <w:t xml:space="preserve">Secrets never in code or Git; never logged. Tokens are short-lived (5–15 min for M2M).</w:t>
      </w:r>
    </w:p>
    <w:p>
      <w:pPr>
        <w:pStyle w:val="ListParagraph"/>
        <w:numPr>
          <w:ilvl w:val="0"/>
          <w:numId w:val="5"/>
        </w:numPr>
        <w:spacing w:after="60"/>
      </w:pPr>
      <w:r>
        <w:t xml:space="preserve">Fail closed for authorization; fail soft (degrade to read-only) for AI features.</w:t>
      </w:r>
    </w:p>
    <w:p>
      <w:pPr>
        <w:pBdr>
          <w:bottom w:val="single" w:color="BFBFBF" w:sz="6" w:space="1"/>
        </w:pBdr>
        <w:spacing w:after="120" w:before="120"/>
      </w:pPr>
    </w:p>
    <w:p>
      <w:pPr>
        <w:pStyle w:val="Heading1"/>
      </w:pPr>
      <w:bookmarkStart w:name="s7" w:id="7"/>
      <w:r>
        <w:t xml:space="preserve">6. The programme: 8 build projects + 8 mastery modules</w:t>
      </w:r>
      <w:bookmarkEnd w:id="7"/>
    </w:p>
    <w:p>
      <w:pPr>
        <w:spacing w:after="120"/>
      </w:pPr>
      <w:r>
        <w:t xml:space="preserve">The </w:t>
      </w:r>
      <w:r>
        <w:rPr>
          <w:b/>
          <w:bCs/>
        </w:rPr>
        <w:t xml:space="preserve">build projects</w:t>
      </w:r>
      <w:r>
        <w:t xml:space="preserve"> create one coherent Apex platform. The </w:t>
      </w:r>
      <w:r>
        <w:rPr>
          <w:b/>
          <w:bCs/>
        </w:rPr>
        <w:t xml:space="preserve">mastery modules</w:t>
      </w:r>
      <w:r>
        <w:t xml:space="preserve"> take each platform to certification depth </w:t>
      </w:r>
      <w:r>
        <w:rPr>
          <w:i/>
          <w:iCs/>
        </w:rPr>
        <w:t xml:space="preserve">inside the same platform</w:t>
      </w:r>
      <w:r>
        <w:t xml:space="preserve">, and the Well-Architected module reviews the whole estate against the AWS and Salesforce frameworks. Nothing is a throwaway tutorial.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51"/>
        <w:gridCol w:w="1063"/>
        <w:gridCol w:w="3301"/>
        <w:gridCol w:w="1175"/>
        <w:gridCol w:w="1790"/>
      </w:tblGrid>
      <w:tr>
        <w:trPr>
          <w:cantSplit/>
          <w:tblHeader/>
        </w:trPr>
        <w:tc>
          <w:tcPr>
            <w:tcW w:type="dxa" w:w="275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File</w:t>
            </w:r>
          </w:p>
        </w:tc>
        <w:tc>
          <w:tcPr>
            <w:tcW w:type="dxa" w:w="106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Type</w:t>
            </w:r>
          </w:p>
        </w:tc>
        <w:tc>
          <w:tcPr>
            <w:tcW w:type="dxa" w:w="330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Scope</w:t>
            </w:r>
          </w:p>
        </w:tc>
        <w:tc>
          <w:tcPr>
            <w:tcW w:type="dxa" w:w="117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Effort</w:t>
            </w:r>
          </w:p>
        </w:tc>
        <w:tc>
          <w:tcPr>
            <w:tcW w:type="dxa" w:w="179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Outcome</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00a-mortgage-domain-primer.md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Reference</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Lifecycle, glossary, Canadian rules, personas, data model, autonomy map, term map</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2–3 h</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Domain fluency</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01-identity-foundation-okta.md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Build</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OIDC/OAuth, PKCE, client credentials, </w:t>
            </w:r>
            <w:r>
              <w:rPr>
                <w:rFonts w:ascii="Consolas" w:cs="Consolas" w:eastAsia="Consolas" w:hAnsi="Consolas"/>
                <w:b w:val="false"/>
                <w:bCs w:val="false"/>
                <w:sz w:val="16"/>
                <w:szCs w:val="16"/>
                <w:shd w:fill="EEF0F3" w:color="auto" w:val="clear"/>
              </w:rPr>
              <w:t xml:space="preserve">private_key_jwt</w:t>
            </w:r>
            <w:r>
              <w:rPr>
                <w:b w:val="false"/>
                <w:bCs w:val="false"/>
                <w:sz w:val="17"/>
                <w:szCs w:val="17"/>
              </w:rPr>
              <w:t xml:space="preserve">, audiences, JWT validation</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 wk</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Identity backbone</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02-aws-landing-zone-event-backbone.md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Build</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Federated AWS, Terraform, VPC, KMS, API Gateway JWT, EventBridge/SQS, DC-sim servicing system</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foundation</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03-salesforce-platform-security.md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Build</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Cloud selection, mortgage data model, sharing/security model, SSO, integration auth, events</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Secure org</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04-data-360-unified-borrower-profile.md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Build</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Streams, mapping, identity resolution, insights, renewal alerts, grounding</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Unified borrower profile</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05-agentic-ai-fundamentals.md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Build</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Structured output → tools → deterministic qualification service → RAG → LangGraph → MCP → evals</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2–3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engineering</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06-mulesoft-secure-api-led-hybrid.md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Build</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SSO, Omni Gateway policies, hybrid/VPN, 1M-payment streaming, sagas, CI/CD</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2–3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 platform</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07-capstone-multicloud-agentic-mortgage-assistant.md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Build</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MCP via MuleSoft, AgentCore + Agentforce, token exchange, approvals, evals</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3–4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Flagship solution</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08-salesforce-platform-admin-mastery.md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Mastery</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8 Platform Administrator exam sections, 45 labs in the Apex org</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Platform Administrator</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09-data-360-consultant-mastery.md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Mastery</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6 Data 360 Consultant sections, 29 labs extending Project 04</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4–5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Data 360 Consultant</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10-aws-solutions-architect-mastery.md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Mastery</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4 SAA-C03 domains, 36 labs evolving the Apex AWS estate</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8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AWS Solutions Architect – Associate</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11-well-architected-reviews.md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Mastery</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WA (6 pillars + Serverless, GenAI, FSI lenses), Salesforce WA (5 pillars + Agentic lens), integration review</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Continuous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Reviewer skill + scorecard</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12-platform-engineering-devops-extended-ai.md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Mastery</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Forward/reverse proxies, CloudFormation + StackSets, free-tier strategy, Docker + supply chain, cross-platform CI/CD + DORA, Agentforce service agent, SageMaker renewal-attrition model → Data 360, Bedrock Agents vs AgentCore, income-document IDP, A2A delegation</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6–7 wks (split)</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Platform engineering + extended agentic breadth</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13-integrated-platform-mortgage-lifecycle-broker-channel.md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Build</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 inventory (30 interfaces), end-to-end storyline, loan-funding saga (Step Functions; MuleSoft variant), broker channel B2B lane (brokerages, BDM territories, deal intake API), PAD returns file, credit-bureau and insurer stubs, decisions for unused products</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 architecture + the full mortgage lifecycle</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14-salesforce-data-architecture-migration-governance.md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Mastery</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modeling, skew and large data volumes, external and big objects, legacy-CRM migration, MDM, consent, privacy requests, retention</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Platform Data Architect</w:t>
            </w:r>
            <w:r>
              <w:rPr>
                <w:b w:val="false"/>
                <w:bCs w:val="false"/>
                <w:sz w:val="17"/>
                <w:szCs w:val="17"/>
              </w:rPr>
              <w:t xml:space="preserve"> (optional)</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15-salesforce-security-identity-architecture.md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Mastery</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Sharing architecture, secure Apex, step-up MFA, Cognito ↔ Experience Cloud identity, Platform Encryption, event logs to AWS, portal and agent security</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Sharing and Visibility</w:t>
            </w:r>
            <w:r>
              <w:rPr>
                <w:b w:val="false"/>
                <w:bCs w:val="false"/>
                <w:sz w:val="17"/>
                <w:szCs w:val="17"/>
              </w:rPr>
              <w:t xml:space="preserve"> + </w:t>
            </w:r>
            <w:r>
              <w:rPr>
                <w:b/>
                <w:bCs/>
                <w:sz w:val="17"/>
                <w:szCs w:val="17"/>
              </w:rPr>
              <w:t xml:space="preserve">Identity and Access Management Architect</w:t>
            </w:r>
            <w:r>
              <w:rPr>
                <w:b w:val="false"/>
                <w:bCs w:val="false"/>
                <w:sz w:val="17"/>
                <w:szCs w:val="17"/>
              </w:rPr>
              <w:t xml:space="preserve"> (optional)</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16-chatbots-agentforce-agent-family.md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Mastery</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Messaging for In-App and Web, Omni-Channel, a borrower service agent with deterministic gates, Agent API, the Agentforce agent family; multi-agent orchestration (a front door over team-owned agents), connected subagents, MCP and A2A in both directions, voice design, agents as code with Agentforce DX, production observability, test gates, lifecycle governance, cost</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5–6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Agentforce Specialist</w:t>
            </w:r>
            <w:r>
              <w:rPr>
                <w:b w:val="false"/>
                <w:bCs w:val="false"/>
                <w:sz w:val="17"/>
                <w:szCs w:val="17"/>
              </w:rPr>
              <w:t xml:space="preserve"> (optional)</w:t>
            </w:r>
          </w:p>
        </w:tc>
      </w:tr>
      <w:tr>
        <w:trPr>
          <w:cantSplit/>
        </w:trPr>
        <w:tc>
          <w:tcPr>
            <w:tcW w:type="dxa" w:w="2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17-agent-engineering-token-cost-optimization.md</w:t>
            </w:r>
          </w:p>
        </w:tc>
        <w:tc>
          <w:tcPr>
            <w:tcW w:type="dxa" w:w="10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Mastery</w:t>
            </w:r>
          </w:p>
        </w:tc>
        <w:tc>
          <w:tcPr>
            <w:tcW w:type="dxa" w:w="3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Token cost on the Project 07 agent (meter and budgets, prompt caching, context trimming, model routing, output limits, Bedrock batch inference, a CI cost gate) and platform cost across the estate (tagging, tracking, alerts and levers for AWS, Salesforce licences/storage/API limits, Data 360 credits, Agentforce and MuleSoft; a monthly cost-per-funded-loan report)</w:t>
            </w:r>
          </w:p>
        </w:tc>
        <w:tc>
          <w:tcPr>
            <w:tcW w:type="dxa" w:w="1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3–4 wks</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Cost per successful task and per funded loan you can defend (ADR-053)</w:t>
            </w:r>
          </w:p>
        </w:tc>
      </w:tr>
    </w:tbl>
    <w:p>
      <w:pPr>
        <w:spacing w:after="120"/>
      </w:pPr>
    </w:p>
    <w:p>
      <w:pPr>
        <w:pStyle w:val="Heading2"/>
      </w:pPr>
      <w:r>
        <w:t xml:space="preserve">Coverage matrix — what makes you "expert", and where each part is learned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13"/>
        <w:gridCol w:w="4067"/>
      </w:tblGrid>
      <w:tr>
        <w:trPr>
          <w:cantSplit/>
          <w:tblHeader/>
        </w:trPr>
        <w:tc>
          <w:tcPr>
            <w:tcW w:type="dxa" w:w="60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Body of knowledge</w:t>
            </w:r>
          </w:p>
        </w:tc>
        <w:tc>
          <w:tcPr>
            <w:tcW w:type="dxa" w:w="40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Covered by</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Canadian mortgage domain: origination, underwriting, funding, servicing, renewals, broker channel; OSFI, FCAC, FINTRAC and provincial rules</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00a</w:t>
            </w:r>
            <w:r>
              <w:rPr>
                <w:b w:val="false"/>
                <w:bCs w:val="false"/>
                <w:sz w:val="17"/>
                <w:szCs w:val="17"/>
              </w:rPr>
              <w:t xml:space="preserve"> + 03 + 05 + 07 + </w:t>
            </w:r>
            <w:r>
              <w:rPr>
                <w:b/>
                <w:bCs/>
                <w:sz w:val="17"/>
                <w:szCs w:val="17"/>
              </w:rPr>
              <w:t xml:space="preserve">13</w:t>
            </w:r>
            <w:r>
              <w:rPr>
                <w:b w:val="false"/>
                <w:bCs w:val="false"/>
                <w:sz w:val="17"/>
                <w:szCs w:val="17"/>
              </w:rPr>
              <w:t xml:space="preserve"> + 16</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Platform Administrator (8 sections incl. Agentforce)</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03 (security, model) + </w:t>
            </w:r>
            <w:r>
              <w:rPr>
                <w:b/>
                <w:bCs/>
                <w:sz w:val="17"/>
                <w:szCs w:val="17"/>
              </w:rPr>
              <w:t xml:space="preserve">08</w:t>
            </w:r>
            <w:r>
              <w:rPr>
                <w:b w:val="false"/>
                <w:bCs w:val="false"/>
                <w:sz w:val="17"/>
                <w:szCs w:val="17"/>
              </w:rPr>
              <w:t xml:space="preserve"> (every section) + 07 (Agentforce)</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Data 360 Consultant (6 sections)</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04 (core build) + </w:t>
            </w:r>
            <w:r>
              <w:rPr>
                <w:b/>
                <w:bCs/>
                <w:sz w:val="17"/>
                <w:szCs w:val="17"/>
              </w:rPr>
              <w:t xml:space="preserve">09</w:t>
            </w:r>
            <w:r>
              <w:rPr>
                <w:b w:val="false"/>
                <w:bCs w:val="false"/>
                <w:sz w:val="17"/>
                <w:szCs w:val="17"/>
              </w:rPr>
              <w:t xml:space="preserve"> (every section)</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Solutions Architect – Associate (4 domains)</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02 (foundation) + </w:t>
            </w:r>
            <w:r>
              <w:rPr>
                <w:b/>
                <w:bCs/>
                <w:sz w:val="17"/>
                <w:szCs w:val="17"/>
              </w:rPr>
              <w:t xml:space="preserve">10</w:t>
            </w:r>
            <w:r>
              <w:rPr>
                <w:b w:val="false"/>
                <w:bCs w:val="false"/>
                <w:sz w:val="17"/>
                <w:szCs w:val="17"/>
              </w:rPr>
              <w:t xml:space="preserve"> (every domain) + 07 (AI workload)</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Well-Architected (Operational Excellence, Security, Reliability, Performance Efficiency, Cost Optimization, Sustainability)</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11</w:t>
            </w:r>
            <w:r>
              <w:rPr>
                <w:b w:val="false"/>
                <w:bCs w:val="false"/>
                <w:sz w:val="17"/>
                <w:szCs w:val="17"/>
              </w:rPr>
              <w:t xml:space="preserve"> reviews R0–R6, labs tagged by pillar in 10</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Well-Architected (Trust, Reliability, Operational Excellence, Resource &amp; Cost Optimization, Fairness + Agentic lens)</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11</w:t>
            </w:r>
            <w:r>
              <w:rPr>
                <w:b w:val="false"/>
                <w:bCs w:val="false"/>
                <w:sz w:val="17"/>
                <w:szCs w:val="17"/>
              </w:rPr>
              <w:t xml:space="preserve"> reviews R1, R2, R5, R6, labs tagged in 08/09 and 14–16</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Enterprise integration &amp; API management (MuleSoft)</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06 + 07 + 11 §4 — maps to MuleSoft Platform/Integration Architect certifications if you pursue them later</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Agentic AI architecture (harness, context, memory, MCP, evals, guardrails)</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05 + 07 + 11 (GenAI/FSI/Agentic lenses)</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Identity &amp; zero-trust across clouds</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01 + trust chain (§5) used everywhere</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Network edge: forward &amp; reverse proxies, egress control</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02, 06, 10 (S6–S8), </w:t>
            </w:r>
            <w:r>
              <w:rPr>
                <w:b/>
                <w:bCs/>
                <w:sz w:val="17"/>
                <w:szCs w:val="17"/>
              </w:rPr>
              <w:t xml:space="preserve">12</w:t>
            </w:r>
            <w:r>
              <w:rPr>
                <w:b w:val="false"/>
                <w:bCs w:val="false"/>
                <w:sz w:val="17"/>
                <w:szCs w:val="17"/>
              </w:rPr>
              <w:t xml:space="preserve"> (X1–X3)</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Infrastructure as code: Terraform, CloudFormation, CDK, StackSets</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02, 10, </w:t>
            </w:r>
            <w:r>
              <w:rPr>
                <w:b/>
                <w:bCs/>
                <w:sz w:val="17"/>
                <w:szCs w:val="17"/>
              </w:rPr>
              <w:t xml:space="preserve">12</w:t>
            </w:r>
            <w:r>
              <w:rPr>
                <w:b w:val="false"/>
                <w:bCs w:val="false"/>
                <w:sz w:val="17"/>
                <w:szCs w:val="17"/>
              </w:rPr>
              <w:t xml:space="preserve"> (C1–C3)</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Containers, DevOps, supply chain, release strategies, DORA</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05–07, 10, </w:t>
            </w:r>
            <w:r>
              <w:rPr>
                <w:b/>
                <w:bCs/>
                <w:sz w:val="17"/>
                <w:szCs w:val="17"/>
              </w:rPr>
              <w:t xml:space="preserve">12</w:t>
            </w:r>
            <w:r>
              <w:rPr>
                <w:b w:val="false"/>
                <w:bCs w:val="false"/>
                <w:sz w:val="17"/>
                <w:szCs w:val="17"/>
              </w:rPr>
              <w:t xml:space="preserve"> (D1–D8)</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AI/ML breadth: SageMaker, Bedrock Agents, AI services, IDP</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12</w:t>
            </w:r>
            <w:r>
              <w:rPr>
                <w:b w:val="false"/>
                <w:bCs w:val="false"/>
                <w:sz w:val="17"/>
                <w:szCs w:val="17"/>
              </w:rPr>
              <w:t xml:space="preserve"> (M1–M4, I1–I2)</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Multi-agent / A2A orchestration (earned)</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(criteria) + </w:t>
            </w:r>
            <w:r>
              <w:rPr>
                <w:b/>
                <w:bCs/>
                <w:sz w:val="17"/>
                <w:szCs w:val="17"/>
              </w:rPr>
              <w:t xml:space="preserve">12</w:t>
            </w:r>
            <w:r>
              <w:rPr>
                <w:b w:val="false"/>
                <w:bCs w:val="false"/>
                <w:sz w:val="17"/>
                <w:szCs w:val="17"/>
              </w:rPr>
              <w:t xml:space="preserve"> (A1–A5) + 16 (CH8)</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 architecture: inventory, patterns, sagas, error handling, partner APIs, file transfer</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06 + 07 + </w:t>
            </w:r>
            <w:r>
              <w:rPr>
                <w:b/>
                <w:bCs/>
                <w:sz w:val="17"/>
                <w:szCs w:val="17"/>
              </w:rPr>
              <w:t xml:space="preserve">13</w:t>
            </w:r>
            <w:r>
              <w:rPr>
                <w:b w:val="false"/>
                <w:bCs w:val="false"/>
                <w:sz w:val="17"/>
                <w:szCs w:val="17"/>
              </w:rPr>
              <w:t xml:space="preserve"> — maps to Platform Integration Architect</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Full mortgage lifecycle (lead → pre-approval → underwriting → funding → servicing → renewal), retail and broker channels</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(S, V labs) + </w:t>
            </w:r>
            <w:r>
              <w:rPr>
                <w:b/>
                <w:bCs/>
                <w:sz w:val="17"/>
                <w:szCs w:val="17"/>
              </w:rPr>
              <w:t xml:space="preserve">13</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data architecture: modeling, LDV, migration, MDM, governance and privacy (PIPEDA, Law 25, CASL, FINTRAC record keeping, OSFI E-23)</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03 + </w:t>
            </w:r>
            <w:r>
              <w:rPr>
                <w:b/>
                <w:bCs/>
                <w:sz w:val="17"/>
                <w:szCs w:val="17"/>
              </w:rPr>
              <w:t xml:space="preserve">14</w:t>
            </w:r>
            <w:r>
              <w:rPr>
                <w:b w:val="false"/>
                <w:bCs w:val="false"/>
                <w:sz w:val="17"/>
                <w:szCs w:val="17"/>
              </w:rPr>
              <w:t xml:space="preserve"> — maps to Platform Data Architect</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sharing, identity and security architecture</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01 + 03 + 08 + </w:t>
            </w:r>
            <w:r>
              <w:rPr>
                <w:b/>
                <w:bCs/>
                <w:sz w:val="17"/>
                <w:szCs w:val="17"/>
              </w:rPr>
              <w:t xml:space="preserve">15</w:t>
            </w:r>
            <w:r>
              <w:rPr>
                <w:b w:val="false"/>
                <w:bCs w:val="false"/>
                <w:sz w:val="17"/>
                <w:szCs w:val="17"/>
              </w:rPr>
              <w:t xml:space="preserve"> — maps to Sharing and Visibility + IAM Architect</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Conversational AI, chat channels and the Agentforce agent family</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+ 12 (S) + </w:t>
            </w:r>
            <w:r>
              <w:rPr>
                <w:b/>
                <w:bCs/>
                <w:sz w:val="17"/>
                <w:szCs w:val="17"/>
              </w:rPr>
              <w:t xml:space="preserve">16</w:t>
            </w:r>
            <w:r>
              <w:rPr>
                <w:b w:val="false"/>
                <w:bCs w:val="false"/>
                <w:sz w:val="17"/>
                <w:szCs w:val="17"/>
              </w:rPr>
              <w:t xml:space="preserve"> — maps to Agentforce Specialist</w:t>
            </w:r>
          </w:p>
        </w:tc>
      </w:tr>
      <w:tr>
        <w:trPr>
          <w:cantSplit/>
        </w:trPr>
        <w:tc>
          <w:tcPr>
            <w:tcW w:type="dxa" w:w="60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Token and platform cost: agent budgets, caching, routing and a CI gate; tracking and limiting AWS, Salesforce limits, Data 360 credits, Agentforce and MuleSoft usage; cost per funded loan</w:t>
            </w:r>
          </w:p>
        </w:tc>
        <w:tc>
          <w:tcPr>
            <w:tcW w:type="dxa" w:w="4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§9 + 09 + 10 C1–C8 + 14 DQ2/DM8 + 16 CH11 + </w:t>
            </w:r>
            <w:r>
              <w:rPr>
                <w:b/>
                <w:bCs/>
                <w:sz w:val="17"/>
                <w:szCs w:val="17"/>
              </w:rPr>
              <w:t xml:space="preserve">17</w:t>
            </w:r>
          </w:p>
        </w:tc>
      </w:tr>
    </w:tbl>
    <w:p>
      <w:pPr>
        <w:spacing w:after="120"/>
      </w:pPr>
    </w:p>
    <w:p>
      <w:pPr>
        <w:pStyle w:val="Heading2"/>
      </w:pPr>
      <w:r>
        <w:t xml:space="preserve">Recommended order — aligned to your certification sequence (Admin → Data 360 → AWS)</w:t>
      </w:r>
    </w:p>
    <w:p>
      <w:pPr>
        <w:pStyle w:val="Code"/>
        <w:shd w:fill="F3F4F6" w:color="auto" w:val="clear"/>
        <w:spacing w:after="0" w:before="40"/>
        <w:ind w:left="0"/>
      </w:pPr>
      <w:r>
        <w:rPr>
          <w:rFonts w:ascii="Consolas" w:cs="Consolas" w:eastAsia="Consolas" w:hAnsi="Consolas"/>
        </w:rPr>
        <w:t xml:space="preserve">Phase 1  Foundations        Weeks 1–4    00 workstation · 00a domain primer · 01 Identity · 02 AWS  → Review R0</w:t>
      </w:r>
    </w:p>
    <w:p>
      <w:pPr>
        <w:pStyle w:val="Code"/>
        <w:shd w:fill="F3F4F6" w:color="auto" w:val="clear"/>
        <w:spacing w:after="0" w:before="0"/>
        <w:ind w:left="0"/>
      </w:pPr>
      <w:r>
        <w:rPr>
          <w:rFonts w:ascii="Consolas" w:cs="Consolas" w:eastAsia="Consolas" w:hAnsi="Consolas"/>
        </w:rPr>
        <w:t xml:space="preserve">Phase 2  Salesforce         Weeks 5–12   03 Salesforce build · 08 Admin mastery                → Sit Platform Administrator (~wk 12) · Review R1</w:t>
      </w:r>
    </w:p>
    <w:p>
      <w:pPr>
        <w:pStyle w:val="Code"/>
        <w:shd w:fill="F3F4F6" w:color="auto" w:val="clear"/>
        <w:spacing w:after="0" w:before="0"/>
        <w:ind w:left="0"/>
      </w:pPr>
      <w:r>
        <w:rPr>
          <w:rFonts w:ascii="Consolas" w:cs="Consolas" w:eastAsia="Consolas" w:hAnsi="Consolas"/>
        </w:rPr>
        <w:t xml:space="preserve">Phase 3  Data               Weeks 13–17  04 Data 360 build · 09 Consultant mastery             → Sit Data 360 Consultant (~wk 17) · Review R2</w:t>
      </w:r>
    </w:p>
    <w:p>
      <w:pPr>
        <w:pStyle w:val="Code"/>
        <w:shd w:fill="F3F4F6" w:color="auto" w:val="clear"/>
        <w:spacing w:after="0" w:before="0"/>
        <w:ind w:left="0"/>
      </w:pPr>
      <w:r>
        <w:rPr>
          <w:rFonts w:ascii="Consolas" w:cs="Consolas" w:eastAsia="Consolas" w:hAnsi="Consolas"/>
        </w:rPr>
        <w:t xml:space="preserve">                                         05 Agentic fundamentals in parallel (local, low cost)</w:t>
      </w:r>
    </w:p>
    <w:p>
      <w:pPr>
        <w:pStyle w:val="Code"/>
        <w:shd w:fill="F3F4F6" w:color="auto" w:val="clear"/>
        <w:spacing w:after="0" w:before="0"/>
        <w:ind w:left="0"/>
      </w:pPr>
      <w:r>
        <w:rPr>
          <w:rFonts w:ascii="Consolas" w:cs="Consolas" w:eastAsia="Consolas" w:hAnsi="Consolas"/>
        </w:rPr>
        <w:t xml:space="preserve">Phase 4  AWS depth          Weeks 18–26  10 AWS mastery + 12 (X2–X4, C1–C3, D1–D5, M1–M2)     → Sit AWS SAA (~wk 26) · Review R3</w:t>
      </w:r>
    </w:p>
    <w:p>
      <w:pPr>
        <w:pStyle w:val="Code"/>
        <w:shd w:fill="F3F4F6" w:color="auto" w:val="clear"/>
        <w:spacing w:after="0" w:before="0"/>
        <w:ind w:left="0"/>
      </w:pPr>
      <w:r>
        <w:rPr>
          <w:rFonts w:ascii="Consolas" w:cs="Consolas" w:eastAsia="Consolas" w:hAnsi="Consolas"/>
        </w:rPr>
        <w:t xml:space="preserve">Phase 5  Integration + AI   Weeks 27–34  START Anypoint trial · 06 MuleSoft · 07 Capstone      → Review R4</w:t>
      </w:r>
    </w:p>
    <w:p>
      <w:pPr>
        <w:pStyle w:val="Code"/>
        <w:shd w:fill="F3F4F6" w:color="auto" w:val="clear"/>
        <w:spacing w:after="0" w:before="0"/>
        <w:ind w:left="0"/>
      </w:pPr>
      <w:r>
        <w:rPr>
          <w:rFonts w:ascii="Consolas" w:cs="Consolas" w:eastAsia="Consolas" w:hAnsi="Consolas"/>
        </w:rPr>
        <w:t xml:space="preserve">                                         12 (X1, I1–I2, S1–S3, M3–M4, A1–A5, D6–D8)           → Review R5</w:t>
      </w:r>
    </w:p>
    <w:p>
      <w:pPr>
        <w:pStyle w:val="Code"/>
        <w:shd w:fill="F3F4F6" w:color="auto" w:val="clear"/>
        <w:spacing w:after="0" w:before="0"/>
        <w:ind w:left="0"/>
      </w:pPr>
      <w:r>
        <w:rPr>
          <w:rFonts w:ascii="Consolas" w:cs="Consolas" w:eastAsia="Consolas" w:hAnsi="Consolas"/>
        </w:rPr>
        <w:t xml:space="preserve">Phase 6  Architect depth    Weeks 35–57  17 Token cost (TC, right after 07) · platform cost (PC) → final Review R6</w:t>
      </w:r>
    </w:p>
    <w:p>
      <w:pPr>
        <w:pStyle w:val="Code"/>
        <w:shd w:fill="F3F4F6" w:color="auto" w:val="clear"/>
        <w:spacing w:after="0" w:before="0"/>
        <w:ind w:left="0"/>
      </w:pPr>
      <w:r>
        <w:rPr>
          <w:rFonts w:ascii="Consolas" w:cs="Consolas" w:eastAsia="Consolas" w:hAnsi="Consolas"/>
        </w:rPr>
        <w:t xml:space="preserve">                                         13 Integrated platform · 14 Data architecture</w:t>
      </w:r>
    </w:p>
    <w:p>
      <w:pPr>
        <w:pStyle w:val="Code"/>
        <w:shd w:fill="F3F4F6" w:color="auto" w:val="clear"/>
        <w:spacing w:after="160" w:before="0"/>
        <w:ind w:left="0"/>
      </w:pPr>
      <w:r>
        <w:rPr>
          <w:rFonts w:ascii="Consolas" w:cs="Consolas" w:eastAsia="Consolas" w:hAnsi="Consolas"/>
        </w:rPr>
        <w:t xml:space="preserve">                                         15 Security &amp; identity · 16 Conversational            → optional architect exams</w:t>
      </w:r>
    </w:p>
    <w:p>
      <w:pPr>
        <w:spacing w:after="120"/>
      </w:pPr>
      <w:r>
        <w:t xml:space="preserve">The core programme is about </w:t>
      </w:r>
      <w:r>
        <w:rPr>
          <w:b/>
          <w:bCs/>
        </w:rPr>
        <w:t xml:space="preserve">34 weeks at 8–10 h/week</w:t>
      </w:r>
      <w:r>
        <w:t xml:space="preserve"> (≈ 8 months); Phase 6 adds about 23 weeks (less if you pull Module 14 and 15 labs forward into Phase 2, as below). DevOps (Module 12 D-labs) runs continuously from Phase 1 — set up CI the first time you write code. If you have more hours, overlap Phase 3 and Phase 4. Don't overlap Phase 5 with anything — the Anypoint trial clock is the binding constraint.</w:t>
      </w:r>
    </w:p>
    <w:p>
      <w:pPr>
        <w:spacing w:after="120"/>
      </w:pPr>
      <w:r>
        <w:rPr>
          <w:b/>
          <w:bCs/>
        </w:rPr>
        <w:t xml:space="preserve">Fitting Phase 5 into the 30-day Anypoint trial:</w:t>
      </w:r>
      <w:r>
        <w:t xml:space="preserve"> Projects 06 and 07 together are more than 30 days of work at 8–10 h/week, so split them. </w:t>
      </w:r>
      <w:r>
        <w:rPr>
          <w:i/>
          <w:iCs/>
        </w:rPr>
        <w:t xml:space="preserve">Before</w:t>
      </w:r>
      <w:r>
        <w:t xml:space="preserve"> you start the trial (end of Phase 4), do Project 07 Phases B–D — Okta token exchange, the AgentCore agent pointed at the local MCP server from Project 05, the qualification service on API Gateway, and the Agentforce agent calling your AWS API through External Services — plus the eval suite. </w:t>
      </w:r>
      <w:r>
        <w:rPr>
          <w:i/>
          <w:iCs/>
        </w:rPr>
        <w:t xml:space="preserve">Inside</w:t>
      </w:r>
      <w:r>
        <w:t xml:space="preserve"> the trial, do Project 06, then Project 07 Phases A and E (MuleSoft MCP server, saga wiring), repoint both agents at Omni Gateway, and run Module 12 A4. The remaining Module 12 Phase 5 labs (X1, I1–I2, S1–S3, M3–M4) don't need Anypoint and can follow.</w:t>
      </w:r>
    </w:p>
    <w:p>
      <w:pPr>
        <w:spacing w:after="120"/>
      </w:pPr>
      <w:r>
        <w:rPr>
          <w:b/>
          <w:bCs/>
        </w:rPr>
        <w:t xml:space="preserve">Phase 6 notes:</w:t>
      </w:r>
      <w:r>
        <w:t xml:space="preserve"> Project 13 runs its funding saga and broker intake API on AWS, because the Anypoint trial has ended by then; build the MuleSoft variants only if you still have Anypoint access. Module 14's migration labs and Module 15's sharing labs also fit alongside Phase 2 if you'd rather do them earlier, and Module 16 CH1–CH2 can run with Module 12 S1. Optional exams: Platform Integration Architect after 13, Platform Data Architect after 14, Sharing and Visibility and Identity and Access Management Architect after 15, Agentforce Specialist after 16.</w:t>
      </w:r>
    </w:p>
    <w:p>
      <w:pPr>
        <w:spacing w:after="120"/>
      </w:pPr>
      <w:r>
        <w:rPr>
          <w:b/>
          <w:bCs/>
        </w:rPr>
        <w:t xml:space="preserve">Anypoint trial strategy:</w:t>
      </w:r>
      <w:r>
        <w:t xml:space="preserve"> keep every Mule artefact as code (API specs, Mule projects, policy configuration, deployment descriptors) in Git so you can rebuild a fresh environment in an afternoon. "Environment-as-code" is itself a resume line. Don't use an employer's or client's org for personal portfolio work.</w:t>
      </w:r>
    </w:p>
    <w:p>
      <w:pPr>
        <w:pBdr>
          <w:bottom w:val="single" w:color="BFBFBF" w:sz="6" w:space="1"/>
        </w:pBdr>
        <w:spacing w:after="120" w:before="120"/>
      </w:pPr>
    </w:p>
    <w:p>
      <w:pPr>
        <w:pStyle w:val="Heading1"/>
      </w:pPr>
      <w:bookmarkStart w:name="s8" w:id="8"/>
      <w:r>
        <w:t xml:space="preserve">7. Accounts, regions, and cost guardrails</w:t>
      </w:r>
      <w:bookmarkEnd w:id="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30"/>
        <w:gridCol w:w="3706"/>
        <w:gridCol w:w="1777"/>
        <w:gridCol w:w="3267"/>
      </w:tblGrid>
      <w:tr>
        <w:trPr>
          <w:cantSplit/>
          <w:tblHeader/>
        </w:trPr>
        <w:tc>
          <w:tcPr>
            <w:tcW w:type="dxa" w:w="13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Platform</w:t>
            </w:r>
          </w:p>
        </w:tc>
        <w:tc>
          <w:tcPr>
            <w:tcW w:type="dxa" w:w="37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Account type</w:t>
            </w:r>
          </w:p>
        </w:tc>
        <w:tc>
          <w:tcPr>
            <w:tcW w:type="dxa" w:w="177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Cost</w:t>
            </w:r>
          </w:p>
        </w:tc>
        <w:tc>
          <w:tcPr>
            <w:tcW w:type="dxa" w:w="32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Guardrail</w:t>
            </w:r>
          </w:p>
        </w:tc>
      </w:tr>
      <w:tr>
        <w:trPr>
          <w:cantSplit/>
        </w:trPr>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w:t>
            </w:r>
          </w:p>
        </w:tc>
        <w:tc>
          <w:tcPr>
            <w:tcW w:type="dxa" w:w="3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Integrator Free Plan (developer.okta.com) — includes API Access Management (custom authorization servers) and up to 10 active users; Okta's own token-exchange guide is written for this plan</w:t>
            </w:r>
          </w:p>
        </w:tc>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Free</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Sign in at least monthly (orgs deactivate after 90 days without a user sign-in); separate admin identity; MFA</w:t>
            </w:r>
          </w:p>
        </w:tc>
      </w:tr>
      <w:tr>
        <w:trPr>
          <w:cantSplit/>
        </w:trPr>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w:t>
            </w:r>
          </w:p>
        </w:tc>
        <w:tc>
          <w:tcPr>
            <w:tcW w:type="dxa" w:w="3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Developer Edition with Agentforce + Data 360</w:t>
            </w:r>
          </w:p>
        </w:tc>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Free</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Log in at least every 30 days (Salesforce may terminate orgs inactive for 45 days); export metadata to Git</w:t>
            </w:r>
          </w:p>
        </w:tc>
      </w:tr>
      <w:tr>
        <w:trPr>
          <w:cantSplit/>
        </w:trPr>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w:t>
            </w:r>
          </w:p>
        </w:tc>
        <w:tc>
          <w:tcPr>
            <w:tcW w:type="dxa" w:w="3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Anypoint Platform 30-day trial</w:t>
            </w:r>
          </w:p>
        </w:tc>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Free (time-boxed)</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Start at week 27 (Phase 5); everything as code</w:t>
            </w:r>
          </w:p>
        </w:tc>
      </w:tr>
      <w:tr>
        <w:trPr>
          <w:cantSplit/>
        </w:trPr>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w:t>
            </w:r>
          </w:p>
        </w:tc>
        <w:tc>
          <w:tcPr>
            <w:tcW w:type="dxa" w:w="3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Personal account on the </w:t>
            </w:r>
            <w:r>
              <w:rPr>
                <w:b/>
                <w:bCs/>
                <w:sz w:val="17"/>
                <w:szCs w:val="17"/>
              </w:rPr>
              <w:t xml:space="preserve">paid plan</w:t>
            </w:r>
            <w:r>
              <w:rPr>
                <w:b w:val="false"/>
                <w:bCs w:val="false"/>
                <w:sz w:val="17"/>
                <w:szCs w:val="17"/>
              </w:rPr>
              <w:t xml:space="preserve"> → AWS Organizations (management + workload accounts)</w:t>
            </w:r>
          </w:p>
        </w:tc>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Sign-up credits (up to $200) offset the bill + small spend</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Budgets at $20 and $50; Cost Anomaly Detection; tear down nightly. The </w:t>
            </w:r>
            <w:r>
              <w:rPr>
                <w:b/>
                <w:bCs/>
                <w:sz w:val="17"/>
                <w:szCs w:val="17"/>
              </w:rPr>
              <w:t xml:space="preserve">free plan</w:t>
            </w:r>
            <w:r>
              <w:rPr>
                <w:b w:val="false"/>
                <w:bCs w:val="false"/>
                <w:sz w:val="17"/>
                <w:szCs w:val="17"/>
              </w:rPr>
              <w:t xml:space="preserve"> is unsuitable here: it restricts some services and </w:t>
            </w:r>
            <w:r>
              <w:rPr>
                <w:b/>
                <w:bCs/>
                <w:sz w:val="17"/>
                <w:szCs w:val="17"/>
              </w:rPr>
              <w:t xml:space="preserve">closes the account after 6 months</w:t>
            </w:r>
            <w:r>
              <w:rPr>
                <w:b w:val="false"/>
                <w:bCs w:val="false"/>
                <w:sz w:val="17"/>
                <w:szCs w:val="17"/>
              </w:rPr>
              <w:t xml:space="preserve"> or when credits run out (data deleted after a further 90 days unless you upgrade), and joining AWS Organizations upgrades it anyway</w:t>
            </w:r>
          </w:p>
        </w:tc>
      </w:tr>
      <w:tr>
        <w:trPr>
          <w:cantSplit/>
        </w:trPr>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LLM</w:t>
            </w:r>
          </w:p>
        </w:tc>
        <w:tc>
          <w:tcPr>
            <w:tcW w:type="dxa" w:w="3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Amazon Bedrock (or a direct model API)</w:t>
            </w:r>
          </w:p>
        </w:tc>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Usage-based, small</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Per-run token budget in code; monthly budget alert</w:t>
            </w:r>
          </w:p>
        </w:tc>
      </w:tr>
      <w:tr>
        <w:trPr>
          <w:cantSplit/>
        </w:trPr>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GitHub</w:t>
            </w:r>
          </w:p>
        </w:tc>
        <w:tc>
          <w:tcPr>
            <w:tcW w:type="dxa" w:w="3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Free</w:t>
            </w:r>
          </w:p>
        </w:tc>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Free</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Secret scanning + push protection on</w:t>
            </w:r>
          </w:p>
        </w:tc>
      </w:tr>
      <w:tr>
        <w:trPr>
          <w:cantSplit/>
        </w:trPr>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scratch orgs</w:t>
            </w:r>
          </w:p>
        </w:tc>
        <w:tc>
          <w:tcPr>
            <w:tcW w:type="dxa" w:w="3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Dev Hub enabled in the Developer Edition (3 active, 6 new per day)</w:t>
            </w:r>
          </w:p>
        </w:tc>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Free</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Developer Edition has only 5 MB of data storage — run volume and migration labs in scratch orgs (500 MB)</w:t>
            </w:r>
          </w:p>
        </w:tc>
      </w:tr>
      <w:tr>
        <w:trPr>
          <w:cantSplit/>
        </w:trPr>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Optional product orgs</w:t>
            </w:r>
          </w:p>
        </w:tc>
        <w:tc>
          <w:tcPr>
            <w:tcW w:type="dxa" w:w="3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FSC trial or developer org (to compare its residential-loan model); analytics or marketing developer orgs where still offered ⚠</w:t>
            </w:r>
          </w:p>
        </w:tc>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Free / trial</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Comparison labs only (Project 13, Module 14)</w:t>
            </w:r>
          </w:p>
        </w:tc>
      </w:tr>
      <w:tr>
        <w:trPr>
          <w:cantSplit/>
        </w:trPr>
        <w:tc>
          <w:tcPr>
            <w:tcW w:type="dxa" w:w="1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Slack</w:t>
            </w:r>
          </w:p>
        </w:tc>
        <w:tc>
          <w:tcPr>
            <w:tcW w:type="dxa" w:w="3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Slack Developer Program sandbox (Enterprise Grid, up to 10)</w:t>
            </w:r>
          </w:p>
        </w:tc>
        <w:tc>
          <w:tcPr>
            <w:tcW w:type="dxa" w:w="1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Free</w:t>
            </w:r>
          </w:p>
        </w:tc>
        <w:tc>
          <w:tcPr>
            <w:tcW w:type="dxa" w:w="32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Optional (Module 16 CH6)</w:t>
            </w:r>
          </w:p>
        </w:tc>
      </w:tr>
    </w:tbl>
    <w:p>
      <w:pPr>
        <w:spacing w:after="120"/>
      </w:pPr>
    </w:p>
    <w:p>
      <w:pPr>
        <w:spacing w:after="120"/>
      </w:pPr>
      <w:r>
        <w:rPr>
          <w:b/>
          <w:bCs/>
        </w:rPr>
        <w:t xml:space="preserve">Avoid surprise AWS bills:</w:t>
      </w:r>
      <w:r>
        <w:t xml:space="preserve"> NAT Gateways, OpenSearch Serverless, Aurora/RDS left running, interface VPC endpoints in multiple AZs, idle EC2, Transfer Family endpoints (billed per hour — delete after each test). Each guide lists its teardown.</w:t>
      </w:r>
    </w:p>
    <w:p>
      <w:pPr>
        <w:pBdr>
          <w:bottom w:val="single" w:color="BFBFBF" w:sz="6" w:space="1"/>
        </w:pBdr>
        <w:spacing w:after="120" w:before="120"/>
      </w:pPr>
    </w:p>
    <w:p>
      <w:pPr>
        <w:pStyle w:val="Heading1"/>
      </w:pPr>
      <w:bookmarkStart w:name="s9" w:id="9"/>
      <w:r>
        <w:t xml:space="preserve">8. Repository structure &amp; conventions</w:t>
      </w:r>
      <w:bookmarkEnd w:id="9"/>
    </w:p>
    <w:p>
      <w:pPr>
        <w:pStyle w:val="Code"/>
        <w:shd w:fill="F3F4F6" w:color="auto" w:val="clear"/>
        <w:spacing w:after="0" w:before="40"/>
        <w:ind w:left="0"/>
      </w:pPr>
      <w:r>
        <w:rPr>
          <w:rFonts w:ascii="Consolas" w:cs="Consolas" w:eastAsia="Consolas" w:hAnsi="Consolas"/>
        </w:rPr>
        <w:t xml:space="preserve">apex-architecture/</w:t>
      </w:r>
    </w:p>
    <w:p>
      <w:pPr>
        <w:pStyle w:val="Code"/>
        <w:shd w:fill="F3F4F6" w:color="auto" w:val="clear"/>
        <w:spacing w:after="0" w:before="0"/>
        <w:ind w:left="0"/>
      </w:pPr>
      <w:r>
        <w:rPr>
          <w:rFonts w:ascii="Consolas" w:cs="Consolas" w:eastAsia="Consolas" w:hAnsi="Consolas"/>
        </w:rPr>
        <w:t xml:space="preserve">├── README.md                    ← portfolio landing page (problem, architecture, demo video, results)</w:t>
      </w:r>
    </w:p>
    <w:p>
      <w:pPr>
        <w:pStyle w:val="Code"/>
        <w:shd w:fill="F3F4F6" w:color="auto" w:val="clear"/>
        <w:spacing w:after="0" w:before="0"/>
        <w:ind w:left="0"/>
      </w:pPr>
      <w:r>
        <w:rPr>
          <w:rFonts w:ascii="Consolas" w:cs="Consolas" w:eastAsia="Consolas" w:hAnsi="Consolas"/>
        </w:rPr>
        <w:t xml:space="preserve">├── diagrams/                    ← generate.py → mermaid/*.mmd + drawio/*.drawio (21 diagrams)</w:t>
      </w:r>
    </w:p>
    <w:p>
      <w:pPr>
        <w:pStyle w:val="Code"/>
        <w:shd w:fill="F3F4F6" w:color="auto" w:val="clear"/>
        <w:spacing w:after="0" w:before="0"/>
        <w:ind w:left="0"/>
      </w:pPr>
      <w:r>
        <w:rPr>
          <w:rFonts w:ascii="Consolas" w:cs="Consolas" w:eastAsia="Consolas" w:hAnsi="Consolas"/>
        </w:rPr>
        <w:t xml:space="preserve">├── docs/</w:t>
      </w:r>
    </w:p>
    <w:p>
      <w:pPr>
        <w:pStyle w:val="Code"/>
        <w:shd w:fill="F3F4F6" w:color="auto" w:val="clear"/>
        <w:spacing w:after="0" w:before="0"/>
        <w:ind w:left="0"/>
      </w:pPr>
      <w:r>
        <w:rPr>
          <w:rFonts w:ascii="Consolas" w:cs="Consolas" w:eastAsia="Consolas" w:hAnsi="Consolas"/>
        </w:rPr>
        <w:t xml:space="preserve">│   ├── architecture/            ← exported PNG/SVG of the diagrams</w:t>
      </w:r>
    </w:p>
    <w:p>
      <w:pPr>
        <w:pStyle w:val="Code"/>
        <w:shd w:fill="F3F4F6" w:color="auto" w:val="clear"/>
        <w:spacing w:after="0" w:before="0"/>
        <w:ind w:left="0"/>
      </w:pPr>
      <w:r>
        <w:rPr>
          <w:rFonts w:ascii="Consolas" w:cs="Consolas" w:eastAsia="Consolas" w:hAnsi="Consolas"/>
        </w:rPr>
        <w:t xml:space="preserve">│   ├── adr/                     ← ADR-001 … ADR-0NN</w:t>
      </w:r>
    </w:p>
    <w:p>
      <w:pPr>
        <w:pStyle w:val="Code"/>
        <w:shd w:fill="F3F4F6" w:color="auto" w:val="clear"/>
        <w:spacing w:after="0" w:before="0"/>
        <w:ind w:left="0"/>
      </w:pPr>
      <w:r>
        <w:rPr>
          <w:rFonts w:ascii="Consolas" w:cs="Consolas" w:eastAsia="Consolas" w:hAnsi="Consolas"/>
        </w:rPr>
        <w:t xml:space="preserve">│   ├── threat-model.md          ← STRIDE + OWASP LLM Top 10 mapping</w:t>
      </w:r>
    </w:p>
    <w:p>
      <w:pPr>
        <w:pStyle w:val="Code"/>
        <w:shd w:fill="F3F4F6" w:color="auto" w:val="clear"/>
        <w:spacing w:after="0" w:before="0"/>
        <w:ind w:left="0"/>
      </w:pPr>
      <w:r>
        <w:rPr>
          <w:rFonts w:ascii="Consolas" w:cs="Consolas" w:eastAsia="Consolas" w:hAnsi="Consolas"/>
        </w:rPr>
        <w:t xml:space="preserve">│   └── runbooks/</w:t>
      </w:r>
    </w:p>
    <w:p>
      <w:pPr>
        <w:pStyle w:val="Code"/>
        <w:shd w:fill="F3F4F6" w:color="auto" w:val="clear"/>
        <w:spacing w:after="0" w:before="0"/>
        <w:ind w:left="0"/>
      </w:pPr>
      <w:r>
        <w:rPr>
          <w:rFonts w:ascii="Consolas" w:cs="Consolas" w:eastAsia="Consolas" w:hAnsi="Consolas"/>
        </w:rPr>
        <w:t xml:space="preserve">├── 01-identity/</w:t>
      </w:r>
    </w:p>
    <w:p>
      <w:pPr>
        <w:pStyle w:val="Code"/>
        <w:shd w:fill="F3F4F6" w:color="auto" w:val="clear"/>
        <w:spacing w:after="0" w:before="0"/>
        <w:ind w:left="0"/>
      </w:pPr>
      <w:r>
        <w:rPr>
          <w:rFonts w:ascii="Consolas" w:cs="Consolas" w:eastAsia="Consolas" w:hAnsi="Consolas"/>
        </w:rPr>
        <w:t xml:space="preserve">├── 02-aws/                      ← terraform/, lambdas/, tests/</w:t>
      </w:r>
    </w:p>
    <w:p>
      <w:pPr>
        <w:pStyle w:val="Code"/>
        <w:shd w:fill="F3F4F6" w:color="auto" w:val="clear"/>
        <w:spacing w:after="0" w:before="0"/>
        <w:ind w:left="0"/>
      </w:pPr>
      <w:r>
        <w:rPr>
          <w:rFonts w:ascii="Consolas" w:cs="Consolas" w:eastAsia="Consolas" w:hAnsi="Consolas"/>
        </w:rPr>
        <w:t xml:space="preserve">├── 03-salesforce/               ← force-app/ (SFDX), scripts/, tests/</w:t>
      </w:r>
    </w:p>
    <w:p>
      <w:pPr>
        <w:pStyle w:val="Code"/>
        <w:shd w:fill="F3F4F6" w:color="auto" w:val="clear"/>
        <w:spacing w:after="0" w:before="0"/>
        <w:ind w:left="0"/>
      </w:pPr>
      <w:r>
        <w:rPr>
          <w:rFonts w:ascii="Consolas" w:cs="Consolas" w:eastAsia="Consolas" w:hAnsi="Consolas"/>
        </w:rPr>
        <w:t xml:space="preserve">├── 04-data360/                  ← schemas/, sample-data/, sql/</w:t>
      </w:r>
    </w:p>
    <w:p>
      <w:pPr>
        <w:pStyle w:val="Code"/>
        <w:shd w:fill="F3F4F6" w:color="auto" w:val="clear"/>
        <w:spacing w:after="0" w:before="0"/>
        <w:ind w:left="0"/>
      </w:pPr>
      <w:r>
        <w:rPr>
          <w:rFonts w:ascii="Consolas" w:cs="Consolas" w:eastAsia="Consolas" w:hAnsi="Consolas"/>
        </w:rPr>
        <w:t xml:space="preserve">├── 05-agentic/                  ← python/ (uv project), evals/</w:t>
      </w:r>
    </w:p>
    <w:p>
      <w:pPr>
        <w:pStyle w:val="Code"/>
        <w:shd w:fill="F3F4F6" w:color="auto" w:val="clear"/>
        <w:spacing w:after="0" w:before="0"/>
        <w:ind w:left="0"/>
      </w:pPr>
      <w:r>
        <w:rPr>
          <w:rFonts w:ascii="Consolas" w:cs="Consolas" w:eastAsia="Consolas" w:hAnsi="Consolas"/>
        </w:rPr>
        <w:t xml:space="preserve">├── 06-mulesoft/                 ← api-specs/, mule-apps/, policies/, .github/workflows/</w:t>
      </w:r>
    </w:p>
    <w:p>
      <w:pPr>
        <w:pStyle w:val="Code"/>
        <w:shd w:fill="F3F4F6" w:color="auto" w:val="clear"/>
        <w:spacing w:after="0" w:before="0"/>
        <w:ind w:left="0"/>
      </w:pPr>
      <w:r>
        <w:rPr>
          <w:rFonts w:ascii="Consolas" w:cs="Consolas" w:eastAsia="Consolas" w:hAnsi="Consolas"/>
        </w:rPr>
        <w:t xml:space="preserve">├── 07-capstone/</w:t>
      </w:r>
    </w:p>
    <w:p>
      <w:pPr>
        <w:pStyle w:val="Code"/>
        <w:shd w:fill="F3F4F6" w:color="auto" w:val="clear"/>
        <w:spacing w:after="0" w:before="0"/>
        <w:ind w:left="0"/>
      </w:pPr>
      <w:r>
        <w:rPr>
          <w:rFonts w:ascii="Consolas" w:cs="Consolas" w:eastAsia="Consolas" w:hAnsi="Consolas"/>
        </w:rPr>
        <w:t xml:space="preserve">├── 08-admin/                    ← labs evidence, error log, release-management notes</w:t>
      </w:r>
    </w:p>
    <w:p>
      <w:pPr>
        <w:pStyle w:val="Code"/>
        <w:shd w:fill="F3F4F6" w:color="auto" w:val="clear"/>
        <w:spacing w:after="0" w:before="0"/>
        <w:ind w:left="0"/>
      </w:pPr>
      <w:r>
        <w:rPr>
          <w:rFonts w:ascii="Consolas" w:cs="Consolas" w:eastAsia="Consolas" w:hAnsi="Consolas"/>
        </w:rPr>
        <w:t xml:space="preserve">├── 09-data360/                 ← discovery, consumption log, queries</w:t>
      </w:r>
    </w:p>
    <w:p>
      <w:pPr>
        <w:pStyle w:val="Code"/>
        <w:shd w:fill="F3F4F6" w:color="auto" w:val="clear"/>
        <w:spacing w:after="0" w:before="0"/>
        <w:ind w:left="0"/>
      </w:pPr>
      <w:r>
        <w:rPr>
          <w:rFonts w:ascii="Consolas" w:cs="Consolas" w:eastAsia="Consolas" w:hAnsi="Consolas"/>
        </w:rPr>
        <w:t xml:space="preserve">├── 10-aws-mastery/             ← terraform per lab, load tests, RTO/RPO results</w:t>
      </w:r>
    </w:p>
    <w:p>
      <w:pPr>
        <w:pStyle w:val="Code"/>
        <w:shd w:fill="F3F4F6" w:color="auto" w:val="clear"/>
        <w:spacing w:after="0" w:before="0"/>
        <w:ind w:left="0"/>
      </w:pPr>
      <w:r>
        <w:rPr>
          <w:rFonts w:ascii="Consolas" w:cs="Consolas" w:eastAsia="Consolas" w:hAnsi="Consolas"/>
        </w:rPr>
        <w:t xml:space="preserve">├── 13-integrated/              ← contracts/, sql/, terraform/funding/, lambdas/, integration inventory</w:t>
      </w:r>
    </w:p>
    <w:p>
      <w:pPr>
        <w:pStyle w:val="Code"/>
        <w:shd w:fill="F3F4F6" w:color="auto" w:val="clear"/>
        <w:spacing w:after="0" w:before="0"/>
        <w:ind w:left="0"/>
      </w:pPr>
      <w:r>
        <w:rPr>
          <w:rFonts w:ascii="Consolas" w:cs="Consolas" w:eastAsia="Consolas" w:hAnsi="Consolas"/>
        </w:rPr>
        <w:t xml:space="preserve">├── 14-data/                    ← legacy/, load/, recon/, dictionary/, mdapi/ (big object), archive adapter</w:t>
      </w:r>
    </w:p>
    <w:p>
      <w:pPr>
        <w:pStyle w:val="Code"/>
        <w:shd w:fill="F3F4F6" w:color="auto" w:val="clear"/>
        <w:spacing w:after="0" w:before="0"/>
        <w:ind w:left="0"/>
      </w:pPr>
      <w:r>
        <w:rPr>
          <w:rFonts w:ascii="Consolas" w:cs="Consolas" w:eastAsia="Consolas" w:hAnsi="Consolas"/>
        </w:rPr>
        <w:t xml:space="preserve">├── 15-security/                ← persona access tests, step-up, registration handler, event-log pipeline</w:t>
      </w:r>
    </w:p>
    <w:p>
      <w:pPr>
        <w:pStyle w:val="Code"/>
        <w:shd w:fill="F3F4F6" w:color="auto" w:val="clear"/>
        <w:spacing w:after="0" w:before="0"/>
        <w:ind w:left="0"/>
      </w:pPr>
      <w:r>
        <w:rPr>
          <w:rFonts w:ascii="Consolas" w:cs="Consolas" w:eastAsia="Consolas" w:hAnsi="Consolas"/>
        </w:rPr>
        <w:t xml:space="preserve">├── 16-conversational/          ← agent design specs, test suites, Agent API client</w:t>
      </w:r>
    </w:p>
    <w:p>
      <w:pPr>
        <w:pStyle w:val="Code"/>
        <w:shd w:fill="F3F4F6" w:color="auto" w:val="clear"/>
        <w:spacing w:after="0" w:before="0"/>
        <w:ind w:left="0"/>
      </w:pPr>
      <w:r>
        <w:rPr>
          <w:rFonts w:ascii="Consolas" w:cs="Consolas" w:eastAsia="Consolas" w:hAnsi="Consolas"/>
        </w:rPr>
        <w:t xml:space="preserve">├── 17-cost/                    ← costlab meter, before/after reports, routing comparison, CI cost gate, monthly estate cost reports</w:t>
      </w:r>
    </w:p>
    <w:p>
      <w:pPr>
        <w:pStyle w:val="Code"/>
        <w:shd w:fill="F3F4F6" w:color="auto" w:val="clear"/>
        <w:spacing w:after="160" w:before="0"/>
        <w:ind w:left="0"/>
      </w:pPr>
      <w:r>
        <w:rPr>
          <w:rFonts w:ascii="Consolas" w:cs="Consolas" w:eastAsia="Consolas" w:hAnsi="Consolas"/>
        </w:rPr>
        <w:t xml:space="preserve">└── docs/well-architected/      ← AWS WA Tool exports, Salesforce reviews, risk register</w:t>
      </w:r>
    </w:p>
    <w:p>
      <w:pPr>
        <w:spacing w:after="120"/>
      </w:pPr>
      <w:r>
        <w:t xml:space="preserve">Naming conventions:</w:t>
      </w:r>
    </w:p>
    <w:p>
      <w:pPr>
        <w:pStyle w:val="ListParagraph"/>
        <w:numPr>
          <w:ilvl w:val="0"/>
          <w:numId w:val="6"/>
        </w:numPr>
        <w:spacing w:after="60"/>
      </w:pPr>
      <w:r>
        <w:t xml:space="preserve">APIs: </w:t>
      </w:r>
      <w:r>
        <w:rPr>
          <w:rFonts w:ascii="Consolas" w:cs="Consolas" w:eastAsia="Consolas" w:hAnsi="Consolas"/>
          <w:sz w:val="19"/>
          <w:szCs w:val="19"/>
          <w:shd w:fill="EEF0F3" w:color="auto" w:val="clear"/>
        </w:rPr>
        <w:t xml:space="preserve">sys-*</w:t>
      </w:r>
      <w:r>
        <w:t xml:space="preserve">, </w:t>
      </w:r>
      <w:r>
        <w:rPr>
          <w:rFonts w:ascii="Consolas" w:cs="Consolas" w:eastAsia="Consolas" w:hAnsi="Consolas"/>
          <w:sz w:val="19"/>
          <w:szCs w:val="19"/>
          <w:shd w:fill="EEF0F3" w:color="auto" w:val="clear"/>
        </w:rPr>
        <w:t xml:space="preserve">prc-*</w:t>
      </w:r>
      <w:r>
        <w:t xml:space="preserve">, </w:t>
      </w:r>
      <w:r>
        <w:rPr>
          <w:rFonts w:ascii="Consolas" w:cs="Consolas" w:eastAsia="Consolas" w:hAnsi="Consolas"/>
          <w:sz w:val="19"/>
          <w:szCs w:val="19"/>
          <w:shd w:fill="EEF0F3" w:color="auto" w:val="clear"/>
        </w:rPr>
        <w:t xml:space="preserve">exp-*</w:t>
      </w:r>
      <w:r>
        <w:t xml:space="preserve"> (API-led layers), versions in path </w:t>
      </w:r>
      <w:r>
        <w:rPr>
          <w:rFonts w:ascii="Consolas" w:cs="Consolas" w:eastAsia="Consolas" w:hAnsi="Consolas"/>
          <w:sz w:val="19"/>
          <w:szCs w:val="19"/>
          <w:shd w:fill="EEF0F3" w:color="auto" w:val="clear"/>
        </w:rPr>
        <w:t xml:space="preserve">/v1</w:t>
      </w:r>
      <w:r>
        <w:t xml:space="preserve">.</w:t>
      </w:r>
    </w:p>
    <w:p>
      <w:pPr>
        <w:pStyle w:val="ListParagraph"/>
        <w:numPr>
          <w:ilvl w:val="0"/>
          <w:numId w:val="6"/>
        </w:numPr>
        <w:spacing w:after="60"/>
      </w:pPr>
      <w:r>
        <w:t xml:space="preserve">Okta scopes: </w:t>
      </w:r>
      <w:r>
        <w:rPr>
          <w:rFonts w:ascii="Consolas" w:cs="Consolas" w:eastAsia="Consolas" w:hAnsi="Consolas"/>
          <w:sz w:val="19"/>
          <w:szCs w:val="19"/>
          <w:shd w:fill="EEF0F3" w:color="auto" w:val="clear"/>
        </w:rPr>
        <w:t xml:space="preserve">apex.&lt;resource&gt;.&lt;action&gt;</w:t>
      </w:r>
      <w:r>
        <w:t xml:space="preserve"> — e.g. </w:t>
      </w:r>
      <w:r>
        <w:rPr>
          <w:rFonts w:ascii="Consolas" w:cs="Consolas" w:eastAsia="Consolas" w:hAnsi="Consolas"/>
          <w:sz w:val="19"/>
          <w:szCs w:val="19"/>
          <w:shd w:fill="EEF0F3" w:color="auto" w:val="clear"/>
        </w:rPr>
        <w:t xml:space="preserve">apex.borrower.read</w:t>
      </w:r>
      <w:r>
        <w:t xml:space="preserve">, </w:t>
      </w:r>
      <w:r>
        <w:rPr>
          <w:rFonts w:ascii="Consolas" w:cs="Consolas" w:eastAsia="Consolas" w:hAnsi="Consolas"/>
          <w:sz w:val="19"/>
          <w:szCs w:val="19"/>
          <w:shd w:fill="EEF0F3" w:color="auto" w:val="clear"/>
        </w:rPr>
        <w:t xml:space="preserve">apex.application.read</w:t>
      </w:r>
      <w:r>
        <w:t xml:space="preserve">, </w:t>
      </w:r>
      <w:r>
        <w:rPr>
          <w:rFonts w:ascii="Consolas" w:cs="Consolas" w:eastAsia="Consolas" w:hAnsi="Consolas"/>
          <w:sz w:val="19"/>
          <w:szCs w:val="19"/>
          <w:shd w:fill="EEF0F3" w:color="auto" w:val="clear"/>
        </w:rPr>
        <w:t xml:space="preserve">apex.case.write</w:t>
      </w:r>
      <w:r>
        <w:t xml:space="preserve">, </w:t>
      </w:r>
      <w:r>
        <w:rPr>
          <w:rFonts w:ascii="Consolas" w:cs="Consolas" w:eastAsia="Consolas" w:hAnsi="Consolas"/>
          <w:sz w:val="19"/>
          <w:szCs w:val="19"/>
          <w:shd w:fill="EEF0F3" w:color="auto" w:val="clear"/>
        </w:rPr>
        <w:t xml:space="preserve">apex.address.propose</w:t>
      </w:r>
      <w:r>
        <w:t xml:space="preserve">, </w:t>
      </w:r>
      <w:r>
        <w:rPr>
          <w:rFonts w:ascii="Consolas" w:cs="Consolas" w:eastAsia="Consolas" w:hAnsi="Consolas"/>
          <w:sz w:val="19"/>
          <w:szCs w:val="19"/>
          <w:shd w:fill="EEF0F3" w:color="auto" w:val="clear"/>
        </w:rPr>
        <w:t xml:space="preserve">apex.condition.propose</w:t>
      </w:r>
      <w:r>
        <w:t xml:space="preserve">, </w:t>
      </w:r>
      <w:r>
        <w:rPr>
          <w:rFonts w:ascii="Consolas" w:cs="Consolas" w:eastAsia="Consolas" w:hAnsi="Consolas"/>
          <w:sz w:val="19"/>
          <w:szCs w:val="19"/>
          <w:shd w:fill="EEF0F3" w:color="auto" w:val="clear"/>
        </w:rPr>
        <w:t xml:space="preserve">apex.docs.write</w:t>
      </w:r>
      <w:r>
        <w:t xml:space="preserve">, </w:t>
      </w:r>
      <w:r>
        <w:rPr>
          <w:rFonts w:ascii="Consolas" w:cs="Consolas" w:eastAsia="Consolas" w:hAnsi="Consolas"/>
          <w:sz w:val="19"/>
          <w:szCs w:val="19"/>
          <w:shd w:fill="EEF0F3" w:color="auto" w:val="clear"/>
        </w:rPr>
        <w:t xml:space="preserve">apex.events.publish</w:t>
      </w:r>
      <w:r>
        <w:t xml:space="preserve">, </w:t>
      </w:r>
      <w:r>
        <w:rPr>
          <w:rFonts w:ascii="Consolas" w:cs="Consolas" w:eastAsia="Consolas" w:hAnsi="Consolas"/>
          <w:sz w:val="19"/>
          <w:szCs w:val="19"/>
          <w:shd w:fill="EEF0F3" w:color="auto" w:val="clear"/>
        </w:rPr>
        <w:t xml:space="preserve">apex.qualify.calculate</w:t>
      </w:r>
      <w:r>
        <w:t xml:space="preserve">, </w:t>
      </w:r>
      <w:r>
        <w:rPr>
          <w:rFonts w:ascii="Consolas" w:cs="Consolas" w:eastAsia="Consolas" w:hAnsi="Consolas"/>
          <w:sz w:val="19"/>
          <w:szCs w:val="19"/>
          <w:shd w:fill="EEF0F3" w:color="auto" w:val="clear"/>
        </w:rPr>
        <w:t xml:space="preserve">apex.mcp.invoke</w:t>
      </w:r>
      <w:r>
        <w:t xml:space="preserve">, </w:t>
      </w:r>
      <w:r>
        <w:rPr>
          <w:rFonts w:ascii="Consolas" w:cs="Consolas" w:eastAsia="Consolas" w:hAnsi="Consolas"/>
          <w:sz w:val="19"/>
          <w:szCs w:val="19"/>
          <w:shd w:fill="EEF0F3" w:color="auto" w:val="clear"/>
        </w:rPr>
        <w:t xml:space="preserve">apex.agent.invoke</w:t>
      </w:r>
      <w:r>
        <w:t xml:space="preserve">.</w:t>
      </w:r>
    </w:p>
    <w:p>
      <w:pPr>
        <w:pStyle w:val="ListParagraph"/>
        <w:numPr>
          <w:ilvl w:val="0"/>
          <w:numId w:val="6"/>
        </w:numPr>
        <w:spacing w:after="60"/>
      </w:pPr>
      <w:r>
        <w:t xml:space="preserve">Okta audiences: </w:t>
      </w:r>
      <w:r>
        <w:rPr>
          <w:rFonts w:ascii="Consolas" w:cs="Consolas" w:eastAsia="Consolas" w:hAnsi="Consolas"/>
          <w:sz w:val="19"/>
          <w:szCs w:val="19"/>
          <w:shd w:fill="EEF0F3" w:color="auto" w:val="clear"/>
        </w:rPr>
        <w:t xml:space="preserve">api://apex-agent</w:t>
      </w:r>
      <w:r>
        <w:t xml:space="preserve">, </w:t>
      </w:r>
      <w:r>
        <w:rPr>
          <w:rFonts w:ascii="Consolas" w:cs="Consolas" w:eastAsia="Consolas" w:hAnsi="Consolas"/>
          <w:sz w:val="19"/>
          <w:szCs w:val="19"/>
          <w:shd w:fill="EEF0F3" w:color="auto" w:val="clear"/>
        </w:rPr>
        <w:t xml:space="preserve">api://apex-mule</w:t>
      </w:r>
      <w:r>
        <w:t xml:space="preserve">, </w:t>
      </w:r>
      <w:r>
        <w:rPr>
          <w:rFonts w:ascii="Consolas" w:cs="Consolas" w:eastAsia="Consolas" w:hAnsi="Consolas"/>
          <w:sz w:val="19"/>
          <w:szCs w:val="19"/>
          <w:shd w:fill="EEF0F3" w:color="auto" w:val="clear"/>
        </w:rPr>
        <w:t xml:space="preserve">api://apex-aws</w:t>
      </w:r>
      <w:r>
        <w:t xml:space="preserve"> (one custom authorization server per resource domain).</w:t>
      </w:r>
    </w:p>
    <w:p>
      <w:pPr>
        <w:pStyle w:val="ListParagraph"/>
        <w:numPr>
          <w:ilvl w:val="0"/>
          <w:numId w:val="6"/>
        </w:numPr>
        <w:spacing w:after="60"/>
      </w:pPr>
      <w:r>
        <w:t xml:space="preserve">Headers: </w:t>
      </w:r>
      <w:r>
        <w:rPr>
          <w:rFonts w:ascii="Consolas" w:cs="Consolas" w:eastAsia="Consolas" w:hAnsi="Consolas"/>
          <w:sz w:val="19"/>
          <w:szCs w:val="19"/>
          <w:shd w:fill="EEF0F3" w:color="auto" w:val="clear"/>
        </w:rPr>
        <w:t xml:space="preserve">X-Correlation-ID</w:t>
      </w:r>
      <w:r>
        <w:t xml:space="preserve"> (UUID, generated at the edge if absent), </w:t>
      </w:r>
      <w:r>
        <w:rPr>
          <w:rFonts w:ascii="Consolas" w:cs="Consolas" w:eastAsia="Consolas" w:hAnsi="Consolas"/>
          <w:sz w:val="19"/>
          <w:szCs w:val="19"/>
          <w:shd w:fill="EEF0F3" w:color="auto" w:val="clear"/>
        </w:rPr>
        <w:t xml:space="preserve">Idempotency-Key</w:t>
      </w:r>
      <w:r>
        <w:t xml:space="preserve"> on every non-idempotent POST.</w:t>
      </w:r>
    </w:p>
    <w:p>
      <w:pPr>
        <w:pStyle w:val="ListParagraph"/>
        <w:numPr>
          <w:ilvl w:val="0"/>
          <w:numId w:val="6"/>
        </w:numPr>
        <w:spacing w:after="60"/>
      </w:pPr>
      <w:r>
        <w:t xml:space="preserve">Custom JWT claims: </w:t>
      </w:r>
      <w:r>
        <w:rPr>
          <w:rFonts w:ascii="Consolas" w:cs="Consolas" w:eastAsia="Consolas" w:hAnsi="Consolas"/>
          <w:sz w:val="19"/>
          <w:szCs w:val="19"/>
          <w:shd w:fill="EEF0F3" w:color="auto" w:val="clear"/>
        </w:rPr>
        <w:t xml:space="preserve">groups</w:t>
      </w:r>
      <w:r>
        <w:t xml:space="preserve"> (filtered </w:t>
      </w:r>
      <w:r>
        <w:rPr>
          <w:rFonts w:ascii="Consolas" w:cs="Consolas" w:eastAsia="Consolas" w:hAnsi="Consolas"/>
          <w:sz w:val="19"/>
          <w:szCs w:val="19"/>
          <w:shd w:fill="EEF0F3" w:color="auto" w:val="clear"/>
        </w:rPr>
        <w:t xml:space="preserve">^apex-.*</w:t>
      </w:r>
      <w:r>
        <w:t xml:space="preserve">), </w:t>
      </w:r>
      <w:r>
        <w:rPr>
          <w:rFonts w:ascii="Consolas" w:cs="Consolas" w:eastAsia="Consolas" w:hAnsi="Consolas"/>
          <w:sz w:val="19"/>
          <w:szCs w:val="19"/>
          <w:shd w:fill="EEF0F3" w:color="auto" w:val="clear"/>
        </w:rPr>
        <w:t xml:space="preserve">originator_id</w:t>
      </w:r>
      <w:r>
        <w:t xml:space="preserve">, </w:t>
      </w:r>
      <w:r>
        <w:rPr>
          <w:rFonts w:ascii="Consolas" w:cs="Consolas" w:eastAsia="Consolas" w:hAnsi="Consolas"/>
          <w:sz w:val="19"/>
          <w:szCs w:val="19"/>
          <w:shd w:fill="EEF0F3" w:color="auto" w:val="clear"/>
        </w:rPr>
        <w:t xml:space="preserve">branch</w:t>
      </w:r>
      <w:r>
        <w:t xml:space="preserve">.</w:t>
      </w:r>
    </w:p>
    <w:p>
      <w:pPr>
        <w:pStyle w:val="ListParagraph"/>
        <w:numPr>
          <w:ilvl w:val="0"/>
          <w:numId w:val="6"/>
        </w:numPr>
        <w:spacing w:after="60"/>
      </w:pPr>
      <w:r>
        <w:t xml:space="preserve">Business identifiers: borrower </w:t>
      </w:r>
      <w:r>
        <w:rPr>
          <w:rFonts w:ascii="Consolas" w:cs="Consolas" w:eastAsia="Consolas" w:hAnsi="Consolas"/>
          <w:sz w:val="19"/>
          <w:szCs w:val="19"/>
          <w:shd w:fill="EEF0F3" w:color="auto" w:val="clear"/>
        </w:rPr>
        <w:t xml:space="preserve">B-…</w:t>
      </w:r>
      <w:r>
        <w:t xml:space="preserve">, loan </w:t>
      </w:r>
      <w:r>
        <w:rPr>
          <w:rFonts w:ascii="Consolas" w:cs="Consolas" w:eastAsia="Consolas" w:hAnsi="Consolas"/>
          <w:sz w:val="19"/>
          <w:szCs w:val="19"/>
          <w:shd w:fill="EEF0F3" w:color="auto" w:val="clear"/>
        </w:rPr>
        <w:t xml:space="preserve">L-…</w:t>
      </w:r>
      <w:r>
        <w:t xml:space="preserve">, application </w:t>
      </w:r>
      <w:r>
        <w:rPr>
          <w:rFonts w:ascii="Consolas" w:cs="Consolas" w:eastAsia="Consolas" w:hAnsi="Consolas"/>
          <w:sz w:val="19"/>
          <w:szCs w:val="19"/>
          <w:shd w:fill="EEF0F3" w:color="auto" w:val="clear"/>
        </w:rPr>
        <w:t xml:space="preserve">APP-…</w:t>
      </w:r>
      <w:r>
        <w:t xml:space="preserve">, originator </w:t>
      </w:r>
      <w:r>
        <w:rPr>
          <w:rFonts w:ascii="Consolas" w:cs="Consolas" w:eastAsia="Consolas" w:hAnsi="Consolas"/>
          <w:sz w:val="19"/>
          <w:szCs w:val="19"/>
          <w:shd w:fill="EEF0F3" w:color="auto" w:val="clear"/>
        </w:rPr>
        <w:t xml:space="preserve">MS-…</w:t>
      </w:r>
      <w:r>
        <w:t xml:space="preserve"> (primer §6.3).</w:t>
      </w:r>
    </w:p>
    <w:p>
      <w:pPr>
        <w:pBdr>
          <w:bottom w:val="single" w:color="BFBFBF" w:sz="6" w:space="1"/>
        </w:pBdr>
        <w:spacing w:after="120" w:before="120"/>
      </w:pPr>
    </w:p>
    <w:p>
      <w:pPr>
        <w:pStyle w:val="Heading1"/>
      </w:pPr>
      <w:bookmarkStart w:name="s10" w:id="10"/>
      <w:r>
        <w:t xml:space="preserve">9. Definition of done for every project and module</w:t>
      </w:r>
      <w:bookmarkEnd w:id="10"/>
    </w:p>
    <w:p>
      <w:pPr>
        <w:spacing w:after="120"/>
      </w:pPr>
      <w:r>
        <w:t xml:space="preserve">A Project isn't finished when it runs. It's finished when it has:</w:t>
      </w:r>
    </w:p>
    <w:p>
      <w:pPr>
        <w:pStyle w:val="ListParagraph"/>
        <w:numPr>
          <w:ilvl w:val="0"/>
          <w:numId w:val="7"/>
        </w:numPr>
        <w:spacing w:after="60"/>
      </w:pPr>
      <w:r>
        <w:rPr>
          <w:b/>
          <w:bCs/>
        </w:rPr>
        <w:t xml:space="preserve">Working slice</w:t>
      </w:r>
      <w:r>
        <w:t xml:space="preserve"> + 2–5 min recorded demo.</w:t>
      </w:r>
    </w:p>
    <w:p>
      <w:pPr>
        <w:pStyle w:val="ListParagraph"/>
        <w:numPr>
          <w:ilvl w:val="0"/>
          <w:numId w:val="7"/>
        </w:numPr>
        <w:spacing w:after="60"/>
      </w:pPr>
      <w:r>
        <w:rPr>
          <w:b/>
          <w:bCs/>
        </w:rPr>
        <w:t xml:space="preserve">Architecture diagram</w:t>
      </w:r>
      <w:r>
        <w:t xml:space="preserve"> (context + sequence for the key flow).</w:t>
      </w:r>
    </w:p>
    <w:p>
      <w:pPr>
        <w:pStyle w:val="ListParagraph"/>
        <w:numPr>
          <w:ilvl w:val="0"/>
          <w:numId w:val="7"/>
        </w:numPr>
        <w:spacing w:after="60"/>
      </w:pPr>
      <w:r>
        <w:rPr>
          <w:b/>
          <w:bCs/>
        </w:rPr>
        <w:t xml:space="preserve">ADRs</w:t>
      </w:r>
      <w:r>
        <w:t xml:space="preserve"> for each significant decision (template below).</w:t>
      </w:r>
    </w:p>
    <w:p>
      <w:pPr>
        <w:pStyle w:val="ListParagraph"/>
        <w:numPr>
          <w:ilvl w:val="0"/>
          <w:numId w:val="7"/>
        </w:numPr>
        <w:spacing w:after="60"/>
      </w:pPr>
      <w:r>
        <w:rPr>
          <w:b/>
          <w:bCs/>
        </w:rPr>
        <w:t xml:space="preserve">Security test evidence</w:t>
      </w:r>
      <w:r>
        <w:t xml:space="preserve">: the negative tests (wrong audience, missing scope, expired token, cross-specialist access) with screenshots/logs.</w:t>
      </w:r>
    </w:p>
    <w:p>
      <w:pPr>
        <w:pStyle w:val="ListParagraph"/>
        <w:numPr>
          <w:ilvl w:val="0"/>
          <w:numId w:val="7"/>
        </w:numPr>
        <w:spacing w:after="60"/>
      </w:pPr>
      <w:r>
        <w:rPr>
          <w:b/>
          <w:bCs/>
        </w:rPr>
        <w:t xml:space="preserve">Ops evidence</w:t>
      </w:r>
      <w:r>
        <w:t xml:space="preserve">: one trace or correlated log chain across systems.</w:t>
      </w:r>
    </w:p>
    <w:p>
      <w:pPr>
        <w:pStyle w:val="ListParagraph"/>
        <w:numPr>
          <w:ilvl w:val="0"/>
          <w:numId w:val="7"/>
        </w:numPr>
        <w:spacing w:after="60"/>
      </w:pPr>
      <w:r>
        <w:rPr>
          <w:b/>
          <w:bCs/>
        </w:rPr>
        <w:t xml:space="preserve">Cost note</w:t>
      </w:r>
      <w:r>
        <w:t xml:space="preserve">: what it cost, what it would cost at production scale (assumptions stated).</w:t>
      </w:r>
    </w:p>
    <w:p>
      <w:pPr>
        <w:pStyle w:val="ListParagraph"/>
        <w:numPr>
          <w:ilvl w:val="0"/>
          <w:numId w:val="7"/>
        </w:numPr>
        <w:spacing w:after="60"/>
      </w:pPr>
      <w:r>
        <w:rPr>
          <w:b/>
          <w:bCs/>
        </w:rPr>
        <w:t xml:space="preserve">Teardown</w:t>
      </w:r>
      <w:r>
        <w:t xml:space="preserve"> completed and documented.</w:t>
      </w:r>
    </w:p>
    <w:p>
      <w:pPr>
        <w:pStyle w:val="ListParagraph"/>
        <w:numPr>
          <w:ilvl w:val="0"/>
          <w:numId w:val="7"/>
        </w:numPr>
        <w:spacing w:after="60"/>
      </w:pPr>
      <w:r>
        <w:rPr>
          <w:b/>
          <w:bCs/>
        </w:rPr>
        <w:t xml:space="preserve">Well-Architected tags</w:t>
      </w:r>
      <w:r>
        <w:t xml:space="preserve">: each piece of evidence tagged with the AWS/Salesforce pillar it supports (Module 11).</w:t>
      </w:r>
    </w:p>
    <w:p>
      <w:pPr>
        <w:pStyle w:val="ListParagraph"/>
        <w:numPr>
          <w:ilvl w:val="0"/>
          <w:numId w:val="7"/>
        </w:numPr>
        <w:spacing w:after="60"/>
      </w:pPr>
      <w:r>
        <w:rPr>
          <w:b/>
          <w:bCs/>
        </w:rPr>
        <w:t xml:space="preserve">Exam objectives ticked</w:t>
      </w:r>
      <w:r>
        <w:t xml:space="preserve">: the matching mastery-module labs completed, with errors logged and resolved.</w:t>
      </w:r>
    </w:p>
    <w:p>
      <w:pPr>
        <w:pStyle w:val="Heading2"/>
      </w:pPr>
      <w:r>
        <w:t xml:space="preserve">ADR template (</w:t>
      </w:r>
      <w:r>
        <w:rPr>
          <w:rFonts w:ascii="Consolas" w:cs="Consolas" w:eastAsia="Consolas" w:hAnsi="Consolas"/>
          <w:sz w:val="19"/>
          <w:szCs w:val="19"/>
          <w:shd w:fill="EEF0F3" w:color="auto" w:val="clear"/>
        </w:rPr>
        <w:t xml:space="preserve">docs/adr/ADR-NNN-title.md</w:t>
      </w:r>
      <w:r>
        <w:t xml:space="preserve">)</w:t>
      </w:r>
    </w:p>
    <w:p>
      <w:pPr>
        <w:pStyle w:val="CodeLabel"/>
        <w:ind w:left="0"/>
      </w:pPr>
      <w:r>
        <w:t xml:space="preserve">markdown</w:t>
      </w:r>
    </w:p>
    <w:p>
      <w:pPr>
        <w:pStyle w:val="Code"/>
        <w:shd w:fill="F3F4F6" w:color="auto" w:val="clear"/>
        <w:spacing w:after="0" w:before="40"/>
        <w:ind w:left="0"/>
      </w:pPr>
      <w:r>
        <w:rPr>
          <w:rFonts w:ascii="Consolas" w:cs="Consolas" w:eastAsia="Consolas" w:hAnsi="Consolas"/>
        </w:rPr>
        <w:t xml:space="preserve"># ADR-NNN: &lt;decision&gt;</w:t>
      </w:r>
    </w:p>
    <w:p>
      <w:pPr>
        <w:pStyle w:val="Code"/>
        <w:shd w:fill="F3F4F6" w:color="auto" w:val="clear"/>
        <w:spacing w:after="0" w:before="0"/>
        <w:ind w:left="0"/>
      </w:pPr>
      <w:r>
        <w:rPr>
          <w:rFonts w:ascii="Consolas" w:cs="Consolas" w:eastAsia="Consolas" w:hAnsi="Consolas"/>
        </w:rPr>
        <w:t xml:space="preserve">Status: Proposed | Accepted | Superseded by ADR-XXX    Date: YYYY-MM-DD</w:t>
      </w:r>
    </w:p>
    <w:p>
      <w:pPr>
        <w:pStyle w:val="Code"/>
        <w:shd w:fill="F3F4F6" w:color="auto" w:val="clear"/>
        <w:spacing w:after="0" w:before="0"/>
        <w:ind w:left="0"/>
      </w:pPr>
      <w:r>
        <w:rPr>
          <w:rFonts w:ascii="Consolas" w:cs="Consolas" w:eastAsia="Consolas" w:hAnsi="Consolas"/>
        </w:rPr>
        <w:t xml:space="preserve">## Context            (business + technical forces; requirements; constraints)</w:t>
      </w:r>
    </w:p>
    <w:p>
      <w:pPr>
        <w:pStyle w:val="Code"/>
        <w:shd w:fill="F3F4F6" w:color="auto" w:val="clear"/>
        <w:spacing w:after="0" w:before="0"/>
        <w:ind w:left="0"/>
      </w:pPr>
      <w:r>
        <w:rPr>
          <w:rFonts w:ascii="Consolas" w:cs="Consolas" w:eastAsia="Consolas" w:hAnsi="Consolas"/>
        </w:rPr>
        <w:t xml:space="preserve">## Decision           (what we chose, stated plainly)</w:t>
      </w:r>
    </w:p>
    <w:p>
      <w:pPr>
        <w:pStyle w:val="Code"/>
        <w:shd w:fill="F3F4F6" w:color="auto" w:val="clear"/>
        <w:spacing w:after="0" w:before="0"/>
        <w:ind w:left="0"/>
      </w:pPr>
      <w:r>
        <w:rPr>
          <w:rFonts w:ascii="Consolas" w:cs="Consolas" w:eastAsia="Consolas" w:hAnsi="Consolas"/>
        </w:rPr>
        <w:t xml:space="preserve">## Alternatives       (each with why rejected)</w:t>
      </w:r>
    </w:p>
    <w:p>
      <w:pPr>
        <w:pStyle w:val="Code"/>
        <w:shd w:fill="F3F4F6" w:color="auto" w:val="clear"/>
        <w:spacing w:after="0" w:before="0"/>
        <w:ind w:left="0"/>
      </w:pPr>
      <w:r>
        <w:rPr>
          <w:rFonts w:ascii="Consolas" w:cs="Consolas" w:eastAsia="Consolas" w:hAnsi="Consolas"/>
        </w:rPr>
        <w:t xml:space="preserve">## Consequences       (security, ops, cost, scalability, lock-in; what gets harder)</w:t>
      </w:r>
    </w:p>
    <w:p>
      <w:pPr>
        <w:pStyle w:val="Code"/>
        <w:shd w:fill="F3F4F6" w:color="auto" w:val="clear"/>
        <w:spacing w:after="0" w:before="0"/>
        <w:ind w:left="0"/>
      </w:pPr>
      <w:r>
        <w:rPr>
          <w:rFonts w:ascii="Consolas" w:cs="Consolas" w:eastAsia="Consolas" w:hAnsi="Consolas"/>
        </w:rPr>
        <w:t xml:space="preserve">## Assumptions to validate</w:t>
      </w:r>
    </w:p>
    <w:p>
      <w:pPr>
        <w:pStyle w:val="Code"/>
        <w:shd w:fill="F3F4F6" w:color="auto" w:val="clear"/>
        <w:spacing w:after="160" w:before="0"/>
        <w:ind w:left="0"/>
      </w:pPr>
      <w:r>
        <w:rPr>
          <w:rFonts w:ascii="Consolas" w:cs="Consolas" w:eastAsia="Consolas" w:hAnsi="Consolas"/>
        </w:rPr>
        <w:t xml:space="preserve">## Rollback / migration path</w:t>
      </w:r>
    </w:p>
    <w:p>
      <w:pPr>
        <w:pBdr>
          <w:bottom w:val="single" w:color="BFBFBF" w:sz="6" w:space="1"/>
        </w:pBdr>
        <w:spacing w:after="120" w:before="120"/>
      </w:pPr>
    </w:p>
    <w:p>
      <w:pPr>
        <w:pStyle w:val="Heading1"/>
      </w:pPr>
      <w:bookmarkStart w:name="s11" w:id="11"/>
      <w:r>
        <w:t xml:space="preserve">10. Showcasing it</w:t>
      </w:r>
      <w:bookmarkEnd w:id="11"/>
    </w:p>
    <w:p>
      <w:pPr>
        <w:spacing w:after="120"/>
      </w:pPr>
      <w:r>
        <w:rPr>
          <w:b/>
          <w:bCs/>
        </w:rPr>
        <w:t xml:space="preserve">Portfolio README</w:t>
      </w:r>
      <w:r>
        <w:t xml:space="preserve"> (top of repo): one-paragraph problem → architecture diagram → "what's interesting" (trust chain, earn-the-agent analysis, durable approvals, why the model never does the mortgage maths) → demo video → evaluation results table → ADR index.</w:t>
      </w:r>
    </w:p>
    <w:p>
      <w:pPr>
        <w:spacing w:after="120"/>
      </w:pPr>
      <w:r>
        <w:rPr>
          <w:b/>
          <w:bCs/>
        </w:rPr>
        <w:t xml:space="preserve">Resume bullets</w:t>
      </w:r>
      <w:r>
        <w:t xml:space="preserve"> (fill in your real numbers once measured — never invent metrics):</w:t>
      </w:r>
    </w:p>
    <w:p>
      <w:pPr>
        <w:pStyle w:val="ListParagraph"/>
        <w:numPr>
          <w:ilvl w:val="0"/>
          <w:numId w:val="8"/>
        </w:numPr>
        <w:spacing w:after="60"/>
      </w:pPr>
      <w:r>
        <w:t xml:space="preserve">Designed and built a multicloud reference architecture (Salesforce, MuleSoft, AWS, Okta) for a Canadian mortgage-lending scenario, with end-to-end OAuth 2.0/OIDC identity propagation across 15 trust boundaries, including RFC 8693 token exchange for AI-agent on-behalf-of access.</w:t>
      </w:r>
    </w:p>
    <w:p>
      <w:pPr>
        <w:pStyle w:val="ListParagraph"/>
        <w:numPr>
          <w:ilvl w:val="0"/>
          <w:numId w:val="8"/>
        </w:numPr>
        <w:spacing w:after="60"/>
      </w:pPr>
      <w:r>
        <w:t xml:space="preserve">Implemented MuleSoft API-led integration with Omni Gateway policy enforcement (JWT validation, MCP attribute-based access control, SLA rate limiting) and hybrid connectivity to a simulated on-prem mortgage servicing system; processed __M payment records nightly via streaming + Salesforce Bulk API 2.0 in __ minutes.</w:t>
      </w:r>
    </w:p>
    <w:p>
      <w:pPr>
        <w:pStyle w:val="ListParagraph"/>
        <w:numPr>
          <w:ilvl w:val="0"/>
          <w:numId w:val="8"/>
        </w:numPr>
        <w:spacing w:after="60"/>
      </w:pPr>
      <w:r>
        <w:t xml:space="preserve">Architected a governed AI mortgage assistant (Agentforce + LangGraph on Amazon Bedrock AgentCore) consuming shared MCP tools through MuleSoft — credit decisions stay human and all qualification maths runs in a deterministic, versioned stress-test service — with durable human approval for consequential actions, an evaluation suite of __ scenarios (__% task success, 0 unauthorized actions), and per-run cost controls.</w:t>
      </w:r>
    </w:p>
    <w:p>
      <w:pPr>
        <w:pStyle w:val="ListParagraph"/>
        <w:numPr>
          <w:ilvl w:val="0"/>
          <w:numId w:val="8"/>
        </w:numPr>
        <w:spacing w:after="60"/>
      </w:pPr>
      <w:r>
        <w:t xml:space="preserve">Built a Data 360 unified borrower profile with identity resolution across CRM, servicing and portal data, driving renewal and early-arrears signals and grounding agent responses in governed structured and unstructured data.</w:t>
      </w:r>
    </w:p>
    <w:p>
      <w:pPr>
        <w:pStyle w:val="ListParagraph"/>
        <w:numPr>
          <w:ilvl w:val="0"/>
          <w:numId w:val="8"/>
        </w:numPr>
        <w:spacing w:after="60"/>
      </w:pPr>
      <w:r>
        <w:t xml:space="preserve">Certified Salesforce Platform Administrator, Data 360 Consultant and AWS Solutions Architect – Associate, with every exam domain practised on the same production-shaped platform.</w:t>
      </w:r>
    </w:p>
    <w:p>
      <w:pPr>
        <w:pStyle w:val="ListParagraph"/>
        <w:numPr>
          <w:ilvl w:val="0"/>
          <w:numId w:val="8"/>
        </w:numPr>
        <w:spacing w:after="60"/>
      </w:pPr>
      <w:r>
        <w:t xml:space="preserve">Ran AWS Well-Architected (Framework, Serverless, Generative AI and FSI lenses) and Salesforce Well-Architected reviews, reducing high-risk issues from __ to __ across __ milestones.</w:t>
      </w:r>
    </w:p>
    <w:p>
      <w:pPr>
        <w:pStyle w:val="ListParagraph"/>
        <w:numPr>
          <w:ilvl w:val="0"/>
          <w:numId w:val="8"/>
        </w:numPr>
        <w:spacing w:after="60"/>
      </w:pPr>
      <w:r>
        <w:t xml:space="preserve">Authored ADRs, threat model (STRIDE + OWASP Top 10 for LLM applications), runbooks, and IaC (Terraform, SFDX, Mule Maven) enabling full environment rebuild in under __ hours.</w:t>
      </w:r>
    </w:p>
    <w:p>
      <w:pPr>
        <w:pStyle w:val="ListParagraph"/>
        <w:numPr>
          <w:ilvl w:val="0"/>
          <w:numId w:val="8"/>
        </w:numPr>
        <w:spacing w:after="60"/>
      </w:pPr>
      <w:r>
        <w:t xml:space="preserve">Inventoried 30 integration interfaces across Salesforce, MuleSoft, AWS and an on-prem servicing system (pattern, auth per hop, SLO, error classes) and built a loan-funding saga with idempotency keys, compensation and reconciliation — exactly-once effect verified under duplicate delivery and lost acknowledgements, with funds only ever scheduled to approved-panel solicitors.</w:t>
      </w:r>
    </w:p>
    <w:p>
      <w:pPr>
        <w:pStyle w:val="ListParagraph"/>
        <w:numPr>
          <w:ilvl w:val="0"/>
          <w:numId w:val="8"/>
        </w:numPr>
        <w:spacing w:after="60"/>
      </w:pPr>
      <w:r>
        <w:t xml:space="preserve">Designed the Salesforce data architecture for retail and broker-channel lending: ERD and classified data dictionary, LDV tiering (big objects, Salesforce Connect over an S3/Athena payment archive), and a rehearsed migration of __k records with automated reconciliation.</w:t>
      </w:r>
    </w:p>
    <w:p>
      <w:pPr>
        <w:pStyle w:val="ListParagraph"/>
        <w:numPr>
          <w:ilvl w:val="0"/>
          <w:numId w:val="8"/>
        </w:numPr>
        <w:spacing w:after="60"/>
      </w:pPr>
      <w:r>
        <w:t xml:space="preserve">Implemented Salesforce security and identity architecture: persona access tests in CI, time-boxed coverage sharing, step-up MFA for funding approvals, Cognito-to-Experience Cloud borrower federation with safe account linking, Platform Encryption, and event-log analytics in AWS.</w:t>
      </w:r>
    </w:p>
    <w:p>
      <w:pPr>
        <w:pStyle w:val="ListParagraph"/>
        <w:numPr>
          <w:ilvl w:val="0"/>
          <w:numId w:val="8"/>
        </w:numPr>
        <w:spacing w:after="60"/>
      </w:pPr>
      <w:r>
        <w:t xml:space="preserve">Rebuilt borrower chat on Messaging for In-App and Web with an Agentforce service agent whose sensitive paths are deterministic, verified-identity actions, hardship and complaint conversations always handed to people, and release gates of 0 cross-borrower disclosures across __ adversarial tests; evaluated a multi-agent front door over team-owned agents against the single agent on a </w:t>
      </w:r>
      <w:r>
        <w:rPr>
          <w:b/>
          <w:bCs/>
        </w:rPr>
        <w:t xml:space="preserve">-utterance routing suite and kept the design that won (</w:t>
      </w:r>
      <w:r>
        <w:t xml:space="preserve">% vs __% task success).</w:t>
      </w:r>
    </w:p>
    <w:p>
      <w:pPr>
        <w:spacing w:after="120"/>
      </w:pPr>
      <w:r>
        <w:rPr>
          <w:b/>
          <w:bCs/>
        </w:rPr>
        <w:t xml:space="preserve">Interview narrative</w:t>
      </w:r>
      <w:r>
        <w:t xml:space="preserve"> (Problem → Stakes → Decision → Trade-off → Evidence): practise telling the capstone story in 2 minutes and in 10 minutes.</w:t>
      </w:r>
    </w:p>
    <w:p>
      <w:pPr>
        <w:pBdr>
          <w:bottom w:val="single" w:color="BFBFBF" w:sz="6" w:space="1"/>
        </w:pBdr>
        <w:spacing w:after="120" w:before="120"/>
      </w:pPr>
    </w:p>
    <w:p>
      <w:pPr>
        <w:pStyle w:val="Heading1"/>
      </w:pPr>
      <w:bookmarkStart w:name="s12" w:id="12"/>
      <w:r>
        <w:t xml:space="preserve">11. Honest limits of this track</w:t>
      </w:r>
      <w:bookmarkEnd w:id="12"/>
    </w:p>
    <w:p>
      <w:pPr>
        <w:pStyle w:val="ListParagraph"/>
        <w:numPr>
          <w:ilvl w:val="0"/>
          <w:numId w:val="9"/>
        </w:numPr>
        <w:spacing w:after="60"/>
      </w:pPr>
      <w:r>
        <w:t xml:space="preserve">Free/trial tiers lack some production features (most of Shield beyond Platform Encryption, Event Monitoring beyond the free logs, Private Spaces, multiple Data 360 data spaces, FSC and its residential-loan model, Marketing Cloud), and Developer Edition has only 5 MB of data storage, so volume labs use scratch orgs. The credit bureau, mortgage insurers and the clearing bank are simulated with stubs. The guides tell you how to </w:t>
      </w:r>
      <w:r>
        <w:rPr>
          <w:b/>
          <w:bCs/>
        </w:rPr>
        <w:t xml:space="preserve">document</w:t>
      </w:r>
      <w:r>
        <w:t xml:space="preserve"> what you'd do in production when you can't build it.</w:t>
      </w:r>
    </w:p>
    <w:p>
      <w:pPr>
        <w:pStyle w:val="ListParagraph"/>
        <w:numPr>
          <w:ilvl w:val="0"/>
          <w:numId w:val="9"/>
        </w:numPr>
        <w:spacing w:after="60"/>
      </w:pPr>
      <w:r>
        <w:t xml:space="preserve">A portfolio project isn't production, and the regulatory summaries aren't legal advice. Say so in interviews — then explain exactly what you'd add (HA, DR, pen test, change management, model risk review, a compliance sign-off). That answer is what makes you sound like an architect.</w:t>
      </w:r>
    </w:p>
    <w:sectPr>
      <w:headerReference w:type="default" r:id="rId11"/>
      <w:footerReference w:type="default" r:id="rId1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Apex Home Lending</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Apex Home Lending</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Apex Home Lending</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6aab6d8dc3f49a5f2f94c60c6b892758191709d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Home Lending — Multicloud Agentic Architecture Expertise Programme</dc:title>
  <dc:creator>Apex Home Lending programme</dc:creator>
  <dc:description>Generated from 00-program-roadmap.md</dc:description>
  <cp:lastModifiedBy>Un-named</cp:lastModifiedBy>
  <cp:revision>1</cp:revision>
  <dcterms:created xsi:type="dcterms:W3CDTF">2026-10-20T04:30:38.681Z</dcterms:created>
  <dcterms:modified xsi:type="dcterms:W3CDTF">2026-10-20T04:30:38.681Z</dcterms:modified>
</cp:coreProperties>
</file>

<file path=docProps/custom.xml><?xml version="1.0" encoding="utf-8"?>
<Properties xmlns="http://schemas.openxmlformats.org/officeDocument/2006/custom-properties" xmlns:vt="http://schemas.openxmlformats.org/officeDocument/2006/docPropsVTypes"/>
</file>