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v5</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Recombination Guide</w:t>
      </w:r>
    </w:p>
    <w:p>
      <w:pPr>
        <w:pStyle w:val="ListBullet2"/>
      </w:pPr>
      <w:r>
        <w:rPr>
          <w:color w:val="005699"/>
          <w:sz w:val="21"/>
          <w:u w:val="single"/>
        </w:rPr>
        <w:t>Group Predictor Tab</w:t>
      </w:r>
    </w:p>
    <w:p>
      <w:pPr>
        <w:pStyle w:val="ListBullet2"/>
      </w:pPr>
      <w:r>
        <w:rPr>
          <w:color w:val="005699"/>
          <w:sz w:val="21"/>
          <w:u w:val="single"/>
        </w:rPr>
        <w:t>Paradigm Results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pStyle w:val="ListNumber"/>
      </w:pPr>
      <w:r>
        <w:rPr>
          <w:color w:val="005699"/>
          <w:sz w:val="21"/>
          <w:u w:val="single"/>
        </w:rPr>
        <w:t>3D Multi-Camera Mode (v5)</w:t>
      </w:r>
    </w:p>
    <w:p>
      <w:pPr>
        <w:pStyle w:val="ListBullet2"/>
      </w:pPr>
      <w:r>
        <w:rPr>
          <w:color w:val="005699"/>
          <w:sz w:val="21"/>
          <w:u w:val="single"/>
        </w:rPr>
        <w:t>Overview</w:t>
      </w:r>
    </w:p>
    <w:p>
      <w:pPr>
        <w:pStyle w:val="ListBullet2"/>
      </w:pPr>
      <w:r>
        <w:rPr>
          <w:color w:val="005699"/>
          <w:sz w:val="21"/>
          <w:u w:val="single"/>
        </w:rPr>
        <w:t>Prerequisites</w:t>
      </w:r>
    </w:p>
    <w:p>
      <w:pPr>
        <w:pStyle w:val="ListBullet2"/>
      </w:pPr>
      <w:r>
        <w:rPr>
          <w:color w:val="005699"/>
          <w:sz w:val="21"/>
          <w:u w:val="single"/>
        </w:rPr>
        <w:t>Enabling 3D Mode</w:t>
      </w:r>
    </w:p>
    <w:p>
      <w:pPr>
        <w:pStyle w:val="ListBullet2"/>
      </w:pPr>
      <w:r>
        <w:rPr>
          <w:color w:val="005699"/>
          <w:sz w:val="21"/>
          <w:u w:val="single"/>
        </w:rPr>
        <w:t>The Four Phases</w:t>
      </w:r>
    </w:p>
    <w:p>
      <w:pPr>
        <w:pStyle w:val="ListBullet2"/>
      </w:pPr>
      <w:r>
        <w:rPr>
          <w:color w:val="005699"/>
          <w:sz w:val="21"/>
          <w:u w:val="single"/>
        </w:rPr>
        <w:t>3D Settings Reference</w:t>
      </w:r>
    </w:p>
    <w:p>
      <w:pPr>
        <w:pStyle w:val="ListBullet2"/>
      </w:pPr>
      <w:r>
        <w:rPr>
          <w:color w:val="005699"/>
          <w:sz w:val="21"/>
          <w:u w:val="single"/>
        </w:rPr>
        <w:t>Output Files</w:t>
      </w:r>
    </w:p>
    <w:p>
      <w:pPr>
        <w:pStyle w:val="ListBullet2"/>
      </w:pPr>
      <w:r>
        <w:rPr>
          <w:color w:val="005699"/>
          <w:sz w:val="21"/>
          <w:u w:val="single"/>
        </w:rPr>
        <w:t>How Downstream Steps Differ in 3D Mode</w:t>
      </w:r>
    </w:p>
    <w:p>
      <w:pPr>
        <w:pStyle w:val="ListBullet2"/>
      </w:pPr>
      <w:r>
        <w:rPr>
          <w:color w:val="005699"/>
          <w:sz w:val="21"/>
          <w:u w:val="single"/>
        </w:rPr>
        <w:t>Camera Calibration</w:t>
      </w:r>
    </w:p>
    <w:p>
      <w:pPr>
        <w:pStyle w:val="ListBullet2"/>
      </w:pPr>
      <w:r>
        <w:rPr>
          <w:color w:val="005699"/>
          <w:sz w:val="21"/>
          <w:u w:val="single"/>
        </w:rPr>
        <w:t>Troubleshooting (3D)</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 deeplabcut psutil</w:t>
        <w:br/>
        <w:t>conda install -c conda-forge hdbscan</w:t>
      </w:r>
    </w:p>
    <w:p>
      <w:pPr>
        <w:pStyle w:val="IntenseQuote"/>
        <w:spacing w:before="80" w:after="80"/>
      </w:pPr>
      <w:r>
        <w:rPr>
          <w:b/>
          <w:i/>
        </w:rPr>
        <w:t>Important:</w:t>
      </w:r>
      <w:r>
        <w:rPr>
          <w:b w:val="0"/>
          <w:i/>
        </w:rPr>
        <w:t xml:space="preserve"> DeepLabCut must be installed inside the </w:t>
      </w:r>
      <w:r>
        <w:rPr>
          <w:rFonts w:ascii="Courier New" w:hAnsi="Courier New"/>
          <w:color w:val="C0392B"/>
          <w:sz w:val="18"/>
        </w:rPr>
        <w:t>CUBE</w:t>
      </w:r>
      <w:r>
        <w:rPr>
          <w:b w:val="0"/>
          <w:i/>
        </w:rPr>
        <w:t xml:space="preserve"> environment — not in a separate environment. Step 1 (DLC inference) will fail if DeepLabCut is absent or installed elsewhere. Steps 2–5 do not require it.</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pStyle w:val="IntenseQuote"/>
        <w:spacing w:before="80" w:after="80"/>
      </w:pPr>
      <w:r>
        <w:rPr>
          <w:b/>
          <w:i/>
        </w:rPr>
        <w:t>3D mode:</w:t>
      </w:r>
      <w:r>
        <w:rPr>
          <w:b w:val="0"/>
          <w:i/>
        </w:rPr>
        <w:t xml:space="preserve"> If you recorded with four synchronised cameras using </w:t>
      </w:r>
      <w:r>
        <w:rPr>
          <w:rFonts w:ascii="Courier New" w:hAnsi="Courier New"/>
          <w:color w:val="C0392B"/>
          <w:sz w:val="18"/>
        </w:rPr>
        <w:t>bonsai_video_corrector.py</w:t>
      </w:r>
      <w:r>
        <w:rPr>
          <w:b w:val="0"/>
          <w:i/>
        </w:rPr>
        <w:t xml:space="preserve">, you can run the full 3D per-camera adaptation + aniposelib triangulation pipeline instead of standard 2D inference. See </w:t>
      </w:r>
      <w:r>
        <w:rPr>
          <w:color w:val="005699"/>
          <w:u w:val="single"/>
        </w:rPr>
        <w:t>Section 12</w:t>
      </w:r>
      <w:r>
        <w:rPr>
          <w:b w:val="0"/>
          <w:i/>
        </w:rPr>
        <w:t xml:space="preserve"> for a complete walkthrough.</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The filter step removes low-confidence keypoint detections (likelihood &lt; threshold) by linear interpolation.</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0.6). Frames below this are interpolated. Raise it if bodypart tracking is noisy; lower it if too many frames are being interpolated.</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pStyle w:val="ListBullet"/>
      </w:pPr>
      <w:r>
        <w:rPr>
          <w:b/>
          <w:i w:val="0"/>
          <w:sz w:val="21"/>
        </w:rPr>
        <w:t>Adaptive visibility/occlusion features</w:t>
      </w:r>
      <w:r>
        <w:rPr>
          <w:b w:val="0"/>
          <w:i w:val="0"/>
          <w:sz w:val="21"/>
        </w:rPr>
        <w:t xml:space="preserve"> (on by default) — mean tracking likelihood, fraction of</w:t>
      </w:r>
    </w:p>
    <w:p>
      <w:pPr>
        <w:spacing w:after="120"/>
      </w:pPr>
      <w:r>
        <w:rPr>
          <w:b w:val="0"/>
          <w:i w:val="0"/>
        </w:rPr>
        <w:t>low-confidence bodyparts, and per-body-region low-confidence fractions per bin. See "Visibility &amp; Confidence Features" below.</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Body-Region Weights (optional)</w:t>
      </w:r>
    </w:p>
    <w:p>
      <w:pPr>
        <w:spacing w:after="120"/>
      </w:pPr>
      <w:r>
        <w:rPr>
          <w:b w:val="0"/>
          <w:i w:val="0"/>
        </w:rPr>
        <w:t xml:space="preserve">Click </w:t>
      </w:r>
      <w:r>
        <w:rPr>
          <w:b/>
          <w:i w:val="0"/>
        </w:rPr>
        <w:t>Body-Region Weights (optional)...</w:t>
      </w:r>
      <w:r>
        <w:rPr>
          <w:b w:val="0"/>
          <w:i w:val="0"/>
        </w:rPr>
        <w:t xml:space="preserve"> in Step 3's Advanced Settings to open a panel that lets you up- or down-weight entire body regions before clustering, instead of treating every tracked bodypart equally.</w:t>
      </w:r>
    </w:p>
    <w:p>
      <w:pPr>
        <w:pStyle w:val="ListBullet"/>
      </w:pPr>
      <w:r>
        <w:rPr>
          <w:b w:val="0"/>
          <w:i w:val="0"/>
          <w:sz w:val="21"/>
        </w:rPr>
        <w:t>The panel first peeks the bodypart names from the first DLC file in your session (without a full load), then</w:t>
      </w:r>
    </w:p>
    <w:p>
      <w:pPr>
        <w:spacing w:after="120"/>
      </w:pPr>
      <w:r>
        <w:rPr>
          <w:b w:val="0"/>
          <w:i w:val="0"/>
        </w:rPr>
        <w:t xml:space="preserve">groups them into six regions using keyword matching: </w:t>
      </w:r>
      <w:r>
        <w:rPr>
          <w:b/>
          <w:i w:val="0"/>
        </w:rPr>
        <w:t>Head/Mouth, Forelimbs, Hindlimbs, Trunk/Back, Neck, Tail</w:t>
      </w:r>
      <w:r>
        <w:rPr>
          <w:b w:val="0"/>
          <w:i w:val="0"/>
        </w:rPr>
        <w:t xml:space="preserve"> (anything unmatched falls into an "Other" catch-all).</w:t>
      </w:r>
    </w:p>
    <w:p>
      <w:pPr>
        <w:pStyle w:val="ListBullet"/>
      </w:pPr>
      <w:r>
        <w:rPr>
          <w:b w:val="0"/>
          <w:i w:val="0"/>
          <w:sz w:val="21"/>
        </w:rPr>
        <w:t>Each region gets a single slider from 0.1 to 3.0 (default 1.0 = no change). There's no separate on/off</w:t>
      </w:r>
    </w:p>
    <w:p>
      <w:pPr>
        <w:spacing w:after="120"/>
      </w:pPr>
      <w:r>
        <w:rPr>
          <w:b w:val="0"/>
          <w:i w:val="0"/>
        </w:rPr>
        <w:t>checkbox — leaving a region's slider at 1.0 keeps it at the default weight, and moving it is itself the signal to apply that weight. Leaving every slider at 1.0 (the default) applies no weighting, so out of the box the pipeline runs identically to a build without this feature.</w:t>
      </w:r>
    </w:p>
    <w:p>
      <w:pPr>
        <w:pStyle w:val="ListBullet"/>
      </w:pPr>
      <w:r>
        <w:rPr>
          <w:b w:val="0"/>
          <w:i w:val="0"/>
          <w:sz w:val="21"/>
        </w:rPr>
        <w:t xml:space="preserve">Weighting affects pairwise-distance columns (as </w:t>
      </w:r>
      <w:r>
        <w:rPr>
          <w:rFonts w:ascii="Courier New" w:hAnsi="Courier New"/>
          <w:color w:val="C0392B"/>
          <w:sz w:val="18"/>
        </w:rPr>
        <w:t>√(wᵢ·wⱼ)</w:t>
      </w:r>
      <w:r>
        <w:rPr>
          <w:b w:val="0"/>
          <w:i w:val="0"/>
          <w:sz w:val="21"/>
        </w:rPr>
        <w:t xml:space="preserve">, so a distance is only up-weighted when </w:t>
      </w:r>
      <w:r>
        <w:rPr>
          <w:b w:val="0"/>
          <w:i/>
          <w:sz w:val="21"/>
        </w:rPr>
        <w:t>both</w:t>
      </w:r>
    </w:p>
    <w:p>
      <w:pPr>
        <w:spacing w:after="120"/>
      </w:pPr>
      <w:r>
        <w:rPr>
          <w:b w:val="0"/>
          <w:i w:val="0"/>
        </w:rPr>
        <w:t xml:space="preserve">bodyparts involved are weighted up) and per-bodypart velocity/acceleration/within-bin-variance columns (multiplied by </w:t>
      </w:r>
      <w:r>
        <w:rPr>
          <w:rFonts w:ascii="Courier New" w:hAnsi="Courier New"/>
          <w:color w:val="C0392B"/>
          <w:sz w:val="18"/>
        </w:rPr>
        <w:t>wᵢ</w:t>
      </w:r>
      <w:r>
        <w:rPr>
          <w:b w:val="0"/>
          <w:i w:val="0"/>
        </w:rPr>
        <w:t xml:space="preserve"> directly). Angular body-axis features are left unweighted.</w:t>
      </w:r>
    </w:p>
    <w:p>
      <w:pPr>
        <w:pStyle w:val="ListBullet"/>
      </w:pPr>
      <w:r>
        <w:rPr>
          <w:b w:val="0"/>
          <w:i w:val="0"/>
          <w:sz w:val="21"/>
        </w:rPr>
        <w:t>Typical use: if a subtle mouth/head behaviour (e.g. licking vs. grooming) is being conflated with other</w:t>
      </w:r>
    </w:p>
    <w:p>
      <w:pPr>
        <w:spacing w:after="120"/>
      </w:pPr>
      <w:r>
        <w:rPr>
          <w:b w:val="0"/>
          <w:i w:val="0"/>
        </w:rPr>
        <w:t>behaviours in the same cluster, try raising the Head/Mouth weight to 2–2.5 and re-running Step 3.</w:t>
      </w:r>
    </w:p>
    <w:p>
      <w:pPr>
        <w:pStyle w:val="ListBullet"/>
      </w:pPr>
      <w:r>
        <w:rPr>
          <w:b w:val="0"/>
          <w:i w:val="0"/>
          <w:sz w:val="21"/>
        </w:rPr>
        <w:t xml:space="preserve">The last weights you click </w:t>
      </w:r>
      <w:r>
        <w:rPr>
          <w:b/>
          <w:i w:val="0"/>
          <w:sz w:val="21"/>
        </w:rPr>
        <w:t>Apply</w:t>
      </w:r>
      <w:r>
        <w:rPr>
          <w:b w:val="0"/>
          <w:i w:val="0"/>
          <w:sz w:val="21"/>
        </w:rPr>
        <w:t xml:space="preserve"> on are remembered across projects, in a small </w:t>
      </w:r>
      <w:r>
        <w:rPr>
          <w:rFonts w:ascii="Courier New" w:hAnsi="Courier New"/>
          <w:color w:val="C0392B"/>
          <w:sz w:val="18"/>
        </w:rPr>
        <w:t>body_region_weights.json</w:t>
      </w:r>
    </w:p>
    <w:p>
      <w:pPr>
        <w:spacing w:after="120"/>
      </w:pPr>
      <w:r>
        <w:rPr>
          <w:b w:val="0"/>
          <w:i w:val="0"/>
        </w:rPr>
        <w:t xml:space="preserve">file next to </w:t>
      </w:r>
      <w:r>
        <w:rPr>
          <w:rFonts w:ascii="Courier New" w:hAnsi="Courier New"/>
          <w:color w:val="C0392B"/>
          <w:sz w:val="18"/>
        </w:rPr>
        <w:t>cube.py</w:t>
      </w:r>
      <w:r>
        <w:rPr>
          <w:b w:val="0"/>
          <w:i w:val="0"/>
        </w:rPr>
        <w:t xml:space="preserve"> (same persistence pattern as the app's dark/light theme choice). A brand-new project's sliders pre-fill from this file instead of starting uniform every time; a project that already has its own explicit weights (e.g. reloaded from a saved session) always keeps those instead. Nothing is written to a project's own settings until you click Apply in the editor itself.</w:t>
      </w:r>
    </w:p>
    <w:p>
      <w:pPr>
        <w:spacing w:after="120"/>
      </w:pPr>
      <w:r>
        <w:rPr>
          <w:b/>
          <w:i w:val="0"/>
        </w:rPr>
        <w:t>Automatic Confidence-Based Bodypart Weighting (on by default)</w:t>
      </w:r>
    </w:p>
    <w:p>
      <w:pPr>
        <w:spacing w:after="120"/>
      </w:pPr>
      <w:r>
        <w:rPr>
          <w:b w:val="0"/>
          <w:i w:val="0"/>
        </w:rPr>
        <w:t>Separate from the manual panel above, CUBE automatically down-weights bodyparts whose DLC tracking is chronically unreliable, based purely on the data — no manual judgment required.</w:t>
      </w:r>
    </w:p>
    <w:p>
      <w:pPr>
        <w:pStyle w:val="ListBullet"/>
      </w:pPr>
      <w:r>
        <w:rPr>
          <w:b w:val="0"/>
          <w:i w:val="0"/>
          <w:sz w:val="21"/>
        </w:rPr>
        <w:t>Every bodypart already has a hard-drop gate (</w:t>
      </w:r>
      <w:r>
        <w:rPr>
          <w:rFonts w:ascii="Courier New" w:hAnsi="Courier New"/>
          <w:color w:val="C0392B"/>
          <w:sz w:val="18"/>
        </w:rPr>
        <w:t>feature_bad_bp_thresh</w:t>
      </w:r>
      <w:r>
        <w:rPr>
          <w:b w:val="0"/>
          <w:i w:val="0"/>
          <w:sz w:val="21"/>
        </w:rPr>
        <w:t>/</w:t>
      </w:r>
      <w:r>
        <w:rPr>
          <w:rFonts w:ascii="Courier New" w:hAnsi="Courier New"/>
          <w:color w:val="C0392B"/>
          <w:sz w:val="18"/>
        </w:rPr>
        <w:t>feature_bad_bp_thresh_with_visibility</w:t>
      </w:r>
      <w:r>
        <w:rPr>
          <w:b w:val="0"/>
          <w:i w:val="0"/>
          <w:sz w:val="21"/>
        </w:rPr>
        <w:t>,</w:t>
      </w:r>
    </w:p>
    <w:p>
      <w:pPr>
        <w:spacing w:after="120"/>
      </w:pPr>
      <w:r>
        <w:rPr>
          <w:b w:val="0"/>
          <w:i w:val="0"/>
        </w:rPr>
        <w:t>default 0.40/0.70 mean bad-frame fraction across sessions) that removes the most extreme cases entirely. This automatic weighting fills the gap below that: a bodypart that survives the drop but is still chronically bad (e.g. mean bad-frame fraction 0.3–0.6) would otherwise enter feature extraction at full weight, contributing long runs of flat-interpolated, near-identical values across many bins — exactly what inflates HDBSCAN noise and pushes DBCV toward degenerate (non-finite, forcing a silhouette fallback).</w:t>
      </w:r>
    </w:p>
    <w:p>
      <w:pPr>
        <w:pStyle w:val="ListBullet"/>
      </w:pPr>
      <w:r>
        <w:rPr>
          <w:b w:val="0"/>
          <w:i w:val="0"/>
          <w:sz w:val="21"/>
        </w:rPr>
        <w:t xml:space="preserve">Controlled by </w:t>
      </w:r>
      <w:r>
        <w:rPr>
          <w:rFonts w:ascii="Courier New" w:hAnsi="Courier New"/>
          <w:color w:val="C0392B"/>
          <w:sz w:val="18"/>
        </w:rPr>
        <w:t>auto_bp_weight_lo</w:t>
      </w:r>
      <w:r>
        <w:rPr>
          <w:b w:val="0"/>
          <w:i w:val="0"/>
          <w:sz w:val="21"/>
        </w:rPr>
        <w:t xml:space="preserve"> (default </w:t>
      </w:r>
      <w:r>
        <w:rPr>
          <w:rFonts w:ascii="Courier New" w:hAnsi="Courier New"/>
          <w:color w:val="C0392B"/>
          <w:sz w:val="18"/>
        </w:rPr>
        <w:t>0.10</w:t>
      </w:r>
      <w:r>
        <w:rPr>
          <w:b w:val="0"/>
          <w:i w:val="0"/>
          <w:sz w:val="21"/>
        </w:rPr>
        <w:t xml:space="preserve">) and </w:t>
      </w:r>
      <w:r>
        <w:rPr>
          <w:rFonts w:ascii="Courier New" w:hAnsi="Courier New"/>
          <w:color w:val="C0392B"/>
          <w:sz w:val="18"/>
        </w:rPr>
        <w:t>auto_bp_weight_hi</w:t>
      </w:r>
      <w:r>
        <w:rPr>
          <w:b w:val="0"/>
          <w:i w:val="0"/>
          <w:sz w:val="21"/>
        </w:rPr>
        <w:t xml:space="preserve"> (default </w:t>
      </w:r>
      <w:r>
        <w:rPr>
          <w:rFonts w:ascii="Courier New" w:hAnsi="Courier New"/>
          <w:color w:val="C0392B"/>
          <w:sz w:val="18"/>
        </w:rPr>
        <w:t>0.35</w:t>
      </w:r>
      <w:r>
        <w:rPr>
          <w:b w:val="0"/>
          <w:i w:val="0"/>
          <w:sz w:val="21"/>
        </w:rPr>
        <w:t>): the statistic</w:t>
      </w:r>
    </w:p>
    <w:p>
      <w:pPr>
        <w:spacing w:after="120"/>
      </w:pPr>
      <w:r>
        <w:rPr>
          <w:b w:val="0"/>
          <w:i w:val="0"/>
        </w:rPr>
        <w:t xml:space="preserve">is the </w:t>
      </w:r>
      <w:r>
        <w:rPr>
          <w:b/>
          <w:i w:val="0"/>
        </w:rPr>
        <w:t>fraction of sessions a bodypart is genuinely bad in</w:t>
      </w:r>
      <w:r>
        <w:rPr>
          <w:b w:val="0"/>
          <w:i w:val="0"/>
        </w:rPr>
        <w:t xml:space="preserve">, not a mean and not a percentile-of-magnitude statistic. A session counts as "affected" when that bodypart's bad-frame fraction in it exceeds </w:t>
      </w:r>
      <w:r>
        <w:rPr>
          <w:rFonts w:ascii="Courier New" w:hAnsi="Courier New"/>
          <w:color w:val="C0392B"/>
          <w:sz w:val="18"/>
        </w:rPr>
        <w:t>auto_bp_weight_session_thresh</w:t>
      </w:r>
      <w:r>
        <w:rPr>
          <w:b w:val="0"/>
          <w:i w:val="0"/>
        </w:rPr>
        <w:t xml:space="preserve"> (default </w:t>
      </w:r>
      <w:r>
        <w:rPr>
          <w:rFonts w:ascii="Courier New" w:hAnsi="Courier New"/>
          <w:color w:val="C0392B"/>
          <w:sz w:val="18"/>
        </w:rPr>
        <w:t>0.3</w:t>
      </w:r>
      <w:r>
        <w:rPr>
          <w:b w:val="0"/>
          <w:i w:val="0"/>
        </w:rPr>
        <w:t xml:space="preserve">). At or below </w:t>
      </w:r>
      <w:r>
        <w:rPr>
          <w:rFonts w:ascii="Courier New" w:hAnsi="Courier New"/>
          <w:color w:val="C0392B"/>
          <w:sz w:val="18"/>
        </w:rPr>
        <w:t>lo</w:t>
      </w:r>
      <w:r>
        <w:rPr>
          <w:b w:val="0"/>
          <w:i w:val="0"/>
        </w:rPr>
        <w:t xml:space="preserve"> (~2/21 sessions) the bodypart is untouched (weight </w:t>
      </w:r>
      <w:r>
        <w:rPr>
          <w:rFonts w:ascii="Courier New" w:hAnsi="Courier New"/>
          <w:color w:val="C0392B"/>
          <w:sz w:val="18"/>
        </w:rPr>
        <w:t>1.0</w:t>
      </w:r>
      <w:r>
        <w:rPr>
          <w:b w:val="0"/>
          <w:i w:val="0"/>
        </w:rPr>
        <w:t xml:space="preserve">); at or above </w:t>
      </w:r>
      <w:r>
        <w:rPr>
          <w:rFonts w:ascii="Courier New" w:hAnsi="Courier New"/>
          <w:color w:val="C0392B"/>
          <w:sz w:val="18"/>
        </w:rPr>
        <w:t>hi</w:t>
      </w:r>
      <w:r>
        <w:rPr>
          <w:b w:val="0"/>
          <w:i w:val="0"/>
        </w:rPr>
        <w:t xml:space="preserve"> (~7/21 sessions) it's weighted down to </w:t>
      </w:r>
      <w:r>
        <w:rPr>
          <w:rFonts w:ascii="Courier New" w:hAnsi="Courier New"/>
          <w:color w:val="C0392B"/>
          <w:sz w:val="18"/>
        </w:rPr>
        <w:t>auto_bp_weight_floor</w:t>
      </w:r>
      <w:r>
        <w:rPr>
          <w:b w:val="0"/>
          <w:i w:val="0"/>
        </w:rPr>
        <w:t xml:space="preserve"> (default </w:t>
      </w:r>
      <w:r>
        <w:rPr>
          <w:rFonts w:ascii="Courier New" w:hAnsi="Courier New"/>
          <w:color w:val="C0392B"/>
          <w:sz w:val="18"/>
        </w:rPr>
        <w:t>0.35</w:t>
      </w:r>
      <w:r>
        <w:rPr>
          <w:b w:val="0"/>
          <w:i w:val="0"/>
        </w:rPr>
        <w:t>); linear taper in between. This is a soft, continuous down-weight, not a second hard cutoff.</w:t>
      </w:r>
    </w:p>
    <w:p>
      <w:pPr>
        <w:pStyle w:val="ListBullet"/>
      </w:pPr>
      <w:r>
        <w:rPr>
          <w:b w:val="0"/>
          <w:i w:val="0"/>
          <w:sz w:val="21"/>
        </w:rPr>
        <w:t xml:space="preserve">This statistic went through two iterations, both confirmed on real data. A </w:t>
      </w:r>
      <w:r>
        <w:rPr>
          <w:b/>
          <w:i w:val="0"/>
          <w:sz w:val="21"/>
        </w:rPr>
        <w:t>mean</w:t>
      </w:r>
      <w:r>
        <w:rPr>
          <w:b w:val="0"/>
          <w:i w:val="0"/>
          <w:sz w:val="21"/>
        </w:rPr>
        <w:t xml:space="preserve"> dilutes a bodypart bad</w:t>
      </w:r>
    </w:p>
    <w:p>
      <w:pPr>
        <w:spacing w:after="120"/>
      </w:pPr>
      <w:r>
        <w:rPr>
          <w:b w:val="0"/>
          <w:i w:val="0"/>
        </w:rPr>
        <w:t xml:space="preserve">42–67% in only 5 of 21 sessions down to </w:t>
      </w:r>
      <w:r>
        <w:rPr>
          <w:rFonts w:ascii="Courier New" w:hAnsi="Courier New"/>
          <w:color w:val="C0392B"/>
          <w:sz w:val="18"/>
        </w:rPr>
        <w:t>0.157</w:t>
      </w:r>
      <w:r>
        <w:rPr>
          <w:b w:val="0"/>
          <w:i w:val="0"/>
        </w:rPr>
        <w:t xml:space="preserve"> (missed entirely — it never appeared in the </w:t>
      </w:r>
      <w:r>
        <w:rPr>
          <w:rFonts w:ascii="Courier New" w:hAnsi="Courier New"/>
          <w:color w:val="C0392B"/>
          <w:sz w:val="18"/>
        </w:rPr>
        <w:t>[AUTO-WEIGHT]</w:t>
      </w:r>
      <w:r>
        <w:rPr>
          <w:b w:val="0"/>
          <w:i w:val="0"/>
        </w:rPr>
        <w:t xml:space="preserve"> log despite being named the worst-tracked bodypart in several individual sessions). Switching to the </w:t>
      </w:r>
      <w:r>
        <w:rPr>
          <w:b/>
          <w:i w:val="0"/>
        </w:rPr>
        <w:t>max</w:t>
      </w:r>
      <w:r>
        <w:rPr>
          <w:b w:val="0"/>
          <w:i w:val="0"/>
        </w:rPr>
        <w:t xml:space="preserve"> (100th percentile) fixed that case but over-corrected: with ~20 sessions, almost every bodypart has at least one session with a bad-frame spike — often driven by the animal turning away from camera, which naturally degrades jaw/forepaw tracking in whichever session has the most turned-away time — so max-based flagged 16 of 22 bodyparts in one real run (mostly jaws/paws) and measurably increased HDBSCAN noise (50.7% → 61.9%) and seed-to-seed instability (mean ARI 0.711 → 0.524). </w:t>
      </w:r>
      <w:r>
        <w:rPr>
          <w:b/>
          <w:i w:val="0"/>
        </w:rPr>
        <w:t>Counting sessions affected</w:t>
      </w:r>
      <w:r>
        <w:rPr>
          <w:b w:val="0"/>
          <w:i w:val="0"/>
        </w:rPr>
        <w:t xml:space="preserve"> solves both: a single-session fluke (including a turned-away-driven spike) stays under </w:t>
      </w:r>
      <w:r>
        <w:rPr>
          <w:rFonts w:ascii="Courier New" w:hAnsi="Courier New"/>
          <w:color w:val="C0392B"/>
          <w:sz w:val="18"/>
        </w:rPr>
        <w:t>lo</w:t>
      </w:r>
      <w:r>
        <w:rPr>
          <w:b w:val="0"/>
          <w:i w:val="0"/>
        </w:rPr>
        <w:t xml:space="preserve"> untouched, while a bodypart bad in a recurring subset of sessions still crosses it regardless of how many other sessions are clean.</w:t>
      </w:r>
    </w:p>
    <w:p>
      <w:pPr>
        <w:pStyle w:val="ListBullet"/>
      </w:pPr>
      <w:r>
        <w:rPr>
          <w:b w:val="0"/>
          <w:i w:val="0"/>
          <w:sz w:val="21"/>
        </w:rPr>
        <w:t>The turned-away confound is also fixed at its source — see "Turned-Away Bad-Frame Exclusion" below — so a</w:t>
      </w:r>
    </w:p>
    <w:p>
      <w:pPr>
        <w:spacing w:after="120"/>
      </w:pPr>
      <w:r>
        <w:rPr>
          <w:b w:val="0"/>
          <w:i w:val="0"/>
        </w:rPr>
        <w:t>session's bad-frame fraction for face/forepaw bodyparts no longer counts frames already excluded from training anyway.</w:t>
      </w:r>
    </w:p>
    <w:p>
      <w:pPr>
        <w:pStyle w:val="ListBullet"/>
      </w:pPr>
      <w:r>
        <w:rPr>
          <w:b/>
          <w:i w:val="0"/>
          <w:sz w:val="21"/>
        </w:rPr>
        <w:t>A manually-set weight for a bodypart (from the panel above) always wins</w:t>
      </w:r>
      <w:r>
        <w:rPr>
          <w:b w:val="0"/>
          <w:i w:val="0"/>
          <w:sz w:val="21"/>
        </w:rPr>
        <w:t xml:space="preserve"> — auto-weighting only fills in</w:t>
      </w:r>
    </w:p>
    <w:p>
      <w:pPr>
        <w:spacing w:after="120"/>
      </w:pPr>
      <w:r>
        <w:rPr>
          <w:b w:val="0"/>
          <w:i w:val="0"/>
        </w:rPr>
        <w:t>bodyparts you have not already customised, so setting your own weights for e.g. Neck/Trunk-Back/Tail is never overridden by this.</w:t>
      </w:r>
    </w:p>
    <w:p>
      <w:pPr>
        <w:pStyle w:val="ListBullet"/>
      </w:pPr>
      <w:r>
        <w:rPr>
          <w:b w:val="0"/>
          <w:i w:val="0"/>
          <w:sz w:val="21"/>
        </w:rPr>
        <w:t xml:space="preserve">Logged once per run as a single </w:t>
      </w:r>
      <w:r>
        <w:rPr>
          <w:rFonts w:ascii="Courier New" w:hAnsi="Courier New"/>
          <w:color w:val="C0392B"/>
          <w:sz w:val="18"/>
        </w:rPr>
        <w:t>[AUTO-WEIGHT]</w:t>
      </w:r>
      <w:r>
        <w:rPr>
          <w:b w:val="0"/>
          <w:i w:val="0"/>
          <w:sz w:val="21"/>
        </w:rPr>
        <w:t xml:space="preserve"> line (bodypart → computed weight), not per-session.</w:t>
      </w:r>
    </w:p>
    <w:p>
      <w:pPr>
        <w:pStyle w:val="ListBullet"/>
      </w:pPr>
      <w:r>
        <w:rPr>
          <w:b w:val="0"/>
          <w:i w:val="0"/>
          <w:sz w:val="21"/>
        </w:rPr>
        <w:t xml:space="preserve">Controlled by </w:t>
      </w:r>
      <w:r>
        <w:rPr>
          <w:rFonts w:ascii="Courier New" w:hAnsi="Courier New"/>
          <w:color w:val="C0392B"/>
          <w:sz w:val="18"/>
        </w:rPr>
        <w:t>auto_bodypart_weighting</w:t>
      </w:r>
      <w:r>
        <w:rPr>
          <w:b w:val="0"/>
          <w:i w:val="0"/>
          <w:sz w:val="21"/>
        </w:rPr>
        <w:t xml:space="preserve"> (default </w:t>
      </w:r>
      <w:r>
        <w:rPr>
          <w:rFonts w:ascii="Courier New" w:hAnsi="Courier New"/>
          <w:color w:val="C0392B"/>
          <w:sz w:val="18"/>
        </w:rPr>
        <w:t>True</w:t>
      </w:r>
      <w:r>
        <w:rPr>
          <w:b w:val="0"/>
          <w:i w:val="0"/>
          <w:sz w:val="21"/>
        </w:rPr>
        <w:t xml:space="preserve">, engine-cfg). Set to </w:t>
      </w:r>
      <w:r>
        <w:rPr>
          <w:rFonts w:ascii="Courier New" w:hAnsi="Courier New"/>
          <w:color w:val="C0392B"/>
          <w:sz w:val="18"/>
        </w:rPr>
        <w:t>False</w:t>
      </w:r>
      <w:r>
        <w:rPr>
          <w:b w:val="0"/>
          <w:i w:val="0"/>
          <w:sz w:val="21"/>
        </w:rPr>
        <w:t xml:space="preserve"> to disable and rely on</w:t>
      </w:r>
    </w:p>
    <w:p>
      <w:pPr>
        <w:spacing w:after="120"/>
      </w:pPr>
      <w:r>
        <w:rPr>
          <w:b w:val="0"/>
          <w:i w:val="0"/>
        </w:rPr>
        <w:t xml:space="preserve">manual weighting only. </w:t>
      </w:r>
      <w:r>
        <w:rPr>
          <w:rFonts w:ascii="Courier New" w:hAnsi="Courier New"/>
          <w:color w:val="C0392B"/>
          <w:sz w:val="18"/>
        </w:rPr>
        <w:t>compat_mode = "legacy_v2"</w:t>
      </w:r>
      <w:r>
        <w:rPr>
          <w:b w:val="0"/>
          <w:i w:val="0"/>
        </w:rPr>
        <w:t xml:space="preserve"> also disables it, for exact reproduction of runs from before this feature existed.</w:t>
      </w:r>
    </w:p>
    <w:p>
      <w:pPr>
        <w:spacing w:after="120"/>
      </w:pPr>
      <w:r>
        <w:rPr>
          <w:b/>
          <w:i w:val="0"/>
        </w:rPr>
        <w:t>Turned-Away Bad-Frame Exclusion (on by default)</w:t>
      </w:r>
    </w:p>
    <w:p>
      <w:pPr>
        <w:pStyle w:val="ListBullet"/>
      </w:pPr>
      <w:r>
        <w:rPr>
          <w:rFonts w:ascii="Courier New" w:hAnsi="Courier New"/>
          <w:color w:val="C0392B"/>
          <w:sz w:val="18"/>
        </w:rPr>
        <w:t>turned_away_exclude_from_bad_frac</w:t>
      </w:r>
      <w:r>
        <w:rPr>
          <w:b w:val="0"/>
          <w:i w:val="0"/>
          <w:sz w:val="21"/>
        </w:rPr>
        <w:t xml:space="preserve"> (default </w:t>
      </w:r>
      <w:r>
        <w:rPr>
          <w:rFonts w:ascii="Courier New" w:hAnsi="Courier New"/>
          <w:color w:val="C0392B"/>
          <w:sz w:val="18"/>
        </w:rPr>
        <w:t>True</w:t>
      </w:r>
      <w:r>
        <w:rPr>
          <w:b w:val="0"/>
          <w:i w:val="0"/>
          <w:sz w:val="21"/>
        </w:rPr>
        <w:t>, engine-cfg): before either the FEAT-DROP hard-drop</w:t>
      </w:r>
    </w:p>
    <w:p>
      <w:pPr>
        <w:spacing w:after="120"/>
      </w:pPr>
      <w:r>
        <w:rPr>
          <w:b w:val="0"/>
          <w:i w:val="0"/>
        </w:rPr>
        <w:t>gate or the automatic weighting above sees a bodypart's per-session bad-frame fraction, frames already flagged turned-away-from-camera (see "Turned-Away-From-Camera Detection" below) are excluded from that fraction's computation. Raw per-frame DLC likelihood naturally drops for face/forepaw bodyparts during turned-away moments — they're genuinely out of camera view — but those exact frames are already excluded from UMAP/HDBSCAN training separately, so counting them as "bad tracking" here double-penalises the bodypart for something that isn't chronic mistracking.</w:t>
      </w:r>
    </w:p>
    <w:p>
      <w:pPr>
        <w:pStyle w:val="ListBullet"/>
      </w:pPr>
      <w:r>
        <w:rPr>
          <w:rFonts w:ascii="Courier New" w:hAnsi="Courier New"/>
          <w:color w:val="C0392B"/>
          <w:sz w:val="18"/>
        </w:rPr>
        <w:t>False</w:t>
      </w:r>
      <w:r>
        <w:rPr>
          <w:b w:val="0"/>
          <w:i w:val="0"/>
          <w:sz w:val="21"/>
        </w:rPr>
        <w:t xml:space="preserve"> reverts to the raw (uncorrected) fraction. </w:t>
      </w:r>
      <w:r>
        <w:rPr>
          <w:rFonts w:ascii="Courier New" w:hAnsi="Courier New"/>
          <w:color w:val="C0392B"/>
          <w:sz w:val="18"/>
        </w:rPr>
        <w:t>compat_mode = "legacy_v2"</w:t>
      </w:r>
      <w:r>
        <w:rPr>
          <w:b w:val="0"/>
          <w:i w:val="0"/>
          <w:sz w:val="21"/>
        </w:rPr>
        <w:t xml:space="preserve"> also disables it, since this</w:t>
      </w:r>
    </w:p>
    <w:p>
      <w:pPr>
        <w:spacing w:after="120"/>
      </w:pPr>
      <w:r>
        <w:rPr>
          <w:b w:val="0"/>
          <w:i w:val="0"/>
        </w:rPr>
        <w:t>changes what the pre-existing FEAT-DROP gate drops (not a new-this-session behaviour) and must stay opt-out for exact reproduction of older runs.</w:t>
      </w:r>
    </w:p>
    <w:p>
      <w:pPr>
        <w:spacing w:after="120"/>
      </w:pPr>
      <w:r>
        <w:rPr>
          <w:b/>
          <w:i w:val="0"/>
        </w:rPr>
        <w:t>Visibility &amp; Confidence Features</w:t>
      </w:r>
    </w:p>
    <w:p>
      <w:pPr>
        <w:spacing w:after="120"/>
      </w:pPr>
      <w:r>
        <w:rPr>
          <w:b w:val="0"/>
          <w:i w:val="0"/>
        </w:rPr>
        <w:t>CUBE automatically adds a feature block, on by default, that helps separate real behaviours from tracking artefacts — most commonly the animal turning away from the camera, which degrades face/forepaw tracking confidence without necessarily changing the pairwise-distance geometry much.</w:t>
      </w:r>
    </w:p>
    <w:p>
      <w:pPr>
        <w:pStyle w:val="ListBullet"/>
      </w:pPr>
      <w:r>
        <w:rPr>
          <w:b w:val="0"/>
          <w:i w:val="0"/>
          <w:sz w:val="21"/>
        </w:rPr>
        <w:t>For each 100 ms bin, CUBE computes an adaptive per-bodypart/per-session confidence threshold (the</w:t>
      </w:r>
    </w:p>
    <w:p>
      <w:pPr>
        <w:spacing w:after="120"/>
      </w:pPr>
      <w:r>
        <w:rPr>
          <w:rFonts w:ascii="Courier New" w:hAnsi="Courier New"/>
          <w:color w:val="C0392B"/>
          <w:sz w:val="18"/>
        </w:rPr>
        <w:t>visibility_adaptive_pct</w:t>
      </w:r>
      <w:r>
        <w:rPr>
          <w:b w:val="0"/>
          <w:i w:val="0"/>
        </w:rPr>
        <w:t xml:space="preserve"> percentile of that bodypart's own likelihood distribution in that session, default 10th percentile, never lower than the existing </w:t>
      </w:r>
      <w:r>
        <w:rPr>
          <w:rFonts w:ascii="Courier New" w:hAnsi="Courier New"/>
          <w:color w:val="C0392B"/>
          <w:sz w:val="18"/>
        </w:rPr>
        <w:t>likelihood_threshold</w:t>
      </w:r>
      <w:r>
        <w:rPr>
          <w:b w:val="0"/>
          <w:i w:val="0"/>
        </w:rPr>
        <w:t xml:space="preserve"> floor), then records the mean tracking likelihood, the fraction of bodyparts below their adaptive threshold, and the same fraction broken out per body region (reusing the Head/Mouth/Forelimbs/etc. grouping above).</w:t>
      </w:r>
    </w:p>
    <w:p>
      <w:pPr>
        <w:pStyle w:val="ListBullet"/>
      </w:pPr>
      <w:r>
        <w:rPr>
          <w:b w:val="0"/>
          <w:i w:val="0"/>
          <w:sz w:val="21"/>
        </w:rPr>
        <w:t>This lets HDBSCAN place structurally similar "occluded" bins into their own cluster instead of scattering</w:t>
      </w:r>
    </w:p>
    <w:p>
      <w:pPr>
        <w:spacing w:after="120"/>
      </w:pPr>
      <w:r>
        <w:rPr>
          <w:b w:val="0"/>
          <w:i w:val="0"/>
        </w:rPr>
        <w:t>them through real behaviour clusters as noise, or corrupting a real cluster's kinematics.</w:t>
      </w:r>
    </w:p>
    <w:p>
      <w:pPr>
        <w:pStyle w:val="ListBullet"/>
      </w:pPr>
      <w:r>
        <w:rPr>
          <w:b w:val="0"/>
          <w:i w:val="0"/>
          <w:sz w:val="21"/>
        </w:rPr>
        <w:t xml:space="preserve">Controlled by </w:t>
      </w:r>
      <w:r>
        <w:rPr>
          <w:rFonts w:ascii="Courier New" w:hAnsi="Courier New"/>
          <w:color w:val="C0392B"/>
          <w:sz w:val="18"/>
        </w:rPr>
        <w:t>visibility_features_enabled</w:t>
      </w:r>
      <w:r>
        <w:rPr>
          <w:b w:val="0"/>
          <w:i w:val="0"/>
          <w:sz w:val="21"/>
        </w:rPr>
        <w:t xml:space="preserve"> (default </w:t>
      </w:r>
      <w:r>
        <w:rPr>
          <w:rFonts w:ascii="Courier New" w:hAnsi="Courier New"/>
          <w:color w:val="C0392B"/>
          <w:sz w:val="18"/>
        </w:rPr>
        <w:t>True</w:t>
      </w:r>
      <w:r>
        <w:rPr>
          <w:b w:val="0"/>
          <w:i w:val="0"/>
          <w:sz w:val="21"/>
        </w:rPr>
        <w:t xml:space="preserve">) and </w:t>
      </w:r>
      <w:r>
        <w:rPr>
          <w:rFonts w:ascii="Courier New" w:hAnsi="Courier New"/>
          <w:color w:val="C0392B"/>
          <w:sz w:val="18"/>
        </w:rPr>
        <w:t>visibility_adaptive_pct</w:t>
      </w:r>
      <w:r>
        <w:rPr>
          <w:b w:val="0"/>
          <w:i w:val="0"/>
          <w:sz w:val="21"/>
        </w:rPr>
        <w:t xml:space="preserve"> (default </w:t>
      </w:r>
      <w:r>
        <w:rPr>
          <w:rFonts w:ascii="Courier New" w:hAnsi="Courier New"/>
          <w:color w:val="C0392B"/>
          <w:sz w:val="18"/>
        </w:rPr>
        <w:t>10</w:t>
      </w:r>
      <w:r>
        <w:rPr>
          <w:b w:val="0"/>
          <w:i w:val="0"/>
          <w:sz w:val="21"/>
        </w:rPr>
        <w:t>) in</w:t>
      </w:r>
    </w:p>
    <w:p>
      <w:pPr>
        <w:spacing w:after="120"/>
      </w:pPr>
      <w:r>
        <w:rPr>
          <w:b w:val="0"/>
          <w:i w:val="0"/>
        </w:rPr>
        <w:t xml:space="preserve">Advanced Settings → Feature Extraction. Set </w:t>
      </w:r>
      <w:r>
        <w:rPr>
          <w:rFonts w:ascii="Courier New" w:hAnsi="Courier New"/>
          <w:color w:val="C0392B"/>
          <w:sz w:val="18"/>
        </w:rPr>
        <w:t>visibility_features_enabled = False</w:t>
      </w:r>
      <w:r>
        <w:rPr>
          <w:b w:val="0"/>
          <w:i w:val="0"/>
        </w:rPr>
        <w:t xml:space="preserve"> only if you need to reproduce output from before this feature existed.</w:t>
      </w:r>
    </w:p>
    <w:p>
      <w:pPr>
        <w:pStyle w:val="ListBullet"/>
      </w:pPr>
      <w:r>
        <w:rPr>
          <w:b w:val="0"/>
          <w:i w:val="0"/>
          <w:sz w:val="21"/>
        </w:rPr>
        <w:t xml:space="preserve">After clustering, CUBE writes </w:t>
      </w:r>
      <w:r>
        <w:rPr>
          <w:rFonts w:ascii="Courier New" w:hAnsi="Courier New"/>
          <w:color w:val="C0392B"/>
          <w:sz w:val="18"/>
        </w:rPr>
        <w:t>cluster_confidence.csv</w:t>
      </w:r>
      <w:r>
        <w:rPr>
          <w:b w:val="0"/>
          <w:i w:val="0"/>
          <w:sz w:val="21"/>
        </w:rPr>
        <w:t xml:space="preserve"> (mean visibility, per-region low-confidence fractions,</w:t>
      </w:r>
    </w:p>
    <w:p>
      <w:pPr>
        <w:spacing w:after="120"/>
      </w:pPr>
      <w:r>
        <w:rPr>
          <w:b w:val="0"/>
          <w:i w:val="0"/>
        </w:rPr>
        <w:t xml:space="preserve">and a </w:t>
      </w:r>
      <w:r>
        <w:rPr>
          <w:rFonts w:ascii="Courier New" w:hAnsi="Courier New"/>
          <w:color w:val="C0392B"/>
          <w:sz w:val="18"/>
        </w:rPr>
        <w:t>low_confidence_flag</w:t>
      </w:r>
      <w:r>
        <w:rPr>
          <w:b w:val="0"/>
          <w:i w:val="0"/>
        </w:rPr>
        <w:t xml:space="preserve"> boolean per cluster) alongside </w:t>
      </w:r>
      <w:r>
        <w:rPr>
          <w:rFonts w:ascii="Courier New" w:hAnsi="Courier New"/>
          <w:color w:val="C0392B"/>
          <w:sz w:val="18"/>
        </w:rPr>
        <w:t>cluster_kinematics.csv</w:t>
      </w:r>
      <w:r>
        <w:rPr>
          <w:b w:val="0"/>
          <w:i w:val="0"/>
        </w:rPr>
        <w:t>, so you can check whether a given cluster is a real behaviour or a tracking-confidence artefact before spending time annotating it in Step 4.</w:t>
      </w:r>
    </w:p>
    <w:p>
      <w:pPr>
        <w:spacing w:after="120"/>
      </w:pPr>
      <w:r>
        <w:rPr>
          <w:b/>
          <w:i w:val="0"/>
        </w:rPr>
        <w:t>Turned-Away Detection (on by default)</w:t>
      </w:r>
    </w:p>
    <w:p>
      <w:pPr>
        <w:spacing w:after="120"/>
      </w:pPr>
      <w:r>
        <w:rPr>
          <w:b w:val="0"/>
          <w:i w:val="0"/>
        </w:rPr>
        <w:t>This is the shipped, more decisive version of the visibility-features mitigation above. Instead of only hoping HDBSCAN separates turned-away bins on its own, CUBE now actively detects them and removes them from training, replacing them with an explicit "Turned Away" label rather than letting the MLP guess a real behaviour for them.</w:t>
      </w:r>
    </w:p>
    <w:p>
      <w:pPr>
        <w:pStyle w:val="ListBullet"/>
      </w:pPr>
      <w:r>
        <w:rPr>
          <w:b w:val="0"/>
          <w:i w:val="0"/>
          <w:sz w:val="21"/>
        </w:rPr>
        <w:t xml:space="preserve">A 100 ms bin is flagged turned-away when </w:t>
      </w:r>
      <w:r>
        <w:rPr>
          <w:b/>
          <w:i w:val="0"/>
          <w:sz w:val="21"/>
        </w:rPr>
        <w:t>both</w:t>
      </w:r>
      <w:r>
        <w:rPr>
          <w:b w:val="0"/>
          <w:i w:val="0"/>
          <w:sz w:val="21"/>
        </w:rPr>
        <w:t xml:space="preserve"> (a) the Head/Mouth region's low-confidence fraction is at or</w:t>
      </w:r>
    </w:p>
    <w:p>
      <w:pPr>
        <w:spacing w:after="120"/>
      </w:pPr>
      <w:r>
        <w:rPr>
          <w:b w:val="0"/>
          <w:i w:val="0"/>
        </w:rPr>
        <w:t xml:space="preserve">above the </w:t>
      </w:r>
      <w:r>
        <w:rPr>
          <w:b/>
          <w:i w:val="0"/>
        </w:rPr>
        <w:t>Turned-away confidence threshold</w:t>
      </w:r>
      <w:r>
        <w:rPr>
          <w:b w:val="0"/>
          <w:i w:val="0"/>
        </w:rPr>
        <w:t xml:space="preserve"> (default </w:t>
      </w:r>
      <w:r>
        <w:rPr>
          <w:rFonts w:ascii="Courier New" w:hAnsi="Courier New"/>
          <w:color w:val="C0392B"/>
          <w:sz w:val="18"/>
        </w:rPr>
        <w:t>0.30</w:t>
      </w:r>
      <w:r>
        <w:rPr>
          <w:b w:val="0"/>
          <w:i w:val="0"/>
        </w:rPr>
        <w:t xml:space="preserve">, GUI-editable) </w:t>
      </w:r>
      <w:r>
        <w:rPr>
          <w:b/>
          <w:i w:val="0"/>
        </w:rPr>
        <w:t>and</w:t>
      </w:r>
      <w:r>
        <w:rPr>
          <w:b w:val="0"/>
          <w:i w:val="0"/>
        </w:rPr>
        <w:t xml:space="preserve"> (b) the </w:t>
      </w:r>
      <w:r>
        <w:rPr>
          <w:rFonts w:ascii="Courier New" w:hAnsi="Courier New"/>
          <w:color w:val="C0392B"/>
          <w:sz w:val="18"/>
        </w:rPr>
        <w:t>nose</w:t>
      </w:r>
      <w:r>
        <w:rPr>
          <w:b w:val="0"/>
          <w:i w:val="0"/>
        </w:rPr>
        <w:t xml:space="preserve"> keypoint's own confidence is below its adaptive per-session threshold. Both conditions are required: relying on the Head/Mouth region alone was validated to produce false positives on one-sided head turns and motion blur; the nose is the single most reliable indicator of whether the animal is actually facing the camera. Brief flagged windows (&lt; 0.4 s) are dropped as jitter; windows separated by ≤ 0.5 s are merged into one.</w:t>
      </w:r>
    </w:p>
    <w:p>
      <w:pPr>
        <w:pStyle w:val="ListBullet"/>
      </w:pPr>
      <w:r>
        <w:rPr>
          <w:b w:val="0"/>
          <w:i w:val="0"/>
          <w:sz w:val="21"/>
        </w:rPr>
        <w:t xml:space="preserve">Requires a </w:t>
      </w:r>
      <w:r>
        <w:rPr>
          <w:rFonts w:ascii="Courier New" w:hAnsi="Courier New"/>
          <w:color w:val="C0392B"/>
          <w:sz w:val="18"/>
        </w:rPr>
        <w:t>nose</w:t>
      </w:r>
      <w:r>
        <w:rPr>
          <w:b w:val="0"/>
          <w:i w:val="0"/>
          <w:sz w:val="21"/>
        </w:rPr>
        <w:t xml:space="preserve"> bodypart in your DLC project; if none is present, detection is skipped for that run (a</w:t>
      </w:r>
    </w:p>
    <w:p>
      <w:pPr>
        <w:spacing w:after="120"/>
      </w:pPr>
      <w:r>
        <w:rPr>
          <w:b w:val="0"/>
          <w:i w:val="0"/>
        </w:rPr>
        <w:t>warning is logged) and no bins are flagged.</w:t>
      </w:r>
    </w:p>
    <w:p>
      <w:pPr>
        <w:pStyle w:val="ListBullet"/>
      </w:pPr>
      <w:r>
        <w:rPr>
          <w:b w:val="0"/>
          <w:i w:val="0"/>
          <w:sz w:val="21"/>
        </w:rPr>
        <w:t xml:space="preserve">With </w:t>
      </w:r>
      <w:r>
        <w:rPr>
          <w:b/>
          <w:i w:val="0"/>
          <w:sz w:val="21"/>
        </w:rPr>
        <w:t>Exclude turned-away frames from clustering</w:t>
      </w:r>
      <w:r>
        <w:rPr>
          <w:b w:val="0"/>
          <w:i w:val="0"/>
          <w:sz w:val="21"/>
        </w:rPr>
        <w:t xml:space="preserve"> checked (default), flagged bins are excluded from</w:t>
      </w:r>
    </w:p>
    <w:p>
      <w:pPr>
        <w:spacing w:after="120"/>
      </w:pPr>
      <w:r>
        <w:rPr>
          <w:b w:val="0"/>
          <w:i w:val="0"/>
        </w:rPr>
        <w:t xml:space="preserve">UMAP/HDBSCAN training (the same "too few good bins" safety fallback that protects the existing flat-held- bodypart exclusion also covers this) and are written as a distinct </w:t>
      </w:r>
      <w:r>
        <w:rPr>
          <w:b/>
          <w:i w:val="0"/>
        </w:rPr>
        <w:t>"Turned Away"</w:t>
      </w:r>
      <w:r>
        <w:rPr>
          <w:b w:val="0"/>
          <w:i w:val="0"/>
        </w:rPr>
        <w:t xml:space="preserve"> cluster id (one number above your highest real cluster id) in the bout, frame-label, and epoch CSVs, and in </w:t>
      </w:r>
      <w:r>
        <w:rPr>
          <w:rFonts w:ascii="Courier New" w:hAnsi="Courier New"/>
          <w:color w:val="C0392B"/>
          <w:sz w:val="18"/>
        </w:rPr>
        <w:t>cluster_kinematics.csv</w:t>
      </w:r>
      <w:r>
        <w:rPr>
          <w:b w:val="0"/>
          <w:i w:val="0"/>
        </w:rPr>
        <w:t>. Unchecking it is a true no-op: detection still runs (so the video overlay and log line still work), but nothing is excluded from training and no CSV gets relabelled — output is identical to a run from before this feature existed.</w:t>
      </w:r>
    </w:p>
    <w:p>
      <w:pPr>
        <w:pStyle w:val="ListBullet"/>
      </w:pPr>
      <w:r>
        <w:rPr>
          <w:b w:val="0"/>
          <w:i w:val="0"/>
          <w:sz w:val="21"/>
        </w:rPr>
        <w:t xml:space="preserve">The two GUI controls live in Step 3 Advanced Settings → </w:t>
      </w:r>
      <w:r>
        <w:rPr>
          <w:b/>
          <w:i w:val="0"/>
          <w:sz w:val="21"/>
        </w:rPr>
        <w:t>FEATURE EXTRACTION</w:t>
      </w:r>
      <w:r>
        <w:rPr>
          <w:b w:val="0"/>
          <w:i w:val="0"/>
          <w:sz w:val="21"/>
        </w:rPr>
        <w:t>, directly below the visibility</w:t>
      </w:r>
    </w:p>
    <w:p>
      <w:pPr>
        <w:spacing w:after="120"/>
      </w:pPr>
      <w:r>
        <w:rPr>
          <w:b w:val="0"/>
          <w:i w:val="0"/>
        </w:rPr>
        <w:t xml:space="preserve">feature rows: </w:t>
      </w:r>
      <w:r>
        <w:rPr>
          <w:b/>
          <w:i w:val="0"/>
        </w:rPr>
        <w:t>Exclude turned-away frames from clustering</w:t>
      </w:r>
      <w:r>
        <w:rPr>
          <w:b w:val="0"/>
          <w:i w:val="0"/>
        </w:rPr>
        <w:t xml:space="preserve"> (checkbox) and </w:t>
      </w:r>
      <w:r>
        <w:rPr>
          <w:b/>
          <w:i w:val="0"/>
        </w:rPr>
        <w:t>Turned-away confidence threshold</w:t>
      </w:r>
      <w:r>
        <w:rPr>
          <w:b w:val="0"/>
          <w:i w:val="0"/>
        </w:rPr>
        <w:t xml:space="preserve"> (spinner, 0.0–1.0). Raising the threshold (e.g. to </w:t>
      </w:r>
      <w:r>
        <w:rPr>
          <w:rFonts w:ascii="Courier New" w:hAnsi="Courier New"/>
          <w:color w:val="C0392B"/>
          <w:sz w:val="18"/>
        </w:rPr>
        <w:t>0.45</w:t>
      </w:r>
      <w:r>
        <w:rPr>
          <w:b w:val="0"/>
          <w:i w:val="0"/>
        </w:rPr>
        <w:t>) makes detection more conservative.</w:t>
      </w:r>
    </w:p>
    <w:p>
      <w:pPr>
        <w:pStyle w:val="ListBullet"/>
      </w:pPr>
      <w:r>
        <w:rPr>
          <w:b w:val="0"/>
          <w:i w:val="0"/>
          <w:sz w:val="21"/>
        </w:rPr>
        <w:t>Every labeled video CUBE writes (</w:t>
      </w:r>
      <w:r>
        <w:rPr>
          <w:rFonts w:ascii="Courier New" w:hAnsi="Courier New"/>
          <w:color w:val="C0392B"/>
          <w:sz w:val="18"/>
        </w:rPr>
        <w:t>videos/labeled_videos/</w:t>
      </w:r>
      <w:r>
        <w:rPr>
          <w:b w:val="0"/>
          <w:i w:val="0"/>
          <w:sz w:val="21"/>
        </w:rPr>
        <w:t>) now also burns in an amber "TURNED AWAY" banner</w:t>
      </w:r>
    </w:p>
    <w:p>
      <w:pPr>
        <w:spacing w:after="120"/>
      </w:pPr>
      <w:r>
        <w:rPr>
          <w:b w:val="0"/>
          <w:i w:val="0"/>
        </w:rPr>
        <w:t xml:space="preserve">across the bottom of the frame whenever that frame is flagged — this runs whenever </w:t>
      </w:r>
      <w:r>
        <w:rPr>
          <w:b/>
          <w:i w:val="0"/>
        </w:rPr>
        <w:t>Save labeled video</w:t>
      </w:r>
      <w:r>
        <w:rPr>
          <w:b w:val="0"/>
          <w:i w:val="0"/>
        </w:rPr>
        <w:t xml:space="preserve"> is on, regardless of the exclude checkbox above, so you can visually spot-check detection without a separate tool. It never overlaps the existing black </w:t>
      </w:r>
      <w:r>
        <w:rPr>
          <w:rFonts w:ascii="Courier New" w:hAnsi="Courier New"/>
          <w:color w:val="C0392B"/>
          <w:sz w:val="18"/>
        </w:rPr>
        <w:t>C{id}</w:t>
      </w:r>
      <w:r>
        <w:rPr>
          <w:b w:val="0"/>
          <w:i w:val="0"/>
        </w:rPr>
        <w:t xml:space="preserve"> cluster-label box in the top-left corner.</w:t>
      </w:r>
    </w:p>
    <w:p>
      <w:pPr>
        <w:pStyle w:val="ListBullet"/>
      </w:pPr>
      <w:r>
        <w:rPr>
          <w:b/>
          <w:i w:val="0"/>
          <w:sz w:val="21"/>
        </w:rPr>
        <w:t>What to expect when reading Step 5 statistics</w:t>
      </w:r>
      <w:r>
        <w:rPr>
          <w:b w:val="0"/>
          <w:i w:val="0"/>
          <w:sz w:val="21"/>
        </w:rPr>
        <w:t>: a real behaviour bout that gets interrupted mid-way by a</w:t>
      </w:r>
    </w:p>
    <w:p>
      <w:pPr>
        <w:spacing w:after="120"/>
      </w:pPr>
      <w:r>
        <w:rPr>
          <w:b w:val="0"/>
          <w:i w:val="0"/>
        </w:rPr>
        <w:t xml:space="preserve">turned-away window is split into two shorter bouts in the exported CSVs (this can inflate that behaviour's bout </w:t>
      </w:r>
      <w:r>
        <w:rPr>
          <w:b w:val="0"/>
          <w:i/>
        </w:rPr>
        <w:t>count</w:t>
      </w:r>
      <w:r>
        <w:rPr>
          <w:b w:val="0"/>
          <w:i w:val="0"/>
        </w:rPr>
        <w:t xml:space="preserve"> and deflate its mean </w:t>
      </w:r>
      <w:r>
        <w:rPr>
          <w:b w:val="0"/>
          <w:i/>
        </w:rPr>
        <w:t>duration</w:t>
      </w:r>
      <w:r>
        <w:rPr>
          <w:b w:val="0"/>
          <w:i w:val="0"/>
        </w:rPr>
        <w:t xml:space="preserve"> — a known, documented limitation, not a bug). "% time in cluster X" style metrics are computed over the </w:t>
      </w:r>
      <w:r>
        <w:rPr>
          <w:b w:val="0"/>
          <w:i/>
        </w:rPr>
        <w:t>whole</w:t>
      </w:r>
      <w:r>
        <w:rPr>
          <w:b w:val="0"/>
          <w:i w:val="0"/>
        </w:rPr>
        <w:t xml:space="preserve"> session including Turned Away time, so every cluster's percentage is diluted by whatever fraction of the session got flagged (typically 8–15% in validation recordings) — keep this in mind when comparing against runs from before this feature existed, or across animals/groups that may differ in how often they turn away from the camera (a systematic difference here could otherwise look like a behavioural effect). The empirical </w:t>
      </w:r>
      <w:r>
        <w:rPr>
          <w:rFonts w:ascii="Courier New" w:hAnsi="Courier New"/>
          <w:color w:val="C0392B"/>
          <w:sz w:val="18"/>
        </w:rPr>
        <w:t>transition_matrix.png</w:t>
      </w:r>
      <w:r>
        <w:rPr>
          <w:b w:val="0"/>
          <w:i w:val="0"/>
        </w:rPr>
        <w:t>/</w:t>
      </w:r>
      <w:r>
        <w:rPr>
          <w:rFonts w:ascii="Courier New" w:hAnsi="Courier New"/>
          <w:color w:val="C0392B"/>
          <w:sz w:val="18"/>
        </w:rPr>
        <w:t>hmm_transition_matrix.png</w:t>
      </w:r>
      <w:r>
        <w:rPr>
          <w:b w:val="0"/>
          <w:i w:val="0"/>
        </w:rPr>
        <w:t xml:space="preserve"> plots do not show "Turned Away" as a state — they reflect the raw MLP/HMM sequence, since the reserved id is only applied to the CSV/kinematics exports downstream of HMM training.</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Iterative Split/Merge Refinement (on by default)</w:t>
      </w:r>
    </w:p>
    <w:p>
      <w:pPr>
        <w:spacing w:after="120"/>
      </w:pPr>
      <w:r>
        <w:rPr>
          <w:b w:val="0"/>
          <w:i w:val="0"/>
        </w:rPr>
        <w:t>The full decision chain that determines the final cluster count is:</w:t>
      </w:r>
    </w:p>
    <w:p>
      <w:pPr>
        <w:pStyle w:val="ListNumber"/>
      </w:pPr>
      <w:r>
        <w:rPr>
          <w:b w:val="0"/>
          <w:i w:val="0"/>
          <w:sz w:val="21"/>
        </w:rPr>
        <w:t xml:space="preserve">Sweep </w:t>
      </w:r>
      <w:r>
        <w:rPr>
          <w:rFonts w:ascii="Courier New" w:hAnsi="Courier New"/>
          <w:color w:val="C0392B"/>
          <w:sz w:val="18"/>
        </w:rPr>
        <w:t>min_cluster_size</w:t>
      </w:r>
      <w:r>
        <w:rPr>
          <w:b w:val="0"/>
          <w:i w:val="0"/>
          <w:sz w:val="21"/>
        </w:rPr>
        <w:t xml:space="preserve"> × </w:t>
      </w:r>
      <w:r>
        <w:rPr>
          <w:rFonts w:ascii="Courier New" w:hAnsi="Courier New"/>
          <w:color w:val="C0392B"/>
          <w:sz w:val="18"/>
        </w:rPr>
        <w:t>{eom, leaf}</w:t>
      </w:r>
      <w:r>
        <w:rPr>
          <w:b w:val="0"/>
          <w:i w:val="0"/>
          <w:sz w:val="21"/>
        </w:rPr>
        <w:t>.</w:t>
      </w:r>
    </w:p>
    <w:p>
      <w:pPr>
        <w:pStyle w:val="ListNumber"/>
      </w:pPr>
      <w:r>
        <w:rPr>
          <w:b w:val="0"/>
          <w:i w:val="0"/>
          <w:sz w:val="21"/>
        </w:rPr>
        <w:t xml:space="preserve">Score every candidate by </w:t>
      </w:r>
      <w:r>
        <w:rPr>
          <w:rFonts w:ascii="Courier New" w:hAnsi="Courier New"/>
          <w:color w:val="C0392B"/>
          <w:sz w:val="18"/>
        </w:rPr>
        <w:t>DBCV + size-diversity bonus</w:t>
      </w:r>
      <w:r>
        <w:rPr>
          <w:b w:val="0"/>
          <w:i w:val="0"/>
          <w:sz w:val="21"/>
        </w:rPr>
        <w:t xml:space="preserve"> (plus </w:t>
      </w:r>
      <w:r>
        <w:rPr>
          <w:rFonts w:ascii="Courier New" w:hAnsi="Courier New"/>
          <w:color w:val="C0392B"/>
          <w:sz w:val="18"/>
        </w:rPr>
        <w:t>hdbscan_leaf_bonus</w:t>
      </w:r>
      <w:r>
        <w:rPr>
          <w:b w:val="0"/>
          <w:i w:val="0"/>
          <w:sz w:val="21"/>
        </w:rPr>
        <w:t xml:space="preserve"> for </w:t>
      </w:r>
      <w:r>
        <w:rPr>
          <w:rFonts w:ascii="Courier New" w:hAnsi="Courier New"/>
          <w:color w:val="C0392B"/>
          <w:sz w:val="18"/>
        </w:rPr>
        <w:t>leaf</w:t>
      </w:r>
      <w:r>
        <w:rPr>
          <w:b w:val="0"/>
          <w:i w:val="0"/>
          <w:sz w:val="21"/>
        </w:rPr>
        <w:t xml:space="preserve"> candidates, but</w:t>
      </w:r>
    </w:p>
    <w:p>
      <w:pPr>
        <w:spacing w:after="120"/>
      </w:pPr>
      <w:r>
        <w:rPr>
          <w:b w:val="0"/>
          <w:i w:val="0"/>
        </w:rPr>
        <w:t>only once the merge pass below is enabled).</w:t>
      </w:r>
    </w:p>
    <w:p>
      <w:pPr>
        <w:pStyle w:val="ListNumber"/>
      </w:pPr>
      <w:r>
        <w:rPr>
          <w:b w:val="0"/>
          <w:i w:val="0"/>
          <w:sz w:val="21"/>
        </w:rPr>
        <w:t>Pick the best-scoring candidate.</w:t>
      </w:r>
    </w:p>
    <w:p>
      <w:pPr>
        <w:pStyle w:val="ListNumber"/>
      </w:pPr>
      <w:r>
        <w:rPr>
          <w:b/>
          <w:i w:val="0"/>
          <w:sz w:val="21"/>
        </w:rPr>
        <w:t>Split pass</w:t>
      </w:r>
      <w:r>
        <w:rPr>
          <w:b w:val="0"/>
          <w:i w:val="0"/>
          <w:sz w:val="21"/>
        </w:rPr>
        <w:t xml:space="preserve"> (if </w:t>
      </w:r>
      <w:r>
        <w:rPr>
          <w:rFonts w:ascii="Courier New" w:hAnsi="Courier New"/>
          <w:color w:val="C0392B"/>
          <w:sz w:val="18"/>
        </w:rPr>
        <w:t>hdbscan_split_silhouette_thresh</w:t>
      </w:r>
      <w:r>
        <w:rPr>
          <w:b w:val="0"/>
          <w:i w:val="0"/>
          <w:sz w:val="21"/>
        </w:rPr>
        <w:t xml:space="preserve"> is set): any cluster whose mean per-bin silhouette</w:t>
      </w:r>
    </w:p>
    <w:p>
      <w:pPr>
        <w:spacing w:after="120"/>
      </w:pPr>
      <w:r>
        <w:rPr>
          <w:b w:val="0"/>
          <w:i w:val="0"/>
        </w:rPr>
        <w:t>falls below the threshold is a candidate for local re-embedding + re-clustering. A split is only accepted if the local re-cluster finds a genuinely stable sub-partition — a low silhouette caused by noise, not real heterogeneity, is left untouched.</w:t>
      </w:r>
    </w:p>
    <w:p>
      <w:pPr>
        <w:pStyle w:val="ListNumber"/>
      </w:pPr>
      <w:r>
        <w:rPr>
          <w:b/>
          <w:i w:val="0"/>
          <w:sz w:val="21"/>
        </w:rPr>
        <w:t>Merge pass</w:t>
      </w:r>
      <w:r>
        <w:rPr>
          <w:b w:val="0"/>
          <w:i w:val="0"/>
          <w:sz w:val="21"/>
        </w:rPr>
        <w:t xml:space="preserve"> (if </w:t>
      </w:r>
      <w:r>
        <w:rPr>
          <w:rFonts w:ascii="Courier New" w:hAnsi="Courier New"/>
          <w:color w:val="C0392B"/>
          <w:sz w:val="18"/>
        </w:rPr>
        <w:t>hdbscan_merge_thresh &gt; 0</w:t>
      </w:r>
      <w:r>
        <w:rPr>
          <w:b w:val="0"/>
          <w:i w:val="0"/>
          <w:sz w:val="21"/>
        </w:rPr>
        <w:t>): sibling clusters that separated at low persistence in the</w:t>
      </w:r>
    </w:p>
    <w:p>
      <w:pPr>
        <w:spacing w:after="120"/>
      </w:pPr>
      <w:r>
        <w:rPr>
          <w:b w:val="0"/>
          <w:i w:val="0"/>
        </w:rPr>
        <w:t>HDBSCAN condensed tree (the signature of one behaviour over-split into near-duplicates, e.g. "licking-fast"/"licking-slow") are merged, after confirming they are also close in embedding space.</w:t>
      </w:r>
    </w:p>
    <w:p>
      <w:pPr>
        <w:pStyle w:val="ListNumber"/>
      </w:pPr>
      <w:r>
        <w:rPr>
          <w:b w:val="0"/>
          <w:i w:val="0"/>
          <w:sz w:val="21"/>
        </w:rPr>
        <w:t>Rare-cluster pruning (as above).</w:t>
      </w:r>
    </w:p>
    <w:p>
      <w:pPr>
        <w:pStyle w:val="ListNumber"/>
      </w:pPr>
      <w:r>
        <w:rPr>
          <w:b w:val="0"/>
          <w:i w:val="0"/>
          <w:sz w:val="21"/>
        </w:rPr>
        <w:t xml:space="preserve">Steps 4–6 repeat up to </w:t>
      </w:r>
      <w:r>
        <w:rPr>
          <w:rFonts w:ascii="Courier New" w:hAnsi="Courier New"/>
          <w:color w:val="C0392B"/>
          <w:sz w:val="18"/>
        </w:rPr>
        <w:t>recluster_max_iterations</w:t>
      </w:r>
      <w:r>
        <w:rPr>
          <w:b w:val="0"/>
          <w:i w:val="0"/>
          <w:sz w:val="21"/>
        </w:rPr>
        <w:t xml:space="preserve"> times, stopping early if an iteration makes no changes.</w:t>
      </w:r>
    </w:p>
    <w:p>
      <w:pPr>
        <w:spacing w:after="120"/>
      </w:pPr>
      <w:r>
        <w:rPr>
          <w:b w:val="0"/>
          <w:i w:val="0"/>
        </w:rPr>
        <w:t xml:space="preserve">Both the split and merge passes are </w:t>
      </w:r>
      <w:r>
        <w:rPr>
          <w:b/>
          <w:i w:val="0"/>
        </w:rPr>
        <w:t>on by default</w:t>
      </w:r>
      <w:r>
        <w:rPr>
          <w:b w:val="0"/>
          <w:i w:val="0"/>
        </w:rPr>
        <w:t xml:space="preserve"> (</w:t>
      </w:r>
      <w:r>
        <w:rPr>
          <w:rFonts w:ascii="Courier New" w:hAnsi="Courier New"/>
          <w:color w:val="C0392B"/>
          <w:sz w:val="18"/>
        </w:rPr>
        <w:t>hdbscan_split_silhouette_thresh = 0.2</w:t>
      </w:r>
      <w:r>
        <w:rPr>
          <w:b w:val="0"/>
          <w:i w:val="0"/>
        </w:rPr>
        <w:t xml:space="preserve">, </w:t>
      </w:r>
      <w:r>
        <w:rPr>
          <w:rFonts w:ascii="Courier New" w:hAnsi="Courier New"/>
          <w:color w:val="C0392B"/>
          <w:sz w:val="18"/>
        </w:rPr>
        <w:t>hdbscan_merge_thresh = 0.08</w:t>
      </w:r>
      <w:r>
        <w:rPr>
          <w:b w:val="0"/>
          <w:i w:val="0"/>
        </w:rPr>
        <w:t>). These defaults were chosen after a real run (</w:t>
      </w:r>
      <w:r>
        <w:rPr>
          <w:rFonts w:ascii="Courier New" w:hAnsi="Courier New"/>
          <w:color w:val="C0392B"/>
          <w:sz w:val="18"/>
        </w:rPr>
        <w:t>cube_results_20260618_015149</w:t>
      </w:r>
      <w:r>
        <w:rPr>
          <w:b w:val="0"/>
          <w:i w:val="0"/>
        </w:rPr>
        <w:t xml:space="preserve">) showed the un-refined sweep over-fragmenting single behaviours — e.g. "licking" split across 3 clusters, "sniffing" across 7 — with seed-sensitive partitions (mean ARI ~0.59 across seeds, aggregate silhouette ~0.49). </w:t>
      </w:r>
      <w:r>
        <w:rPr>
          <w:rFonts w:ascii="Courier New" w:hAnsi="Courier New"/>
          <w:color w:val="C0392B"/>
          <w:sz w:val="18"/>
        </w:rPr>
        <w:t>0.2</w:t>
      </w:r>
      <w:r>
        <w:rPr>
          <w:b w:val="0"/>
          <w:i w:val="0"/>
        </w:rPr>
        <w:t>/</w:t>
      </w:r>
      <w:r>
        <w:rPr>
          <w:rFonts w:ascii="Courier New" w:hAnsi="Courier New"/>
          <w:color w:val="C0392B"/>
          <w:sz w:val="18"/>
        </w:rPr>
        <w:t>0.08</w:t>
      </w:r>
      <w:r>
        <w:rPr>
          <w:b w:val="0"/>
          <w:i w:val="0"/>
        </w:rPr>
        <w:t xml:space="preserve"> are conservative: they catch clusters that are clearly impure or barely separated, without aggressively merging genuinely distinct behaviours. Settings, in Advanced Settings → "Iterative Split/Merge Refinement":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E74B5" w:val="clear"/>
          </w:tcPr>
          <w:p>
            <w:pPr>
              <w:spacing w:before="40" w:after="40"/>
            </w:pPr>
            <w:r>
              <w:rPr>
                <w:b/>
                <w:i w:val="0"/>
                <w:color w:val="FFFFFF"/>
                <w:sz w:val="19"/>
              </w:rPr>
              <w:t>Parameter</w:t>
            </w:r>
          </w:p>
        </w:tc>
        <w:tc>
          <w:tcPr>
            <w:tcW w:type="dxa" w:w="1560"/>
            <w:shd w:fill="2E74B5" w:val="clear"/>
          </w:tcPr>
          <w:p>
            <w:pPr>
              <w:spacing w:before="40" w:after="40"/>
            </w:pPr>
            <w:r>
              <w:rPr>
                <w:b/>
                <w:i w:val="0"/>
                <w:color w:val="FFFFFF"/>
                <w:sz w:val="19"/>
              </w:rPr>
              <w:t>Default</w:t>
            </w:r>
          </w:p>
        </w:tc>
        <w:tc>
          <w:tcPr>
            <w:tcW w:type="dxa" w:w="1560"/>
            <w:shd w:fill="2E74B5" w:val="clear"/>
          </w:tcPr>
          <w:p>
            <w:pPr>
              <w:spacing w:before="40" w:after="40"/>
            </w:pPr>
            <w:r>
              <w:rPr>
                <w:b/>
                <w:i w:val="0"/>
                <w:color w:val="FFFFFF"/>
                <w:sz w:val="19"/>
              </w:rPr>
              <w:t>Valid range</w:t>
            </w:r>
          </w:p>
        </w:tc>
        <w:tc>
          <w:tcPr>
            <w:tcW w:type="dxa" w:w="1560"/>
            <w:shd w:fill="2E74B5" w:val="clear"/>
          </w:tcPr>
          <w:p>
            <w:pPr>
              <w:spacing w:before="40" w:after="40"/>
            </w:pPr>
            <w:r>
              <w:rPr>
                <w:b/>
                <w:i w:val="0"/>
                <w:color w:val="FFFFFF"/>
                <w:sz w:val="19"/>
              </w:rPr>
              <w:t>Increasing it</w:t>
            </w:r>
          </w:p>
        </w:tc>
        <w:tc>
          <w:tcPr>
            <w:tcW w:type="dxa" w:w="1560"/>
            <w:shd w:fill="2E74B5" w:val="clear"/>
          </w:tcPr>
          <w:p>
            <w:pPr>
              <w:spacing w:before="40" w:after="40"/>
            </w:pPr>
            <w:r>
              <w:rPr>
                <w:b/>
                <w:i w:val="0"/>
                <w:color w:val="FFFFFF"/>
                <w:sz w:val="19"/>
              </w:rPr>
              <w:t>Decreasing it</w:t>
            </w:r>
          </w:p>
        </w:tc>
        <w:tc>
          <w:tcPr>
            <w:tcW w:type="dxa" w:w="1560"/>
            <w:shd w:fill="2E74B5" w:val="clear"/>
          </w:tcPr>
          <w:p>
            <w:pPr>
              <w:spacing w:before="40" w:after="40"/>
            </w:pPr>
            <w:r>
              <w:rPr>
                <w:b/>
                <w:i w:val="0"/>
                <w:color w:val="FFFFFF"/>
                <w:sz w:val="19"/>
              </w:rPr>
              <w:t>Implications</w:t>
            </w:r>
          </w:p>
        </w:tc>
      </w:tr>
      <w:tr>
        <w:tc>
          <w:tcPr>
            <w:tcW w:type="dxa" w:w="1560"/>
          </w:tcPr>
          <w:p>
            <w:pPr>
              <w:spacing w:before="40" w:after="40"/>
            </w:pPr>
            <w:r>
              <w:rPr>
                <w:rFonts w:ascii="Courier New" w:hAnsi="Courier New"/>
                <w:color w:val="C0392B"/>
                <w:sz w:val="18"/>
              </w:rPr>
              <w:t>hdbscan_split_silhouette_thresh</w:t>
            </w:r>
          </w:p>
        </w:tc>
        <w:tc>
          <w:tcPr>
            <w:tcW w:type="dxa" w:w="1560"/>
          </w:tcPr>
          <w:p>
            <w:pPr>
              <w:spacing w:before="40" w:after="40"/>
            </w:pPr>
            <w:r>
              <w:rPr>
                <w:rFonts w:ascii="Courier New" w:hAnsi="Courier New"/>
                <w:color w:val="C0392B"/>
                <w:sz w:val="18"/>
              </w:rPr>
              <w:t>0.2</w:t>
            </w:r>
          </w:p>
        </w:tc>
        <w:tc>
          <w:tcPr>
            <w:tcW w:type="dxa" w:w="1560"/>
          </w:tcPr>
          <w:p>
            <w:pPr>
              <w:spacing w:before="40" w:after="40"/>
            </w:pPr>
            <w:r>
              <w:rPr>
                <w:rFonts w:ascii="Courier New" w:hAnsi="Courier New"/>
                <w:color w:val="C0392B"/>
                <w:sz w:val="18"/>
              </w:rPr>
              <w:t>None</w:t>
            </w:r>
            <w:r>
              <w:rPr>
                <w:b w:val="0"/>
                <w:i w:val="0"/>
                <w:sz w:val="19"/>
              </w:rPr>
              <w:t xml:space="preserve"> (off) or </w:t>
            </w:r>
            <w:r>
              <w:rPr>
                <w:rFonts w:ascii="Courier New" w:hAnsi="Courier New"/>
                <w:color w:val="C0392B"/>
                <w:sz w:val="18"/>
              </w:rPr>
              <w:t>-1.0</w:t>
            </w:r>
            <w:r>
              <w:rPr>
                <w:b w:val="0"/>
                <w:i w:val="0"/>
                <w:sz w:val="19"/>
              </w:rPr>
              <w:t>–</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0.4</w:t>
            </w:r>
          </w:p>
        </w:tc>
        <w:tc>
          <w:tcPr>
            <w:tcW w:type="dxa" w:w="1560"/>
          </w:tcPr>
          <w:p>
            <w:pPr>
              <w:spacing w:before="40" w:after="40"/>
            </w:pPr>
            <w:r>
              <w:rPr>
                <w:b w:val="0"/>
                <w:i w:val="0"/>
                <w:sz w:val="19"/>
              </w:rPr>
              <w:t>More clusters qualify as "impure" → more candidates for local re-clustering, more splits accepted</w:t>
            </w:r>
          </w:p>
        </w:tc>
        <w:tc>
          <w:tcPr>
            <w:tcW w:type="dxa" w:w="1560"/>
          </w:tcPr>
          <w:p>
            <w:pPr>
              <w:spacing w:before="40" w:after="40"/>
            </w:pPr>
            <w:r>
              <w:rPr>
                <w:b w:val="0"/>
                <w:i w:val="0"/>
                <w:sz w:val="19"/>
              </w:rPr>
              <w:t xml:space="preserve">Fewer clusters qualify → only the most severely mixed clusters get split; </w:t>
            </w:r>
            <w:r>
              <w:rPr>
                <w:rFonts w:ascii="Courier New" w:hAnsi="Courier New"/>
                <w:color w:val="C0392B"/>
                <w:sz w:val="18"/>
              </w:rPr>
              <w:t>None</w:t>
            </w:r>
            <w:r>
              <w:rPr>
                <w:b w:val="0"/>
                <w:i w:val="0"/>
                <w:sz w:val="19"/>
              </w:rPr>
              <w:t xml:space="preserve"> disables the split pass entirely</w:t>
            </w:r>
          </w:p>
        </w:tc>
        <w:tc>
          <w:tcPr>
            <w:tcW w:type="dxa" w:w="1560"/>
          </w:tcPr>
          <w:p>
            <w:pPr>
              <w:spacing w:before="40" w:after="40"/>
            </w:pPr>
            <w:r>
              <w:rPr>
                <w:b w:val="0"/>
                <w:i w:val="0"/>
                <w:sz w:val="19"/>
              </w:rPr>
              <w:t xml:space="preserve">A split is only </w:t>
            </w:r>
            <w:r>
              <w:rPr>
                <w:b w:val="0"/>
                <w:i/>
                <w:sz w:val="19"/>
              </w:rPr>
              <w:t>accepted</w:t>
            </w:r>
            <w:r>
              <w:rPr>
                <w:b w:val="0"/>
                <w:i w:val="0"/>
                <w:sz w:val="19"/>
              </w:rPr>
              <w:t xml:space="preserve"> if the local re-cluster finds a genuinely stable sub-partition, so raising this is safer than it sounds — but push it too high (e.g. &gt; 0.4) and you'll re-fragment naturally diffuse-but-real behaviours. Too low (near </w:t>
            </w:r>
            <w:r>
              <w:rPr>
                <w:rFonts w:ascii="Courier New" w:hAnsi="Courier New"/>
                <w:color w:val="C0392B"/>
                <w:sz w:val="18"/>
              </w:rPr>
              <w:t>0</w:t>
            </w:r>
            <w:r>
              <w:rPr>
                <w:b w:val="0"/>
                <w:i w:val="0"/>
                <w:sz w:val="19"/>
              </w:rPr>
              <w:t>/</w:t>
            </w:r>
            <w:r>
              <w:rPr>
                <w:rFonts w:ascii="Courier New" w:hAnsi="Courier New"/>
                <w:color w:val="C0392B"/>
                <w:sz w:val="18"/>
              </w:rPr>
              <w:t>None</w:t>
            </w:r>
            <w:r>
              <w:rPr>
                <w:b w:val="0"/>
                <w:i w:val="0"/>
                <w:sz w:val="19"/>
              </w:rPr>
              <w:t>) leaves genuinely mixed clusters (two behaviours sharing one id) unresolved.</w:t>
            </w:r>
          </w:p>
        </w:tc>
      </w:tr>
      <w:tr>
        <w:tc>
          <w:tcPr>
            <w:tcW w:type="dxa" w:w="1560"/>
            <w:shd w:fill="EEF3FA" w:val="clear"/>
          </w:tcPr>
          <w:p>
            <w:pPr>
              <w:spacing w:before="40" w:after="40"/>
            </w:pPr>
            <w:r>
              <w:rPr>
                <w:rFonts w:ascii="Courier New" w:hAnsi="Courier New"/>
                <w:color w:val="C0392B"/>
                <w:sz w:val="18"/>
              </w:rPr>
              <w:t>hdbscan_merge_thresh</w:t>
            </w:r>
          </w:p>
        </w:tc>
        <w:tc>
          <w:tcPr>
            <w:tcW w:type="dxa" w:w="1560"/>
            <w:shd w:fill="EEF3FA" w:val="clear"/>
          </w:tcPr>
          <w:p>
            <w:pPr>
              <w:spacing w:before="40" w:after="40"/>
            </w:pPr>
            <w:r>
              <w:rPr>
                <w:rFonts w:ascii="Courier New" w:hAnsi="Courier New"/>
                <w:color w:val="C0392B"/>
                <w:sz w:val="18"/>
              </w:rPr>
              <w:t>0.08</w:t>
            </w:r>
          </w:p>
        </w:tc>
        <w:tc>
          <w:tcPr>
            <w:tcW w:type="dxa" w:w="1560"/>
            <w:shd w:fill="EEF3FA" w:val="clear"/>
          </w:tcPr>
          <w:p>
            <w:pPr>
              <w:spacing w:before="40" w:after="40"/>
            </w:pPr>
            <w:r>
              <w:rPr>
                <w:rFonts w:ascii="Courier New" w:hAnsi="Courier New"/>
                <w:color w:val="C0392B"/>
                <w:sz w:val="18"/>
              </w:rPr>
              <w:t>0.0</w:t>
            </w:r>
            <w:r>
              <w:rPr>
                <w:b w:val="0"/>
                <w:i w:val="0"/>
                <w:sz w:val="19"/>
              </w:rPr>
              <w:t xml:space="preserve"> (off) – </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0.2</w:t>
            </w:r>
          </w:p>
        </w:tc>
        <w:tc>
          <w:tcPr>
            <w:tcW w:type="dxa" w:w="1560"/>
            <w:shd w:fill="EEF3FA" w:val="clear"/>
          </w:tcPr>
          <w:p>
            <w:pPr>
              <w:spacing w:before="40" w:after="40"/>
            </w:pPr>
            <w:r>
              <w:rPr>
                <w:b w:val="0"/>
                <w:i w:val="0"/>
                <w:sz w:val="19"/>
              </w:rPr>
              <w:t>More sibling clusters qualify as "barely separated" → more aggressive consolidation, lower final cluster count</w:t>
            </w:r>
          </w:p>
        </w:tc>
        <w:tc>
          <w:tcPr>
            <w:tcW w:type="dxa" w:w="1560"/>
            <w:shd w:fill="EEF3FA" w:val="clear"/>
          </w:tcPr>
          <w:p>
            <w:pPr>
              <w:spacing w:before="40" w:after="40"/>
            </w:pPr>
            <w:r>
              <w:rPr>
                <w:b w:val="0"/>
                <w:i w:val="0"/>
                <w:sz w:val="19"/>
              </w:rPr>
              <w:t xml:space="preserve">Fewer clusters qualify → less consolidation, more near-duplicate fragments survive; </w:t>
            </w:r>
            <w:r>
              <w:rPr>
                <w:rFonts w:ascii="Courier New" w:hAnsi="Courier New"/>
                <w:color w:val="C0392B"/>
                <w:sz w:val="18"/>
              </w:rPr>
              <w:t>0.0</w:t>
            </w:r>
            <w:r>
              <w:rPr>
                <w:b w:val="0"/>
                <w:i w:val="0"/>
                <w:sz w:val="19"/>
              </w:rPr>
              <w:t xml:space="preserve"> disables the merge pass entirely</w:t>
            </w:r>
          </w:p>
        </w:tc>
        <w:tc>
          <w:tcPr>
            <w:tcW w:type="dxa" w:w="1560"/>
            <w:shd w:fill="EEF3FA" w:val="clear"/>
          </w:tcPr>
          <w:p>
            <w:pPr>
              <w:spacing w:before="40" w:after="40"/>
            </w:pPr>
            <w:r>
              <w:rPr>
                <w:b w:val="0"/>
                <w:i w:val="0"/>
                <w:sz w:val="19"/>
              </w:rPr>
              <w:t>This is the main lever for undoing over-fragmentation (e.g. "licking" split across 3 clusters). Centroid-distance confirmation guards against merging tree-adjacent-but-genuinely-distinct behaviours, but values above ~</w:t>
            </w:r>
            <w:r>
              <w:rPr>
                <w:rFonts w:ascii="Courier New" w:hAnsi="Courier New"/>
                <w:color w:val="C0392B"/>
                <w:sz w:val="18"/>
              </w:rPr>
              <w:t>0.3</w:t>
            </w:r>
            <w:r>
              <w:rPr>
                <w:b w:val="0"/>
                <w:i w:val="0"/>
                <w:sz w:val="19"/>
              </w:rPr>
              <w:t xml:space="preserve"> start eroding that safety margin — real behaviours that happen to sit close in the condensed tree can get merged.</w:t>
            </w:r>
          </w:p>
        </w:tc>
      </w:tr>
      <w:tr>
        <w:tc>
          <w:tcPr>
            <w:tcW w:type="dxa" w:w="1560"/>
          </w:tcPr>
          <w:p>
            <w:pPr>
              <w:spacing w:before="40" w:after="40"/>
            </w:pPr>
            <w:r>
              <w:rPr>
                <w:rFonts w:ascii="Courier New" w:hAnsi="Courier New"/>
                <w:color w:val="C0392B"/>
                <w:sz w:val="18"/>
              </w:rPr>
              <w:t>hdbscan_leaf_bonus</w:t>
            </w:r>
          </w:p>
        </w:tc>
        <w:tc>
          <w:tcPr>
            <w:tcW w:type="dxa" w:w="1560"/>
          </w:tcPr>
          <w:p>
            <w:pPr>
              <w:spacing w:before="40" w:after="40"/>
            </w:pPr>
            <w:r>
              <w:rPr>
                <w:rFonts w:ascii="Courier New" w:hAnsi="Courier New"/>
                <w:color w:val="C0392B"/>
                <w:sz w:val="18"/>
              </w:rPr>
              <w:t>0.03</w:t>
            </w:r>
          </w:p>
        </w:tc>
        <w:tc>
          <w:tcPr>
            <w:tcW w:type="dxa" w:w="1560"/>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w:t>
            </w:r>
          </w:p>
        </w:tc>
        <w:tc>
          <w:tcPr>
            <w:tcW w:type="dxa" w:w="1560"/>
          </w:tcPr>
          <w:p>
            <w:pPr>
              <w:spacing w:before="40" w:after="40"/>
            </w:pPr>
            <w:r>
              <w:rPr>
                <w:b w:val="0"/>
                <w:i w:val="0"/>
                <w:sz w:val="19"/>
              </w:rPr>
              <w:t xml:space="preserve">Biases the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method tie-break more toward </w:t>
            </w:r>
            <w:r>
              <w:rPr>
                <w:rFonts w:ascii="Courier New" w:hAnsi="Courier New"/>
                <w:color w:val="C0392B"/>
                <w:sz w:val="18"/>
              </w:rPr>
              <w:t>leaf</w:t>
            </w:r>
            <w:r>
              <w:rPr>
                <w:b w:val="0"/>
                <w:i w:val="0"/>
                <w:sz w:val="19"/>
              </w:rPr>
              <w:t xml:space="preserve"> (finer, more locally-homogeneous, more fragmented base partition)</w:t>
            </w:r>
          </w:p>
        </w:tc>
        <w:tc>
          <w:tcPr>
            <w:tcW w:type="dxa" w:w="1560"/>
          </w:tcPr>
          <w:p>
            <w:pPr>
              <w:spacing w:before="40" w:after="40"/>
            </w:pPr>
            <w:r>
              <w:rPr>
                <w:b w:val="0"/>
                <w:i w:val="0"/>
                <w:sz w:val="19"/>
              </w:rPr>
              <w:t xml:space="preserve">Reverts toward an unbiased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comparison; </w:t>
            </w:r>
            <w:r>
              <w:rPr>
                <w:rFonts w:ascii="Courier New" w:hAnsi="Courier New"/>
                <w:color w:val="C0392B"/>
                <w:sz w:val="18"/>
              </w:rPr>
              <w:t>0.0</w:t>
            </w:r>
            <w:r>
              <w:rPr>
                <w:b w:val="0"/>
                <w:i w:val="0"/>
                <w:sz w:val="19"/>
              </w:rPr>
              <w:t xml:space="preserve"> = no bonus</w:t>
            </w:r>
          </w:p>
        </w:tc>
        <w:tc>
          <w:tcPr>
            <w:tcW w:type="dxa" w:w="1560"/>
          </w:tcPr>
          <w:p>
            <w:pPr>
              <w:spacing w:before="40" w:after="40"/>
            </w:pPr>
            <w:r>
              <w:rPr>
                <w:b w:val="0"/>
                <w:i w:val="0"/>
                <w:sz w:val="19"/>
              </w:rPr>
              <w:t xml:space="preserve">Only meaningful once merging is on, since </w:t>
            </w:r>
            <w:r>
              <w:rPr>
                <w:rFonts w:ascii="Courier New" w:hAnsi="Courier New"/>
                <w:color w:val="C0392B"/>
                <w:sz w:val="18"/>
              </w:rPr>
              <w:t>leaf</w:t>
            </w:r>
            <w:r>
              <w:rPr>
                <w:b w:val="0"/>
                <w:i w:val="0"/>
                <w:sz w:val="19"/>
              </w:rPr>
              <w:t xml:space="preserve">'s extra fragmentation is what the merge pass is relied on to clean up. Set too high (e.g. &gt; </w:t>
            </w:r>
            <w:r>
              <w:rPr>
                <w:rFonts w:ascii="Courier New" w:hAnsi="Courier New"/>
                <w:color w:val="C0392B"/>
                <w:sz w:val="18"/>
              </w:rPr>
              <w:t>0.15</w:t>
            </w:r>
            <w:r>
              <w:rPr>
                <w:b w:val="0"/>
                <w:i w:val="0"/>
                <w:sz w:val="19"/>
              </w:rPr>
              <w:t xml:space="preserve">), it can force </w:t>
            </w:r>
            <w:r>
              <w:rPr>
                <w:rFonts w:ascii="Courier New" w:hAnsi="Courier New"/>
                <w:color w:val="C0392B"/>
                <w:sz w:val="18"/>
              </w:rPr>
              <w:t>leaf</w:t>
            </w:r>
            <w:r>
              <w:rPr>
                <w:b w:val="0"/>
                <w:i w:val="0"/>
                <w:sz w:val="19"/>
              </w:rPr>
              <w:t xml:space="preserve"> selection even in sessions where </w:t>
            </w:r>
            <w:r>
              <w:rPr>
                <w:rFonts w:ascii="Courier New" w:hAnsi="Courier New"/>
                <w:color w:val="C0392B"/>
                <w:sz w:val="18"/>
              </w:rPr>
              <w:t>eom</w:t>
            </w:r>
            <w:r>
              <w:rPr>
                <w:b w:val="0"/>
                <w:i w:val="0"/>
                <w:sz w:val="19"/>
              </w:rPr>
              <w:t xml:space="preserve"> was genuinely the better partition.</w:t>
            </w:r>
          </w:p>
        </w:tc>
      </w:tr>
      <w:tr>
        <w:tc>
          <w:tcPr>
            <w:tcW w:type="dxa" w:w="1560"/>
            <w:shd w:fill="EEF3FA" w:val="clear"/>
          </w:tcPr>
          <w:p>
            <w:pPr>
              <w:spacing w:before="40" w:after="40"/>
            </w:pPr>
            <w:r>
              <w:rPr>
                <w:rFonts w:ascii="Courier New" w:hAnsi="Courier New"/>
                <w:color w:val="C0392B"/>
                <w:sz w:val="18"/>
              </w:rPr>
              <w:t>hdbscan_fine_bias</w:t>
            </w:r>
          </w:p>
        </w:tc>
        <w:tc>
          <w:tcPr>
            <w:tcW w:type="dxa" w:w="1560"/>
            <w:shd w:fill="EEF3FA" w:val="clear"/>
          </w:tcPr>
          <w:p>
            <w:pPr>
              <w:spacing w:before="40" w:after="40"/>
            </w:pPr>
            <w:r>
              <w:rPr>
                <w:rFonts w:ascii="Courier New" w:hAnsi="Courier New"/>
                <w:color w:val="C0392B"/>
                <w:sz w:val="18"/>
              </w:rPr>
              <w:t>0.05</w:t>
            </w:r>
          </w:p>
        </w:tc>
        <w:tc>
          <w:tcPr>
            <w:tcW w:type="dxa" w:w="1560"/>
            <w:shd w:fill="EEF3FA" w:val="clear"/>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 xml:space="preserve"> </w:t>
            </w:r>
            <w:r>
              <w:rPr>
                <w:b/>
                <w:i w:val="0"/>
                <w:sz w:val="19"/>
              </w:rPr>
              <w:t>and</w:t>
            </w:r>
            <w:r>
              <w:rPr>
                <w:b w:val="0"/>
                <w:i w:val="0"/>
                <w:sz w:val="19"/>
              </w:rPr>
              <w:t xml:space="preserve"> DBCV is not degenerate this run)</w:t>
            </w:r>
          </w:p>
        </w:tc>
        <w:tc>
          <w:tcPr>
            <w:tcW w:type="dxa" w:w="1560"/>
            <w:shd w:fill="EEF3FA" w:val="clear"/>
          </w:tcPr>
          <w:p>
            <w:pPr>
              <w:spacing w:before="40" w:after="40"/>
            </w:pPr>
            <w:r>
              <w:rPr>
                <w:b w:val="0"/>
                <w:i w:val="0"/>
                <w:sz w:val="19"/>
              </w:rPr>
              <w:t xml:space="preserve">Pushes the </w:t>
            </w:r>
            <w:r>
              <w:rPr>
                <w:b w:val="0"/>
                <w:i/>
                <w:sz w:val="19"/>
              </w:rPr>
              <w:t>initial</w:t>
            </w:r>
            <w:r>
              <w:rPr>
                <w:b w:val="0"/>
                <w:i w:val="0"/>
                <w:sz w:val="19"/>
              </w:rPr>
              <w:t xml:space="preserve"> (pre-refinement) candidate selection toward the finer end of </w:t>
            </w:r>
            <w:r>
              <w:rPr>
                <w:rFonts w:ascii="Courier New" w:hAnsi="Courier New"/>
                <w:color w:val="C0392B"/>
                <w:sz w:val="18"/>
              </w:rPr>
              <w:t>[preferred_clusters_lo, preferred_clusters_hi]</w:t>
            </w:r>
            <w:r>
              <w:rPr>
                <w:b w:val="0"/>
                <w:i w:val="0"/>
                <w:sz w:val="19"/>
              </w:rPr>
              <w:t>, generating more clusters up front for merge to consolidate</w:t>
            </w:r>
          </w:p>
        </w:tc>
        <w:tc>
          <w:tcPr>
            <w:tcW w:type="dxa" w:w="1560"/>
            <w:shd w:fill="EEF3FA" w:val="clear"/>
          </w:tcPr>
          <w:p>
            <w:pPr>
              <w:spacing w:before="40" w:after="40"/>
            </w:pPr>
            <w:r>
              <w:rPr>
                <w:b w:val="0"/>
                <w:i w:val="0"/>
                <w:sz w:val="19"/>
              </w:rPr>
              <w:t xml:space="preserve">Selection reverts toward pure DBCV + diversity-bonus ranking (tends to settle on coarser, fewer-cluster solutions); </w:t>
            </w:r>
            <w:r>
              <w:rPr>
                <w:rFonts w:ascii="Courier New" w:hAnsi="Courier New"/>
                <w:color w:val="C0392B"/>
                <w:sz w:val="18"/>
              </w:rPr>
              <w:t>0.0</w:t>
            </w:r>
            <w:r>
              <w:rPr>
                <w:b w:val="0"/>
                <w:i w:val="0"/>
                <w:sz w:val="19"/>
              </w:rPr>
              <w:t xml:space="preserve"> = no bias</w:t>
            </w:r>
          </w:p>
        </w:tc>
        <w:tc>
          <w:tcPr>
            <w:tcW w:type="dxa" w:w="1560"/>
            <w:shd w:fill="EEF3FA" w:val="clear"/>
          </w:tcPr>
          <w:p>
            <w:pPr>
              <w:spacing w:before="40" w:after="40"/>
            </w:pPr>
            <w:r>
              <w:rPr>
                <w:b w:val="0"/>
                <w:i w:val="0"/>
                <w:sz w:val="19"/>
              </w:rPr>
              <w:t xml:space="preserve">Directly targets "not enough clusters to separate distinct behaviours." Pair it with a non-zero </w:t>
            </w:r>
            <w:r>
              <w:rPr>
                <w:rFonts w:ascii="Courier New" w:hAnsi="Courier New"/>
                <w:color w:val="C0392B"/>
                <w:sz w:val="18"/>
              </w:rPr>
              <w:t>hdbscan_merge_thresh</w:t>
            </w:r>
            <w:r>
              <w:rPr>
                <w:b w:val="0"/>
                <w:i w:val="0"/>
                <w:sz w:val="19"/>
              </w:rPr>
              <w:t xml:space="preserve"> — raising fine_bias without merge enabled would just leave the extra fragmentation unresolved. Pushed too high (e.g. &gt; </w:t>
            </w:r>
            <w:r>
              <w:rPr>
                <w:rFonts w:ascii="Courier New" w:hAnsi="Courier New"/>
                <w:color w:val="C0392B"/>
                <w:sz w:val="18"/>
              </w:rPr>
              <w:t>0.2</w:t>
            </w:r>
            <w:r>
              <w:rPr>
                <w:b w:val="0"/>
                <w:i w:val="0"/>
                <w:sz w:val="19"/>
              </w:rPr>
              <w:t xml:space="preserve">), it can dominate real DBCV quality differences and force selection toward </w:t>
            </w:r>
            <w:r>
              <w:rPr>
                <w:rFonts w:ascii="Courier New" w:hAnsi="Courier New"/>
                <w:color w:val="C0392B"/>
                <w:sz w:val="18"/>
              </w:rPr>
              <w:t>preferred_clusters_hi</w:t>
            </w:r>
            <w:r>
              <w:rPr>
                <w:b w:val="0"/>
                <w:i w:val="0"/>
                <w:sz w:val="19"/>
              </w:rPr>
              <w:t xml:space="preserve"> regardless of fit. </w:t>
            </w:r>
            <w:r>
              <w:rPr>
                <w:b/>
                <w:i w:val="0"/>
                <w:sz w:val="19"/>
              </w:rPr>
              <w:t>Auto-disabled</w:t>
            </w:r>
            <w:r>
              <w:rPr>
                <w:b w:val="0"/>
                <w:i w:val="0"/>
                <w:sz w:val="19"/>
              </w:rPr>
              <w:t xml:space="preserve"> when the run falls back to silhouette scoring (degenerate DBCV) — biasing an already-unreliable ranking doesn't help; on real data it made seed-sweep stability worse (mean ARI 0.55 vs 0.71) rather than better.</w:t>
            </w:r>
          </w:p>
        </w:tc>
      </w:tr>
      <w:tr>
        <w:tc>
          <w:tcPr>
            <w:tcW w:type="dxa" w:w="1560"/>
          </w:tcPr>
          <w:p>
            <w:pPr>
              <w:spacing w:before="40" w:after="40"/>
            </w:pPr>
            <w:r>
              <w:rPr>
                <w:rFonts w:ascii="Courier New" w:hAnsi="Courier New"/>
                <w:color w:val="C0392B"/>
                <w:sz w:val="18"/>
              </w:rPr>
              <w:t>recluster_max_iterations</w:t>
            </w:r>
          </w:p>
        </w:tc>
        <w:tc>
          <w:tcPr>
            <w:tcW w:type="dxa" w:w="1560"/>
          </w:tcPr>
          <w:p>
            <w:pPr>
              <w:spacing w:before="40" w:after="40"/>
            </w:pPr>
            <w:r>
              <w:rPr>
                <w:rFonts w:ascii="Courier New" w:hAnsi="Courier New"/>
                <w:color w:val="C0392B"/>
                <w:sz w:val="18"/>
              </w:rPr>
              <w:t>2</w:t>
            </w:r>
          </w:p>
        </w:tc>
        <w:tc>
          <w:tcPr>
            <w:tcW w:type="dxa" w:w="1560"/>
          </w:tcPr>
          <w:p>
            <w:pPr>
              <w:spacing w:before="40" w:after="40"/>
            </w:pPr>
            <w:r>
              <w:rPr>
                <w:rFonts w:ascii="Courier New" w:hAnsi="Courier New"/>
                <w:color w:val="C0392B"/>
                <w:sz w:val="18"/>
              </w:rPr>
              <w:t>0</w:t>
            </w:r>
            <w:r>
              <w:rPr>
                <w:b w:val="0"/>
                <w:i w:val="0"/>
                <w:sz w:val="19"/>
              </w:rPr>
              <w:t>–</w:t>
            </w:r>
            <w:r>
              <w:rPr>
                <w:rFonts w:ascii="Courier New" w:hAnsi="Courier New"/>
                <w:color w:val="C0392B"/>
                <w:sz w:val="18"/>
              </w:rPr>
              <w:t>10</w:t>
            </w:r>
            <w:r>
              <w:rPr>
                <w:b w:val="0"/>
                <w:i w:val="0"/>
                <w:sz w:val="19"/>
              </w:rPr>
              <w:t xml:space="preserve"> (int)</w:t>
            </w:r>
          </w:p>
        </w:tc>
        <w:tc>
          <w:tcPr>
            <w:tcW w:type="dxa" w:w="1560"/>
          </w:tcPr>
          <w:p>
            <w:pPr>
              <w:spacing w:before="40" w:after="40"/>
            </w:pPr>
            <w:r>
              <w:rPr>
                <w:b w:val="0"/>
                <w:i w:val="0"/>
                <w:sz w:val="19"/>
              </w:rPr>
              <w:t>More split→merge cycles — lets splitting reveal new impurity that a later merge pass cleans up, and vice versa</w:t>
            </w:r>
          </w:p>
        </w:tc>
        <w:tc>
          <w:tcPr>
            <w:tcW w:type="dxa" w:w="1560"/>
          </w:tcPr>
          <w:p>
            <w:pPr>
              <w:spacing w:before="40" w:after="40"/>
            </w:pPr>
            <w:r>
              <w:rPr>
                <w:b w:val="0"/>
                <w:i w:val="0"/>
                <w:sz w:val="19"/>
              </w:rPr>
              <w:t xml:space="preserve">Fewer cycles — risk of not converging to a stable partition; </w:t>
            </w:r>
            <w:r>
              <w:rPr>
                <w:rFonts w:ascii="Courier New" w:hAnsi="Courier New"/>
                <w:color w:val="C0392B"/>
                <w:sz w:val="18"/>
              </w:rPr>
              <w:t>0</w:t>
            </w:r>
            <w:r>
              <w:rPr>
                <w:b w:val="0"/>
                <w:i w:val="0"/>
                <w:sz w:val="19"/>
              </w:rPr>
              <w:t xml:space="preserve"> disables the whole loop regardless of the thresholds above</w:t>
            </w:r>
          </w:p>
        </w:tc>
        <w:tc>
          <w:tcPr>
            <w:tcW w:type="dxa" w:w="1560"/>
          </w:tcPr>
          <w:p>
            <w:pPr>
              <w:spacing w:before="40" w:after="40"/>
            </w:pPr>
            <w:r>
              <w:rPr>
                <w:b w:val="0"/>
                <w:i w:val="0"/>
                <w:sz w:val="19"/>
              </w:rPr>
              <w:t xml:space="preserve">The loop already stops early once an iteration makes no changes, so this mostly bounds worst-case runtime rather than forcing extra work. </w:t>
            </w:r>
            <w:r>
              <w:rPr>
                <w:rFonts w:ascii="Courier New" w:hAnsi="Courier New"/>
                <w:color w:val="C0392B"/>
                <w:sz w:val="18"/>
              </w:rPr>
              <w:t>2</w:t>
            </w:r>
            <w:r>
              <w:rPr>
                <w:b w:val="0"/>
                <w:i w:val="0"/>
                <w:sz w:val="19"/>
              </w:rPr>
              <w:t xml:space="preserve"> (one split pass, one merge pass) covers the common case; raising to </w:t>
            </w:r>
            <w:r>
              <w:rPr>
                <w:rFonts w:ascii="Courier New" w:hAnsi="Courier New"/>
                <w:color w:val="C0392B"/>
                <w:sz w:val="18"/>
              </w:rPr>
              <w:t>3</w:t>
            </w:r>
            <w:r>
              <w:rPr>
                <w:b w:val="0"/>
                <w:i w:val="0"/>
                <w:sz w:val="19"/>
              </w:rPr>
              <w:t>–</w:t>
            </w:r>
            <w:r>
              <w:rPr>
                <w:rFonts w:ascii="Courier New" w:hAnsi="Courier New"/>
                <w:color w:val="C0392B"/>
                <w:sz w:val="18"/>
              </w:rPr>
              <w:t>4</w:t>
            </w:r>
            <w:r>
              <w:rPr>
                <w:b w:val="0"/>
                <w:i w:val="0"/>
                <w:sz w:val="19"/>
              </w:rPr>
              <w:t xml:space="preserve"> is low-risk if you see the log still finding changes at iteration 2.</w:t>
            </w:r>
          </w:p>
        </w:tc>
      </w:tr>
      <w:tr>
        <w:tc>
          <w:tcPr>
            <w:tcW w:type="dxa" w:w="1560"/>
            <w:shd w:fill="EEF3FA" w:val="clear"/>
          </w:tcPr>
          <w:p>
            <w:pPr>
              <w:spacing w:before="40" w:after="40"/>
            </w:pPr>
            <w:r>
              <w:rPr>
                <w:rFonts w:ascii="Courier New" w:hAnsi="Courier New"/>
                <w:color w:val="C0392B"/>
                <w:sz w:val="18"/>
              </w:rPr>
              <w:t>hdbscan_split_max_subclusters</w:t>
            </w:r>
          </w:p>
        </w:tc>
        <w:tc>
          <w:tcPr>
            <w:tcW w:type="dxa" w:w="1560"/>
            <w:shd w:fill="EEF3FA" w:val="clear"/>
          </w:tcPr>
          <w:p>
            <w:pPr>
              <w:spacing w:before="40" w:after="40"/>
            </w:pPr>
            <w:r>
              <w:rPr>
                <w:rFonts w:ascii="Courier New" w:hAnsi="Courier New"/>
                <w:color w:val="C0392B"/>
                <w:sz w:val="18"/>
              </w:rPr>
              <w:t>3</w:t>
            </w:r>
          </w:p>
        </w:tc>
        <w:tc>
          <w:tcPr>
            <w:tcW w:type="dxa" w:w="1560"/>
            <w:shd w:fill="EEF3FA" w:val="clear"/>
          </w:tcPr>
          <w:p>
            <w:pPr>
              <w:spacing w:before="40" w:after="40"/>
            </w:pPr>
            <w:r>
              <w:rPr>
                <w:rFonts w:ascii="Courier New" w:hAnsi="Courier New"/>
                <w:color w:val="C0392B"/>
                <w:sz w:val="18"/>
              </w:rPr>
              <w:t>2</w:t>
            </w:r>
            <w:r>
              <w:rPr>
                <w:b w:val="0"/>
                <w:i w:val="0"/>
                <w:sz w:val="19"/>
              </w:rPr>
              <w:t>+ (int)</w:t>
            </w:r>
          </w:p>
        </w:tc>
        <w:tc>
          <w:tcPr>
            <w:tcW w:type="dxa" w:w="1560"/>
            <w:shd w:fill="EEF3FA" w:val="clear"/>
          </w:tcPr>
          <w:p>
            <w:pPr>
              <w:spacing w:before="40" w:after="40"/>
            </w:pPr>
            <w:r>
              <w:rPr>
                <w:b w:val="0"/>
                <w:i w:val="0"/>
                <w:sz w:val="19"/>
              </w:rPr>
              <w:t>Allows a single impure cluster to accept more local sub-clusters in one split</w:t>
            </w:r>
          </w:p>
        </w:tc>
        <w:tc>
          <w:tcPr>
            <w:tcW w:type="dxa" w:w="1560"/>
            <w:shd w:fill="EEF3FA" w:val="clear"/>
          </w:tcPr>
          <w:p>
            <w:pPr>
              <w:spacing w:before="40" w:after="40"/>
            </w:pPr>
            <w:r>
              <w:rPr>
                <w:b w:val="0"/>
                <w:i w:val="0"/>
                <w:sz w:val="19"/>
              </w:rPr>
              <w:t>Caps a split more tightly</w:t>
            </w:r>
          </w:p>
        </w:tc>
        <w:tc>
          <w:tcPr>
            <w:tcW w:type="dxa" w:w="1560"/>
            <w:shd w:fill="EEF3FA" w:val="clear"/>
          </w:tcPr>
          <w:p>
            <w:pPr>
              <w:spacing w:before="40" w:after="40"/>
            </w:pPr>
            <w:r>
              <w:rPr>
                <w:b w:val="0"/>
                <w:i w:val="0"/>
                <w:sz w:val="19"/>
              </w:rPr>
              <w:t xml:space="preserve">Deliberately low: a split should resolve a handful of genuinely distinct sub-behaviours, not fragment extensively. The local re-cluster used for a split does NOT inherit </w:t>
            </w:r>
            <w:r>
              <w:rPr>
                <w:rFonts w:ascii="Courier New" w:hAnsi="Courier New"/>
                <w:color w:val="C0392B"/>
                <w:sz w:val="18"/>
              </w:rPr>
              <w:t>preferred_clusters_lo/hi</w:t>
            </w:r>
            <w:r>
              <w:rPr>
                <w:b w:val="0"/>
                <w:i w:val="0"/>
                <w:sz w:val="19"/>
              </w:rPr>
              <w:t>/</w:t>
            </w:r>
            <w:r>
              <w:rPr>
                <w:rFonts w:ascii="Courier New" w:hAnsi="Courier New"/>
                <w:color w:val="C0392B"/>
                <w:sz w:val="18"/>
              </w:rPr>
              <w:t>hdbscan_fine_bias</w:t>
            </w:r>
            <w:r>
              <w:rPr>
                <w:b w:val="0"/>
                <w:i w:val="0"/>
                <w:sz w:val="19"/>
              </w:rPr>
              <w:t xml:space="preserve"> from the whole-session config — this value is its local </w:t>
            </w:r>
            <w:r>
              <w:rPr>
                <w:rFonts w:ascii="Courier New" w:hAnsi="Courier New"/>
                <w:color w:val="C0392B"/>
                <w:sz w:val="18"/>
              </w:rPr>
              <w:t>preferred_clusters_hi</w:t>
            </w:r>
            <w:r>
              <w:rPr>
                <w:b w:val="0"/>
                <w:i w:val="0"/>
                <w:sz w:val="19"/>
              </w:rPr>
              <w:t xml:space="preserve"> instead. Without this cap, a single cluster could split into 20–30+ tiny fragments in one pass (observed in practice once fine_bias was pushing local selection toward a whole-session-scale count).</w:t>
            </w:r>
          </w:p>
        </w:tc>
      </w:tr>
      <w:tr>
        <w:tc>
          <w:tcPr>
            <w:tcW w:type="dxa" w:w="1560"/>
          </w:tcPr>
          <w:p>
            <w:pPr>
              <w:spacing w:before="40" w:after="40"/>
            </w:pPr>
            <w:r>
              <w:rPr>
                <w:rFonts w:ascii="Courier New" w:hAnsi="Courier New"/>
                <w:color w:val="C0392B"/>
                <w:sz w:val="18"/>
              </w:rPr>
              <w:t>hdbscan_split_min_points</w:t>
            </w:r>
          </w:p>
        </w:tc>
        <w:tc>
          <w:tcPr>
            <w:tcW w:type="dxa" w:w="1560"/>
          </w:tcPr>
          <w:p>
            <w:pPr>
              <w:spacing w:before="40" w:after="40"/>
            </w:pPr>
            <w:r>
              <w:rPr>
                <w:rFonts w:ascii="Courier New" w:hAnsi="Courier New"/>
                <w:color w:val="C0392B"/>
                <w:sz w:val="18"/>
              </w:rPr>
              <w:t>250</w:t>
            </w:r>
          </w:p>
        </w:tc>
        <w:tc>
          <w:tcPr>
            <w:tcW w:type="dxa" w:w="1560"/>
          </w:tcPr>
          <w:p>
            <w:pPr>
              <w:spacing w:before="40" w:after="40"/>
            </w:pPr>
            <w:r>
              <w:rPr>
                <w:rFonts w:ascii="Courier New" w:hAnsi="Courier New"/>
                <w:color w:val="C0392B"/>
                <w:sz w:val="18"/>
              </w:rPr>
              <w:t>20</w:t>
            </w:r>
            <w:r>
              <w:rPr>
                <w:b w:val="0"/>
                <w:i w:val="0"/>
                <w:sz w:val="19"/>
              </w:rPr>
              <w:t>+ (int)</w:t>
            </w:r>
          </w:p>
        </w:tc>
        <w:tc>
          <w:tcPr>
            <w:tcW w:type="dxa" w:w="1560"/>
          </w:tcPr>
          <w:p>
            <w:pPr>
              <w:spacing w:before="40" w:after="40"/>
            </w:pPr>
            <w:r>
              <w:rPr>
                <w:b w:val="0"/>
                <w:i w:val="0"/>
                <w:sz w:val="19"/>
              </w:rPr>
              <w:t>Allows smaller candidate clusters to attempt a split</w:t>
            </w:r>
          </w:p>
        </w:tc>
        <w:tc>
          <w:tcPr>
            <w:tcW w:type="dxa" w:w="1560"/>
          </w:tcPr>
          <w:p>
            <w:pPr>
              <w:spacing w:before="40" w:after="40"/>
            </w:pPr>
            <w:r>
              <w:rPr>
                <w:b w:val="0"/>
                <w:i w:val="0"/>
                <w:sz w:val="19"/>
              </w:rPr>
              <w:t>Requires a larger candidate before a split is attempted at all</w:t>
            </w:r>
          </w:p>
        </w:tc>
        <w:tc>
          <w:tcPr>
            <w:tcW w:type="dxa" w:w="1560"/>
          </w:tcPr>
          <w:p>
            <w:pPr>
              <w:spacing w:before="40" w:after="40"/>
            </w:pPr>
            <w:r>
              <w:rPr>
                <w:b w:val="0"/>
                <w:i w:val="0"/>
                <w:sz w:val="19"/>
              </w:rPr>
              <w:t xml:space="preserve">Below this, a local re-embedding is skipped rather than attempted unreliably — sized at 5x UMAP's own PCA floor (50 components), since a sample/feature ratio under ~5 is the curse-of-dimensionality regime </w:t>
            </w:r>
            <w:r>
              <w:rPr>
                <w:rFonts w:ascii="Courier New" w:hAnsi="Courier New"/>
                <w:color w:val="C0392B"/>
                <w:sz w:val="18"/>
              </w:rPr>
              <w:t>run_umap</w:t>
            </w:r>
            <w:r>
              <w:rPr>
                <w:b w:val="0"/>
                <w:i w:val="0"/>
                <w:sz w:val="19"/>
              </w:rPr>
              <w:t>'s auto-PCA trigger exists to avoid. With feature counts routinely exceeding 500–900 dims, the old flat 20-point floor let splits run on 90–300 point subsets in practice.</w:t>
            </w:r>
          </w:p>
        </w:tc>
      </w:tr>
    </w:tbl>
    <w:p/>
    <w:p>
      <w:pPr>
        <w:spacing w:after="120"/>
      </w:pPr>
      <w:r>
        <w:rPr>
          <w:b/>
          <w:i w:val="0"/>
        </w:rPr>
        <w:t>Related parameters that interact with the above</w:t>
      </w:r>
      <w:r>
        <w:rPr>
          <w:b w:val="0"/>
          <w:i w:val="0"/>
        </w:rPr>
        <w:t xml:space="preserve"> (not part of the refinement pass itself, but shape what it operates on):</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(defaults </w:t>
      </w:r>
      <w:r>
        <w:rPr>
          <w:rFonts w:ascii="Courier New" w:hAnsi="Courier New"/>
          <w:color w:val="C0392B"/>
          <w:sz w:val="18"/>
        </w:rPr>
        <w:t>8</w:t>
      </w:r>
      <w:r>
        <w:rPr>
          <w:b w:val="0"/>
          <w:i w:val="0"/>
          <w:sz w:val="21"/>
        </w:rPr>
        <w:t xml:space="preserve"> / </w:t>
      </w:r>
      <w:r>
        <w:rPr>
          <w:rFonts w:ascii="Courier New" w:hAnsi="Courier New"/>
          <w:color w:val="C0392B"/>
          <w:sz w:val="18"/>
        </w:rPr>
        <w:t>30</w:t>
      </w:r>
      <w:r>
        <w:rPr>
          <w:b w:val="0"/>
          <w:i w:val="0"/>
          <w:sz w:val="21"/>
        </w:rPr>
        <w:t xml:space="preserve">) — the range </w:t>
      </w:r>
      <w:r>
        <w:rPr>
          <w:rFonts w:ascii="Courier New" w:hAnsi="Courier New"/>
          <w:color w:val="C0392B"/>
          <w:sz w:val="18"/>
        </w:rPr>
        <w:t>hdbscan_fine_bias</w:t>
      </w:r>
      <w:r>
        <w:rPr>
          <w:b w:val="0"/>
          <w:i w:val="0"/>
          <w:sz w:val="21"/>
        </w:rPr>
        <w:t xml:space="preserve"> nudges selection within. Narrowing this range limits how much fine_bias can do; widening it gives fine_bias more room to push toward a finer starting partition.</w:t>
      </w:r>
    </w:p>
    <w:p>
      <w:pPr>
        <w:pStyle w:val="ListBullet"/>
      </w:pPr>
      <w:r>
        <w:rPr>
          <w:rFonts w:ascii="Courier New" w:hAnsi="Courier New"/>
          <w:color w:val="C0392B"/>
          <w:sz w:val="18"/>
        </w:rPr>
        <w:t>hdbscan_dbcv_thresh</w:t>
      </w:r>
      <w:r>
        <w:rPr>
          <w:b w:val="0"/>
          <w:i w:val="0"/>
          <w:sz w:val="21"/>
        </w:rPr>
        <w:t xml:space="preserve"> (default </w:t>
      </w:r>
      <w:r>
        <w:rPr>
          <w:rFonts w:ascii="Courier New" w:hAnsi="Courier New"/>
          <w:color w:val="C0392B"/>
          <w:sz w:val="18"/>
        </w:rPr>
        <w:t>0.65</w:t>
      </w:r>
      <w:r>
        <w:rPr>
          <w:b w:val="0"/>
          <w:i w:val="0"/>
          <w:sz w:val="21"/>
        </w:rPr>
        <w:t>) — quality floor (as a fraction of the best candidate's score) used when no candidate falls in the preferred range. Unrelated to fine_bias's in-range nudge, but sets the quality bar refinement's input candidate must have cleared.</w:t>
      </w:r>
    </w:p>
    <w:p>
      <w:pPr>
        <w:pStyle w:val="ListBullet"/>
      </w:pPr>
      <w:r>
        <w:rPr>
          <w:rFonts w:ascii="Courier New" w:hAnsi="Courier New"/>
          <w:color w:val="C0392B"/>
          <w:sz w:val="18"/>
        </w:rPr>
        <w:t>min_cluster_freq</w:t>
      </w:r>
      <w:r>
        <w:rPr>
          <w:b w:val="0"/>
          <w:i w:val="0"/>
          <w:sz w:val="21"/>
        </w:rPr>
        <w:t xml:space="preserve"> (default </w:t>
      </w:r>
      <w:r>
        <w:rPr>
          <w:rFonts w:ascii="Courier New" w:hAnsi="Courier New"/>
          <w:color w:val="C0392B"/>
          <w:sz w:val="18"/>
        </w:rPr>
        <w:t>0.5</w:t>
      </w:r>
      <w:r>
        <w:rPr>
          <w:b w:val="0"/>
          <w:i w:val="0"/>
          <w:sz w:val="21"/>
        </w:rPr>
        <w:t xml:space="preserve">, i.e. 0.5%) — rare-cluster pruning that runs </w:t>
      </w:r>
      <w:r>
        <w:rPr>
          <w:b w:val="0"/>
          <w:i/>
          <w:sz w:val="21"/>
        </w:rPr>
        <w:t>after</w:t>
      </w:r>
      <w:r>
        <w:rPr>
          <w:b w:val="0"/>
          <w:i w:val="0"/>
          <w:sz w:val="21"/>
        </w:rPr>
        <w:t xml:space="preserve"> refinement. A split pass can produce a small sub-cluster that then gets pruned right back out if it falls below this frequency floor; lower this if you want small split-off behaviours to survive.</w:t>
      </w:r>
    </w:p>
    <w:p>
      <w:pPr>
        <w:spacing w:after="120"/>
      </w:pPr>
      <w:r>
        <w:rPr>
          <w:b w:val="0"/>
          <w:i w:val="0"/>
        </w:rPr>
        <w:t xml:space="preserve">To reproduce pre-refinement runs exactly, set </w:t>
      </w:r>
      <w:r>
        <w:rPr>
          <w:rFonts w:ascii="Courier New" w:hAnsi="Courier New"/>
          <w:color w:val="C0392B"/>
          <w:sz w:val="18"/>
        </w:rPr>
        <w:t>compat_mode = "legacy_v2"</w:t>
      </w:r>
      <w:r>
        <w:rPr>
          <w:b w:val="0"/>
          <w:i w:val="0"/>
        </w:rPr>
        <w:t xml:space="preserve"> (or set both </w:t>
      </w:r>
      <w:r>
        <w:rPr>
          <w:rFonts w:ascii="Courier New" w:hAnsi="Courier New"/>
          <w:color w:val="C0392B"/>
          <w:sz w:val="18"/>
        </w:rPr>
        <w:t>hdbscan_split_silhouette_thresh = None</w:t>
      </w:r>
      <w:r>
        <w:rPr>
          <w:b w:val="0"/>
          <w:i w:val="0"/>
        </w:rPr>
        <w:t xml:space="preserve"> and </w:t>
      </w:r>
      <w:r>
        <w:rPr>
          <w:rFonts w:ascii="Courier New" w:hAnsi="Courier New"/>
          <w:color w:val="C0392B"/>
          <w:sz w:val="18"/>
        </w:rPr>
        <w:t>hdbscan_merge_thresh = 0.0</w:t>
      </w:r>
      <w:r>
        <w:rPr>
          <w:b w:val="0"/>
          <w:i w:val="0"/>
        </w:rPr>
        <w:t>).</w:t>
      </w:r>
    </w:p>
    <w:p>
      <w:pPr>
        <w:spacing w:after="120"/>
      </w:pPr>
      <w:r>
        <w:rPr>
          <w:b w:val="0"/>
          <w:i w:val="0"/>
        </w:rPr>
        <w:t xml:space="preserve">Every split/merge decision is written to the run log, so you can always trace </w:t>
      </w:r>
      <w:r>
        <w:rPr>
          <w:b w:val="0"/>
          <w:i/>
        </w:rPr>
        <w:t>why</w:t>
      </w:r>
      <w:r>
        <w:rPr>
          <w:b w:val="0"/>
          <w:i w:val="0"/>
        </w:rPr>
        <w:t xml:space="preserve"> the pipeline landed on N clusters instead of treating cluster count as a black box. Cross-check decisions against the </w:t>
      </w:r>
      <w:r>
        <w:rPr>
          <w:rFonts w:ascii="Courier New" w:hAnsi="Courier New"/>
          <w:color w:val="C0392B"/>
          <w:sz w:val="18"/>
        </w:rPr>
        <w:t>cluster_validity.png</w:t>
      </w:r>
      <w:r>
        <w:rPr>
          <w:b w:val="0"/>
          <w:i w:val="0"/>
        </w:rPr>
        <w:t xml:space="preserve"> plot (below) — clusters with low silhouette bars are the split pass's candidates; clusters that end up merged should look visually similar in their example clips. </w:t>
      </w:r>
      <w:r>
        <w:rPr>
          <w:rFonts w:ascii="Courier New" w:hAnsi="Courier New"/>
          <w:color w:val="C0392B"/>
          <w:sz w:val="18"/>
        </w:rPr>
        <w:t>split_merge_refinement.png</w:t>
      </w:r>
      <w:r>
        <w:rPr>
          <w:b w:val="0"/>
          <w:i w:val="0"/>
        </w:rPr>
        <w:t xml:space="preserve"> (below) shows the before/after effect of the refinement pass directly.</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pStyle w:val="ListBullet"/>
      </w:pPr>
      <w:r>
        <w:rPr>
          <w:rFonts w:ascii="Courier New" w:hAnsi="Courier New"/>
          <w:color w:val="C0392B"/>
          <w:sz w:val="18"/>
        </w:rPr>
        <w:t>cluster_validity.png</w:t>
      </w:r>
      <w:r>
        <w:rPr>
          <w:b w:val="0"/>
          <w:i w:val="0"/>
          <w:sz w:val="21"/>
        </w:rPr>
        <w:t xml:space="preserve"> — silhouette diagram + HDBSCAN condensed-tree plot for the primary clustering, always generated when plots are saved. Use it to sanity-check split/merge settings above and to spot clusters worth a closer look before Step 4 annotation. If the right-hand panel ever reads "Condensed-tree plot unavailable," this is an upstream </w:t>
      </w:r>
      <w:r>
        <w:rPr>
          <w:rFonts w:ascii="Courier New" w:hAnsi="Courier New"/>
          <w:color w:val="C0392B"/>
          <w:sz w:val="18"/>
        </w:rPr>
        <w:t>hdbscan</w:t>
      </w:r>
      <w:r>
        <w:rPr>
          <w:b w:val="0"/>
          <w:i w:val="0"/>
          <w:sz w:val="21"/>
        </w:rPr>
        <w:t xml:space="preserve"> library rendering bug (confirmed: an </w:t>
      </w:r>
      <w:r>
        <w:rPr>
          <w:rFonts w:ascii="Courier New" w:hAnsi="Courier New"/>
          <w:color w:val="C0392B"/>
          <w:sz w:val="18"/>
        </w:rPr>
        <w:t>Ellipse</w:t>
      </w:r>
      <w:r>
        <w:rPr>
          <w:b w:val="0"/>
          <w:i w:val="0"/>
          <w:sz w:val="21"/>
        </w:rPr>
        <w:t xml:space="preserve"> transform error triggered by a cluster with near-infinite persistence), not a CUBE bug — CUBE already retries once without cluster-boundary highlighting before giving up, so this placeholder should now be rare; the silhouette diagram on the left is unaffected either way.</w:t>
      </w:r>
    </w:p>
    <w:p>
      <w:pPr>
        <w:pStyle w:val="ListBullet"/>
      </w:pPr>
      <w:r>
        <w:rPr>
          <w:rFonts w:ascii="Courier New" w:hAnsi="Courier New"/>
          <w:color w:val="C0392B"/>
          <w:sz w:val="18"/>
        </w:rPr>
        <w:t>split_merge_refinement.png</w:t>
      </w:r>
      <w:r>
        <w:rPr>
          <w:b w:val="0"/>
          <w:i w:val="0"/>
          <w:sz w:val="21"/>
        </w:rPr>
        <w:t xml:space="preserve"> — before/after diagnostic for the iterative split/merge refinement pass: UMAP scatter coloured by cluster id before vs. after refinement, plus a before-cluster x after-cluster contingency heatmap (rows collapsing into one column = a merge; one row spread across several columns = a split). Only generated when refinement actually changed the labels.</w:t>
      </w:r>
    </w:p>
    <w:p>
      <w:pPr>
        <w:spacing w:after="120"/>
      </w:pPr>
      <w:r>
        <w:rPr>
          <w:b w:val="0"/>
          <w:i w:val="0"/>
        </w:rPr>
        <w:t xml:space="preserve">Also written to the output folder root: </w:t>
      </w:r>
      <w:r>
        <w:rPr>
          <w:rFonts w:ascii="Courier New" w:hAnsi="Courier New"/>
          <w:color w:val="C0392B"/>
          <w:sz w:val="18"/>
        </w:rPr>
        <w:t>cluster_confidence.csv</w:t>
      </w:r>
      <w:r>
        <w:rPr>
          <w:b w:val="0"/>
          <w:i w:val="0"/>
        </w:rPr>
        <w:t xml:space="preserve"> (per-cluster visibility/confidence flags, see "Visibility &amp; Confidence Features" above).</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pStyle w:val="ListBullet"/>
      </w:pPr>
      <w:r>
        <w:rPr>
          <w:b w:val="0"/>
          <w:i w:val="0"/>
          <w:sz w:val="21"/>
        </w:rPr>
        <w:t xml:space="preserve">With </w:t>
      </w:r>
      <w:r>
        <w:rPr>
          <w:b/>
          <w:i w:val="0"/>
          <w:sz w:val="21"/>
        </w:rPr>
        <w:t>Exclude turned-away frames from clustering</w:t>
      </w:r>
      <w:r>
        <w:rPr>
          <w:b w:val="0"/>
          <w:i w:val="0"/>
          <w:sz w:val="21"/>
        </w:rPr>
        <w:t xml:space="preserve"> on (default), the reserved "Turned Away" id gets its own</w:t>
      </w:r>
    </w:p>
    <w:p>
      <w:pPr>
        <w:spacing w:after="120"/>
      </w:pPr>
      <w:r>
        <w:rPr>
          <w:b w:val="0"/>
          <w:i w:val="0"/>
        </w:rPr>
        <w:t>example clips like any other cluster (since epochs of Turned Away time are generated the same way) — it will appear here as an unnamed "Cluster N" (N = your highest real cluster id + 1). Watching a clip or two confirms it is genuinely camera-turn-away footage, not a real behaviour; naming it "Turned Away" here keeps it labelled consistently through to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after="120"/>
      </w:pPr>
      <w:r>
        <w:rPr>
          <w:b/>
          <w:i w:val="0"/>
        </w:rPr>
        <w:t>Interpreting the "Turned Away" cluster:</w:t>
      </w:r>
      <w:r>
        <w:rPr>
          <w:b w:val="0"/>
          <w:i w:val="0"/>
        </w:rPr>
        <w:t xml:space="preserve"> when </w:t>
      </w:r>
      <w:r>
        <w:rPr>
          <w:rFonts w:ascii="Courier New" w:hAnsi="Courier New"/>
          <w:color w:val="C0392B"/>
          <w:sz w:val="18"/>
        </w:rPr>
        <w:t>exclude_turned_away</w:t>
      </w:r>
      <w:r>
        <w:rPr>
          <w:b w:val="0"/>
          <w:i w:val="0"/>
        </w:rPr>
        <w:t xml:space="preserve"> was on for the run you're analysing, one extra cluster id (one above your highest real HDBSCAN id) represents time the animal was judged turned away from the camera, not a behaviour. It behaves like any other cluster in the CSVs (bout/epoch counts, durations, kinematics) and in bar/heatmap/dwell-time plots, but is a tracking artefact, not a fourth-quadrant behaviour — exclude it from behavioural interpretation the same way you would a "Cluster N" you haven't annotated yet. Two things worth knowing when reading statistics for the sessions around it: (1) a real behaviour bout interrupted mid-way by a turned-away window shows up as two separate (shorter) bouts rather than one continuous bout, which can inflate that behaviour's bout count and deflate its mean duration; (2) "% time in cluster X" metrics are computed over total session time including Turned Away time, so every real cluster's percentage is diluted by whatever fraction of the session got flagged (usually single digits to ~15%) — if you're comparing against runs from before this feature existed, or across animals/groups that may turn away at different rates, keep this denominator shift in mind. The empirical/HMM transition-matrix plots do not include "Turned Away" as a state (they reflect the raw label sequence from before the dedicated-label override is applied).</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&lt;stem&gt;_bout_lengths_hmm_enriched.csv  ← (if kinematic_directedness_enabled and/or</w:t>
        <w:br/>
        <w:t xml:space="preserve">                                             env_features_enabled, both off by default) SHARED</w:t>
        <w:br/>
        <w:t xml:space="preserve">                                             sidecar: canonical 3 columns + net_displacement_px,</w:t>
        <w:br/>
        <w:t xml:space="preserve">                                             path_length_px, straightness_ratio,</w:t>
        <w:br/>
        <w:t xml:space="preserve">                                             mean_speed_px_s, heading_consistency (kinematics)</w:t>
        <w:br/>
        <w:t xml:space="preserve">                                             and/or pct_time_in_region_&lt;name&gt;,</w:t>
        <w:br/>
        <w:t xml:space="preserve">                                             pct_time_near_object_&lt;name&gt;,</w:t>
        <w:br/>
        <w:t xml:space="preserve">                                             mean_heading_angle_to_object_&lt;name&gt; (env context)</w:t>
        <w:br/>
        <w:t xml:space="preserve">    &lt;stem&gt;_approach_events.csv       ← (if BOTH kinematic_directedness_enabled and</w:t>
        <w:br/>
        <w:t xml:space="preserve">                                         env_features_enabled with traced shapes)</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session_env_context.json         ← (if env_features_enabled, off by default) per-session</w:t>
        <w:br/>
        <w:t xml:space="preserve">                                         region/object time series, summaries, and paradigm-</w:t>
        <w:br/>
        <w:t xml:space="preserve">                                         gated derived metrics</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cluster_validity.png             ← silhouette diagram + HDBSCAN condensed-tree plot</w:t>
        <w:br/>
        <w:t xml:space="preserve">  cluster_kinematics.csv</w:t>
        <w:br/>
        <w:t xml:space="preserve">  cluster_confidence.csv             ← per-cluster visibility/confidence flags (low_confidence_flag)</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i w:val="0"/>
        </w:rPr>
        <w:t>Experimental Design</w:t>
      </w:r>
      <w:r>
        <w:rPr>
          <w:b w:val="0"/>
          <w:i w:val="0"/>
        </w:rPr>
        <w:t xml:space="preserve"> (Statistical Settings, above "Group by"):</w:t>
      </w:r>
    </w:p>
    <w:p>
      <w:pPr>
        <w:pStyle w:val="ListBullet"/>
      </w:pPr>
      <w:r>
        <w:rPr>
          <w:b/>
          <w:i w:val="0"/>
          <w:sz w:val="21"/>
        </w:rPr>
        <w:t>Independent Groups</w:t>
      </w:r>
      <w:r>
        <w:rPr>
          <w:b w:val="0"/>
          <w:i w:val="0"/>
          <w:sz w:val="21"/>
        </w:rPr>
        <w:t xml:space="preserve"> (default) — different animals per group (e.g. Control vs MECH PAIN vs THERM PAIN). Omnibus is Kruskal-Wallis; post-hoc is Dunn's test (or Mann-Whitney U if </w:t>
      </w:r>
      <w:r>
        <w:rPr>
          <w:rFonts w:ascii="Courier New" w:hAnsi="Courier New"/>
          <w:color w:val="C0392B"/>
          <w:sz w:val="18"/>
        </w:rPr>
        <w:t>scikit-posthocs</w:t>
      </w:r>
      <w:r>
        <w:rPr>
          <w:b w:val="0"/>
          <w:i w:val="0"/>
          <w:sz w:val="21"/>
        </w:rPr>
        <w:t xml:space="preserve"> isn't installed). Both are FDR-pooled across every cluster/panel shown together, so a </w:t>
      </w:r>
      <w:r>
        <w:rPr>
          <w:rFonts w:ascii="Courier New" w:hAnsi="Courier New"/>
          <w:color w:val="C0392B"/>
          <w:sz w:val="18"/>
        </w:rPr>
        <w:t>q &lt; 0.05</w:t>
      </w:r>
      <w:r>
        <w:rPr>
          <w:b w:val="0"/>
          <w:i w:val="0"/>
          <w:sz w:val="21"/>
        </w:rPr>
        <w:t xml:space="preserve"> star means the same thing on every panel instead of drifting from one cluster to the next.</w:t>
      </w:r>
    </w:p>
    <w:p>
      <w:pPr>
        <w:pStyle w:val="ListBullet"/>
      </w:pPr>
      <w:r>
        <w:rPr>
          <w:b/>
          <w:i w:val="0"/>
          <w:sz w:val="21"/>
        </w:rPr>
        <w:t>Repeated Measures</w:t>
      </w:r>
      <w:r>
        <w:rPr>
          <w:b w:val="0"/>
          <w:i w:val="0"/>
          <w:sz w:val="21"/>
        </w:rPr>
        <w:t xml:space="preserve"> — the </w:t>
      </w:r>
      <w:r>
        <w:rPr>
          <w:b w:val="0"/>
          <w:i/>
          <w:sz w:val="21"/>
        </w:rPr>
        <w:t>same</w:t>
      </w:r>
      <w:r>
        <w:rPr>
          <w:b w:val="0"/>
          <w:i w:val="0"/>
          <w:sz w:val="21"/>
        </w:rPr>
        <w:t xml:space="preserve"> animals measured repeatedly across the levels of "Group by" (e.g. Baseline / Day 3 / Day 7). Pairing uses each animal's </w:t>
      </w:r>
      <w:r>
        <w:rPr>
          <w:b/>
          <w:i w:val="0"/>
          <w:sz w:val="21"/>
        </w:rPr>
        <w:t>Label 3 / Animal ID</w:t>
      </w:r>
      <w:r>
        <w:rPr>
          <w:b w:val="0"/>
          <w:i w:val="0"/>
          <w:sz w:val="21"/>
        </w:rPr>
        <w:t xml:space="preserve"> value (set in the Group Editor) — give matching animals the same Label 3 value at every timepoint. Only animals with a non-blank Label 3 value present at </w:t>
      </w:r>
      <w:r>
        <w:rPr>
          <w:b w:val="0"/>
          <w:i/>
          <w:sz w:val="21"/>
        </w:rPr>
        <w:t>every</w:t>
      </w:r>
      <w:r>
        <w:rPr>
          <w:b w:val="0"/>
          <w:i w:val="0"/>
          <w:sz w:val="21"/>
        </w:rPr>
        <w:t xml:space="preserve"> level are included (at least 3 matched animals required); the status bar after </w:t>
      </w:r>
      <w:r>
        <w:rPr>
          <w:b/>
          <w:i w:val="0"/>
          <w:sz w:val="21"/>
        </w:rPr>
        <w:t>Run Statistical Analysis</w:t>
      </w:r>
      <w:r>
        <w:rPr>
          <w:b w:val="0"/>
          <w:i w:val="0"/>
          <w:sz w:val="21"/>
        </w:rPr>
        <w:t xml:space="preserve"> reports how many were matched and how many were excluded for incomplete pairing. Omnibus is Wilcoxon signed-rank (2 levels) or Friedman's test (≥3 levels); post-hoc is pairwise Wilcoxon signed-rank, still FDR-pooled the same way. The structural-zero two-part decomposition (</w:t>
      </w:r>
      <w:r>
        <w:rPr>
          <w:rFonts w:ascii="Courier New" w:hAnsi="Courier New"/>
          <w:color w:val="C0392B"/>
          <w:sz w:val="18"/>
        </w:rPr>
        <w:t>sig_driver</w:t>
      </w:r>
      <w:r>
        <w:rPr>
          <w:b w:val="0"/>
          <w:i w:val="0"/>
          <w:sz w:val="21"/>
        </w:rPr>
        <w:t xml:space="preserve"> column) and the hidden parametric ANOVA/η² columns are Independent-Groups-only — Repeated Measures rows report </w:t>
      </w:r>
      <w:r>
        <w:rPr>
          <w:rFonts w:ascii="Courier New" w:hAnsi="Courier New"/>
          <w:color w:val="C0392B"/>
          <w:sz w:val="18"/>
        </w:rPr>
        <w:t>sig_driver = "n/a"</w:t>
      </w:r>
      <w:r>
        <w:rPr>
          <w:b w:val="0"/>
          <w:i w:val="0"/>
          <w:sz w:val="21"/>
        </w:rPr>
        <w:t xml:space="preserve"> rather than a misleading value.</w:t>
      </w:r>
    </w:p>
    <w:p>
      <w:pPr>
        <w:pStyle w:val="ListBullet"/>
      </w:pPr>
      <w:r>
        <w:rPr>
          <w:b w:val="0"/>
          <w:i w:val="0"/>
          <w:sz w:val="21"/>
        </w:rPr>
        <w:t>A third "Mixed Design" (independent groups each followed across time) is not yet available.</w:t>
      </w:r>
    </w:p>
    <w:p>
      <w:pPr>
        <w:spacing w:after="120"/>
      </w:pPr>
      <w:r>
        <w:rPr>
          <w:b w:val="0"/>
          <w:i w:val="0"/>
        </w:rPr>
        <w:t>Eleven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Cluster Hierarchy</w:t>
            </w:r>
          </w:p>
        </w:tc>
        <w:tc>
          <w:tcPr>
            <w:tcW w:type="dxa" w:w="4680"/>
          </w:tcPr>
          <w:p>
            <w:pPr>
              <w:spacing w:before="40" w:after="40"/>
            </w:pPr>
            <w:r>
              <w:rPr>
                <w:b w:val="0"/>
                <w:i w:val="0"/>
                <w:sz w:val="19"/>
              </w:rPr>
              <w:t xml:space="preserve">Live re-render of the primary clustering's pose-space dendrogram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Guided Merge</w:t>
            </w:r>
          </w:p>
        </w:tc>
        <w:tc>
          <w:tcPr>
            <w:tcW w:type="dxa" w:w="4680"/>
            <w:shd w:fill="EEF3FA" w:val="clear"/>
          </w:tcPr>
          <w:p>
            <w:pPr>
              <w:spacing w:before="40" w:after="40"/>
            </w:pPr>
            <w:r>
              <w:rPr>
                <w:b w:val="0"/>
                <w:i w:val="0"/>
                <w:sz w:val="19"/>
              </w:rPr>
              <w:t xml:space="preserve">Hierarchy-informed automatic reclustering — self-stopping, pose-distance-vetoed (see </w:t>
            </w:r>
            <w:r>
              <w:rPr>
                <w:color w:val="005699"/>
                <w:sz w:val="19"/>
                <w:u w:val="single"/>
              </w:rPr>
              <w:t>Recombination Guide</w:t>
            </w:r>
            <w:r>
              <w:rPr>
                <w:b w:val="0"/>
                <w:i w:val="0"/>
                <w:sz w:val="19"/>
              </w:rPr>
              <w:t>)</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 xml:space="preserve">Ward-reclustered cluster dendrogram with blended distance (70% change-pattern + 30% transition cosine), optionally pose-distance capped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r>
        <w:tc>
          <w:tcPr>
            <w:tcW w:type="dxa" w:w="4680"/>
          </w:tcPr>
          <w:p>
            <w:pPr>
              <w:spacing w:before="40" w:after="40"/>
            </w:pPr>
            <w:r>
              <w:rPr>
                <w:b/>
                <w:i w:val="0"/>
                <w:sz w:val="19"/>
              </w:rPr>
              <w:t>Cluster Validity</w:t>
            </w:r>
          </w:p>
        </w:tc>
        <w:tc>
          <w:tcPr>
            <w:tcW w:type="dxa" w:w="4680"/>
          </w:tcPr>
          <w:p>
            <w:pPr>
              <w:spacing w:before="40" w:after="40"/>
            </w:pPr>
            <w:r>
              <w:rPr>
                <w:b w:val="0"/>
                <w:i w:val="0"/>
                <w:sz w:val="19"/>
              </w:rPr>
              <w:t xml:space="preserve">Silhouette diagram + 2D UMAP scatter for the </w:t>
            </w:r>
            <w:r>
              <w:rPr>
                <w:b w:val="0"/>
                <w:i/>
                <w:sz w:val="19"/>
              </w:rPr>
              <w:t>primary</w:t>
            </w:r>
            <w:r>
              <w:rPr>
                <w:b w:val="0"/>
                <w:i w:val="0"/>
                <w:sz w:val="19"/>
              </w:rPr>
              <w:t xml:space="preserve"> HDBSCAN clustering (loaded from the run's saved </w:t>
            </w:r>
            <w:r>
              <w:rPr>
                <w:rFonts w:ascii="Courier New" w:hAnsi="Courier New"/>
                <w:color w:val="C0392B"/>
                <w:sz w:val="18"/>
              </w:rPr>
              <w:t>umap_embedding.npy</w:t>
            </w:r>
            <w:r>
              <w:rPr>
                <w:b w:val="0"/>
                <w:i w:val="0"/>
                <w:sz w:val="19"/>
              </w:rPr>
              <w:t xml:space="preserve">/labels) — unlike the other modes above, this operates on raw pose features/embedding rather than aggregated per-cluster behaviour stats. For the condensed-tree view (not available here, since the fitted HDBSCAN model isn't saved to disk), see the pipeline-exported </w:t>
            </w:r>
            <w:r>
              <w:rPr>
                <w:rFonts w:ascii="Courier New" w:hAnsi="Courier New"/>
                <w:color w:val="C0392B"/>
                <w:sz w:val="18"/>
              </w:rPr>
              <w:t>plots/cluster_validity.png</w:t>
            </w:r>
            <w:r>
              <w:rPr>
                <w:b w:val="0"/>
                <w:i w:val="0"/>
                <w:sz w:val="19"/>
              </w:rPr>
              <w:t>. If no embedding data is found for the loaded folder, a placeholder message is shown instead.</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2"/>
        <w:spacing w:before="200" w:after="80"/>
      </w:pPr>
      <w:r>
        <w:rPr>
          <w:b/>
          <w:color w:val="2E74B5"/>
          <w:sz w:val="28"/>
        </w:rPr>
        <w:t>6a. Recombination Guide</w:t>
      </w:r>
    </w:p>
    <w:p>
      <w:pPr>
        <w:spacing w:after="120"/>
      </w:pPr>
      <w:r>
        <w:rPr>
          <w:b w:val="0"/>
          <w:i w:val="0"/>
        </w:rPr>
        <w:t xml:space="preserve">Reclustering exists to take you from N raw B-SOiD clusters (which HDBSCAN often over-splits — the same real behaviour showing up as 2-3 separate clusters because of small pose variations) down to a smaller set of clusters that correspond to actual, distinguishable behaviours. There are now </w:t>
      </w:r>
      <w:r>
        <w:rPr>
          <w:b/>
          <w:i w:val="0"/>
        </w:rPr>
        <w:t>three ways</w:t>
      </w:r>
      <w:r>
        <w:rPr>
          <w:b w:val="0"/>
          <w:i w:val="0"/>
        </w:rPr>
        <w:t xml:space="preserve"> to do this in the Unbiased Analytics tab, and they answer different questions. This section explains all of them, their defaults, what changing each parameter does, and when to reach for which.</w:t>
      </w:r>
    </w:p>
    <w:p>
      <w:pPr>
        <w:pStyle w:val="Heading3"/>
        <w:spacing w:before="160" w:after="80"/>
      </w:pPr>
      <w:r>
        <w:rPr>
          <w:b/>
          <w:color w:val="1F497D"/>
          <w:sz w:val="24"/>
        </w:rPr>
        <w:t>The three methods, side by side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Method</w:t>
            </w:r>
          </w:p>
        </w:tc>
        <w:tc>
          <w:tcPr>
            <w:tcW w:type="dxa" w:w="1872"/>
            <w:shd w:fill="2E74B5" w:val="clear"/>
          </w:tcPr>
          <w:p>
            <w:pPr>
              <w:spacing w:before="40" w:after="40"/>
            </w:pPr>
            <w:r>
              <w:rPr>
                <w:b/>
                <w:i w:val="0"/>
                <w:color w:val="FFFFFF"/>
                <w:sz w:val="19"/>
              </w:rPr>
              <w:t>View</w:t>
            </w:r>
          </w:p>
        </w:tc>
        <w:tc>
          <w:tcPr>
            <w:tcW w:type="dxa" w:w="1872"/>
            <w:shd w:fill="2E74B5" w:val="clear"/>
          </w:tcPr>
          <w:p>
            <w:pPr>
              <w:spacing w:before="40" w:after="40"/>
            </w:pPr>
            <w:r>
              <w:rPr>
                <w:b/>
                <w:i w:val="0"/>
                <w:color w:val="FFFFFF"/>
                <w:sz w:val="19"/>
              </w:rPr>
              <w:t>What decides a merge</w:t>
            </w:r>
          </w:p>
        </w:tc>
        <w:tc>
          <w:tcPr>
            <w:tcW w:type="dxa" w:w="1872"/>
            <w:shd w:fill="2E74B5" w:val="clear"/>
          </w:tcPr>
          <w:p>
            <w:pPr>
              <w:spacing w:before="40" w:after="40"/>
            </w:pPr>
            <w:r>
              <w:rPr>
                <w:b/>
                <w:i w:val="0"/>
                <w:color w:val="FFFFFF"/>
                <w:sz w:val="19"/>
              </w:rPr>
              <w:t>Stops at</w:t>
            </w:r>
          </w:p>
        </w:tc>
        <w:tc>
          <w:tcPr>
            <w:tcW w:type="dxa" w:w="1872"/>
            <w:shd w:fill="2E74B5" w:val="clear"/>
          </w:tcPr>
          <w:p>
            <w:pPr>
              <w:spacing w:before="40" w:after="40"/>
            </w:pPr>
            <w:r>
              <w:rPr>
                <w:b/>
                <w:i w:val="0"/>
                <w:color w:val="FFFFFF"/>
                <w:sz w:val="19"/>
              </w:rPr>
              <w:t>Best for</w:t>
            </w:r>
          </w:p>
        </w:tc>
      </w:tr>
      <w:tr>
        <w:tc>
          <w:tcPr>
            <w:tcW w:type="dxa" w:w="1872"/>
          </w:tcPr>
          <w:p>
            <w:pPr>
              <w:spacing w:before="40" w:after="40"/>
            </w:pPr>
            <w:r>
              <w:rPr>
                <w:b/>
                <w:i w:val="0"/>
                <w:sz w:val="19"/>
              </w:rPr>
              <w:t>Manual k-sweep</w:t>
            </w:r>
          </w:p>
        </w:tc>
        <w:tc>
          <w:tcPr>
            <w:tcW w:type="dxa" w:w="1872"/>
          </w:tcPr>
          <w:p>
            <w:pPr>
              <w:spacing w:before="40" w:after="40"/>
            </w:pPr>
            <w:r>
              <w:rPr>
                <w:b w:val="0"/>
                <w:i w:val="0"/>
                <w:sz w:val="19"/>
              </w:rPr>
              <w:t>Recombination</w:t>
            </w:r>
          </w:p>
        </w:tc>
        <w:tc>
          <w:tcPr>
            <w:tcW w:type="dxa" w:w="1872"/>
          </w:tcPr>
          <w:p>
            <w:pPr>
              <w:spacing w:before="40" w:after="40"/>
            </w:pPr>
            <w:r>
              <w:rPr>
                <w:b w:val="0"/>
                <w:i w:val="0"/>
                <w:sz w:val="19"/>
              </w:rPr>
              <w:t>You pick k directly</w:t>
            </w:r>
          </w:p>
        </w:tc>
        <w:tc>
          <w:tcPr>
            <w:tcW w:type="dxa" w:w="1872"/>
          </w:tcPr>
          <w:p>
            <w:pPr>
              <w:spacing w:before="40" w:after="40"/>
            </w:pPr>
            <w:r>
              <w:rPr>
                <w:b w:val="0"/>
                <w:i w:val="0"/>
                <w:sz w:val="19"/>
              </w:rPr>
              <w:t>Exactly k groups, always</w:t>
            </w:r>
          </w:p>
        </w:tc>
        <w:tc>
          <w:tcPr>
            <w:tcW w:type="dxa" w:w="1872"/>
          </w:tcPr>
          <w:p>
            <w:pPr>
              <w:spacing w:before="40" w:after="40"/>
            </w:pPr>
            <w:r>
              <w:rPr>
                <w:b w:val="0"/>
                <w:i w:val="0"/>
                <w:sz w:val="19"/>
              </w:rPr>
              <w:t>Exploring "what would forcing exactly 3 (or 5, or 8) groups look like" — quick visual comparisons across several k's side by side</w:t>
            </w:r>
          </w:p>
        </w:tc>
      </w:tr>
      <w:tr>
        <w:tc>
          <w:tcPr>
            <w:tcW w:type="dxa" w:w="1872"/>
            <w:shd w:fill="EEF3FA" w:val="clear"/>
          </w:tcPr>
          <w:p>
            <w:pPr>
              <w:spacing w:before="40" w:after="40"/>
            </w:pPr>
            <w:r>
              <w:rPr>
                <w:b/>
                <w:i w:val="0"/>
                <w:sz w:val="19"/>
              </w:rPr>
              <w:t>Recombination + pose-distance cap</w:t>
            </w:r>
          </w:p>
        </w:tc>
        <w:tc>
          <w:tcPr>
            <w:tcW w:type="dxa" w:w="1872"/>
            <w:shd w:fill="EEF3FA" w:val="clear"/>
          </w:tcPr>
          <w:p>
            <w:pPr>
              <w:spacing w:before="40" w:after="40"/>
            </w:pPr>
            <w:r>
              <w:rPr>
                <w:b w:val="0"/>
                <w:i w:val="0"/>
                <w:sz w:val="19"/>
              </w:rPr>
              <w:t>Recombination</w:t>
            </w:r>
          </w:p>
        </w:tc>
        <w:tc>
          <w:tcPr>
            <w:tcW w:type="dxa" w:w="1872"/>
            <w:shd w:fill="EEF3FA" w:val="clear"/>
          </w:tcPr>
          <w:p>
            <w:pPr>
              <w:spacing w:before="40" w:after="40"/>
            </w:pPr>
            <w:r>
              <w:rPr>
                <w:b w:val="0"/>
                <w:i w:val="0"/>
                <w:sz w:val="19"/>
              </w:rPr>
              <w:t>Same as above, but a proposed group is rejected (split back to its raw clusters) if any pair inside it is too far apart in pose space</w:t>
            </w:r>
          </w:p>
        </w:tc>
        <w:tc>
          <w:tcPr>
            <w:tcW w:type="dxa" w:w="1872"/>
            <w:shd w:fill="EEF3FA" w:val="clear"/>
          </w:tcPr>
          <w:p>
            <w:pPr>
              <w:spacing w:before="40" w:after="40"/>
            </w:pPr>
            <w:r>
              <w:rPr>
                <w:b w:val="0"/>
                <w:i w:val="0"/>
                <w:sz w:val="19"/>
              </w:rPr>
              <w:t>Still exactly k groups, minus any rejected pairs</w:t>
            </w:r>
          </w:p>
        </w:tc>
        <w:tc>
          <w:tcPr>
            <w:tcW w:type="dxa" w:w="1872"/>
            <w:shd w:fill="EEF3FA" w:val="clear"/>
          </w:tcPr>
          <w:p>
            <w:pPr>
              <w:spacing w:before="40" w:after="40"/>
            </w:pPr>
            <w:r>
              <w:rPr>
                <w:b w:val="0"/>
                <w:i w:val="0"/>
                <w:sz w:val="19"/>
              </w:rPr>
              <w:t>Sanity-checking a chosen k — "is this k actually merging things that look alike, or just things that happened to change together?"</w:t>
            </w:r>
          </w:p>
        </w:tc>
      </w:tr>
      <w:tr>
        <w:tc>
          <w:tcPr>
            <w:tcW w:type="dxa" w:w="1872"/>
          </w:tcPr>
          <w:p>
            <w:pPr>
              <w:spacing w:before="40" w:after="40"/>
            </w:pPr>
            <w:r>
              <w:rPr>
                <w:b/>
                <w:i w:val="0"/>
                <w:sz w:val="19"/>
              </w:rPr>
              <w:t>Guided Merge</w:t>
            </w:r>
          </w:p>
        </w:tc>
        <w:tc>
          <w:tcPr>
            <w:tcW w:type="dxa" w:w="1872"/>
          </w:tcPr>
          <w:p>
            <w:pPr>
              <w:spacing w:before="40" w:after="40"/>
            </w:pPr>
            <w:r>
              <w:rPr>
                <w:b w:val="0"/>
                <w:i w:val="0"/>
                <w:sz w:val="19"/>
              </w:rPr>
              <w:t>Guided Merge</w:t>
            </w:r>
          </w:p>
        </w:tc>
        <w:tc>
          <w:tcPr>
            <w:tcW w:type="dxa" w:w="1872"/>
          </w:tcPr>
          <w:p>
            <w:pPr>
              <w:spacing w:before="40" w:after="40"/>
            </w:pPr>
            <w:r>
              <w:rPr>
                <w:b w:val="0"/>
                <w:i w:val="0"/>
                <w:sz w:val="19"/>
              </w:rPr>
              <w:t>Algorithm decides — closest pair by response-pattern similarity, but only if also close enough in pose space, and only if that merge is clearly better than the next-best rejected option</w:t>
            </w:r>
          </w:p>
        </w:tc>
        <w:tc>
          <w:tcPr>
            <w:tcW w:type="dxa" w:w="1872"/>
          </w:tcPr>
          <w:p>
            <w:pPr>
              <w:spacing w:before="40" w:after="40"/>
            </w:pPr>
            <w:r>
              <w:rPr>
                <w:b w:val="0"/>
                <w:i w:val="0"/>
                <w:sz w:val="19"/>
              </w:rPr>
              <w:t>Automatically, whenever no further merge is both close enough and clearly justified</w:t>
            </w:r>
          </w:p>
        </w:tc>
        <w:tc>
          <w:tcPr>
            <w:tcW w:type="dxa" w:w="1872"/>
          </w:tcPr>
          <w:p>
            <w:pPr>
              <w:spacing w:before="40" w:after="40"/>
            </w:pPr>
            <w:r>
              <w:rPr>
                <w:b w:val="0"/>
                <w:i w:val="0"/>
                <w:sz w:val="19"/>
              </w:rPr>
              <w:t xml:space="preserve">Not having to guess k at all — a defensible, reproducible starting point for manual lumping, especially when write-up needs to state </w:t>
            </w:r>
            <w:r>
              <w:rPr>
                <w:b w:val="0"/>
                <w:i/>
                <w:sz w:val="19"/>
              </w:rPr>
              <w:t>why</w:t>
            </w:r>
            <w:r>
              <w:rPr>
                <w:b w:val="0"/>
                <w:i w:val="0"/>
                <w:sz w:val="19"/>
              </w:rPr>
              <w:t xml:space="preserve"> clusters were merged</w:t>
            </w:r>
          </w:p>
        </w:tc>
      </w:tr>
    </w:tbl>
    <w:p/>
    <w:p>
      <w:pPr>
        <w:spacing w:after="120"/>
      </w:pPr>
      <w:r>
        <w:rPr>
          <w:b w:val="0"/>
          <w:i w:val="0"/>
        </w:rPr>
        <w:t>All three read the same underlying data (</w:t>
      </w:r>
      <w:r>
        <w:rPr>
          <w:rFonts w:ascii="Courier New" w:hAnsi="Courier New"/>
          <w:color w:val="C0392B"/>
          <w:sz w:val="18"/>
        </w:rPr>
        <w:t>compute_reclustering_suggestions</w:t>
      </w:r>
      <w:r>
        <w:rPr>
          <w:b w:val="0"/>
          <w:i w:val="0"/>
        </w:rPr>
        <w:t>'s blended distance: 70% correlation of each cluster's mean-metric profile across your experimental groups + 30% cosine similarity of outgoing transition profiles). What differs is whether — and how — a second, independent signal (pose similarity) is allowed to veto a proposed merge.</w:t>
      </w:r>
    </w:p>
    <w:p>
      <w:pPr>
        <w:pStyle w:val="Heading3"/>
        <w:spacing w:before="160" w:after="80"/>
      </w:pPr>
      <w:r>
        <w:rPr>
          <w:b/>
          <w:color w:val="1F497D"/>
          <w:sz w:val="24"/>
        </w:rPr>
        <w:t>Why a "pose-distance cap" exists at all</w:t>
      </w:r>
    </w:p>
    <w:p>
      <w:pPr>
        <w:spacing w:after="120"/>
      </w:pPr>
      <w:r>
        <w:rPr>
          <w:b w:val="0"/>
          <w:i w:val="0"/>
        </w:rPr>
        <w:t xml:space="preserve">The manual k-sweep and its blended distance only look at </w:t>
      </w:r>
      <w:r>
        <w:rPr>
          <w:b w:val="0"/>
          <w:i/>
        </w:rPr>
        <w:t>how a cluster's usage changes across your experimental groups</w:t>
      </w:r>
      <w:r>
        <w:rPr>
          <w:b w:val="0"/>
          <w:i w:val="0"/>
        </w:rPr>
        <w:t xml:space="preserve">, and </w:t>
      </w:r>
      <w:r>
        <w:rPr>
          <w:b w:val="0"/>
          <w:i/>
        </w:rPr>
        <w:t>how it transitions to/from other clusters</w:t>
      </w:r>
      <w:r>
        <w:rPr>
          <w:b w:val="0"/>
          <w:i w:val="0"/>
        </w:rPr>
        <w:t>. Two clusters can look highly correlated on both of those measures for reasons that have nothing to do with being the same behaviour — shared arousal state, a confound in session length, coincidence in a small dataset. Nothing in the blended distance itself can tell "these two clusters are really the same behaviour, oversplit by HDBSCAN" apart from "these two clusters happen to covary for an unrelated reason."</w:t>
      </w:r>
    </w:p>
    <w:p>
      <w:pPr>
        <w:spacing w:after="120"/>
      </w:pPr>
      <w:r>
        <w:rPr>
          <w:b w:val="0"/>
          <w:i w:val="0"/>
        </w:rPr>
        <w:t xml:space="preserve">The pose-distance cap adds a second, independent check: </w:t>
      </w:r>
      <w:r>
        <w:rPr>
          <w:b/>
          <w:i w:val="0"/>
        </w:rPr>
        <w:t>Cluster Hierarchy</w:t>
      </w:r>
      <w:r>
        <w:rPr>
          <w:b w:val="0"/>
          <w:i w:val="0"/>
        </w:rPr>
        <w:t xml:space="preserve"> — the same feature-space dendrogram already exported as </w:t>
      </w:r>
      <w:r>
        <w:rPr>
          <w:rFonts w:ascii="Courier New" w:hAnsi="Courier New"/>
          <w:color w:val="C0392B"/>
          <w:sz w:val="18"/>
        </w:rPr>
        <w:t>cluster_hierarchy_*.png</w:t>
      </w:r>
      <w:r>
        <w:rPr>
          <w:b w:val="0"/>
          <w:i w:val="0"/>
        </w:rPr>
        <w:t xml:space="preserve"> by the pipeline — measures how different two clusters' underlying </w:t>
      </w:r>
      <w:r>
        <w:rPr>
          <w:b w:val="0"/>
          <w:i/>
        </w:rPr>
        <w:t>movement/pose pattern</w:t>
      </w:r>
      <w:r>
        <w:rPr>
          <w:b w:val="0"/>
          <w:i w:val="0"/>
        </w:rPr>
        <w:t xml:space="preserve"> actually is, using the exact features UMAP/HDBSCAN were trained on. A merge is only allowed to go through if the two clusters are close enough on </w:t>
      </w:r>
      <w:r>
        <w:rPr>
          <w:b/>
          <w:i w:val="0"/>
        </w:rPr>
        <w:t>both</w:t>
      </w:r>
      <w:r>
        <w:rPr>
          <w:b w:val="0"/>
          <w:i w:val="0"/>
        </w:rPr>
        <w:t xml:space="preserve"> criteria: correlated behaviour pattern </w:t>
      </w:r>
      <w:r>
        <w:rPr>
          <w:b w:val="0"/>
          <w:i/>
        </w:rPr>
        <w:t>and</w:t>
      </w:r>
      <w:r>
        <w:rPr>
          <w:b w:val="0"/>
          <w:i w:val="0"/>
        </w:rPr>
        <w:t xml:space="preserve"> similar pose. This is the same idea WGCNA (a widely used gene-expression clustering method) uses for merging co-expression modules — never trust a merge backed by only one line of evidence when a second, independent one is available.</w:t>
      </w:r>
    </w:p>
    <w:p>
      <w:pPr>
        <w:spacing w:after="120"/>
      </w:pPr>
      <w:r>
        <w:rPr>
          <w:b/>
          <w:i w:val="0"/>
        </w:rPr>
        <w:t>Requirement:</w:t>
      </w:r>
      <w:r>
        <w:rPr>
          <w:b w:val="0"/>
          <w:i w:val="0"/>
        </w:rPr>
        <w:t xml:space="preserve"> the pose-distance cap, Guided Merge, and the Cluster Hierarchy view all need </w:t>
      </w:r>
      <w:r>
        <w:rPr>
          <w:rFonts w:ascii="Courier New" w:hAnsi="Courier New"/>
          <w:color w:val="C0392B"/>
          <w:sz w:val="18"/>
        </w:rPr>
        <w:t>model/cluster_feature_centroids.npz</w:t>
      </w:r>
      <w:r>
        <w:rPr>
          <w:b w:val="0"/>
          <w:i w:val="0"/>
        </w:rPr>
        <w:t xml:space="preserve">, which Step 3 (Clustering Engine) now saves automatically alongside </w:t>
      </w:r>
      <w:r>
        <w:rPr>
          <w:rFonts w:ascii="Courier New" w:hAnsi="Courier New"/>
          <w:color w:val="C0392B"/>
          <w:sz w:val="18"/>
        </w:rPr>
        <w:t>cluster_hierarchy_*.png</w:t>
      </w:r>
      <w:r>
        <w:rPr>
          <w:b w:val="0"/>
          <w:i w:val="0"/>
        </w:rPr>
        <w:t xml:space="preserve">. Run folders produced before this feature existed don't have it — </w:t>
      </w:r>
      <w:r>
        <w:rPr>
          <w:b/>
          <w:i w:val="0"/>
        </w:rPr>
        <w:t>re-run Step 3</w:t>
      </w:r>
      <w:r>
        <w:rPr>
          <w:b w:val="0"/>
          <w:i w:val="0"/>
        </w:rPr>
        <w:t xml:space="preserve"> to generate it (Step 4/5 outputs don't need to be redone; only the clustering stage does). Until then, the cap control is greyed out with a status message explaining why, and Guided Merge / Cluster Hierarchy show the same explanation instead of a plot.</w:t>
      </w:r>
    </w:p>
    <w:p>
      <w:pPr>
        <w:spacing w:after="120"/>
      </w:pPr>
      <w:r>
        <w:rPr>
          <w:b/>
          <w:i w:val="0"/>
        </w:rPr>
        <w:t>"Backfill pose data (approximate)" button</w:t>
      </w:r>
      <w:r>
        <w:rPr>
          <w:b w:val="0"/>
          <w:i w:val="0"/>
        </w:rPr>
        <w:t xml:space="preserve"> — a faster alternative to a full Step 3 re-run for old run folders. It computes pseudo-centroids directly from the already-saved </w:t>
      </w:r>
      <w:r>
        <w:rPr>
          <w:rFonts w:ascii="Courier New" w:hAnsi="Courier New"/>
          <w:color w:val="C0392B"/>
          <w:sz w:val="18"/>
        </w:rPr>
        <w:t>umap_embedding.npy</w:t>
      </w:r>
      <w:r>
        <w:rPr>
          <w:b w:val="0"/>
          <w:i w:val="0"/>
        </w:rPr>
        <w:t xml:space="preserve"> + </w:t>
      </w:r>
      <w:r>
        <w:rPr>
          <w:rFonts w:ascii="Courier New" w:hAnsi="Courier New"/>
          <w:color w:val="C0392B"/>
          <w:sz w:val="18"/>
        </w:rPr>
        <w:t>umap_labels.npy</w:t>
      </w:r>
      <w:r>
        <w:rPr>
          <w:b w:val="0"/>
          <w:i w:val="0"/>
        </w:rPr>
        <w:t xml:space="preserve"> (mean embedding position per cluster) instead of true feature-space centroids, so it needs no raw DLC files and runs instantly — but it is explicitly a </w:t>
      </w:r>
      <w:r>
        <w:rPr>
          <w:b/>
          <w:i w:val="0"/>
        </w:rPr>
        <w:t>lower-fidelity approximation</w:t>
      </w:r>
      <w:r>
        <w:rPr>
          <w:b w:val="0"/>
          <w:i w:val="0"/>
        </w:rPr>
        <w:t xml:space="preserve">: UMAP inter-cluster distances are only locally meaningful, not a reliable global pose-distance measure the way true feature-space centroid distance is. Every plot/status message built from a backfilled file is marked </w:t>
      </w:r>
      <w:r>
        <w:rPr>
          <w:b/>
          <w:i w:val="0"/>
        </w:rPr>
        <w:t>APPROXIMATE</w:t>
      </w:r>
      <w:r>
        <w:rPr>
          <w:b w:val="0"/>
          <w:i w:val="0"/>
        </w:rPr>
        <w:t xml:space="preserve"> so it's never mistaken for the real thing, and the button never overwrites an existing </w:t>
      </w:r>
      <w:r>
        <w:rPr>
          <w:rFonts w:ascii="Courier New" w:hAnsi="Courier New"/>
          <w:color w:val="C0392B"/>
          <w:sz w:val="18"/>
        </w:rPr>
        <w:t>cluster_feature_centroids.npz</w:t>
      </w:r>
      <w:r>
        <w:rPr>
          <w:b w:val="0"/>
          <w:i w:val="0"/>
        </w:rPr>
        <w:t xml:space="preserve"> (real Step 3 output always wins). Use it for a quick look when a re-run isn't practical (files moved/deleted, time-constrained exploration); re-run Step 3 instead when the result needs to be trusted for a write-up.</w:t>
      </w:r>
    </w:p>
    <w:p>
      <w:pPr>
        <w:pStyle w:val="Heading3"/>
        <w:spacing w:before="160" w:after="80"/>
      </w:pPr>
      <w:r>
        <w:rPr>
          <w:b/>
          <w:color w:val="1F497D"/>
          <w:sz w:val="24"/>
        </w:rPr>
        <w:t>Parameters reference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Parameter</w:t>
            </w:r>
          </w:p>
        </w:tc>
        <w:tc>
          <w:tcPr>
            <w:tcW w:type="dxa" w:w="1872"/>
            <w:shd w:fill="2E74B5" w:val="clear"/>
          </w:tcPr>
          <w:p>
            <w:pPr>
              <w:spacing w:before="40" w:after="40"/>
            </w:pPr>
            <w:r>
              <w:rPr>
                <w:b/>
                <w:i w:val="0"/>
                <w:color w:val="FFFFFF"/>
                <w:sz w:val="19"/>
              </w:rPr>
              <w:t>Where</w:t>
            </w:r>
          </w:p>
        </w:tc>
        <w:tc>
          <w:tcPr>
            <w:tcW w:type="dxa" w:w="1872"/>
            <w:shd w:fill="2E74B5" w:val="clear"/>
          </w:tcPr>
          <w:p>
            <w:pPr>
              <w:spacing w:before="40" w:after="40"/>
            </w:pPr>
            <w:r>
              <w:rPr>
                <w:b/>
                <w:i w:val="0"/>
                <w:color w:val="FFFFFF"/>
                <w:sz w:val="19"/>
              </w:rPr>
              <w:t>Default</w:t>
            </w:r>
          </w:p>
        </w:tc>
        <w:tc>
          <w:tcPr>
            <w:tcW w:type="dxa" w:w="1872"/>
            <w:shd w:fill="2E74B5" w:val="clear"/>
          </w:tcPr>
          <w:p>
            <w:pPr>
              <w:spacing w:before="40" w:after="40"/>
            </w:pPr>
            <w:r>
              <w:rPr>
                <w:b/>
                <w:i w:val="0"/>
                <w:color w:val="FFFFFF"/>
                <w:sz w:val="19"/>
              </w:rPr>
              <w:t>What it does</w:t>
            </w:r>
          </w:p>
        </w:tc>
        <w:tc>
          <w:tcPr>
            <w:tcW w:type="dxa" w:w="1872"/>
            <w:shd w:fill="2E74B5" w:val="clear"/>
          </w:tcPr>
          <w:p>
            <w:pPr>
              <w:spacing w:before="40" w:after="40"/>
            </w:pPr>
            <w:r>
              <w:rPr>
                <w:b/>
                <w:i w:val="0"/>
                <w:color w:val="FFFFFF"/>
                <w:sz w:val="19"/>
              </w:rPr>
              <w:t>What changing it implies</w:t>
            </w:r>
          </w:p>
        </w:tc>
      </w:tr>
      <w:tr>
        <w:tc>
          <w:tcPr>
            <w:tcW w:type="dxa" w:w="1872"/>
          </w:tcPr>
          <w:p>
            <w:pPr>
              <w:spacing w:before="40" w:after="40"/>
            </w:pPr>
            <w:r>
              <w:rPr>
                <w:b/>
                <w:i w:val="0"/>
                <w:sz w:val="19"/>
              </w:rPr>
              <w:t>k to save</w:t>
            </w:r>
            <w:r>
              <w:rPr>
                <w:b w:val="0"/>
                <w:i w:val="0"/>
                <w:sz w:val="19"/>
              </w:rPr>
              <w:t xml:space="preserve"> / Compare k values</w:t>
            </w:r>
          </w:p>
        </w:tc>
        <w:tc>
          <w:tcPr>
            <w:tcW w:type="dxa" w:w="1872"/>
          </w:tcPr>
          <w:p>
            <w:pPr>
              <w:spacing w:before="40" w:after="40"/>
            </w:pPr>
            <w:r>
              <w:rPr>
                <w:b w:val="0"/>
                <w:i w:val="0"/>
                <w:sz w:val="19"/>
              </w:rPr>
              <w:t>Recombination controls</w:t>
            </w:r>
          </w:p>
        </w:tc>
        <w:tc>
          <w:tcPr>
            <w:tcW w:type="dxa" w:w="1872"/>
          </w:tcPr>
          <w:p>
            <w:pPr>
              <w:spacing w:before="40" w:after="40"/>
            </w:pPr>
            <w:r>
              <w:rPr>
                <w:rFonts w:ascii="Courier New" w:hAnsi="Courier New"/>
                <w:color w:val="C0392B"/>
                <w:sz w:val="18"/>
              </w:rPr>
              <w:t>5</w:t>
            </w:r>
            <w:r>
              <w:rPr>
                <w:b w:val="0"/>
                <w:i w:val="0"/>
                <w:sz w:val="19"/>
              </w:rPr>
              <w:t xml:space="preserve"> / </w:t>
            </w:r>
            <w:r>
              <w:rPr>
                <w:rFonts w:ascii="Courier New" w:hAnsi="Courier New"/>
                <w:color w:val="C0392B"/>
                <w:sz w:val="18"/>
              </w:rPr>
              <w:t>3,5,8</w:t>
            </w:r>
          </w:p>
        </w:tc>
        <w:tc>
          <w:tcPr>
            <w:tcW w:type="dxa" w:w="1872"/>
          </w:tcPr>
          <w:p>
            <w:pPr>
              <w:spacing w:before="40" w:after="40"/>
            </w:pPr>
            <w:r>
              <w:rPr>
                <w:b w:val="0"/>
                <w:i w:val="0"/>
                <w:sz w:val="19"/>
              </w:rPr>
              <w:t>How many merged groups the manual sweep produces</w:t>
            </w:r>
          </w:p>
        </w:tc>
        <w:tc>
          <w:tcPr>
            <w:tcW w:type="dxa" w:w="1872"/>
          </w:tcPr>
          <w:p>
            <w:pPr>
              <w:spacing w:before="40" w:after="40"/>
            </w:pPr>
            <w:r>
              <w:rPr>
                <w:b w:val="0"/>
                <w:i w:val="0"/>
                <w:sz w:val="19"/>
              </w:rPr>
              <w:t>Lower k = more aggressive lumping, easier to read but risks merging genuinely distinct behaviours; higher k = closer to the raw clustering, safer but less summarised</w:t>
            </w:r>
          </w:p>
        </w:tc>
      </w:tr>
      <w:tr>
        <w:tc>
          <w:tcPr>
            <w:tcW w:type="dxa" w:w="1872"/>
            <w:shd w:fill="EEF3FA" w:val="clear"/>
          </w:tcPr>
          <w:p>
            <w:pPr>
              <w:spacing w:before="40" w:after="40"/>
            </w:pPr>
            <w:r>
              <w:rPr>
                <w:b/>
                <w:i w:val="0"/>
                <w:sz w:val="19"/>
              </w:rPr>
              <w:t>Pose-distance cap (percentile)</w:t>
            </w:r>
          </w:p>
        </w:tc>
        <w:tc>
          <w:tcPr>
            <w:tcW w:type="dxa" w:w="1872"/>
            <w:shd w:fill="EEF3FA" w:val="clear"/>
          </w:tcPr>
          <w:p>
            <w:pPr>
              <w:spacing w:before="40" w:after="40"/>
            </w:pPr>
            <w:r>
              <w:rPr>
                <w:b w:val="0"/>
                <w:i w:val="0"/>
                <w:sz w:val="19"/>
              </w:rPr>
              <w:t>Recombination controls</w:t>
            </w:r>
          </w:p>
        </w:tc>
        <w:tc>
          <w:tcPr>
            <w:tcW w:type="dxa" w:w="1872"/>
            <w:shd w:fill="EEF3FA" w:val="clear"/>
          </w:tcPr>
          <w:p>
            <w:pPr>
              <w:spacing w:before="40" w:after="40"/>
            </w:pPr>
            <w:r>
              <w:rPr>
                <w:rFonts w:ascii="Courier New" w:hAnsi="Courier New"/>
                <w:color w:val="C0392B"/>
                <w:sz w:val="18"/>
              </w:rPr>
              <w:t>100</w:t>
            </w:r>
            <w:r>
              <w:rPr>
                <w:b w:val="0"/>
                <w:i w:val="0"/>
                <w:sz w:val="19"/>
              </w:rPr>
              <w:t xml:space="preserve"> (off)</w:t>
            </w:r>
          </w:p>
        </w:tc>
        <w:tc>
          <w:tcPr>
            <w:tcW w:type="dxa" w:w="1872"/>
            <w:shd w:fill="EEF3FA" w:val="clear"/>
          </w:tcPr>
          <w:p>
            <w:pPr>
              <w:spacing w:before="40" w:after="40"/>
            </w:pPr>
            <w:r>
              <w:rPr>
                <w:b w:val="0"/>
                <w:i w:val="0"/>
                <w:sz w:val="19"/>
              </w:rPr>
              <w:t xml:space="preserve">Only clusters within this percentile of the </w:t>
            </w:r>
            <w:r>
              <w:rPr>
                <w:b w:val="0"/>
                <w:i/>
                <w:sz w:val="19"/>
              </w:rPr>
              <w:t>closest</w:t>
            </w:r>
            <w:r>
              <w:rPr>
                <w:b w:val="0"/>
                <w:i w:val="0"/>
                <w:sz w:val="19"/>
              </w:rPr>
              <w:t xml:space="preserve"> pairwise pose-distances are allowed to merge. </w:t>
            </w:r>
            <w:r>
              <w:rPr>
                <w:rFonts w:ascii="Courier New" w:hAnsi="Courier New"/>
                <w:color w:val="C0392B"/>
                <w:sz w:val="18"/>
              </w:rPr>
              <w:t>100</w:t>
            </w:r>
            <w:r>
              <w:rPr>
                <w:b w:val="0"/>
                <w:i w:val="0"/>
                <w:sz w:val="19"/>
              </w:rPr>
              <w:t xml:space="preserve"> = no cap (today's behaviour, unchanged); </w:t>
            </w:r>
            <w:r>
              <w:rPr>
                <w:rFonts w:ascii="Courier New" w:hAnsi="Courier New"/>
                <w:color w:val="C0392B"/>
                <w:sz w:val="18"/>
              </w:rPr>
              <w:t>25</w:t>
            </w:r>
            <w:r>
              <w:rPr>
                <w:b w:val="0"/>
                <w:i w:val="0"/>
                <w:sz w:val="19"/>
              </w:rPr>
              <w:t xml:space="preserve"> = only the closest quarter of all pairwise pose-distances are eligible</w:t>
            </w:r>
          </w:p>
        </w:tc>
        <w:tc>
          <w:tcPr>
            <w:tcW w:type="dxa" w:w="1872"/>
            <w:shd w:fill="EEF3FA" w:val="clear"/>
          </w:tcPr>
          <w:p>
            <w:pPr>
              <w:spacing w:before="40" w:after="40"/>
            </w:pPr>
            <w:r>
              <w:rPr>
                <w:b w:val="0"/>
                <w:i w:val="0"/>
                <w:sz w:val="19"/>
              </w:rPr>
              <w:t xml:space="preserve">Lower values = stricter, more merges get rejected and split back to singletons; very low values (e.g. </w:t>
            </w:r>
            <w:r>
              <w:rPr>
                <w:rFonts w:ascii="Courier New" w:hAnsi="Courier New"/>
                <w:color w:val="C0392B"/>
                <w:sz w:val="18"/>
              </w:rPr>
              <w:t>&lt;10</w:t>
            </w:r>
            <w:r>
              <w:rPr>
                <w:b w:val="0"/>
                <w:i w:val="0"/>
                <w:sz w:val="19"/>
              </w:rPr>
              <w:t>) can reject almost everything if your clusters are all pose-distinct, which is itself a useful signal that k should probably be lower before trying to merge</w:t>
            </w:r>
          </w:p>
        </w:tc>
      </w:tr>
      <w:tr>
        <w:tc>
          <w:tcPr>
            <w:tcW w:type="dxa" w:w="1872"/>
          </w:tcPr>
          <w:p>
            <w:pPr>
              <w:spacing w:before="40" w:after="40"/>
            </w:pPr>
            <w:r>
              <w:rPr>
                <w:b/>
                <w:i w:val="0"/>
                <w:sz w:val="19"/>
              </w:rPr>
              <w:t>Guided Merge cap %</w:t>
            </w:r>
          </w:p>
        </w:tc>
        <w:tc>
          <w:tcPr>
            <w:tcW w:type="dxa" w:w="1872"/>
          </w:tcPr>
          <w:p>
            <w:pPr>
              <w:spacing w:before="40" w:after="40"/>
            </w:pPr>
            <w:r>
              <w:rPr>
                <w:b w:val="0"/>
                <w:i w:val="0"/>
                <w:sz w:val="19"/>
              </w:rPr>
              <w:t>Guided Merge controls</w:t>
            </w:r>
          </w:p>
        </w:tc>
        <w:tc>
          <w:tcPr>
            <w:tcW w:type="dxa" w:w="1872"/>
          </w:tcPr>
          <w:p>
            <w:pPr>
              <w:spacing w:before="40" w:after="40"/>
            </w:pPr>
            <w:r>
              <w:rPr>
                <w:rFonts w:ascii="Courier New" w:hAnsi="Courier New"/>
                <w:color w:val="C0392B"/>
                <w:sz w:val="18"/>
              </w:rPr>
              <w:t>50</w:t>
            </w:r>
            <w:r>
              <w:rPr>
                <w:b w:val="0"/>
                <w:i w:val="0"/>
                <w:sz w:val="19"/>
              </w:rPr>
              <w:t xml:space="preserve"> (median)</w:t>
            </w:r>
          </w:p>
        </w:tc>
        <w:tc>
          <w:tcPr>
            <w:tcW w:type="dxa" w:w="1872"/>
          </w:tcPr>
          <w:p>
            <w:pPr>
              <w:spacing w:before="40" w:after="40"/>
            </w:pPr>
            <w:r>
              <w:rPr>
                <w:b w:val="0"/>
                <w:i w:val="0"/>
                <w:sz w:val="19"/>
              </w:rPr>
              <w:t xml:space="preserve">Same idea as the Recombination cap, but this is the ceiling Guided Merge's greedy algorithm is allowed to consider </w:t>
            </w:r>
            <w:r>
              <w:rPr>
                <w:b w:val="0"/>
                <w:i/>
                <w:sz w:val="19"/>
              </w:rPr>
              <w:t>at all</w:t>
            </w:r>
            <w:r>
              <w:rPr>
                <w:b w:val="0"/>
                <w:i w:val="0"/>
                <w:sz w:val="19"/>
              </w:rPr>
              <w:t xml:space="preserve"> — pairs above this percentile are never proposed as merge candidates, regardless of how correlated their behaviour pattern is</w:t>
            </w:r>
          </w:p>
        </w:tc>
        <w:tc>
          <w:tcPr>
            <w:tcW w:type="dxa" w:w="1872"/>
          </w:tcPr>
          <w:p>
            <w:pPr>
              <w:spacing w:before="40" w:after="40"/>
            </w:pPr>
            <w:r>
              <w:rPr>
                <w:b w:val="0"/>
                <w:i w:val="0"/>
                <w:sz w:val="19"/>
              </w:rPr>
              <w:t>Lower = more conservative, fewer total merges accepted, closer to the raw clustering; higher (up to 100) = pose similarity stops constraining anything and Guided Merge starts behaving like an unconstrained greedy agglomeration, which defeats the point — values well above 50-60 aren't usually recommended unless you have prior reason to trust the behaviour-pattern signal over pose similarity for your dataset</w:t>
            </w:r>
          </w:p>
        </w:tc>
      </w:tr>
      <w:tr>
        <w:tc>
          <w:tcPr>
            <w:tcW w:type="dxa" w:w="1872"/>
            <w:shd w:fill="EEF3FA" w:val="clear"/>
          </w:tcPr>
          <w:p>
            <w:pPr>
              <w:spacing w:before="40" w:after="40"/>
            </w:pPr>
            <w:r>
              <w:rPr>
                <w:b/>
                <w:i w:val="0"/>
                <w:sz w:val="19"/>
              </w:rPr>
              <w:t>Guided Merge min gap</w:t>
            </w:r>
          </w:p>
        </w:tc>
        <w:tc>
          <w:tcPr>
            <w:tcW w:type="dxa" w:w="1872"/>
            <w:shd w:fill="EEF3FA" w:val="clear"/>
          </w:tcPr>
          <w:p>
            <w:pPr>
              <w:spacing w:before="40" w:after="40"/>
            </w:pPr>
            <w:r>
              <w:rPr>
                <w:b w:val="0"/>
                <w:i w:val="0"/>
                <w:sz w:val="19"/>
              </w:rPr>
              <w:t>Guided Merge controls</w:t>
            </w:r>
          </w:p>
        </w:tc>
        <w:tc>
          <w:tcPr>
            <w:tcW w:type="dxa" w:w="1872"/>
            <w:shd w:fill="EEF3FA" w:val="clear"/>
          </w:tcPr>
          <w:p>
            <w:pPr>
              <w:spacing w:before="40" w:after="40"/>
            </w:pPr>
            <w:r>
              <w:rPr>
                <w:rFonts w:ascii="Courier New" w:hAnsi="Courier New"/>
                <w:color w:val="C0392B"/>
                <w:sz w:val="18"/>
              </w:rPr>
              <w:t>0.15</w:t>
            </w:r>
            <w:r>
              <w:rPr>
                <w:b w:val="0"/>
                <w:i w:val="0"/>
                <w:sz w:val="19"/>
              </w:rPr>
              <w:t xml:space="preserve"> (15%)</w:t>
            </w:r>
          </w:p>
        </w:tc>
        <w:tc>
          <w:tcPr>
            <w:tcW w:type="dxa" w:w="1872"/>
            <w:shd w:fill="EEF3FA" w:val="clear"/>
          </w:tcPr>
          <w:p>
            <w:pPr>
              <w:spacing w:before="40" w:after="40"/>
            </w:pPr>
            <w:r>
              <w:rPr>
                <w:b w:val="0"/>
                <w:i w:val="0"/>
                <w:sz w:val="19"/>
              </w:rPr>
              <w:t xml:space="preserve">Before accepting the best remaining eligible merge, the algorithm checks that it's at least this much closer (as a fraction of its own distance) than the closest pair that pose-distance </w:t>
            </w:r>
            <w:r>
              <w:rPr>
                <w:b w:val="0"/>
                <w:i/>
                <w:sz w:val="19"/>
              </w:rPr>
              <w:t>already ruled out</w:t>
            </w:r>
            <w:r>
              <w:rPr>
                <w:b w:val="0"/>
                <w:i w:val="0"/>
                <w:sz w:val="19"/>
              </w:rPr>
              <w:t>. If the two are nearly tied, the merge isn't clearly justified and the algorithm stops rather than guessing</w:t>
            </w:r>
          </w:p>
        </w:tc>
        <w:tc>
          <w:tcPr>
            <w:tcW w:type="dxa" w:w="1872"/>
            <w:shd w:fill="EEF3FA" w:val="clear"/>
          </w:tcPr>
          <w:p>
            <w:pPr>
              <w:spacing w:before="40" w:after="40"/>
            </w:pPr>
            <w:r>
              <w:rPr>
                <w:b w:val="0"/>
                <w:i w:val="0"/>
                <w:sz w:val="19"/>
              </w:rPr>
              <w:t xml:space="preserve">Lower (e.g. </w:t>
            </w:r>
            <w:r>
              <w:rPr>
                <w:rFonts w:ascii="Courier New" w:hAnsi="Courier New"/>
                <w:color w:val="C0392B"/>
                <w:sz w:val="18"/>
              </w:rPr>
              <w:t>0.05</w:t>
            </w:r>
            <w:r>
              <w:rPr>
                <w:b w:val="0"/>
                <w:i w:val="0"/>
                <w:sz w:val="19"/>
              </w:rPr>
              <w:t xml:space="preserve">) = more permissive, Guided Merge accepts more borderline merges and produces fewer, larger groups; higher (e.g. </w:t>
            </w:r>
            <w:r>
              <w:rPr>
                <w:rFonts w:ascii="Courier New" w:hAnsi="Courier New"/>
                <w:color w:val="C0392B"/>
                <w:sz w:val="18"/>
              </w:rPr>
              <w:t>0.3</w:t>
            </w:r>
            <w:r>
              <w:rPr>
                <w:b w:val="0"/>
                <w:i w:val="0"/>
                <w:sz w:val="19"/>
              </w:rPr>
              <w:t>+) = more conservative, stops earlier, tends to leave more clusters unmerged — if Guided Merge is merging everything down to 2-3 groups on a dataset you believe has many distinct behaviours, raising this is the first thing to try (lowering the cap % is the second)</w:t>
            </w:r>
          </w:p>
        </w:tc>
      </w:tr>
      <w:tr>
        <w:tc>
          <w:tcPr>
            <w:tcW w:type="dxa" w:w="1872"/>
          </w:tcPr>
          <w:p>
            <w:pPr>
              <w:spacing w:before="40" w:after="40"/>
            </w:pPr>
            <w:r>
              <w:rPr>
                <w:b/>
                <w:i w:val="0"/>
                <w:sz w:val="19"/>
              </w:rPr>
              <w:t>Save source</w:t>
            </w:r>
          </w:p>
        </w:tc>
        <w:tc>
          <w:tcPr>
            <w:tcW w:type="dxa" w:w="1872"/>
          </w:tcPr>
          <w:p>
            <w:pPr>
              <w:spacing w:before="40" w:after="40"/>
            </w:pPr>
            <w:r>
              <w:rPr>
                <w:b w:val="0"/>
                <w:i w:val="0"/>
                <w:sz w:val="19"/>
              </w:rPr>
              <w:t>Save Reclustered Groups controls</w:t>
            </w:r>
          </w:p>
        </w:tc>
        <w:tc>
          <w:tcPr>
            <w:tcW w:type="dxa" w:w="1872"/>
          </w:tcPr>
          <w:p>
            <w:pPr>
              <w:spacing w:before="40" w:after="40"/>
            </w:pPr>
            <w:r>
              <w:rPr>
                <w:b w:val="0"/>
                <w:i w:val="0"/>
                <w:sz w:val="19"/>
              </w:rPr>
              <w:t>Manual (k-sweep)</w:t>
            </w:r>
          </w:p>
        </w:tc>
        <w:tc>
          <w:tcPr>
            <w:tcW w:type="dxa" w:w="1872"/>
          </w:tcPr>
          <w:p>
            <w:pPr>
              <w:spacing w:before="40" w:after="40"/>
            </w:pPr>
            <w:r>
              <w:rPr>
                <w:b w:val="0"/>
                <w:i w:val="0"/>
                <w:sz w:val="19"/>
              </w:rPr>
              <w:t xml:space="preserve">Whether </w:t>
            </w:r>
            <w:r>
              <w:rPr>
                <w:b/>
                <w:i w:val="0"/>
                <w:sz w:val="19"/>
              </w:rPr>
              <w:t>Save as Preset</w:t>
            </w:r>
            <w:r>
              <w:rPr>
                <w:b w:val="0"/>
                <w:i w:val="0"/>
                <w:sz w:val="19"/>
              </w:rPr>
              <w:t xml:space="preserve"> / </w:t>
            </w:r>
            <w:r>
              <w:rPr>
                <w:b/>
                <w:i w:val="0"/>
                <w:sz w:val="19"/>
              </w:rPr>
              <w:t>Push to Group Editor</w:t>
            </w:r>
            <w:r>
              <w:rPr>
                <w:b w:val="0"/>
                <w:i w:val="0"/>
                <w:sz w:val="19"/>
              </w:rPr>
              <w:t xml:space="preserve"> exports the manual k-sweep's groups (using its own pose-distance cap, if set) or Guided Merge's current groups</w:t>
            </w:r>
          </w:p>
        </w:tc>
        <w:tc>
          <w:tcPr>
            <w:tcW w:type="dxa" w:w="1872"/>
          </w:tcPr>
          <w:p>
            <w:pPr>
              <w:spacing w:before="40" w:after="40"/>
            </w:pPr>
            <w:r>
              <w:rPr>
                <w:b w:val="0"/>
                <w:i w:val="0"/>
                <w:sz w:val="19"/>
              </w:rPr>
              <w:t>Defaults to whichever view you're currently looking at, so switching to Guided Merge and immediately saving does what you'd expect without having to remember to flip a toggle</w:t>
            </w:r>
          </w:p>
        </w:tc>
      </w:tr>
    </w:tbl>
    <w:p/>
    <w:p>
      <w:pPr>
        <w:pStyle w:val="Heading3"/>
        <w:spacing w:before="160" w:after="80"/>
      </w:pPr>
      <w:r>
        <w:rPr>
          <w:b/>
          <w:color w:val="1F497D"/>
          <w:sz w:val="24"/>
        </w:rPr>
        <w:t>Reading the outputs</w:t>
      </w:r>
    </w:p>
    <w:p>
      <w:pPr>
        <w:pStyle w:val="ListBullet"/>
      </w:pPr>
      <w:r>
        <w:rPr>
          <w:b/>
          <w:i w:val="0"/>
          <w:sz w:val="21"/>
        </w:rPr>
        <w:t>Recombination suptitle</w:t>
      </w:r>
      <w:r>
        <w:rPr>
          <w:b w:val="0"/>
          <w:i w:val="0"/>
          <w:sz w:val="21"/>
        </w:rPr>
        <w:t xml:space="preserve"> — when the cap is active, reports how many of the proposed merges at each</w:t>
      </w:r>
    </w:p>
    <w:p>
      <w:pPr>
        <w:spacing w:after="120"/>
      </w:pPr>
      <w:r>
        <w:rPr>
          <w:b w:val="0"/>
          <w:i w:val="0"/>
        </w:rPr>
        <w:t>k were rejected, e.g. "2 of 5 proposed merges rejected". If this number is high relative to the total, your chosen k is probably lumping clusters that don't actually look alike — try a lower k, or trust the rejections and stick with more, smaller groups.</w:t>
      </w:r>
    </w:p>
    <w:p>
      <w:pPr>
        <w:pStyle w:val="ListBullet"/>
      </w:pPr>
      <w:r>
        <w:rPr>
          <w:b/>
          <w:i w:val="0"/>
          <w:sz w:val="21"/>
        </w:rPr>
        <w:t>Guided Merge composition labels</w:t>
      </w:r>
      <w:r>
        <w:rPr>
          <w:b w:val="0"/>
          <w:i w:val="0"/>
          <w:sz w:val="21"/>
        </w:rPr>
        <w:t xml:space="preserve"> — each merged group (</w:t>
      </w:r>
      <w:r>
        <w:rPr>
          <w:rFonts w:ascii="Courier New" w:hAnsi="Courier New"/>
          <w:color w:val="C0392B"/>
          <w:sz w:val="18"/>
        </w:rPr>
        <w:t>RG-1</w:t>
      </w:r>
      <w:r>
        <w:rPr>
          <w:b w:val="0"/>
          <w:i w:val="0"/>
          <w:sz w:val="21"/>
        </w:rPr>
        <w:t xml:space="preserve">, </w:t>
      </w:r>
      <w:r>
        <w:rPr>
          <w:rFonts w:ascii="Courier New" w:hAnsi="Courier New"/>
          <w:color w:val="C0392B"/>
          <w:sz w:val="18"/>
        </w:rPr>
        <w:t>RG-2</w:t>
      </w:r>
      <w:r>
        <w:rPr>
          <w:b w:val="0"/>
          <w:i w:val="0"/>
          <w:sz w:val="21"/>
        </w:rPr>
        <w:t>, ...) is labelled with the raw</w:t>
      </w:r>
    </w:p>
    <w:p>
      <w:pPr>
        <w:spacing w:after="120"/>
      </w:pPr>
      <w:r>
        <w:rPr>
          <w:b w:val="0"/>
          <w:i w:val="0"/>
        </w:rPr>
        <w:t>cluster IDs that compose it, so you can always see exactly which original HDBSCAN clusters got folded together, not just a count.</w:t>
      </w:r>
    </w:p>
    <w:p>
      <w:pPr>
        <w:pStyle w:val="ListBullet"/>
      </w:pPr>
      <w:r>
        <w:rPr>
          <w:b/>
          <w:i w:val="0"/>
          <w:sz w:val="21"/>
        </w:rPr>
        <w:t>Guided Merge diagnostic table</w:t>
      </w:r>
      <w:r>
        <w:rPr>
          <w:b w:val="0"/>
          <w:i w:val="0"/>
          <w:sz w:val="21"/>
        </w:rPr>
        <w:t xml:space="preserve"> (shown automatically below the Guided Merge plot) — one row per</w:t>
      </w:r>
    </w:p>
    <w:p>
      <w:pPr>
        <w:spacing w:after="120"/>
      </w:pPr>
      <w:r>
        <w:rPr>
          <w:b w:val="0"/>
          <w:i w:val="0"/>
        </w:rPr>
        <w:t>accepted merge: the cluster pair, their blended distance, pose distance and its percentile, the response-pattern correlation, and transition similarity. This is the "why was this merge proposed" evidence — if a row's pose-distance percentile is high (close to the cap) and its response correlation is only moderate, that's a weaker merge worth a second manual look before trusting it in a write-up.</w:t>
      </w:r>
    </w:p>
    <w:p>
      <w:pPr>
        <w:pStyle w:val="ListBullet"/>
      </w:pPr>
      <w:r>
        <w:rPr>
          <w:b/>
          <w:i w:val="0"/>
          <w:sz w:val="21"/>
        </w:rPr>
        <w:t>Cophenetic correlation</w:t>
      </w:r>
      <w:r>
        <w:rPr>
          <w:b w:val="0"/>
          <w:i w:val="0"/>
          <w:sz w:val="21"/>
        </w:rPr>
        <w:t xml:space="preserve"> (bottom of the diagnostic table) — a single number between -1 and 1</w:t>
      </w:r>
    </w:p>
    <w:p>
      <w:pPr>
        <w:spacing w:after="120"/>
      </w:pPr>
      <w:r>
        <w:rPr>
          <w:b w:val="0"/>
          <w:i w:val="0"/>
        </w:rPr>
        <w:t xml:space="preserve">summarising how faithfully the blended dendrogram represents the underlying pairwise distances at all. Below roughly 0.7-0.8, be skeptical of </w:t>
      </w:r>
      <w:r>
        <w:rPr>
          <w:b w:val="0"/>
          <w:i/>
        </w:rPr>
        <w:t>any</w:t>
      </w:r>
      <w:r>
        <w:rPr>
          <w:b w:val="0"/>
          <w:i w:val="0"/>
        </w:rPr>
        <w:t xml:space="preserve"> cut of that tree, guided or manual — the linkage structure itself may not be a reliable summary of your data (common with very few clusters, or highly heterogeneous transition dynamics).</w:t>
      </w:r>
    </w:p>
    <w:p>
      <w:pPr>
        <w:pStyle w:val="Heading3"/>
        <w:spacing w:before="160" w:after="80"/>
      </w:pPr>
      <w:r>
        <w:rPr>
          <w:b/>
          <w:color w:val="1F497D"/>
          <w:sz w:val="24"/>
        </w:rPr>
        <w:t>Example use cases</w:t>
      </w:r>
    </w:p>
    <w:p>
      <w:pPr>
        <w:pStyle w:val="ListBullet"/>
      </w:pPr>
      <w:r>
        <w:rPr>
          <w:b/>
          <w:i w:val="0"/>
          <w:sz w:val="21"/>
        </w:rPr>
        <w:t>"I just want a quick summary plot for a lab meeting, exact grouping doesn't matter much."</w:t>
      </w:r>
    </w:p>
    <w:p>
      <w:pPr>
        <w:spacing w:after="120"/>
      </w:pPr>
      <w:r>
        <w:rPr>
          <w:b w:val="0"/>
          <w:i w:val="0"/>
        </w:rPr>
        <w:t xml:space="preserve">Use the manual k-sweep with the cap left at </w:t>
      </w:r>
      <w:r>
        <w:rPr>
          <w:rFonts w:ascii="Courier New" w:hAnsi="Courier New"/>
          <w:color w:val="C0392B"/>
          <w:sz w:val="18"/>
        </w:rPr>
        <w:t>100</w:t>
      </w:r>
      <w:r>
        <w:rPr>
          <w:b w:val="0"/>
          <w:i w:val="0"/>
        </w:rPr>
        <w:t xml:space="preserve"> (off) — pick a k that gives a readable number of groups (5-8 is usually legible) and move on.</w:t>
      </w:r>
    </w:p>
    <w:p>
      <w:pPr>
        <w:pStyle w:val="ListBullet"/>
      </w:pPr>
      <w:r>
        <w:rPr>
          <w:b/>
          <w:i w:val="0"/>
          <w:sz w:val="21"/>
        </w:rPr>
        <w:t>"I'm about to write up which behaviours were merged and need to defend why."</w:t>
      </w:r>
    </w:p>
    <w:p>
      <w:pPr>
        <w:spacing w:after="120"/>
      </w:pPr>
      <w:r>
        <w:rPr>
          <w:b w:val="0"/>
          <w:i w:val="0"/>
        </w:rPr>
        <w:t>Use Guided Merge with the default cap (</w:t>
      </w:r>
      <w:r>
        <w:rPr>
          <w:rFonts w:ascii="Courier New" w:hAnsi="Courier New"/>
          <w:color w:val="C0392B"/>
          <w:sz w:val="18"/>
        </w:rPr>
        <w:t>50</w:t>
      </w:r>
      <w:r>
        <w:rPr>
          <w:b w:val="0"/>
          <w:i w:val="0"/>
        </w:rPr>
        <w:t>) and min gap (</w:t>
      </w:r>
      <w:r>
        <w:rPr>
          <w:rFonts w:ascii="Courier New" w:hAnsi="Courier New"/>
          <w:color w:val="C0392B"/>
          <w:sz w:val="18"/>
        </w:rPr>
        <w:t>0.15</w:t>
      </w:r>
      <w:r>
        <w:rPr>
          <w:b w:val="0"/>
          <w:i w:val="0"/>
        </w:rPr>
        <w:t>), and cite the diagnostic table's pose-distance percentile and response correlation for each accepted merge — this is the most defensible, reproducible starting point for manual lumping decisions.</w:t>
      </w:r>
    </w:p>
    <w:p>
      <w:pPr>
        <w:pStyle w:val="ListBullet"/>
      </w:pPr>
      <w:r>
        <w:rPr>
          <w:b w:val="0"/>
          <w:i w:val="0"/>
          <w:sz w:val="21"/>
        </w:rPr>
        <w:t>**"My reviewer/supervisor is skeptical that two clusters I merged manually are really the same</w:t>
      </w:r>
    </w:p>
    <w:p>
      <w:pPr>
        <w:spacing w:after="120"/>
      </w:pPr>
      <w:r>
        <w:rPr>
          <w:b w:val="0"/>
          <w:i w:val="0"/>
        </w:rPr>
        <w:t xml:space="preserve">behaviour."** Switch to the Recombination view at your chosen k, lower the pose-distance cap to something strict (e.g. </w:t>
      </w:r>
      <w:r>
        <w:rPr>
          <w:rFonts w:ascii="Courier New" w:hAnsi="Courier New"/>
          <w:color w:val="C0392B"/>
          <w:sz w:val="18"/>
        </w:rPr>
        <w:t>20-30</w:t>
      </w:r>
      <w:r>
        <w:rPr>
          <w:b w:val="0"/>
          <w:i w:val="0"/>
        </w:rPr>
        <w:t>), and see whether that merge survives. If it gets rejected and split back apart, cross-check it against the Cluster Hierarchy view — if the two clusters sit on visibly distant branches, that's a real signal to reconsider the merge, not just an artifact of the cap threshold.</w:t>
      </w:r>
    </w:p>
    <w:p>
      <w:pPr>
        <w:pStyle w:val="ListBullet"/>
      </w:pPr>
      <w:r>
        <w:rPr>
          <w:b/>
          <w:i w:val="0"/>
          <w:sz w:val="21"/>
        </w:rPr>
        <w:t>"Guided Merge isn't merging anything, or is merging everything into 2 groups."</w:t>
      </w:r>
      <w:r>
        <w:rPr>
          <w:b w:val="0"/>
          <w:i w:val="0"/>
          <w:sz w:val="21"/>
        </w:rPr>
        <w:t xml:space="preserve"> Too conservative</w:t>
      </w:r>
    </w:p>
    <w:p>
      <w:pPr>
        <w:spacing w:after="120"/>
      </w:pPr>
      <w:r>
        <w:rPr>
          <w:b w:val="0"/>
          <w:i w:val="0"/>
        </w:rPr>
        <w:t>(nothing merges): raise the cap % first, then lower the min gap if that's not enough. Too aggressive (merges to 2 groups): lower the cap % first (this is the more common fix, since a permissive cap lets the algorithm treat almost every pair as pose-eligible, leaving the correlation-based blended distance as the only real constraint), then raise the min gap if still too aggressive.</w:t>
      </w:r>
    </w:p>
    <w:p>
      <w:pPr>
        <w:pStyle w:val="ListBullet"/>
      </w:pPr>
      <w:r>
        <w:rPr>
          <w:b/>
          <w:i w:val="0"/>
          <w:sz w:val="21"/>
        </w:rPr>
        <w:t>"Guided Merge / Cluster Hierarchy / the pose-distance cap are all greyed out or show a placeholder."</w:t>
      </w:r>
    </w:p>
    <w:p>
      <w:pPr>
        <w:spacing w:after="120"/>
      </w:pPr>
      <w:r>
        <w:rPr>
          <w:b w:val="0"/>
          <w:i w:val="0"/>
        </w:rPr>
        <w:t xml:space="preserve">This run folder predates </w:t>
      </w:r>
      <w:r>
        <w:rPr>
          <w:rFonts w:ascii="Courier New" w:hAnsi="Courier New"/>
          <w:color w:val="C0392B"/>
          <w:sz w:val="18"/>
        </w:rPr>
        <w:t>cluster_feature_centroids.npz</w:t>
      </w:r>
      <w:r>
        <w:rPr>
          <w:b w:val="0"/>
          <w:i w:val="0"/>
        </w:rPr>
        <w:t xml:space="preserve"> — re-run Step 3 (Clustering Engine) on the same DLC output to regenerate it; Steps 4-5 don't need to be repeated.</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3"/>
        <w:spacing w:before="160" w:after="80"/>
      </w:pPr>
      <w:r>
        <w:rPr>
          <w:b/>
          <w:color w:val="1F497D"/>
          <w:sz w:val="24"/>
        </w:rPr>
        <w:t>Paradigm Results Tab (v6 part 3)</w:t>
      </w:r>
    </w:p>
    <w:p>
      <w:pPr>
        <w:spacing w:after="120"/>
      </w:pPr>
      <w:r>
        <w:rPr>
          <w:b/>
          <w:i w:val="0"/>
        </w:rPr>
        <w:t>Behavioral-paradigm-specific reporting, built on top of the Environmental Context feature (v6 part 2).</w:t>
      </w:r>
    </w:p>
    <w:p>
      <w:pPr>
        <w:spacing w:after="120"/>
      </w:pPr>
      <w:r>
        <w:rPr>
          <w:b w:val="0"/>
          <w:i w:val="0"/>
        </w:rPr>
        <w:t xml:space="preserve">For the complete per-paradigm reference — exact tracing/role requirements, what data must exist at which pipeline stage, use cases, and known limitations for every graph in this tab — see </w:t>
      </w:r>
      <w:r>
        <w:rPr>
          <w:color w:val="005699"/>
          <w:u w:val="single"/>
        </w:rPr>
        <w:t>Behavioral_Paradigms_Reference.md</w:t>
      </w:r>
      <w:r>
        <w:rPr>
          <w:b w:val="0"/>
          <w:i w:val="0"/>
        </w:rPr>
        <w:t>. The summary below is a quick-start only.</w:t>
      </w:r>
    </w:p>
    <w:p>
      <w:pPr>
        <w:spacing w:after="120"/>
      </w:pPr>
      <w:r>
        <w:rPr>
          <w:b w:val="0"/>
          <w:i w:val="0"/>
        </w:rPr>
        <w:t xml:space="preserve">This tab only has content when at least one loaded session was run with </w:t>
      </w:r>
      <w:r>
        <w:rPr>
          <w:b/>
          <w:i w:val="0"/>
        </w:rPr>
        <w:t>Environmental Context tracing enabled</w:t>
      </w:r>
      <w:r>
        <w:rPr>
          <w:b w:val="0"/>
          <w:i w:val="0"/>
        </w:rPr>
        <w:t xml:space="preserve"> (</w:t>
      </w:r>
      <w:r>
        <w:rPr>
          <w:rFonts w:ascii="Courier New" w:hAnsi="Courier New"/>
          <w:color w:val="C0392B"/>
          <w:sz w:val="18"/>
        </w:rPr>
        <w:t>env_features_enabled</w:t>
      </w:r>
      <w:r>
        <w:rPr>
          <w:b w:val="0"/>
          <w:i w:val="0"/>
        </w:rPr>
        <w:t xml:space="preserve">, see Advanced Settings) and has a real </w:t>
      </w:r>
      <w:r>
        <w:rPr>
          <w:rFonts w:ascii="Courier New" w:hAnsi="Courier New"/>
          <w:color w:val="C0392B"/>
          <w:sz w:val="18"/>
        </w:rPr>
        <w:t>session_env_context.json</w:t>
      </w:r>
      <w:r>
        <w:rPr>
          <w:b w:val="0"/>
          <w:i w:val="0"/>
        </w:rPr>
        <w:t xml:space="preserve"> on disk — sessions predating v6, or run with the flag off, show a clear "no environmental context data" message instead of a plot, for every sub-view. The tab itself is always present in the tab bar (like every other tab); its content is what's gated on data availability.</w:t>
      </w:r>
    </w:p>
    <w:p>
      <w:pPr>
        <w:spacing w:after="120"/>
      </w:pPr>
      <w:r>
        <w:rPr>
          <w:b/>
          <w:i w:val="0"/>
        </w:rPr>
        <w:t>Quick start:</w:t>
      </w:r>
    </w:p>
    <w:p>
      <w:pPr>
        <w:pStyle w:val="ListNumber"/>
      </w:pPr>
      <w:r>
        <w:rPr>
          <w:b w:val="0"/>
          <w:i w:val="0"/>
          <w:sz w:val="21"/>
        </w:rPr>
        <w:t>Load sessions in the Combined Analysis tab as usual (a mix of sessions with and without environmental context data is fine).</w:t>
      </w:r>
    </w:p>
    <w:p>
      <w:pPr>
        <w:pStyle w:val="ListNumber"/>
      </w:pPr>
      <w:r>
        <w:rPr>
          <w:b w:val="0"/>
          <w:i w:val="0"/>
          <w:sz w:val="21"/>
        </w:rPr>
        <w:t xml:space="preserve">Switch to the Paradigm Results tab and click </w:t>
      </w:r>
      <w:r>
        <w:rPr>
          <w:b/>
          <w:i w:val="0"/>
          <w:sz w:val="21"/>
        </w:rPr>
        <w:t>Refresh from Loaded Sessions</w:t>
      </w:r>
      <w:r>
        <w:rPr>
          <w:b w:val="0"/>
          <w:i w:val="0"/>
          <w:sz w:val="21"/>
        </w:rPr>
        <w:t>.</w:t>
      </w:r>
    </w:p>
    <w:p>
      <w:pPr>
        <w:pStyle w:val="ListNumber"/>
      </w:pPr>
      <w:r>
        <w:rPr>
          <w:b w:val="0"/>
          <w:i w:val="0"/>
          <w:sz w:val="21"/>
        </w:rPr>
        <w:t xml:space="preserve">The sub-view matching your traced paradigm auto-selects. Use the </w:t>
      </w:r>
      <w:r>
        <w:rPr>
          <w:b/>
          <w:i w:val="0"/>
          <w:sz w:val="21"/>
        </w:rPr>
        <w:t>Paradigm Sub-view</w:t>
      </w:r>
      <w:r>
        <w:rPr>
          <w:b w:val="0"/>
          <w:i w:val="0"/>
          <w:sz w:val="21"/>
        </w:rPr>
        <w:t xml:space="preserve"> dropdown to browse others — a sub-view that doesn't match any loaded session's paradigm shows a placeholder rather than wrong data.</w:t>
      </w:r>
    </w:p>
    <w:p>
      <w:pPr>
        <w:spacing w:after="120"/>
      </w:pPr>
      <w:r>
        <w:rPr>
          <w:b/>
          <w:i w:val="0"/>
        </w:rPr>
        <w:t>The seven sub-views: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Sub-view</w:t>
            </w:r>
          </w:p>
        </w:tc>
        <w:tc>
          <w:tcPr>
            <w:tcW w:type="dxa" w:w="3120"/>
            <w:shd w:fill="2E74B5" w:val="clear"/>
          </w:tcPr>
          <w:p>
            <w:pPr>
              <w:spacing w:before="40" w:after="40"/>
            </w:pPr>
            <w:r>
              <w:rPr>
                <w:b/>
                <w:i w:val="0"/>
                <w:color w:val="FFFFFF"/>
                <w:sz w:val="19"/>
              </w:rPr>
              <w:t>Applies to paradigm</w:t>
            </w:r>
          </w:p>
        </w:tc>
        <w:tc>
          <w:tcPr>
            <w:tcW w:type="dxa" w:w="3120"/>
            <w:shd w:fill="2E74B5" w:val="clear"/>
          </w:tcPr>
          <w:p>
            <w:pPr>
              <w:spacing w:before="40" w:after="40"/>
            </w:pPr>
            <w:r>
              <w:rPr>
                <w:b/>
                <w:i w:val="0"/>
                <w:color w:val="FFFFFF"/>
                <w:sz w:val="19"/>
              </w:rPr>
              <w:t>What it shows</w:t>
            </w:r>
          </w:p>
        </w:tc>
      </w:tr>
      <w:tr>
        <w:tc>
          <w:tcPr>
            <w:tcW w:type="dxa" w:w="3120"/>
          </w:tcPr>
          <w:p>
            <w:pPr>
              <w:spacing w:before="40" w:after="40"/>
            </w:pPr>
            <w:r>
              <w:rPr>
                <w:b w:val="0"/>
                <w:i w:val="0"/>
                <w:sz w:val="19"/>
              </w:rPr>
              <w:t>Generic</w:t>
            </w:r>
          </w:p>
        </w:tc>
        <w:tc>
          <w:tcPr>
            <w:tcW w:type="dxa" w:w="3120"/>
          </w:tcPr>
          <w:p>
            <w:pPr>
              <w:spacing w:before="40" w:after="40"/>
            </w:pPr>
            <w:r>
              <w:rPr>
                <w:b w:val="0"/>
                <w:i w:val="0"/>
                <w:sz w:val="19"/>
              </w:rPr>
              <w:t xml:space="preserve">All paradigms (default for </w:t>
            </w:r>
            <w:r>
              <w:rPr>
                <w:rFonts w:ascii="Courier New" w:hAnsi="Courier New"/>
                <w:color w:val="C0392B"/>
                <w:sz w:val="18"/>
              </w:rPr>
              <w:t>custom</w:t>
            </w:r>
            <w:r>
              <w:rPr>
                <w:b w:val="0"/>
                <w:i w:val="0"/>
                <w:sz w:val="19"/>
              </w:rPr>
              <w:t>/Open Field)</w:t>
            </w:r>
          </w:p>
        </w:tc>
        <w:tc>
          <w:tcPr>
            <w:tcW w:type="dxa" w:w="3120"/>
          </w:tcPr>
          <w:p>
            <w:pPr>
              <w:spacing w:before="40" w:after="40"/>
            </w:pPr>
            <w:r>
              <w:rPr>
                <w:b w:val="0"/>
                <w:i w:val="0"/>
                <w:sz w:val="19"/>
              </w:rPr>
              <w:t>Whole-arena occupancy heatmap, region-time control bar; for Open Field specifically, also total distance traveled, center-zone entry frequency (looks for a traced region named containing "center"), a center-zone %-time-course across the trial, and a mean-speed distribution across animals</w:t>
            </w:r>
          </w:p>
        </w:tc>
      </w:tr>
      <w:tr>
        <w:tc>
          <w:tcPr>
            <w:tcW w:type="dxa" w:w="3120"/>
            <w:shd w:fill="EEF3FA" w:val="clear"/>
          </w:tcPr>
          <w:p>
            <w:pPr>
              <w:spacing w:before="40" w:after="40"/>
            </w:pPr>
            <w:r>
              <w:rPr>
                <w:b w:val="0"/>
                <w:i w:val="0"/>
                <w:sz w:val="19"/>
              </w:rPr>
              <w:t>Y-Maze Alternation</w:t>
            </w:r>
          </w:p>
        </w:tc>
        <w:tc>
          <w:tcPr>
            <w:tcW w:type="dxa" w:w="3120"/>
            <w:shd w:fill="EEF3FA" w:val="clear"/>
          </w:tcPr>
          <w:p>
            <w:pPr>
              <w:spacing w:before="40" w:after="40"/>
            </w:pPr>
            <w:r>
              <w:rPr>
                <w:rFonts w:ascii="Courier New" w:hAnsi="Courier New"/>
                <w:color w:val="C0392B"/>
                <w:sz w:val="18"/>
              </w:rPr>
              <w:t>y_maze</w:t>
            </w:r>
          </w:p>
        </w:tc>
        <w:tc>
          <w:tcPr>
            <w:tcW w:type="dxa" w:w="3120"/>
            <w:shd w:fill="EEF3FA" w:val="clear"/>
          </w:tcPr>
          <w:p>
            <w:pPr>
              <w:spacing w:before="40" w:after="40"/>
            </w:pPr>
            <w:r>
              <w:rPr>
                <w:b w:val="0"/>
                <w:i w:val="0"/>
                <w:sz w:val="19"/>
              </w:rPr>
              <w:t>Per-arm occupancy heatmap, spontaneous alternation %, total arm entries (activity control), and an arm-entry sequence strip (one row per session, colored by occupied arm, hub in gray)</w:t>
            </w:r>
          </w:p>
        </w:tc>
      </w:tr>
      <w:tr>
        <w:tc>
          <w:tcPr>
            <w:tcW w:type="dxa" w:w="3120"/>
          </w:tcPr>
          <w:p>
            <w:pPr>
              <w:spacing w:before="40" w:after="40"/>
            </w:pPr>
            <w:r>
              <w:rPr>
                <w:b w:val="0"/>
                <w:i w:val="0"/>
                <w:sz w:val="19"/>
              </w:rPr>
              <w:t>Elevated Plus Maze</w:t>
            </w:r>
          </w:p>
        </w:tc>
        <w:tc>
          <w:tcPr>
            <w:tcW w:type="dxa" w:w="3120"/>
          </w:tcPr>
          <w:p>
            <w:pPr>
              <w:spacing w:before="40" w:after="40"/>
            </w:pPr>
            <w:r>
              <w:rPr>
                <w:rFonts w:ascii="Courier New" w:hAnsi="Courier New"/>
                <w:color w:val="C0392B"/>
                <w:sz w:val="18"/>
              </w:rPr>
              <w:t>elevated_plus_maze</w:t>
            </w:r>
          </w:p>
        </w:tc>
        <w:tc>
          <w:tcPr>
            <w:tcW w:type="dxa" w:w="3120"/>
          </w:tcPr>
          <w:p>
            <w:pPr>
              <w:spacing w:before="40" w:after="40"/>
            </w:pPr>
            <w:r>
              <w:rPr>
                <w:b w:val="0"/>
                <w:i w:val="0"/>
                <w:sz w:val="19"/>
              </w:rPr>
              <w:t>Open- vs. closed-arm occupancy heatmap, % open-arm time/entries, latency to first open-arm entry, total arm entries (locomotor control), an open-arm %-time-course across the trial, and a head-dip/peering-out proxy bar (nose crossing the traced boundary edge — only shown when a boundary was traced; a geometric proxy, not a validated classifier)</w:t>
            </w:r>
          </w:p>
        </w:tc>
      </w:tr>
      <w:tr>
        <w:tc>
          <w:tcPr>
            <w:tcW w:type="dxa" w:w="3120"/>
            <w:shd w:fill="EEF3FA" w:val="clear"/>
          </w:tcPr>
          <w:p>
            <w:pPr>
              <w:spacing w:before="40" w:after="40"/>
            </w:pPr>
            <w:r>
              <w:rPr>
                <w:b w:val="0"/>
                <w:i w:val="0"/>
                <w:sz w:val="19"/>
              </w:rPr>
              <w:t>Discrimination Index</w:t>
            </w:r>
          </w:p>
        </w:tc>
        <w:tc>
          <w:tcPr>
            <w:tcW w:type="dxa" w:w="3120"/>
            <w:shd w:fill="EEF3FA" w:val="clear"/>
          </w:tcPr>
          <w:p>
            <w:pPr>
              <w:spacing w:before="40" w:after="40"/>
            </w:pPr>
            <w:r>
              <w:rPr>
                <w:rFonts w:ascii="Courier New" w:hAnsi="Courier New"/>
                <w:color w:val="C0392B"/>
                <w:sz w:val="18"/>
              </w:rPr>
              <w:t>novel_object</w:t>
            </w:r>
          </w:p>
        </w:tc>
        <w:tc>
          <w:tcPr>
            <w:tcW w:type="dxa" w:w="3120"/>
            <w:shd w:fill="EEF3FA" w:val="clear"/>
          </w:tcPr>
          <w:p>
            <w:pPr>
              <w:spacing w:before="40" w:after="40"/>
            </w:pPr>
            <w:r>
              <w:rPr>
                <w:b w:val="0"/>
                <w:i w:val="0"/>
                <w:sz w:val="19"/>
              </w:rPr>
              <w:t>Investigation-density heatmap around each object, discrimination index (tested against chance = 0), total exploration time (validity control), a nose-to-novel-object distance time-course, an investigation bout-duration distribution, and a latency-to-first-contact bar</w:t>
            </w:r>
          </w:p>
        </w:tc>
      </w:tr>
      <w:tr>
        <w:tc>
          <w:tcPr>
            <w:tcW w:type="dxa" w:w="3120"/>
          </w:tcPr>
          <w:p>
            <w:pPr>
              <w:spacing w:before="40" w:after="40"/>
            </w:pPr>
            <w:r>
              <w:rPr>
                <w:b w:val="0"/>
                <w:i w:val="0"/>
                <w:sz w:val="19"/>
              </w:rPr>
              <w:t>Sociability / Social Novelty</w:t>
            </w:r>
          </w:p>
        </w:tc>
        <w:tc>
          <w:tcPr>
            <w:tcW w:type="dxa" w:w="3120"/>
          </w:tcPr>
          <w:p>
            <w:pPr>
              <w:spacing w:before="40" w:after="40"/>
            </w:pPr>
            <w:r>
              <w:rPr>
                <w:rFonts w:ascii="Courier New" w:hAnsi="Courier New"/>
                <w:color w:val="C0392B"/>
                <w:sz w:val="18"/>
              </w:rPr>
              <w:t>three_chamber</w:t>
            </w:r>
          </w:p>
        </w:tc>
        <w:tc>
          <w:tcPr>
            <w:tcW w:type="dxa" w:w="3120"/>
          </w:tcPr>
          <w:p>
            <w:pPr>
              <w:spacing w:before="40" w:after="40"/>
            </w:pPr>
            <w:r>
              <w:rPr>
                <w:b w:val="0"/>
                <w:i w:val="0"/>
                <w:sz w:val="19"/>
              </w:rPr>
              <w:t>Per-chamber occupancy heatmap, Phase 1 sociability index and Phase 2 social-novelty index (each tested independently against 0), chamber entry frequency (activity control), a nose-to-stranger distance time-course, an investigation bout-duration distribution, and a latency-to-first-contact-with-stranger bar</w:t>
            </w:r>
          </w:p>
        </w:tc>
      </w:tr>
      <w:tr>
        <w:tc>
          <w:tcPr>
            <w:tcW w:type="dxa" w:w="3120"/>
            <w:shd w:fill="EEF3FA" w:val="clear"/>
          </w:tcPr>
          <w:p>
            <w:pPr>
              <w:spacing w:before="40" w:after="40"/>
            </w:pPr>
            <w:r>
              <w:rPr>
                <w:b w:val="0"/>
                <w:i w:val="0"/>
                <w:sz w:val="19"/>
              </w:rPr>
              <w:t>Place Preference / CPP</w:t>
            </w:r>
          </w:p>
        </w:tc>
        <w:tc>
          <w:tcPr>
            <w:tcW w:type="dxa" w:w="3120"/>
            <w:shd w:fill="EEF3FA" w:val="clear"/>
          </w:tcPr>
          <w:p>
            <w:pPr>
              <w:spacing w:before="40" w:after="40"/>
            </w:pPr>
            <w:r>
              <w:rPr>
                <w:rFonts w:ascii="Courier New" w:hAnsi="Courier New"/>
                <w:color w:val="C0392B"/>
                <w:sz w:val="18"/>
              </w:rPr>
              <w:t>place_preference</w:t>
            </w:r>
          </w:p>
        </w:tc>
        <w:tc>
          <w:tcPr>
            <w:tcW w:type="dxa" w:w="3120"/>
            <w:shd w:fill="EEF3FA" w:val="clear"/>
          </w:tcPr>
          <w:p>
            <w:pPr>
              <w:spacing w:before="40" w:after="40"/>
            </w:pPr>
            <w:r>
              <w:rPr>
                <w:b w:val="0"/>
                <w:i w:val="0"/>
                <w:sz w:val="19"/>
              </w:rPr>
              <w:t xml:space="preserve">Pre/post occupancy heatmap, preference index (tested against 0), a cumulative chamber-crossing time-course, and — when </w:t>
            </w:r>
            <w:r>
              <w:rPr>
                <w:b/>
                <w:i w:val="0"/>
                <w:sz w:val="19"/>
              </w:rPr>
              <w:t>Experimental Design</w:t>
            </w:r>
            <w:r>
              <w:rPr>
                <w:b w:val="0"/>
                <w:i w:val="0"/>
                <w:sz w:val="19"/>
              </w:rPr>
              <w:t xml:space="preserve"> is set to </w:t>
            </w:r>
            <w:r>
              <w:rPr>
                <w:b w:val="0"/>
                <w:i/>
                <w:sz w:val="19"/>
              </w:rPr>
              <w:t>Repeated Measures</w:t>
            </w:r>
            <w:r>
              <w:rPr>
                <w:b w:val="0"/>
                <w:i w:val="0"/>
                <w:sz w:val="19"/>
              </w:rPr>
              <w:t xml:space="preserve"> with a genuine pre-test phase — both a paired pre/post statistical comparison and a paired pre→post dumbbell plot (one line per matched subject)</w:t>
            </w:r>
          </w:p>
        </w:tc>
      </w:tr>
      <w:tr>
        <w:tc>
          <w:tcPr>
            <w:tcW w:type="dxa" w:w="3120"/>
          </w:tcPr>
          <w:p>
            <w:pPr>
              <w:spacing w:before="40" w:after="40"/>
            </w:pPr>
            <w:r>
              <w:rPr>
                <w:b w:val="0"/>
                <w:i w:val="0"/>
                <w:sz w:val="19"/>
              </w:rPr>
              <w:t>Approach/Avoid Events</w:t>
            </w:r>
          </w:p>
        </w:tc>
        <w:tc>
          <w:tcPr>
            <w:tcW w:type="dxa" w:w="3120"/>
          </w:tcPr>
          <w:p>
            <w:pPr>
              <w:spacing w:before="40" w:after="40"/>
            </w:pPr>
            <w:r>
              <w:rPr>
                <w:b w:val="0"/>
                <w:i w:val="0"/>
                <w:sz w:val="19"/>
              </w:rPr>
              <w:t>All paradigms</w:t>
            </w:r>
          </w:p>
        </w:tc>
        <w:tc>
          <w:tcPr>
            <w:tcW w:type="dxa" w:w="3120"/>
          </w:tcPr>
          <w:p>
            <w:pPr>
              <w:spacing w:before="40" w:after="40"/>
            </w:pPr>
            <w:r>
              <w:rPr>
                <w:b w:val="0"/>
                <w:i w:val="0"/>
                <w:sz w:val="19"/>
              </w:rPr>
              <w:t xml:space="preserve">Trajectory plot with each detected event drawn as a start→end arrow (green = approach, red = avoid), event rate, target distribution. </w:t>
            </w:r>
            <w:r>
              <w:rPr>
                <w:b/>
                <w:i w:val="0"/>
                <w:sz w:val="19"/>
              </w:rPr>
              <w:t>This sub-view is a rule-based heuristic, not yet validated against expert human scoring</w:t>
            </w:r>
            <w:r>
              <w:rPr>
                <w:b w:val="0"/>
                <w:i w:val="0"/>
                <w:sz w:val="19"/>
              </w:rPr>
              <w:t xml:space="preserve"> — treat it as a starting point for review, not a confirmed classification</w:t>
            </w:r>
          </w:p>
        </w:tc>
      </w:tr>
    </w:tbl>
    <w:p/>
    <w:p>
      <w:pPr>
        <w:spacing w:after="120"/>
      </w:pPr>
      <w:r>
        <w:rPr>
          <w:b w:val="0"/>
          <w:i w:val="0"/>
        </w:rPr>
        <w:t xml:space="preserve">Every sub-view also shows the </w:t>
      </w:r>
      <w:r>
        <w:rPr>
          <w:b/>
          <w:i w:val="0"/>
        </w:rPr>
        <w:t>cluster-by-region</w:t>
      </w:r>
      <w:r>
        <w:rPr>
          <w:b w:val="0"/>
          <w:i w:val="0"/>
        </w:rPr>
        <w:t xml:space="preserve"> and </w:t>
      </w:r>
      <w:r>
        <w:rPr>
          <w:b/>
          <w:i w:val="0"/>
        </w:rPr>
        <w:t>group-by-region occupancy cross-tab</w:t>
      </w:r>
      <w:r>
        <w:rPr>
          <w:b w:val="0"/>
          <w:i w:val="0"/>
        </w:rPr>
        <w:t xml:space="preserve"> (grouped bar charts of % time each HDBSCAN cluster or experimental group spends in each traced region), built once and shared across all seven. Every bar chart in the tab — including these cross-tabs — additionally overlays each individual animal's own value as an unfilled ring on top of its group's bar.</w:t>
      </w:r>
    </w:p>
    <w:p>
      <w:pPr>
        <w:spacing w:after="120"/>
      </w:pPr>
      <w:r>
        <w:rPr>
          <w:b/>
          <w:i w:val="0"/>
        </w:rPr>
        <w:t>Statistics:</w:t>
      </w:r>
      <w:r>
        <w:rPr>
          <w:b w:val="0"/>
          <w:i w:val="0"/>
        </w:rPr>
        <w:t xml:space="preserve"> between-group comparisons reuse the same Kruskal-Wallis/Dunn's machinery (and BH-FDR correction) as Unbiased Analytics. Discrimination Index and CPP additionally get a </w:t>
      </w:r>
      <w:r>
        <w:rPr>
          <w:b/>
          <w:i w:val="0"/>
        </w:rPr>
        <w:t>one-sample test against a fixed reference</w:t>
      </w:r>
      <w:r>
        <w:rPr>
          <w:b w:val="0"/>
          <w:i w:val="0"/>
        </w:rPr>
        <w:t xml:space="preserve"> (chance level, or zero delta) — shown with a dagger (†/††/†††) marker, visually distinct from the star (</w:t>
      </w:r>
      <w:r>
        <w:rPr>
          <w:b w:val="0"/>
          <w:i/>
        </w:rPr>
        <w:t>/</w:t>
      </w:r>
      <w:r>
        <w:rPr>
          <w:b w:val="0"/>
          <w:i/>
        </w:rPr>
        <w:t>/</w:t>
      </w:r>
      <w:r>
        <w:rPr>
          <w:b w:val="0"/>
          <w:i w:val="0"/>
        </w:rPr>
        <w:t>**) convention used for between-group brackets, so the two different questions ("does this differ between groups" vs. "does this differ from chance/zero") are never visually conflated.</w:t>
      </w:r>
    </w:p>
    <w:p>
      <w:pPr>
        <w:spacing w:after="120"/>
      </w:pPr>
      <w:r>
        <w:rPr>
          <w:b/>
          <w:i w:val="0"/>
        </w:rPr>
        <w:t>Occupancy heatmaps</w:t>
      </w:r>
      <w:r>
        <w:rPr>
          <w:b w:val="0"/>
          <w:i w:val="0"/>
        </w:rPr>
        <w:t xml:space="preserve"> show real 2D position density (viridis colormap). Region/object outlines drawn on top are an </w:t>
      </w:r>
      <w:r>
        <w:rPr>
          <w:b w:val="0"/>
          <w:i/>
        </w:rPr>
        <w:t>approximation</w:t>
      </w:r>
      <w:r>
        <w:rPr>
          <w:b w:val="0"/>
          <w:i w:val="0"/>
        </w:rPr>
        <w:t xml:space="preserve"> — the convex hull of positions actually recorded in that region/near that object — not the exact traced boundary, since the traced shape's own vertices aren't saved to any output file. Labeled "(approx.)" in the plot.</w:t>
      </w:r>
    </w:p>
    <w:p>
      <w:pPr>
        <w:spacing w:after="120"/>
      </w:pPr>
      <w:r>
        <w:rPr>
          <w:b/>
          <w:i w:val="0"/>
        </w:rPr>
        <w:t>Save All Results</w:t>
      </w:r>
      <w:r>
        <w:rPr>
          <w:b w:val="0"/>
          <w:i w:val="0"/>
        </w:rPr>
        <w:t xml:space="preserve"> (Combined Analysis tab) includes every applicable Paradigm Results sub-view's figures and a </w:t>
      </w:r>
      <w:r>
        <w:rPr>
          <w:rFonts w:ascii="Courier New" w:hAnsi="Courier New"/>
          <w:color w:val="C0392B"/>
          <w:sz w:val="18"/>
        </w:rPr>
        <w:t>paradigm_derived_metrics.csv</w:t>
      </w:r>
      <w:r>
        <w:rPr>
          <w:b w:val="0"/>
          <w:i w:val="0"/>
        </w:rPr>
        <w:t xml:space="preserve"> summary, alongside the other tabs' output.</w:t>
      </w:r>
    </w:p>
    <w:p>
      <w:pPr>
        <w:spacing w:after="120"/>
      </w:pPr>
      <w:r>
        <w:rPr>
          <w:b w:val="0"/>
          <w:i/>
        </w:rPr>
        <w:t>This tab requires Environmental Context tracing — see "Environmental Context &amp; Object Interaction" in the Advanced Settings section for how to trace an arena and pick a paradigm before running the pipeline.</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ListBullet"/>
      </w:pPr>
      <w:r>
        <w:rPr>
          <w:rFonts w:ascii="Courier New" w:hAnsi="Courier New"/>
          <w:color w:val="C0392B"/>
          <w:sz w:val="18"/>
        </w:rPr>
        <w:t>bodypart_weights</w:t>
      </w:r>
      <w:r>
        <w:rPr>
          <w:b w:val="0"/>
          <w:i w:val="0"/>
          <w:sz w:val="21"/>
        </w:rPr>
        <w:t xml:space="preserve"> — per-bodypart weight multiplier dict; default </w:t>
      </w:r>
      <w:r>
        <w:rPr>
          <w:rFonts w:ascii="Courier New" w:hAnsi="Courier New"/>
          <w:color w:val="C0392B"/>
          <w:sz w:val="18"/>
        </w:rPr>
        <w:t>{}</w:t>
      </w:r>
      <w:r>
        <w:rPr>
          <w:b w:val="0"/>
          <w:i w:val="0"/>
          <w:sz w:val="21"/>
        </w:rPr>
        <w:t xml:space="preserve"> (uniform/off). Set via the</w:t>
      </w:r>
    </w:p>
    <w:p>
      <w:pPr>
        <w:spacing w:after="120"/>
      </w:pPr>
      <w:r>
        <w:rPr>
          <w:b/>
          <w:i w:val="0"/>
        </w:rPr>
        <w:t>Body-Region Weights (optional)...</w:t>
      </w:r>
      <w:r>
        <w:rPr>
          <w:b w:val="0"/>
          <w:i w:val="0"/>
        </w:rPr>
        <w:t xml:space="preserve"> panel rather than by hand — see Step 3 above.</w:t>
      </w:r>
    </w:p>
    <w:p>
      <w:pPr>
        <w:pStyle w:val="ListBullet"/>
      </w:pPr>
      <w:r>
        <w:rPr>
          <w:rFonts w:ascii="Courier New" w:hAnsi="Courier New"/>
          <w:color w:val="C0392B"/>
          <w:sz w:val="18"/>
        </w:rPr>
        <w:t>visibility_features_enabled</w:t>
      </w:r>
      <w:r>
        <w:rPr>
          <w:b w:val="0"/>
          <w:i w:val="0"/>
          <w:sz w:val="21"/>
        </w:rPr>
        <w:t xml:space="preserve"> — adds the adaptive visibility/occlusion feature block described in Step 3.</w:t>
      </w:r>
    </w:p>
    <w:p>
      <w:pPr>
        <w:spacing w:after="120"/>
      </w:pPr>
      <w:r>
        <w:rPr>
          <w:b w:val="0"/>
          <w:i w:val="0"/>
        </w:rPr>
        <w:t xml:space="preserve">Default </w:t>
      </w:r>
      <w:r>
        <w:rPr>
          <w:rFonts w:ascii="Courier New" w:hAnsi="Courier New"/>
          <w:color w:val="C0392B"/>
          <w:sz w:val="18"/>
        </w:rPr>
        <w:t>True</w:t>
      </w:r>
      <w:r>
        <w:rPr>
          <w:b w:val="0"/>
          <w:i w:val="0"/>
        </w:rPr>
        <w:t>.</w:t>
      </w:r>
    </w:p>
    <w:p>
      <w:pPr>
        <w:pStyle w:val="ListBullet"/>
      </w:pPr>
      <w:r>
        <w:rPr>
          <w:rFonts w:ascii="Courier New" w:hAnsi="Courier New"/>
          <w:color w:val="C0392B"/>
          <w:sz w:val="18"/>
        </w:rPr>
        <w:t>visibility_adaptive_pct</w:t>
      </w:r>
      <w:r>
        <w:rPr>
          <w:b w:val="0"/>
          <w:i w:val="0"/>
          <w:sz w:val="21"/>
        </w:rPr>
        <w:t xml:space="preserve"> — percentile used for the per-bodypart/per-session adaptive confidence threshold.</w:t>
      </w:r>
    </w:p>
    <w:p>
      <w:pPr>
        <w:spacing w:after="120"/>
      </w:pPr>
      <w:r>
        <w:rPr>
          <w:b w:val="0"/>
          <w:i w:val="0"/>
        </w:rPr>
        <w:t xml:space="preserve">Default </w:t>
      </w:r>
      <w:r>
        <w:rPr>
          <w:rFonts w:ascii="Courier New" w:hAnsi="Courier New"/>
          <w:color w:val="C0392B"/>
          <w:sz w:val="18"/>
        </w:rPr>
        <w:t>10</w:t>
      </w:r>
      <w:r>
        <w:rPr>
          <w:b w:val="0"/>
          <w:i w:val="0"/>
        </w:rPr>
        <w:t>.</w:t>
      </w:r>
    </w:p>
    <w:p>
      <w:pPr>
        <w:pStyle w:val="ListBullet"/>
      </w:pPr>
      <w:r>
        <w:rPr>
          <w:rFonts w:ascii="Courier New" w:hAnsi="Courier New"/>
          <w:color w:val="C0392B"/>
          <w:sz w:val="18"/>
        </w:rPr>
        <w:t>exclude_turned_away</w:t>
      </w:r>
      <w:r>
        <w:rPr>
          <w:b w:val="0"/>
          <w:i w:val="0"/>
          <w:sz w:val="21"/>
        </w:rPr>
        <w:t xml:space="preserve"> — excludes detected turned-away-from-camera bins from UMAP/HDBSCAN training and gives</w:t>
      </w:r>
    </w:p>
    <w:p>
      <w:pPr>
        <w:spacing w:after="120"/>
      </w:pPr>
      <w:r>
        <w:rPr>
          <w:b w:val="0"/>
          <w:i w:val="0"/>
        </w:rPr>
        <w:t xml:space="preserve">them a dedicated "Turned Away" label instead of a real cluster id. Default </w:t>
      </w:r>
      <w:r>
        <w:rPr>
          <w:rFonts w:ascii="Courier New" w:hAnsi="Courier New"/>
          <w:color w:val="C0392B"/>
          <w:sz w:val="18"/>
        </w:rPr>
        <w:t>True</w:t>
      </w:r>
      <w:r>
        <w:rPr>
          <w:b w:val="0"/>
          <w:i w:val="0"/>
        </w:rPr>
        <w:t>; unchecking is a true no-op escape hatch. See "Turned-Away Detection" under Step 3 above.</w:t>
      </w:r>
    </w:p>
    <w:p>
      <w:pPr>
        <w:pStyle w:val="ListBullet"/>
      </w:pPr>
      <w:r>
        <w:rPr>
          <w:rFonts w:ascii="Courier New" w:hAnsi="Courier New"/>
          <w:color w:val="C0392B"/>
          <w:sz w:val="18"/>
        </w:rPr>
        <w:t>turned_away_conf_thresh</w:t>
      </w:r>
      <w:r>
        <w:rPr>
          <w:b w:val="0"/>
          <w:i w:val="0"/>
          <w:sz w:val="21"/>
        </w:rPr>
        <w:t xml:space="preserve"> — Head/Mouth low-confidence-fraction cutoff for a turned-away candidate bin</w:t>
      </w:r>
    </w:p>
    <w:p>
      <w:pPr>
        <w:spacing w:after="120"/>
      </w:pPr>
      <w:r>
        <w:rPr>
          <w:b w:val="0"/>
          <w:i w:val="0"/>
        </w:rPr>
        <w:t xml:space="preserve">(subject to the nose-corroboration AND-gate). Default </w:t>
      </w:r>
      <w:r>
        <w:rPr>
          <w:rFonts w:ascii="Courier New" w:hAnsi="Courier New"/>
          <w:color w:val="C0392B"/>
          <w:sz w:val="18"/>
        </w:rPr>
        <w:t>0.30</w:t>
      </w:r>
      <w:r>
        <w:rPr>
          <w:b w:val="0"/>
          <w:i w:val="0"/>
        </w:rPr>
        <w:t>, GUI-editable.</w:t>
      </w:r>
    </w:p>
    <w:p>
      <w:pPr>
        <w:pStyle w:val="ListBullet"/>
      </w:pPr>
      <w:r>
        <w:rPr>
          <w:rFonts w:ascii="Courier New" w:hAnsi="Courier New"/>
          <w:color w:val="C0392B"/>
          <w:sz w:val="18"/>
        </w:rPr>
        <w:t>turned_away_min_window_s</w:t>
      </w:r>
      <w:r>
        <w:rPr>
          <w:b w:val="0"/>
          <w:i w:val="0"/>
          <w:sz w:val="21"/>
        </w:rPr>
        <w:t xml:space="preserve"> / </w:t>
      </w:r>
      <w:r>
        <w:rPr>
          <w:rFonts w:ascii="Courier New" w:hAnsi="Courier New"/>
          <w:color w:val="C0392B"/>
          <w:sz w:val="18"/>
        </w:rPr>
        <w:t>turned_away_merge_gap_s</w:t>
      </w:r>
      <w:r>
        <w:rPr>
          <w:b w:val="0"/>
          <w:i w:val="0"/>
          <w:sz w:val="21"/>
        </w:rPr>
        <w:t xml:space="preserve"> — sustained-window debounce floor / merge gap</w:t>
      </w:r>
    </w:p>
    <w:p>
      <w:pPr>
        <w:spacing w:after="120"/>
      </w:pPr>
      <w:r>
        <w:rPr>
          <w:b w:val="0"/>
          <w:i w:val="0"/>
        </w:rPr>
        <w:t xml:space="preserve">(seconds). Defaults </w:t>
      </w:r>
      <w:r>
        <w:rPr>
          <w:rFonts w:ascii="Courier New" w:hAnsi="Courier New"/>
          <w:color w:val="C0392B"/>
          <w:sz w:val="18"/>
        </w:rPr>
        <w:t>0.4</w:t>
      </w:r>
      <w:r>
        <w:rPr>
          <w:b w:val="0"/>
          <w:i w:val="0"/>
        </w:rPr>
        <w:t xml:space="preserve"> / </w:t>
      </w:r>
      <w:r>
        <w:rPr>
          <w:rFonts w:ascii="Courier New" w:hAnsi="Courier New"/>
          <w:color w:val="C0392B"/>
          <w:sz w:val="18"/>
        </w:rPr>
        <w:t>0.5</w:t>
      </w:r>
      <w:r>
        <w:rPr>
          <w:b w:val="0"/>
          <w:i w:val="0"/>
        </w:rPr>
        <w:t xml:space="preserve">. Not exposed in the GUI; editable via </w:t>
      </w:r>
      <w:r>
        <w:rPr>
          <w:rFonts w:ascii="Courier New" w:hAnsi="Courier New"/>
          <w:color w:val="C0392B"/>
          <w:sz w:val="18"/>
        </w:rPr>
        <w:t>engine_cfg</w:t>
      </w:r>
      <w:r>
        <w:rPr>
          <w:b w:val="0"/>
          <w:i w:val="0"/>
        </w:rPr>
        <w:t xml:space="preserve"> for advanced use.</w:t>
      </w:r>
    </w:p>
    <w:p>
      <w:pPr>
        <w:pStyle w:val="Heading3"/>
        <w:spacing w:before="160" w:after="80"/>
      </w:pPr>
      <w:r>
        <w:rPr>
          <w:b/>
          <w:color w:val="1F497D"/>
          <w:sz w:val="24"/>
        </w:rPr>
        <w:t>Iterative Split/Merge Refinement</w:t>
      </w:r>
    </w:p>
    <w:p>
      <w:pPr>
        <w:pStyle w:val="ListBullet"/>
      </w:pPr>
      <w:r>
        <w:rPr>
          <w:rFonts w:ascii="Courier New" w:hAnsi="Courier New"/>
          <w:color w:val="C0392B"/>
          <w:sz w:val="18"/>
        </w:rPr>
        <w:t>hdbscan_split_silhouette_thresh</w:t>
      </w:r>
      <w:r>
        <w:rPr>
          <w:b w:val="0"/>
          <w:i w:val="0"/>
          <w:sz w:val="21"/>
        </w:rPr>
        <w:t xml:space="preserve"> (default </w:t>
      </w:r>
      <w:r>
        <w:rPr>
          <w:rFonts w:ascii="Courier New" w:hAnsi="Courier New"/>
          <w:color w:val="C0392B"/>
          <w:sz w:val="18"/>
        </w:rPr>
        <w:t>0.2</w:t>
      </w:r>
      <w:r>
        <w:rPr>
          <w:b w:val="0"/>
          <w:i w:val="0"/>
          <w:sz w:val="21"/>
        </w:rPr>
        <w:t xml:space="preserve">), </w:t>
      </w:r>
      <w:r>
        <w:rPr>
          <w:rFonts w:ascii="Courier New" w:hAnsi="Courier New"/>
          <w:color w:val="C0392B"/>
          <w:sz w:val="18"/>
        </w:rPr>
        <w:t>hdbscan_merge_thresh</w:t>
      </w:r>
      <w:r>
        <w:rPr>
          <w:b w:val="0"/>
          <w:i w:val="0"/>
          <w:sz w:val="21"/>
        </w:rPr>
        <w:t xml:space="preserve"> (default </w:t>
      </w:r>
      <w:r>
        <w:rPr>
          <w:rFonts w:ascii="Courier New" w:hAnsi="Courier New"/>
          <w:color w:val="C0392B"/>
          <w:sz w:val="18"/>
        </w:rPr>
        <w:t>0.08</w:t>
      </w:r>
      <w:r>
        <w:rPr>
          <w:b w:val="0"/>
          <w:i w:val="0"/>
          <w:sz w:val="21"/>
        </w:rPr>
        <w:t>),</w:t>
      </w:r>
    </w:p>
    <w:p>
      <w:pPr>
        <w:spacing w:after="120"/>
      </w:pPr>
      <w:r>
        <w:rPr>
          <w:rFonts w:ascii="Courier New" w:hAnsi="Courier New"/>
          <w:color w:val="C0392B"/>
          <w:sz w:val="18"/>
        </w:rPr>
        <w:t>hdbscan_leaf_bonus</w:t>
      </w:r>
      <w:r>
        <w:rPr>
          <w:b w:val="0"/>
          <w:i w:val="0"/>
        </w:rPr>
        <w:t xml:space="preserve"> (default </w:t>
      </w:r>
      <w:r>
        <w:rPr>
          <w:rFonts w:ascii="Courier New" w:hAnsi="Courier New"/>
          <w:color w:val="C0392B"/>
          <w:sz w:val="18"/>
        </w:rPr>
        <w:t>0.03</w:t>
      </w:r>
      <w:r>
        <w:rPr>
          <w:b w:val="0"/>
          <w:i w:val="0"/>
        </w:rPr>
        <w:t xml:space="preserve">), </w:t>
      </w:r>
      <w:r>
        <w:rPr>
          <w:rFonts w:ascii="Courier New" w:hAnsi="Courier New"/>
          <w:color w:val="C0392B"/>
          <w:sz w:val="18"/>
        </w:rPr>
        <w:t>hdbscan_fine_bias</w:t>
      </w:r>
      <w:r>
        <w:rPr>
          <w:b w:val="0"/>
          <w:i w:val="0"/>
        </w:rPr>
        <w:t xml:space="preserve"> (default </w:t>
      </w:r>
      <w:r>
        <w:rPr>
          <w:rFonts w:ascii="Courier New" w:hAnsi="Courier New"/>
          <w:color w:val="C0392B"/>
          <w:sz w:val="18"/>
        </w:rPr>
        <w:t>0.05</w:t>
      </w:r>
      <w:r>
        <w:rPr>
          <w:b w:val="0"/>
          <w:i w:val="0"/>
        </w:rPr>
        <w:t xml:space="preserve">), </w:t>
      </w:r>
      <w:r>
        <w:rPr>
          <w:rFonts w:ascii="Courier New" w:hAnsi="Courier New"/>
          <w:color w:val="C0392B"/>
          <w:sz w:val="18"/>
        </w:rPr>
        <w:t>recluster_max_iterations</w:t>
      </w:r>
      <w:r>
        <w:rPr>
          <w:b w:val="0"/>
          <w:i w:val="0"/>
        </w:rPr>
        <w:t xml:space="preserve"> (default </w:t>
      </w:r>
      <w:r>
        <w:rPr>
          <w:rFonts w:ascii="Courier New" w:hAnsi="Courier New"/>
          <w:color w:val="C0392B"/>
          <w:sz w:val="18"/>
        </w:rPr>
        <w:t>2</w:t>
      </w:r>
      <w:r>
        <w:rPr>
          <w:b w:val="0"/>
          <w:i w:val="0"/>
        </w:rPr>
        <w:t xml:space="preserve">), </w:t>
      </w:r>
      <w:r>
        <w:rPr>
          <w:rFonts w:ascii="Courier New" w:hAnsi="Courier New"/>
          <w:color w:val="C0392B"/>
          <w:sz w:val="18"/>
        </w:rPr>
        <w:t>hdbscan_split_max_subclusters</w:t>
      </w:r>
      <w:r>
        <w:rPr>
          <w:b w:val="0"/>
          <w:i w:val="0"/>
        </w:rPr>
        <w:t xml:space="preserve"> (default </w:t>
      </w:r>
      <w:r>
        <w:rPr>
          <w:rFonts w:ascii="Courier New" w:hAnsi="Courier New"/>
          <w:color w:val="C0392B"/>
          <w:sz w:val="18"/>
        </w:rPr>
        <w:t>3</w:t>
      </w:r>
      <w:r>
        <w:rPr>
          <w:b w:val="0"/>
          <w:i w:val="0"/>
        </w:rPr>
        <w:t xml:space="preserve"> — hard ceiling on how many sub-clusters one split pass may accept for a single impure cluster; deliberately low, since a split should resolve a handful of genuinely distinct sub-behaviours, not fragment extensively; the local re-cluster used for a split does NOT inherit the whole-session </w:t>
      </w:r>
      <w:r>
        <w:rPr>
          <w:rFonts w:ascii="Courier New" w:hAnsi="Courier New"/>
          <w:color w:val="C0392B"/>
          <w:sz w:val="18"/>
        </w:rPr>
        <w:t>preferred_clusters_lo/hi</w:t>
      </w:r>
      <w:r>
        <w:rPr>
          <w:b w:val="0"/>
          <w:i w:val="0"/>
        </w:rPr>
        <w:t>/</w:t>
      </w:r>
      <w:r>
        <w:rPr>
          <w:rFonts w:ascii="Courier New" w:hAnsi="Courier New"/>
          <w:color w:val="C0392B"/>
          <w:sz w:val="18"/>
        </w:rPr>
        <w:t>hdbscan_fine_bias</w:t>
      </w:r>
      <w:r>
        <w:rPr>
          <w:b w:val="0"/>
          <w:i w:val="0"/>
        </w:rPr>
        <w:t xml:space="preserve">, using this value as its own local </w:t>
      </w:r>
      <w:r>
        <w:rPr>
          <w:rFonts w:ascii="Courier New" w:hAnsi="Courier New"/>
          <w:color w:val="C0392B"/>
          <w:sz w:val="18"/>
        </w:rPr>
        <w:t>preferred_clusters_hi</w:t>
      </w:r>
      <w:r>
        <w:rPr>
          <w:b w:val="0"/>
          <w:i w:val="0"/>
        </w:rPr>
        <w:t xml:space="preserve"> instead), </w:t>
      </w:r>
      <w:r>
        <w:rPr>
          <w:rFonts w:ascii="Courier New" w:hAnsi="Courier New"/>
          <w:color w:val="C0392B"/>
          <w:sz w:val="18"/>
        </w:rPr>
        <w:t>hdbscan_split_min_points</w:t>
      </w:r>
      <w:r>
        <w:rPr>
          <w:b w:val="0"/>
          <w:i w:val="0"/>
        </w:rPr>
        <w:t xml:space="preserve"> (default </w:t>
      </w:r>
      <w:r>
        <w:rPr>
          <w:rFonts w:ascii="Courier New" w:hAnsi="Courier New"/>
          <w:color w:val="C0392B"/>
          <w:sz w:val="18"/>
        </w:rPr>
        <w:t>250</w:t>
      </w:r>
      <w:r>
        <w:rPr>
          <w:b w:val="0"/>
          <w:i w:val="0"/>
        </w:rPr>
        <w:t xml:space="preserve"> — minimum candidate-cluster size before a local split is even attempted; below this, too few points remain relative to the feature space to trust the result) — see the full parameter table (valid ranges, effect of raising/lowering each, and tuning implications) under "Iterative Split/Merge Refinement" in "HDBSCAN Cluster Sweep", Step 3 above.</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ListBullet"/>
      </w:pPr>
      <w:r>
        <w:rPr>
          <w:rFonts w:ascii="Courier New" w:hAnsi="Courier New"/>
          <w:color w:val="C0392B"/>
          <w:sz w:val="18"/>
        </w:rPr>
        <w:t>umap_init</w:t>
      </w:r>
      <w:r>
        <w:rPr>
          <w:b w:val="0"/>
          <w:i w:val="0"/>
          <w:sz w:val="21"/>
        </w:rPr>
        <w:t xml:space="preserve"> — </w:t>
      </w:r>
      <w:r>
        <w:rPr>
          <w:rFonts w:ascii="Courier New" w:hAnsi="Courier New"/>
          <w:color w:val="C0392B"/>
          <w:sz w:val="18"/>
        </w:rPr>
        <w:t>"spectral"</w:t>
      </w:r>
      <w:r>
        <w:rPr>
          <w:b w:val="0"/>
          <w:i w:val="0"/>
          <w:sz w:val="21"/>
        </w:rPr>
        <w:t xml:space="preserve"> (default, umap-learn's own default) or </w:t>
      </w:r>
      <w:r>
        <w:rPr>
          <w:rFonts w:ascii="Courier New" w:hAnsi="Courier New"/>
          <w:color w:val="C0392B"/>
          <w:sz w:val="18"/>
        </w:rPr>
        <w:t>"pca"</w:t>
      </w:r>
      <w:r>
        <w:rPr>
          <w:b w:val="0"/>
          <w:i w:val="0"/>
          <w:sz w:val="21"/>
        </w:rPr>
        <w:t xml:space="preserve"> (deterministic PCA</w:t>
      </w:r>
    </w:p>
    <w:p>
      <w:pPr>
        <w:spacing w:after="120"/>
      </w:pPr>
      <w:r>
        <w:rPr>
          <w:b w:val="0"/>
          <w:i w:val="0"/>
        </w:rPr>
        <w:t xml:space="preserve">initialisation instead of the stochastic spectral eigenvector solve). Opt-in (T1.2, ARI-stability plan Aug 2026). On the 3-group validation dataset, </w:t>
      </w:r>
      <w:r>
        <w:rPr>
          <w:rFonts w:ascii="Courier New" w:hAnsi="Courier New"/>
          <w:color w:val="C0392B"/>
          <w:sz w:val="18"/>
        </w:rPr>
        <w:t>"pca"</w:t>
      </w:r>
      <w:r>
        <w:rPr>
          <w:b w:val="0"/>
          <w:i w:val="0"/>
        </w:rPr>
        <w:t xml:space="preserve"> raised mean seed-sweep ARI (0.41→0.60) but also collapsed most seeds to a much smaller cluster count — treat as unproven, not a recommended change yet.</w:t>
      </w:r>
    </w:p>
    <w:p>
      <w:pPr>
        <w:pStyle w:val="ListBullet"/>
      </w:pPr>
      <w:r>
        <w:rPr>
          <w:rFonts w:ascii="Courier New" w:hAnsi="Courier New"/>
          <w:color w:val="C0392B"/>
          <w:sz w:val="18"/>
        </w:rPr>
        <w:t>umap_n_epochs</w:t>
      </w:r>
      <w:r>
        <w:rPr>
          <w:b w:val="0"/>
          <w:i w:val="0"/>
          <w:sz w:val="21"/>
        </w:rPr>
        <w:t xml:space="preserve"> — </w:t>
      </w:r>
      <w:r>
        <w:rPr>
          <w:rFonts w:ascii="Courier New" w:hAnsi="Courier New"/>
          <w:color w:val="C0392B"/>
          <w:sz w:val="18"/>
        </w:rPr>
        <w:t>0</w:t>
      </w:r>
      <w:r>
        <w:rPr>
          <w:b w:val="0"/>
          <w:i w:val="0"/>
          <w:sz w:val="21"/>
        </w:rPr>
        <w:t xml:space="preserve"> (default, umap-learn's own dataset-size-based auto-selection) or a positive int to</w:t>
      </w:r>
    </w:p>
    <w:p>
      <w:pPr>
        <w:spacing w:after="120"/>
      </w:pPr>
      <w:r>
        <w:rPr>
          <w:b w:val="0"/>
          <w:i w:val="0"/>
        </w:rPr>
        <w:t>fix the SGD optimisation iteration count. Opt-in (T1.3, ARI-stability plan Aug 2026). Real-data testing found no ARI benefit (500 = identical to auto; 1000 = worse), so left off by default.</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ListBullet"/>
      </w:pPr>
      <w:r>
        <w:rPr>
          <w:rFonts w:ascii="Courier New" w:hAnsi="Courier New"/>
          <w:color w:val="C0392B"/>
          <w:sz w:val="18"/>
        </w:rPr>
        <w:t>hmm_emission_mode</w:t>
      </w:r>
      <w:r>
        <w:rPr>
          <w:b w:val="0"/>
          <w:i w:val="0"/>
          <w:sz w:val="21"/>
        </w:rPr>
        <w:t xml:space="preserve"> — </w:t>
      </w:r>
      <w:r>
        <w:rPr>
          <w:rFonts w:ascii="Courier New" w:hAnsi="Courier New"/>
          <w:color w:val="C0392B"/>
          <w:sz w:val="18"/>
        </w:rPr>
        <w:t>"soft"</w:t>
      </w:r>
      <w:r>
        <w:rPr>
          <w:b w:val="0"/>
          <w:i w:val="0"/>
          <w:sz w:val="21"/>
        </w:rPr>
        <w:t xml:space="preserve"> </w:t>
      </w:r>
      <w:r>
        <w:rPr>
          <w:b/>
          <w:i w:val="0"/>
          <w:sz w:val="21"/>
        </w:rPr>
        <w:t>(default since Aug 2026)</w:t>
      </w:r>
      <w:r>
        <w:rPr>
          <w:b w:val="0"/>
          <w:i w:val="0"/>
          <w:sz w:val="21"/>
        </w:rPr>
        <w:t xml:space="preserve">: </w:t>
      </w:r>
      <w:r>
        <w:rPr>
          <w:rFonts w:ascii="Courier New" w:hAnsi="Courier New"/>
          <w:color w:val="C0392B"/>
          <w:sz w:val="18"/>
        </w:rPr>
        <w:t>hmmlearn.GaussianHMM</w:t>
      </w:r>
      <w:r>
        <w:rPr>
          <w:b w:val="0"/>
          <w:i w:val="0"/>
          <w:sz w:val="21"/>
        </w:rPr>
        <w:t xml:space="preserve"> fitted on the MLP's</w:t>
      </w:r>
    </w:p>
    <w:p>
      <w:pPr>
        <w:spacing w:after="120"/>
      </w:pPr>
      <w:r>
        <w:rPr>
          <w:b w:val="0"/>
          <w:i w:val="0"/>
        </w:rPr>
        <w:t xml:space="preserve">per-bin class-probability vectors instead of collapsed hard labels — an uncertain frame (near-uniform probability row) is smoothed with less confidence than a near-100%-sure frame, unlike the old hard-label HMM which treated both identically. </w:t>
      </w:r>
      <w:r>
        <w:rPr>
          <w:rFonts w:ascii="Courier New" w:hAnsi="Courier New"/>
          <w:color w:val="C0392B"/>
          <w:sz w:val="18"/>
        </w:rPr>
        <w:t>"categorical"</w:t>
      </w:r>
      <w:r>
        <w:rPr>
          <w:b w:val="0"/>
          <w:i w:val="0"/>
        </w:rPr>
        <w:t xml:space="preserve"> (pre-Aug-2026 default) restores the old </w:t>
      </w:r>
      <w:r>
        <w:rPr>
          <w:rFonts w:ascii="Courier New" w:hAnsi="Courier New"/>
          <w:color w:val="C0392B"/>
          <w:sz w:val="18"/>
        </w:rPr>
        <w:t>hmmlearn.CategoricalHMM</w:t>
      </w:r>
      <w:r>
        <w:rPr>
          <w:b w:val="0"/>
          <w:i w:val="0"/>
        </w:rPr>
        <w:t>-on-hard-labels behavior exactly.</w:t>
      </w:r>
    </w:p>
    <w:p>
      <w:pPr>
        <w:pStyle w:val="ListBullet"/>
      </w:pPr>
      <w:r>
        <w:rPr>
          <w:rFonts w:ascii="Courier New" w:hAnsi="Courier New"/>
          <w:color w:val="C0392B"/>
          <w:sz w:val="18"/>
        </w:rPr>
        <w:t>hmm_smoothing_level</w:t>
      </w:r>
      <w:r>
        <w:rPr>
          <w:b w:val="0"/>
          <w:i w:val="0"/>
          <w:sz w:val="21"/>
        </w:rPr>
        <w:t xml:space="preserve"> — </w:t>
      </w:r>
      <w:r>
        <w:rPr>
          <w:rFonts w:ascii="Courier New" w:hAnsi="Courier New"/>
          <w:color w:val="C0392B"/>
          <w:sz w:val="18"/>
        </w:rPr>
        <w:t>"bin"</w:t>
      </w:r>
      <w:r>
        <w:rPr>
          <w:b w:val="0"/>
          <w:i w:val="0"/>
          <w:sz w:val="21"/>
        </w:rPr>
        <w:t xml:space="preserve"> </w:t>
      </w:r>
      <w:r>
        <w:rPr>
          <w:b/>
          <w:i w:val="0"/>
          <w:sz w:val="21"/>
        </w:rPr>
        <w:t>(default since Aug 2026)</w:t>
      </w:r>
      <w:r>
        <w:rPr>
          <w:b w:val="0"/>
          <w:i w:val="0"/>
          <w:sz w:val="21"/>
        </w:rPr>
        <w:t>: trains/decodes at 100ms-bin resolution instead</w:t>
      </w:r>
    </w:p>
    <w:p>
      <w:pPr>
        <w:spacing w:after="120"/>
      </w:pPr>
      <w:r>
        <w:rPr>
          <w:b w:val="0"/>
          <w:i w:val="0"/>
        </w:rPr>
        <w:t xml:space="preserve">of the frame-repeated sequence, avoiding a transition matrix diluted by trivial within-bin self-transitions, and running faster. </w:t>
      </w:r>
      <w:r>
        <w:rPr>
          <w:rFonts w:ascii="Courier New" w:hAnsi="Courier New"/>
          <w:color w:val="C0392B"/>
          <w:sz w:val="18"/>
        </w:rPr>
        <w:t>"frame"</w:t>
      </w:r>
      <w:r>
        <w:rPr>
          <w:b w:val="0"/>
          <w:i w:val="0"/>
        </w:rPr>
        <w:t xml:space="preserve"> (pre-Aug-2026 default) restores the old frame-resolution behavior. No effect when </w:t>
      </w:r>
      <w:r>
        <w:rPr>
          <w:rFonts w:ascii="Courier New" w:hAnsi="Courier New"/>
          <w:color w:val="C0392B"/>
          <w:sz w:val="18"/>
        </w:rPr>
        <w:t>hmm_emission_mode="soft"</w:t>
      </w:r>
      <w:r>
        <w:rPr>
          <w:b w:val="0"/>
          <w:i w:val="0"/>
        </w:rPr>
        <w:t xml:space="preserve"> (already bin-resolution unconditionally).</w:t>
      </w:r>
    </w:p>
    <w:p>
      <w:pPr>
        <w:pStyle w:val="ListBullet"/>
      </w:pPr>
      <w:r>
        <w:rPr>
          <w:rFonts w:ascii="Courier New" w:hAnsi="Courier New"/>
          <w:color w:val="C0392B"/>
          <w:sz w:val="18"/>
        </w:rPr>
        <w:t>hmm_transition_prior</w:t>
      </w:r>
      <w:r>
        <w:rPr>
          <w:b w:val="0"/>
          <w:i w:val="0"/>
          <w:sz w:val="21"/>
        </w:rPr>
        <w:t xml:space="preserve"> — </w:t>
      </w:r>
      <w:r>
        <w:rPr>
          <w:rFonts w:ascii="Courier New" w:hAnsi="Courier New"/>
          <w:color w:val="C0392B"/>
          <w:sz w:val="18"/>
        </w:rPr>
        <w:t>"per_cluster"</w:t>
      </w:r>
      <w:r>
        <w:rPr>
          <w:b w:val="0"/>
          <w:i w:val="0"/>
          <w:sz w:val="21"/>
        </w:rPr>
        <w:t xml:space="preserve"> </w:t>
      </w:r>
      <w:r>
        <w:rPr>
          <w:b/>
          <w:i w:val="0"/>
          <w:sz w:val="21"/>
        </w:rPr>
        <w:t>(default since Aug 2026)</w:t>
      </w:r>
      <w:r>
        <w:rPr>
          <w:b w:val="0"/>
          <w:i w:val="0"/>
          <w:sz w:val="21"/>
        </w:rPr>
        <w:t>: each cluster gets its own</w:t>
      </w:r>
    </w:p>
    <w:p>
      <w:pPr>
        <w:spacing w:after="120"/>
      </w:pPr>
      <w:r>
        <w:rPr>
          <w:b w:val="0"/>
          <w:i w:val="0"/>
        </w:rPr>
        <w:t>self-transition prior derived from its mean observed bout duration, instead of one flat 90%/10% prior for every state (</w:t>
      </w:r>
      <w:r>
        <w:rPr>
          <w:rFonts w:ascii="Courier New" w:hAnsi="Courier New"/>
          <w:color w:val="C0392B"/>
          <w:sz w:val="18"/>
        </w:rPr>
        <w:t>"global"</w:t>
      </w:r>
      <w:r>
        <w:rPr>
          <w:b w:val="0"/>
          <w:i w:val="0"/>
        </w:rPr>
        <w:t xml:space="preserve">, pre-Aug-2026 default) — avoids over-smoothing naturally brief behaviours under the same assumption used for naturally long ones. Applies to both </w:t>
      </w:r>
      <w:r>
        <w:rPr>
          <w:rFonts w:ascii="Courier New" w:hAnsi="Courier New"/>
          <w:color w:val="C0392B"/>
          <w:sz w:val="18"/>
        </w:rPr>
        <w:t>hmm_emission_mode</w:t>
      </w:r>
      <w:r>
        <w:rPr>
          <w:b w:val="0"/>
          <w:i w:val="0"/>
        </w:rPr>
        <w:t xml:space="preserve"> values.</w:t>
      </w:r>
    </w:p>
    <w:p>
      <w:pPr>
        <w:pStyle w:val="ListBullet"/>
      </w:pPr>
      <w:r>
        <w:rPr>
          <w:b w:val="0"/>
          <w:i w:val="0"/>
          <w:sz w:val="21"/>
        </w:rPr>
        <w:t>To reproduce the exact pre-Aug-2026 HMM pipeline, set all three explicitly:</w:t>
      </w:r>
    </w:p>
    <w:p>
      <w:pPr>
        <w:spacing w:after="120"/>
      </w:pPr>
      <w:r>
        <w:rPr>
          <w:rFonts w:ascii="Courier New" w:hAnsi="Courier New"/>
          <w:color w:val="C0392B"/>
          <w:sz w:val="18"/>
        </w:rPr>
        <w:t>hmm_emission_mode="categorical"</w:t>
      </w:r>
      <w:r>
        <w:rPr>
          <w:b w:val="0"/>
          <w:i w:val="0"/>
        </w:rPr>
        <w:t xml:space="preserve">, </w:t>
      </w:r>
      <w:r>
        <w:rPr>
          <w:rFonts w:ascii="Courier New" w:hAnsi="Courier New"/>
          <w:color w:val="C0392B"/>
          <w:sz w:val="18"/>
        </w:rPr>
        <w:t>hmm_smoothing_level="frame"</w:t>
      </w:r>
      <w:r>
        <w:rPr>
          <w:b w:val="0"/>
          <w:i w:val="0"/>
        </w:rPr>
        <w:t xml:space="preserve">, </w:t>
      </w:r>
      <w:r>
        <w:rPr>
          <w:rFonts w:ascii="Courier New" w:hAnsi="Courier New"/>
          <w:color w:val="C0392B"/>
          <w:sz w:val="18"/>
        </w:rPr>
        <w:t>hmm_transition_prior="global"</w:t>
      </w:r>
      <w:r>
        <w:rPr>
          <w:b w:val="0"/>
          <w:i w:val="0"/>
        </w:rPr>
        <w:t>.</w:t>
      </w:r>
    </w:p>
    <w:p>
      <w:pPr>
        <w:pStyle w:val="IntenseQuote"/>
        <w:spacing w:before="80" w:after="80"/>
      </w:pPr>
      <w:r>
        <w:rPr>
          <w:b/>
          <w:i/>
        </w:rPr>
        <w:t>Note (Aug 2026, ARI-stability implementation pass):</w:t>
      </w:r>
      <w:r>
        <w:rPr>
          <w:b w:val="0"/>
          <w:i/>
        </w:rPr>
        <w:t xml:space="preserve"> the "Consensus Clustering" and refinement-related subsections below (</w:t>
      </w:r>
      <w:r>
        <w:rPr>
          <w:rFonts w:ascii="Courier New" w:hAnsi="Courier New"/>
          <w:color w:val="C0392B"/>
          <w:sz w:val="18"/>
        </w:rPr>
        <w:t>consensus_cluster()</w:t>
      </w:r>
      <w:r>
        <w:rPr>
          <w:b w:val="0"/>
          <w:i/>
        </w:rPr>
        <w:t xml:space="preserve">, </w:t>
      </w:r>
      <w:r>
        <w:rPr>
          <w:rFonts w:ascii="Courier New" w:hAnsi="Courier New"/>
          <w:color w:val="C0392B"/>
          <w:sz w:val="18"/>
        </w:rPr>
        <w:t>refine_clusters_iterative()</w:t>
      </w:r>
      <w:r>
        <w:rPr>
          <w:b w:val="0"/>
          <w:i/>
        </w:rPr>
        <w:t xml:space="preserve">, </w:t>
      </w:r>
      <w:r>
        <w:rPr>
          <w:rFonts w:ascii="Courier New" w:hAnsi="Courier New"/>
          <w:color w:val="C0392B"/>
          <w:sz w:val="18"/>
        </w:rPr>
        <w:t>hdbscan_split_silhouette_thresh</w:t>
      </w:r>
      <w:r>
        <w:rPr>
          <w:b w:val="0"/>
          <w:i/>
        </w:rPr>
        <w:t xml:space="preserve">, etc.) describe functionality that is </w:t>
      </w:r>
      <w:r>
        <w:rPr>
          <w:b/>
          <w:i/>
        </w:rPr>
        <w:t>not currently present</w:t>
      </w:r>
      <w:r>
        <w:rPr>
          <w:b w:val="0"/>
          <w:i/>
        </w:rPr>
        <w:t xml:space="preserve"> in </w:t>
      </w:r>
      <w:r>
        <w:rPr>
          <w:rFonts w:ascii="Courier New" w:hAnsi="Courier New"/>
          <w:color w:val="C0392B"/>
          <w:sz w:val="18"/>
        </w:rPr>
        <w:t>cube_core.py</w:t>
      </w:r>
      <w:r>
        <w:rPr>
          <w:b w:val="0"/>
          <w:i/>
        </w:rPr>
        <w:t xml:space="preserve"> on this branch — it exists only in an uncommitted git stash (</w:t>
      </w:r>
      <w:r>
        <w:rPr>
          <w:rFonts w:ascii="Courier New" w:hAnsi="Courier New"/>
          <w:color w:val="C0392B"/>
          <w:sz w:val="18"/>
        </w:rPr>
        <w:t>stash@{0}</w:t>
      </w:r>
      <w:r>
        <w:rPr>
          <w:b w:val="0"/>
          <w:i/>
        </w:rPr>
        <w:t xml:space="preserve">, "pre-ARI-implementation checkpoint 2026-08-11") taken before this pass began, not in </w:t>
      </w:r>
      <w:r>
        <w:rPr>
          <w:rFonts w:ascii="Courier New" w:hAnsi="Courier New"/>
          <w:color w:val="C0392B"/>
          <w:sz w:val="18"/>
        </w:rPr>
        <w:t>origin/main</w:t>
      </w:r>
      <w:r>
        <w:rPr>
          <w:b w:val="0"/>
          <w:i/>
        </w:rPr>
        <w:t xml:space="preserve">. This guide was already updated to document that work, but the corresponding code was never committed. See </w:t>
      </w:r>
      <w:r>
        <w:rPr>
          <w:rFonts w:ascii="Courier New" w:hAnsi="Courier New"/>
          <w:color w:val="C0392B"/>
          <w:sz w:val="18"/>
        </w:rPr>
        <w:t>ARI_STABILITY_IMPLEMENTATION_PLAN_2026-08.md</w:t>
      </w:r>
      <w:r>
        <w:rPr>
          <w:b w:val="0"/>
          <w:i/>
        </w:rPr>
        <w:t xml:space="preserve">'s Changelog for the full finding. The items below that genuinely exist in the current code are </w:t>
      </w:r>
      <w:r>
        <w:rPr>
          <w:rFonts w:ascii="Courier New" w:hAnsi="Courier New"/>
          <w:color w:val="C0392B"/>
          <w:sz w:val="18"/>
        </w:rPr>
        <w:t>seed_sweep_n</w:t>
      </w:r>
      <w:r>
        <w:rPr>
          <w:b w:val="0"/>
          <w:i/>
        </w:rPr>
        <w:t xml:space="preserve">, </w:t>
      </w:r>
      <w:r>
        <w:rPr>
          <w:rFonts w:ascii="Courier New" w:hAnsi="Courier New"/>
          <w:color w:val="C0392B"/>
          <w:sz w:val="18"/>
        </w:rPr>
        <w:t>seed_sweep_n_jobs</w:t>
      </w:r>
      <w:r>
        <w:rPr>
          <w:b w:val="0"/>
          <w:i/>
        </w:rPr>
        <w:t xml:space="preserve">, </w:t>
      </w:r>
      <w:r>
        <w:rPr>
          <w:rFonts w:ascii="Courier New" w:hAnsi="Courier New"/>
          <w:color w:val="C0392B"/>
          <w:sz w:val="18"/>
        </w:rPr>
        <w:t>umap_init</w:t>
      </w:r>
      <w:r>
        <w:rPr>
          <w:b w:val="0"/>
          <w:i/>
        </w:rPr>
        <w:t xml:space="preserve">, and </w:t>
      </w:r>
      <w:r>
        <w:rPr>
          <w:rFonts w:ascii="Courier New" w:hAnsi="Courier New"/>
          <w:color w:val="C0392B"/>
          <w:sz w:val="18"/>
        </w:rPr>
        <w:t>umap_n_epochs</w:t>
      </w:r>
      <w:r>
        <w:rPr>
          <w:b w:val="0"/>
          <w:i/>
        </w:rPr>
        <w:t>.</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ListBullet"/>
      </w:pPr>
      <w:r>
        <w:rPr>
          <w:rFonts w:ascii="Courier New" w:hAnsi="Courier New"/>
          <w:color w:val="C0392B"/>
          <w:sz w:val="18"/>
        </w:rPr>
        <w:t>seed_sweep_n_jobs</w:t>
      </w:r>
      <w:r>
        <w:rPr>
          <w:b w:val="0"/>
          <w:i w:val="0"/>
          <w:sz w:val="21"/>
        </w:rPr>
        <w:t xml:space="preserve"> — parallel dispatch of the seed sweep's per-seed UMAP+HDBSCAN fits via joblib, thread pool (</w:t>
      </w:r>
      <w:r>
        <w:rPr>
          <w:rFonts w:ascii="Courier New" w:hAnsi="Courier New"/>
          <w:color w:val="C0392B"/>
          <w:sz w:val="18"/>
        </w:rPr>
        <w:t>prefer="threads"</w:t>
      </w:r>
      <w:r>
        <w:rPr>
          <w:b w:val="0"/>
          <w:i w:val="0"/>
          <w:sz w:val="21"/>
        </w:rPr>
        <w:t xml:space="preserve"> — not separate processes; see the </w:t>
      </w:r>
      <w:r>
        <w:rPr>
          <w:rFonts w:ascii="Courier New" w:hAnsi="Courier New"/>
          <w:color w:val="C0392B"/>
          <w:sz w:val="18"/>
        </w:rPr>
        <w:t>hdbscan_split_n_jobs</w:t>
      </w:r>
      <w:r>
        <w:rPr>
          <w:b w:val="0"/>
          <w:i w:val="0"/>
          <w:sz w:val="21"/>
        </w:rPr>
        <w:t xml:space="preserve"> note below for why threads are required on Windows). </w:t>
      </w:r>
      <w:r>
        <w:rPr>
          <w:rFonts w:ascii="Courier New" w:hAnsi="Courier New"/>
          <w:color w:val="C0392B"/>
          <w:sz w:val="18"/>
        </w:rPr>
        <w:t>-1</w:t>
      </w:r>
      <w:r>
        <w:rPr>
          <w:b w:val="0"/>
          <w:i w:val="0"/>
          <w:sz w:val="21"/>
        </w:rPr>
        <w:t xml:space="preserve"> (default)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 the pre-Aug-2026 default behaviour; </w:t>
      </w:r>
      <w:r>
        <w:rPr>
          <w:rFonts w:ascii="Courier New" w:hAnsi="Courier New"/>
          <w:color w:val="C0392B"/>
          <w:sz w:val="18"/>
        </w:rPr>
        <w:t>2</w:t>
      </w:r>
      <w:r>
        <w:rPr>
          <w:b w:val="0"/>
          <w:i w:val="0"/>
          <w:sz w:val="21"/>
        </w:rPr>
        <w:t>–cpu_count = pin an exact worker count. Speeds up the sweep only; does not change its results. (T1.P, ARI-stability plan Aug 2026.)</w:t>
      </w:r>
    </w:p>
    <w:p>
      <w:pPr>
        <w:pStyle w:val="ListBullet"/>
      </w:pPr>
      <w:r>
        <w:rPr>
          <w:b w:val="0"/>
          <w:i w:val="0"/>
          <w:sz w:val="21"/>
        </w:rPr>
        <w:t>Each seed's HDBSCAN output is also passed through the iterative split/merge refinement pass (same logic as</w:t>
      </w:r>
    </w:p>
    <w:p>
      <w:pPr>
        <w:spacing w:after="120"/>
      </w:pPr>
      <w:r>
        <w:rPr>
          <w:b w:val="0"/>
          <w:i w:val="0"/>
        </w:rPr>
        <w:t xml:space="preserve">the primary partition, via a shared </w:t>
      </w:r>
      <w:r>
        <w:rPr>
          <w:rFonts w:ascii="Courier New" w:hAnsi="Courier New"/>
          <w:color w:val="C0392B"/>
          <w:sz w:val="18"/>
        </w:rPr>
        <w:t>refine_clusters_iterative()</w:t>
      </w:r>
      <w:r>
        <w:rPr>
          <w:b w:val="0"/>
          <w:i w:val="0"/>
        </w:rPr>
        <w:t xml:space="preserve"> helper) before its cluster count and ARI are recorded. So when refinement is on (the default), the reported stability reflects the </w:t>
      </w:r>
      <w:r>
        <w:rPr>
          <w:b w:val="0"/>
          <w:i/>
        </w:rPr>
        <w:t>refined</w:t>
      </w:r>
      <w:r>
        <w:rPr>
          <w:b w:val="0"/>
          <w:i w:val="0"/>
        </w:rPr>
        <w:t xml:space="preserve"> partition you actually get, not just the pre-refinement HDBSCAN candidate. Per-cluster split/merge decisions are not logged per seed (to avoid log spam) — only the resulting cluster count. When refinement is off (both thresholds disabled), this is a no-op and the sweep behaves exactly as before.</w:t>
      </w:r>
    </w:p>
    <w:p>
      <w:pPr>
        <w:pStyle w:val="Heading3"/>
        <w:spacing w:before="160" w:after="80"/>
      </w:pPr>
      <w:r>
        <w:rPr>
          <w:b/>
          <w:color w:val="1F497D"/>
          <w:sz w:val="24"/>
        </w:rPr>
        <w:t>Consensus Clustering (auto-triggered by default, Aug 2026)</w:t>
      </w:r>
    </w:p>
    <w:p>
      <w:pPr>
        <w:pStyle w:val="ListBullet"/>
      </w:pPr>
      <w:r>
        <w:rPr>
          <w:rFonts w:ascii="Courier New" w:hAnsi="Courier New"/>
          <w:color w:val="C0392B"/>
          <w:sz w:val="18"/>
        </w:rPr>
        <w:t>consensus_clustering_enabled</w:t>
      </w:r>
      <w:r>
        <w:rPr>
          <w:b w:val="0"/>
          <w:i w:val="0"/>
          <w:sz w:val="21"/>
        </w:rPr>
        <w:t xml:space="preserve"> — </w:t>
      </w:r>
      <w:r>
        <w:rPr>
          <w:rFonts w:ascii="Courier New" w:hAnsi="Courier New"/>
          <w:color w:val="C0392B"/>
          <w:sz w:val="18"/>
        </w:rPr>
        <w:t>False</w:t>
      </w:r>
      <w:r>
        <w:rPr>
          <w:b w:val="0"/>
          <w:i w:val="0"/>
          <w:sz w:val="21"/>
        </w:rPr>
        <w:t xml:space="preserve"> (default, meaning "not forced on"). </w:t>
      </w:r>
      <w:r>
        <w:rPr>
          <w:rFonts w:ascii="Courier New" w:hAnsi="Courier New"/>
          <w:color w:val="C0392B"/>
          <w:sz w:val="18"/>
        </w:rPr>
        <w:t>True</w:t>
      </w:r>
      <w:r>
        <w:rPr>
          <w:b w:val="0"/>
          <w:i w:val="0"/>
          <w:sz w:val="21"/>
        </w:rPr>
        <w:t xml:space="preserve"> replaces the primary</w:t>
      </w:r>
    </w:p>
    <w:p>
      <w:pPr>
        <w:spacing w:after="120"/>
      </w:pPr>
      <w:r>
        <w:rPr>
          <w:b w:val="0"/>
          <w:i w:val="0"/>
        </w:rPr>
        <w:t xml:space="preserve">single-seed HDBSCAN partition with one built from agreement across </w:t>
      </w:r>
      <w:r>
        <w:rPr>
          <w:rFonts w:ascii="Courier New" w:hAnsi="Courier New"/>
          <w:color w:val="C0392B"/>
          <w:sz w:val="18"/>
        </w:rPr>
        <w:t>consensus_n_seeds</w:t>
      </w:r>
      <w:r>
        <w:rPr>
          <w:b w:val="0"/>
          <w:i w:val="0"/>
        </w:rPr>
        <w:t xml:space="preserve"> independent seeds: run UMAP+HDBSCAN that many times, build a co-association matrix (fraction of seeds placing each pair of bins in the same non-noise cluster), then cluster that matrix once with Ward-linkage hierarchical clustering.</w:t>
      </w:r>
    </w:p>
    <w:p>
      <w:pPr>
        <w:pStyle w:val="ListBullet"/>
      </w:pPr>
      <w:r>
        <w:rPr>
          <w:b/>
          <w:i w:val="0"/>
          <w:sz w:val="21"/>
        </w:rPr>
        <w:t>Auto-trigger:</w:t>
      </w:r>
      <w:r>
        <w:rPr>
          <w:b w:val="0"/>
          <w:i w:val="0"/>
          <w:sz w:val="21"/>
        </w:rPr>
        <w:t xml:space="preserve"> even when left at its default, consensus clustering switches on automatically if the</w:t>
      </w:r>
    </w:p>
    <w:p>
      <w:pPr>
        <w:spacing w:after="120"/>
      </w:pPr>
      <w:r>
        <w:rPr>
          <w:b w:val="0"/>
          <w:i w:val="0"/>
        </w:rPr>
        <w:t>seed-sweep diagnostic (</w:t>
      </w:r>
      <w:r>
        <w:rPr>
          <w:rFonts w:ascii="Courier New" w:hAnsi="Courier New"/>
          <w:color w:val="C0392B"/>
          <w:sz w:val="18"/>
        </w:rPr>
        <w:t>seed_sweep_n</w:t>
      </w:r>
      <w:r>
        <w:rPr>
          <w:b w:val="0"/>
          <w:i w:val="0"/>
        </w:rPr>
        <w:t xml:space="preserve">, on by default) reports </w:t>
      </w:r>
      <w:r>
        <w:rPr>
          <w:rFonts w:ascii="Courier New" w:hAnsi="Courier New"/>
          <w:color w:val="C0392B"/>
          <w:sz w:val="18"/>
        </w:rPr>
        <w:t>mean_ari</w:t>
      </w:r>
      <w:r>
        <w:rPr>
          <w:b w:val="0"/>
          <w:i w:val="0"/>
        </w:rPr>
        <w:t xml:space="preserve"> below </w:t>
      </w:r>
      <w:r>
        <w:rPr>
          <w:rFonts w:ascii="Courier New" w:hAnsi="Courier New"/>
          <w:color w:val="C0392B"/>
          <w:sz w:val="18"/>
        </w:rPr>
        <w:t>consensus_auto_threshold</w:t>
      </w:r>
      <w:r>
        <w:rPr>
          <w:b w:val="0"/>
          <w:i w:val="0"/>
        </w:rPr>
        <w:t xml:space="preserve"> (default </w:t>
      </w:r>
      <w:r>
        <w:rPr>
          <w:rFonts w:ascii="Courier New" w:hAnsi="Courier New"/>
          <w:color w:val="C0392B"/>
          <w:sz w:val="18"/>
        </w:rPr>
        <w:t>0.5</w:t>
      </w:r>
      <w:r>
        <w:rPr>
          <w:b w:val="0"/>
          <w:i w:val="0"/>
        </w:rPr>
        <w:t xml:space="preserve">) — i.e. the UMAP embedding itself is seed-unstable for this data (a real, documented general property of UMAP+HDBSCAN pipelines on some datasets, not a bug specific to any one recording), and no amount of HDBSCAN </w:t>
      </w:r>
      <w:r>
        <w:rPr>
          <w:rFonts w:ascii="Courier New" w:hAnsi="Courier New"/>
          <w:color w:val="C0392B"/>
          <w:sz w:val="18"/>
        </w:rPr>
        <w:t>min_cluster_size</w:t>
      </w:r>
      <w:r>
        <w:rPr>
          <w:b w:val="0"/>
          <w:i w:val="0"/>
        </w:rPr>
        <w:t>/selection tuning fixes that, since the instability originates upstream of HDBSCAN entirely. A log line (</w:t>
      </w:r>
      <w:r>
        <w:rPr>
          <w:rFonts w:ascii="Courier New" w:hAnsi="Courier New"/>
          <w:color w:val="C0392B"/>
          <w:sz w:val="18"/>
        </w:rPr>
        <w:t>[CONSENSUS-AUTO]</w:t>
      </w:r>
      <w:r>
        <w:rPr>
          <w:b w:val="0"/>
          <w:i w:val="0"/>
        </w:rPr>
        <w:t xml:space="preserve">) always states when this fires and why. Set </w:t>
      </w:r>
      <w:r>
        <w:rPr>
          <w:rFonts w:ascii="Courier New" w:hAnsi="Courier New"/>
          <w:color w:val="C0392B"/>
          <w:sz w:val="18"/>
        </w:rPr>
        <w:t>consensus_clustering_enabled=False</w:t>
      </w:r>
      <w:r>
        <w:rPr>
          <w:b w:val="0"/>
          <w:i w:val="0"/>
        </w:rPr>
        <w:t xml:space="preserve"> explicitly to opt out of the auto-trigger entirely (always respected — an explicit </w:t>
      </w:r>
      <w:r>
        <w:rPr>
          <w:rFonts w:ascii="Courier New" w:hAnsi="Courier New"/>
          <w:color w:val="C0392B"/>
          <w:sz w:val="18"/>
        </w:rPr>
        <w:t>False</w:t>
      </w:r>
      <w:r>
        <w:rPr>
          <w:b w:val="0"/>
          <w:i w:val="0"/>
        </w:rPr>
        <w:t xml:space="preserve"> is treated as deliberate, never overridden); set </w:t>
      </w:r>
      <w:r>
        <w:rPr>
          <w:rFonts w:ascii="Courier New" w:hAnsi="Courier New"/>
          <w:color w:val="C0392B"/>
          <w:sz w:val="18"/>
        </w:rPr>
        <w:t>consensus_auto_threshold=0</w:t>
      </w:r>
      <w:r>
        <w:rPr>
          <w:b w:val="0"/>
          <w:i w:val="0"/>
        </w:rPr>
        <w:t xml:space="preserve"> to disable auto-triggering while still allowing manual </w:t>
      </w:r>
      <w:r>
        <w:rPr>
          <w:rFonts w:ascii="Courier New" w:hAnsi="Courier New"/>
          <w:color w:val="C0392B"/>
          <w:sz w:val="18"/>
        </w:rPr>
        <w:t>consensus_clustering_enabled=True</w:t>
      </w:r>
      <w:r>
        <w:rPr>
          <w:b w:val="0"/>
          <w:i w:val="0"/>
        </w:rPr>
        <w:t>.</w:t>
      </w:r>
    </w:p>
    <w:p>
      <w:pPr>
        <w:pStyle w:val="ListBullet2"/>
      </w:pPr>
      <w:r>
        <w:rPr>
          <w:b w:val="0"/>
          <w:i w:val="0"/>
          <w:sz w:val="21"/>
        </w:rPr>
        <w:t xml:space="preserve">Why </w:t>
      </w:r>
      <w:r>
        <w:rPr>
          <w:rFonts w:ascii="Courier New" w:hAnsi="Courier New"/>
          <w:color w:val="C0392B"/>
          <w:sz w:val="18"/>
        </w:rPr>
        <w:t>0.5</w:t>
      </w:r>
      <w:r>
        <w:rPr>
          <w:b w:val="0"/>
          <w:i w:val="0"/>
          <w:sz w:val="21"/>
        </w:rPr>
        <w:t xml:space="preserve"> and not the existing </w:t>
      </w:r>
      <w:r>
        <w:rPr>
          <w:rFonts w:ascii="Courier New" w:hAnsi="Courier New"/>
          <w:color w:val="C0392B"/>
          <w:sz w:val="18"/>
        </w:rPr>
        <w:t>0.7</w:t>
      </w:r>
      <w:r>
        <w:rPr>
          <w:b w:val="0"/>
          <w:i w:val="0"/>
          <w:sz w:val="21"/>
        </w:rPr>
        <w:t xml:space="preserve"> "pass" bar used elsewhere for </w:t>
      </w:r>
      <w:r>
        <w:rPr>
          <w:rFonts w:ascii="Courier New" w:hAnsi="Courier New"/>
          <w:color w:val="C0392B"/>
          <w:sz w:val="18"/>
        </w:rPr>
        <w:t>cluster_stability</w:t>
      </w:r>
      <w:r>
        <w:rPr>
          <w:b w:val="0"/>
          <w:i w:val="0"/>
          <w:sz w:val="21"/>
        </w:rPr>
        <w:t>'s warning: validated</w:t>
      </w:r>
    </w:p>
    <w:p>
      <w:pPr>
        <w:spacing w:after="120"/>
      </w:pPr>
      <w:r>
        <w:rPr>
          <w:b w:val="0"/>
          <w:i w:val="0"/>
        </w:rPr>
        <w:t xml:space="preserve">real-data range was 0.19–0.31 for genuinely broken partitions, and 0.57 after just the </w:t>
      </w:r>
      <w:r>
        <w:rPr>
          <w:rFonts w:ascii="Courier New" w:hAnsi="Courier New"/>
          <w:color w:val="C0392B"/>
          <w:sz w:val="18"/>
        </w:rPr>
        <w:t>umap_n_neighbors</w:t>
      </w:r>
      <w:r>
        <w:rPr>
          <w:b w:val="0"/>
          <w:i w:val="0"/>
        </w:rPr>
        <w:t xml:space="preserve"> floor fix alone (still under 0.7 but no longer clearly broken) — 0.5 sits between those, so moderate instability still just warns while severe instability self-heals via consensus.</w:t>
      </w:r>
    </w:p>
    <w:p>
      <w:pPr>
        <w:pStyle w:val="ListBullet"/>
      </w:pPr>
      <w:r>
        <w:rPr>
          <w:rFonts w:ascii="Courier New" w:hAnsi="Courier New"/>
          <w:color w:val="C0392B"/>
          <w:sz w:val="18"/>
        </w:rPr>
        <w:t>consensus_n_seeds</w:t>
      </w:r>
      <w:r>
        <w:rPr>
          <w:b w:val="0"/>
          <w:i w:val="0"/>
          <w:sz w:val="21"/>
        </w:rPr>
        <w:t xml:space="preserve"> — how many seeds to build the co-association matrix from (default </w:t>
      </w:r>
      <w:r>
        <w:rPr>
          <w:rFonts w:ascii="Courier New" w:hAnsi="Courier New"/>
          <w:color w:val="C0392B"/>
          <w:sz w:val="18"/>
        </w:rPr>
        <w:t>8</w:t>
      </w:r>
      <w:r>
        <w:rPr>
          <w:b w:val="0"/>
          <w:i w:val="0"/>
          <w:sz w:val="21"/>
        </w:rPr>
        <w:t>).</w:t>
      </w:r>
    </w:p>
    <w:p>
      <w:pPr>
        <w:pStyle w:val="ListBullet"/>
      </w:pPr>
      <w:r>
        <w:rPr>
          <w:rFonts w:ascii="Courier New" w:hAnsi="Courier New"/>
          <w:color w:val="C0392B"/>
          <w:sz w:val="18"/>
        </w:rPr>
        <w:t>consensus_linkage</w:t>
      </w:r>
      <w:r>
        <w:rPr>
          <w:b w:val="0"/>
          <w:i w:val="0"/>
          <w:sz w:val="21"/>
        </w:rPr>
        <w:t xml:space="preserve"> — default </w:t>
      </w:r>
      <w:r>
        <w:rPr>
          <w:rFonts w:ascii="Courier New" w:hAnsi="Courier New"/>
          <w:color w:val="C0392B"/>
          <w:sz w:val="18"/>
        </w:rPr>
        <w:t>"ward"</w:t>
      </w:r>
      <w:r>
        <w:rPr>
          <w:b w:val="0"/>
          <w:i w:val="0"/>
          <w:sz w:val="21"/>
        </w:rPr>
        <w:t xml:space="preserve">. Don't change this casually: </w:t>
      </w:r>
      <w:r>
        <w:rPr>
          <w:rFonts w:ascii="Courier New" w:hAnsi="Courier New"/>
          <w:color w:val="C0392B"/>
          <w:sz w:val="18"/>
        </w:rPr>
        <w:t>"average"</w:t>
      </w:r>
      <w:r>
        <w:rPr>
          <w:b w:val="0"/>
          <w:i w:val="0"/>
          <w:sz w:val="21"/>
        </w:rPr>
        <w:t xml:space="preserve"> and </w:t>
      </w:r>
      <w:r>
        <w:rPr>
          <w:rFonts w:ascii="Courier New" w:hAnsi="Courier New"/>
          <w:color w:val="C0392B"/>
          <w:sz w:val="18"/>
        </w:rPr>
        <w:t>"complete"</w:t>
      </w:r>
      <w:r>
        <w:rPr>
          <w:b w:val="0"/>
          <w:i w:val="0"/>
          <w:sz w:val="21"/>
        </w:rPr>
        <w:t xml:space="preserve"> linkage were</w:t>
      </w:r>
    </w:p>
    <w:p>
      <w:pPr>
        <w:spacing w:after="120"/>
      </w:pPr>
      <w:r>
        <w:rPr>
          <w:b w:val="0"/>
          <w:i w:val="0"/>
        </w:rPr>
        <w:t>both tested and collapsed the whole dataset into one giant cluster (they chain through the noisy co-association matrix), while Ward gave well-separated, balanced clusters.</w:t>
      </w:r>
    </w:p>
    <w:p>
      <w:pPr>
        <w:pStyle w:val="ListBullet"/>
      </w:pPr>
      <w:r>
        <w:rPr>
          <w:rFonts w:ascii="Courier New" w:hAnsi="Courier New"/>
          <w:color w:val="C0392B"/>
          <w:sz w:val="18"/>
        </w:rPr>
        <w:t>consensus_max_memory_gb</w:t>
      </w:r>
      <w:r>
        <w:rPr>
          <w:b w:val="0"/>
          <w:i w:val="0"/>
          <w:sz w:val="21"/>
        </w:rPr>
        <w:t xml:space="preserve"> — safety guard on the </w:t>
      </w:r>
      <w:r>
        <w:rPr>
          <w:rFonts w:ascii="Courier New" w:hAnsi="Courier New"/>
          <w:color w:val="C0392B"/>
          <w:sz w:val="18"/>
        </w:rPr>
        <w:t>O(n_training_bins²)</w:t>
      </w:r>
      <w:r>
        <w:rPr>
          <w:b w:val="0"/>
          <w:i w:val="0"/>
          <w:sz w:val="21"/>
        </w:rPr>
        <w:t xml:space="preserve"> co-association matrix (float32): ~200</w:t>
      </w:r>
    </w:p>
    <w:p>
      <w:pPr>
        <w:spacing w:after="120"/>
      </w:pPr>
      <w:r>
        <w:rPr>
          <w:b w:val="0"/>
          <w:i w:val="0"/>
        </w:rPr>
        <w:t xml:space="preserve">MB at 7,000 training bins, but ~1.6 GB at 20,000 and ~10 GB at 50,000. Checked </w:t>
      </w:r>
      <w:r>
        <w:rPr>
          <w:b w:val="0"/>
          <w:i/>
        </w:rPr>
        <w:t>before</w:t>
      </w:r>
      <w:r>
        <w:rPr>
          <w:b w:val="0"/>
          <w:i w:val="0"/>
        </w:rPr>
        <w:t xml:space="preserve"> the </w:t>
      </w:r>
      <w:r>
        <w:rPr>
          <w:rFonts w:ascii="Courier New" w:hAnsi="Courier New"/>
          <w:color w:val="C0392B"/>
          <w:sz w:val="18"/>
        </w:rPr>
        <w:t>consensus_n_seeds</w:t>
      </w:r>
      <w:r>
        <w:rPr>
          <w:b w:val="0"/>
          <w:i w:val="0"/>
        </w:rPr>
        <w:t xml:space="preserve"> × UMAP+HDBSCAN loop runs, so an oversized dataset aborts immediately (falls back to the primary result) instead of burning that runtime and only then failing at allocation. Default </w:t>
      </w:r>
      <w:r>
        <w:rPr>
          <w:rFonts w:ascii="Courier New" w:hAnsi="Courier New"/>
          <w:color w:val="C0392B"/>
          <w:sz w:val="18"/>
        </w:rPr>
        <w:t>4.0</w:t>
      </w:r>
      <w:r>
        <w:rPr>
          <w:b w:val="0"/>
          <w:i w:val="0"/>
        </w:rPr>
        <w:t xml:space="preserve">; </w:t>
      </w:r>
      <w:r>
        <w:rPr>
          <w:rFonts w:ascii="Courier New" w:hAnsi="Courier New"/>
          <w:color w:val="C0392B"/>
          <w:sz w:val="18"/>
        </w:rPr>
        <w:t>0</w:t>
      </w:r>
      <w:r>
        <w:rPr>
          <w:b w:val="0"/>
          <w:i w:val="0"/>
        </w:rPr>
        <w:t xml:space="preserve"> = no limit.</w:t>
      </w:r>
    </w:p>
    <w:p>
      <w:pPr>
        <w:pStyle w:val="ListBullet"/>
      </w:pPr>
      <w:r>
        <w:rPr>
          <w:b w:val="0"/>
          <w:i w:val="0"/>
          <w:sz w:val="21"/>
        </w:rPr>
        <w:t xml:space="preserve">Cost: roughly </w:t>
      </w:r>
      <w:r>
        <w:rPr>
          <w:rFonts w:ascii="Courier New" w:hAnsi="Courier New"/>
          <w:color w:val="C0392B"/>
          <w:sz w:val="18"/>
        </w:rPr>
        <w:t>consensus_n_seeds</w:t>
      </w:r>
      <w:r>
        <w:rPr>
          <w:b w:val="0"/>
          <w:i w:val="0"/>
          <w:sz w:val="21"/>
        </w:rPr>
        <w:t>× the runtime of the primary UMAP+HDBSCAN stage — this is why it's not</w:t>
      </w:r>
    </w:p>
    <w:p>
      <w:pPr>
        <w:spacing w:after="120"/>
      </w:pPr>
      <w:r>
        <w:rPr>
          <w:b w:val="0"/>
          <w:i w:val="0"/>
        </w:rPr>
        <w:t>unconditionally on for every run, only when explicitly requested or auto-triggered by real instability.</w:t>
      </w:r>
    </w:p>
    <w:p>
      <w:pPr>
        <w:pStyle w:val="ListBullet"/>
      </w:pPr>
      <w:r>
        <w:rPr>
          <w:rFonts w:ascii="Courier New" w:hAnsi="Courier New"/>
          <w:color w:val="C0392B"/>
          <w:sz w:val="18"/>
        </w:rPr>
        <w:t>consensus_n_jobs</w:t>
      </w:r>
      <w:r>
        <w:rPr>
          <w:b w:val="0"/>
          <w:i w:val="0"/>
          <w:sz w:val="21"/>
        </w:rPr>
        <w:t xml:space="preserve"> (default </w:t>
      </w:r>
      <w:r>
        <w:rPr>
          <w:rFonts w:ascii="Courier New" w:hAnsi="Courier New"/>
          <w:color w:val="C0392B"/>
          <w:sz w:val="18"/>
        </w:rPr>
        <w:t>-1</w:t>
      </w:r>
      <w:r>
        <w:rPr>
          <w:b w:val="0"/>
          <w:i w:val="0"/>
          <w:sz w:val="21"/>
        </w:rPr>
        <w:t>, auto-managed) — parallel dispatch of the per-seed UMAP+HDBSCAN fits via a</w:t>
      </w:r>
    </w:p>
    <w:p>
      <w:pPr>
        <w:spacing w:after="120"/>
      </w:pPr>
      <w:r>
        <w:rPr>
          <w:b w:val="0"/>
          <w:i w:val="0"/>
        </w:rPr>
        <w:t xml:space="preserve">thread pool,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and mechanism as </w:t>
      </w:r>
      <w:r>
        <w:rPr>
          <w:rFonts w:ascii="Courier New" w:hAnsi="Courier New"/>
          <w:color w:val="C0392B"/>
          <w:sz w:val="18"/>
        </w:rPr>
        <w:t>seed_sweep_n_jobs</w:t>
      </w:r>
      <w:r>
        <w:rPr>
          <w:b w:val="0"/>
          <w:i w:val="0"/>
        </w:rPr>
        <w:t xml:space="preserve"> / </w:t>
      </w:r>
      <w:r>
        <w:rPr>
          <w:rFonts w:ascii="Courier New" w:hAnsi="Courier New"/>
          <w:color w:val="C0392B"/>
          <w:sz w:val="18"/>
        </w:rPr>
        <w:t>hdbscan_split_n_jobs</w:t>
      </w:r>
      <w:r>
        <w:rPr>
          <w:b w:val="0"/>
          <w:i w:val="0"/>
        </w:rPr>
        <w:t xml:space="preserve"> below. Added because this loop previously had </w:t>
      </w:r>
      <w:r>
        <w:rPr>
          <w:b/>
          <w:i w:val="0"/>
        </w:rPr>
        <w:t>no</w:t>
      </w:r>
      <w:r>
        <w:rPr>
          <w:b w:val="0"/>
          <w:i w:val="0"/>
        </w:rPr>
        <w:t xml:space="preserve"> parallel dispatch at all (a plain sequential loop regardless of cfg) — every other seed-loop in the pipeline already had a working </w:t>
      </w:r>
      <w:r>
        <w:rPr>
          <w:rFonts w:ascii="Courier New" w:hAnsi="Courier New"/>
          <w:color w:val="C0392B"/>
          <w:sz w:val="18"/>
        </w:rPr>
        <w:t>*_n_jobs</w:t>
      </w:r>
      <w:r>
        <w:rPr>
          <w:b w:val="0"/>
          <w:i w:val="0"/>
        </w:rPr>
        <w:t xml:space="preserve"> mechanism; this was the one gap. See the caveat under </w:t>
      </w:r>
      <w:r>
        <w:rPr>
          <w:b/>
          <w:i w:val="0"/>
        </w:rPr>
        <w:t>System Resources</w:t>
      </w:r>
      <w:r>
        <w:rPr>
          <w:b w:val="0"/>
          <w:i w:val="0"/>
        </w:rPr>
        <w:t xml:space="preserve"> below: fixing dispatch here does not by itself guarantee a faster wall clock, since profiling showed the dominant per-seed cost is Python-level HDBSCAN sweep orchestration rather than pure numeric compute, which may not release the GIL.</w:t>
      </w:r>
    </w:p>
    <w:p>
      <w:pPr>
        <w:pStyle w:val="ListBullet"/>
      </w:pPr>
      <w:r>
        <w:rPr>
          <w:b/>
          <w:i w:val="0"/>
          <w:sz w:val="21"/>
        </w:rPr>
        <w:t>Redundant seed-sweep skipped when forced on (Aug 2026):</w:t>
      </w:r>
      <w:r>
        <w:rPr>
          <w:b w:val="0"/>
          <w:i w:val="0"/>
          <w:sz w:val="21"/>
        </w:rPr>
        <w:t xml:space="preserve"> when </w:t>
      </w:r>
      <w:r>
        <w:rPr>
          <w:rFonts w:ascii="Courier New" w:hAnsi="Courier New"/>
          <w:color w:val="C0392B"/>
          <w:sz w:val="18"/>
        </w:rPr>
        <w:t>consensus_clustering_enabled=True</w:t>
      </w:r>
    </w:p>
    <w:p>
      <w:pPr>
        <w:spacing w:after="120"/>
      </w:pPr>
      <w:r>
        <w:rPr>
          <w:b w:val="0"/>
          <w:i w:val="0"/>
        </w:rPr>
        <w:t xml:space="preserve">explicitly, the standalone </w:t>
      </w:r>
      <w:r>
        <w:rPr>
          <w:rFonts w:ascii="Courier New" w:hAnsi="Courier New"/>
          <w:color w:val="C0392B"/>
          <w:sz w:val="18"/>
        </w:rPr>
        <w:t>seed_sweep_n</w:t>
      </w:r>
      <w:r>
        <w:rPr>
          <w:b w:val="0"/>
          <w:i w:val="0"/>
        </w:rPr>
        <w:t xml:space="preserve"> diagnostic sweep is skipped — its only purpose (deciding </w:t>
      </w:r>
      <w:r>
        <w:rPr>
          <w:b w:val="0"/>
          <w:i/>
        </w:rPr>
        <w:t>whether</w:t>
      </w:r>
      <w:r>
        <w:rPr>
          <w:b w:val="0"/>
          <w:i w:val="0"/>
        </w:rPr>
        <w:t xml:space="preserve"> to auto-trigger consensus) is already moot once consensus is unconditionally on. </w:t>
      </w:r>
      <w:r>
        <w:rPr>
          <w:rFonts w:ascii="Courier New" w:hAnsi="Courier New"/>
          <w:color w:val="C0392B"/>
          <w:sz w:val="18"/>
        </w:rPr>
        <w:t>cluster_stability.png</w:t>
      </w:r>
      <w:r>
        <w:rPr>
          <w:b w:val="0"/>
          <w:i w:val="0"/>
        </w:rPr>
        <w:t xml:space="preserve"> and the stats it needs are instead derived for free from </w:t>
      </w:r>
      <w:r>
        <w:rPr>
          <w:rFonts w:ascii="Courier New" w:hAnsi="Courier New"/>
          <w:color w:val="C0392B"/>
          <w:sz w:val="18"/>
        </w:rPr>
        <w:t>consensus_cluster()</w:t>
      </w:r>
      <w:r>
        <w:rPr>
          <w:b w:val="0"/>
          <w:i w:val="0"/>
        </w:rPr>
        <w:t xml:space="preserve">'s own per-seed partitions (a real </w:t>
      </w:r>
      <w:r>
        <w:rPr>
          <w:rFonts w:ascii="Courier New" w:hAnsi="Courier New"/>
          <w:color w:val="C0392B"/>
          <w:sz w:val="18"/>
        </w:rPr>
        <w:t>[STABILITY] Seed sweep skipped: ...</w:t>
      </w:r>
      <w:r>
        <w:rPr>
          <w:b w:val="0"/>
          <w:i w:val="0"/>
        </w:rPr>
        <w:t xml:space="preserve"> log line explains why). Saves ~10 minutes per run. Only applies to the explicit-</w:t>
      </w:r>
      <w:r>
        <w:rPr>
          <w:rFonts w:ascii="Courier New" w:hAnsi="Courier New"/>
          <w:color w:val="C0392B"/>
          <w:sz w:val="18"/>
        </w:rPr>
        <w:t>True</w:t>
      </w:r>
      <w:r>
        <w:rPr>
          <w:b w:val="0"/>
          <w:i w:val="0"/>
        </w:rPr>
        <w:t xml:space="preserve"> case — when consensus is only auto-triggered, the sweep still has to run first to make that decision, so nothing changes there.</w:t>
      </w:r>
    </w:p>
    <w:p>
      <w:pPr>
        <w:pStyle w:val="ListBullet"/>
      </w:pPr>
      <w:r>
        <w:rPr>
          <w:b w:val="0"/>
          <w:i w:val="0"/>
          <w:sz w:val="21"/>
        </w:rPr>
        <w:t>When active (manually or auto-triggered): the iterative split/merge refinement pass and the silhouette</w:t>
      </w:r>
    </w:p>
    <w:p>
      <w:pPr>
        <w:spacing w:after="120"/>
      </w:pPr>
      <w:r>
        <w:rPr>
          <w:b w:val="0"/>
          <w:i w:val="0"/>
        </w:rPr>
        <w:t xml:space="preserve">clustering-quality validation gate are both skipped for this partition (both assume labels come from the same single HDBSCAN fit as the embedding they're being checked against, which isn't true for a consensus partition) — check the logged </w:t>
      </w:r>
      <w:r>
        <w:rPr>
          <w:rFonts w:ascii="Courier New" w:hAnsi="Courier New"/>
          <w:color w:val="C0392B"/>
          <w:sz w:val="18"/>
        </w:rPr>
        <w:t>separation_ratio</w:t>
      </w:r>
      <w:r>
        <w:rPr>
          <w:b w:val="0"/>
          <w:i w:val="0"/>
        </w:rPr>
        <w:t xml:space="preserve"> (mean co-association within clusters vs. between clusters) instead; validated real-data runs saw 3–14×.</w:t>
      </w:r>
    </w:p>
    <w:p>
      <w:pPr>
        <w:pStyle w:val="Heading3"/>
        <w:spacing w:before="160" w:after="80"/>
      </w:pPr>
      <w:r>
        <w:rPr>
          <w:b/>
          <w:color w:val="1F497D"/>
          <w:sz w:val="24"/>
        </w:rPr>
        <w:t>Kinematic Directedness (opt-in, v6)</w:t>
      </w:r>
    </w:p>
    <w:p>
      <w:pPr>
        <w:pStyle w:val="ListBullet"/>
      </w:pPr>
      <w:r>
        <w:rPr>
          <w:rFonts w:ascii="Courier New" w:hAnsi="Courier New"/>
          <w:color w:val="C0392B"/>
          <w:sz w:val="18"/>
        </w:rPr>
        <w:t>kinematic_directedness_enabled</w:t>
      </w:r>
      <w:r>
        <w:rPr>
          <w:b w:val="0"/>
          <w:i w:val="0"/>
          <w:sz w:val="21"/>
        </w:rPr>
        <w:t xml:space="preserve"> — </w:t>
      </w:r>
      <w:r>
        <w:rPr>
          <w:rFonts w:ascii="Courier New" w:hAnsi="Courier New"/>
          <w:color w:val="C0392B"/>
          <w:sz w:val="18"/>
        </w:rPr>
        <w:t>False</w:t>
      </w:r>
      <w:r>
        <w:rPr>
          <w:b w:val="0"/>
          <w:i w:val="0"/>
          <w:sz w:val="21"/>
        </w:rPr>
        <w:t xml:space="preserve"> (default, opt-in only, and never auto-enabled — this changes</w:t>
      </w:r>
    </w:p>
    <w:p>
      <w:pPr>
        <w:spacing w:after="120"/>
      </w:pPr>
      <w:r>
        <w:rPr>
          <w:b w:val="0"/>
          <w:i w:val="0"/>
        </w:rPr>
        <w:t xml:space="preserve">visible output schema, so unlike </w:t>
      </w:r>
      <w:r>
        <w:rPr>
          <w:rFonts w:ascii="Courier New" w:hAnsi="Courier New"/>
          <w:color w:val="C0392B"/>
          <w:sz w:val="18"/>
        </w:rPr>
        <w:t>consensus_clustering_enabled</w:t>
      </w:r>
      <w:r>
        <w:rPr>
          <w:b w:val="0"/>
          <w:i w:val="0"/>
        </w:rPr>
        <w:t xml:space="preserve">'s auto-threshold trigger it never flips itself on based on data characteristics). Set </w:t>
      </w:r>
      <w:r>
        <w:rPr>
          <w:rFonts w:ascii="Courier New" w:hAnsi="Courier New"/>
          <w:color w:val="C0392B"/>
          <w:sz w:val="18"/>
        </w:rPr>
        <w:t>True</w:t>
      </w:r>
      <w:r>
        <w:rPr>
          <w:b w:val="0"/>
          <w:i w:val="0"/>
        </w:rPr>
        <w:t xml:space="preserve"> to write an additional per-session sidecar CSV, </w:t>
      </w:r>
      <w:r>
        <w:rPr>
          <w:rFonts w:ascii="Courier New" w:hAnsi="Courier New"/>
          <w:color w:val="C0392B"/>
          <w:sz w:val="18"/>
        </w:rPr>
        <w:t>&lt;stem&gt;_bout_lengths_hmm_enriched.csv</w:t>
      </w:r>
      <w:r>
        <w:rPr>
          <w:b w:val="0"/>
          <w:i w:val="0"/>
        </w:rPr>
        <w:t xml:space="preserve">, alongside the canonical </w:t>
      </w:r>
      <w:r>
        <w:rPr>
          <w:rFonts w:ascii="Courier New" w:hAnsi="Courier New"/>
          <w:color w:val="C0392B"/>
          <w:sz w:val="18"/>
        </w:rPr>
        <w:t>*_bout_lengths_hmm.csv</w:t>
      </w:r>
      <w:r>
        <w:rPr>
          <w:b w:val="0"/>
          <w:i w:val="0"/>
        </w:rPr>
        <w:t xml:space="preserve"> (which is never itself modified, in either state of this flag).</w:t>
      </w:r>
    </w:p>
    <w:p>
      <w:pPr>
        <w:pStyle w:val="ListBullet"/>
      </w:pPr>
      <w:r>
        <w:rPr>
          <w:b w:val="0"/>
          <w:i w:val="0"/>
          <w:sz w:val="21"/>
        </w:rPr>
        <w:t>The sidecar repeats the canonical 3 columns (for self-contained joinability) plus 5 new per-bout columns:</w:t>
      </w:r>
    </w:p>
    <w:p>
      <w:pPr>
        <w:spacing w:after="120"/>
      </w:pPr>
      <w:r>
        <w:rPr>
          <w:rFonts w:ascii="Courier New" w:hAnsi="Courier New"/>
          <w:color w:val="C0392B"/>
          <w:sz w:val="18"/>
        </w:rPr>
        <w:t>net_displacement_px</w:t>
      </w:r>
      <w:r>
        <w:rPr>
          <w:b w:val="0"/>
          <w:i w:val="0"/>
        </w:rPr>
        <w:t xml:space="preserve"> (straight-line distance from the bout's first to last frame), </w:t>
      </w:r>
      <w:r>
        <w:rPr>
          <w:rFonts w:ascii="Courier New" w:hAnsi="Courier New"/>
          <w:color w:val="C0392B"/>
          <w:sz w:val="18"/>
        </w:rPr>
        <w:t>path_length_px</w:t>
      </w:r>
      <w:r>
        <w:rPr>
          <w:b w:val="0"/>
          <w:i w:val="0"/>
        </w:rPr>
        <w:t xml:space="preserve"> (summed frame-to-frame travel distance), </w:t>
      </w:r>
      <w:r>
        <w:rPr>
          <w:rFonts w:ascii="Courier New" w:hAnsi="Courier New"/>
          <w:color w:val="C0392B"/>
          <w:sz w:val="18"/>
        </w:rPr>
        <w:t>straightness_ratio</w:t>
      </w:r>
      <w:r>
        <w:rPr>
          <w:b w:val="0"/>
          <w:i w:val="0"/>
        </w:rPr>
        <w:t xml:space="preserve"> (net ÷ path — 1.0 = perfectly straight movement, near 0 = meandering or returning close to the start), </w:t>
      </w:r>
      <w:r>
        <w:rPr>
          <w:rFonts w:ascii="Courier New" w:hAnsi="Courier New"/>
          <w:color w:val="C0392B"/>
          <w:sz w:val="18"/>
        </w:rPr>
        <w:t>mean_speed_px_s</w:t>
      </w:r>
      <w:r>
        <w:rPr>
          <w:b w:val="0"/>
          <w:i w:val="0"/>
        </w:rPr>
        <w:t xml:space="preserve">, and </w:t>
      </w:r>
      <w:r>
        <w:rPr>
          <w:rFonts w:ascii="Courier New" w:hAnsi="Courier New"/>
          <w:color w:val="C0392B"/>
          <w:sz w:val="18"/>
        </w:rPr>
        <w:t>heading_consistency</w:t>
      </w:r>
      <w:r>
        <w:rPr>
          <w:b w:val="0"/>
          <w:i w:val="0"/>
        </w:rPr>
        <w:t xml:space="preserve"> (mean resultant length of the bout's unit step-heading vectors — 1.0 = every step points the same direction, near 0 = directionally random). Bouts shorter than 5 frames skip </w:t>
      </w:r>
      <w:r>
        <w:rPr>
          <w:rFonts w:ascii="Courier New" w:hAnsi="Courier New"/>
          <w:color w:val="C0392B"/>
          <w:sz w:val="18"/>
        </w:rPr>
        <w:t>straightness_ratio</w:t>
      </w:r>
      <w:r>
        <w:rPr>
          <w:b w:val="0"/>
          <w:i w:val="0"/>
        </w:rPr>
        <w:t>/</w:t>
      </w:r>
      <w:r>
        <w:rPr>
          <w:rFonts w:ascii="Courier New" w:hAnsi="Courier New"/>
          <w:color w:val="C0392B"/>
          <w:sz w:val="18"/>
        </w:rPr>
        <w:t>heading_consistency</w:t>
      </w:r>
      <w:r>
        <w:rPr>
          <w:b w:val="0"/>
          <w:i w:val="0"/>
        </w:rPr>
        <w:t xml:space="preserve"> (</w:t>
      </w:r>
      <w:r>
        <w:rPr>
          <w:rFonts w:ascii="Courier New" w:hAnsi="Courier New"/>
          <w:color w:val="C0392B"/>
          <w:sz w:val="18"/>
        </w:rPr>
        <w:t>NaN</w:t>
      </w:r>
      <w:r>
        <w:rPr>
          <w:b w:val="0"/>
          <w:i w:val="0"/>
        </w:rPr>
        <w:t>) since both are noisy or undefined on very short bouts; the other three columns remain well-defined at any bout length.</w:t>
      </w:r>
    </w:p>
    <w:p>
      <w:pPr>
        <w:pStyle w:val="ListBullet"/>
      </w:pPr>
      <w:r>
        <w:rPr>
          <w:b w:val="0"/>
          <w:i w:val="0"/>
          <w:sz w:val="21"/>
        </w:rPr>
        <w:t xml:space="preserve">When left at its default </w:t>
      </w:r>
      <w:r>
        <w:rPr>
          <w:rFonts w:ascii="Courier New" w:hAnsi="Courier New"/>
          <w:color w:val="C0392B"/>
          <w:sz w:val="18"/>
        </w:rPr>
        <w:t>False</w:t>
      </w:r>
      <w:r>
        <w:rPr>
          <w:b w:val="0"/>
          <w:i w:val="0"/>
          <w:sz w:val="21"/>
        </w:rPr>
        <w:t>, no sidecar file is written at all (not written empty) — verified</w:t>
      </w:r>
    </w:p>
    <w:p>
      <w:pPr>
        <w:spacing w:after="120"/>
      </w:pPr>
      <w:r>
        <w:rPr>
          <w:b w:val="0"/>
          <w:i w:val="0"/>
        </w:rPr>
        <w:t>byte-identical output for every existing file in both states of the flag.</w:t>
      </w:r>
    </w:p>
    <w:p>
      <w:pPr>
        <w:pStyle w:val="ListBullet"/>
      </w:pPr>
      <w:r>
        <w:rPr>
          <w:rFonts w:ascii="Courier New" w:hAnsi="Courier New"/>
          <w:color w:val="C0392B"/>
          <w:sz w:val="18"/>
        </w:rPr>
        <w:t>predict_from_saved_model</w:t>
      </w:r>
      <w:r>
        <w:rPr>
          <w:b w:val="0"/>
          <w:i w:val="0"/>
          <w:sz w:val="21"/>
        </w:rPr>
        <w:t xml:space="preserve"> (running an already-trained model on new sessions without retraining) also</w:t>
      </w:r>
    </w:p>
    <w:p>
      <w:pPr>
        <w:spacing w:after="120"/>
      </w:pPr>
      <w:r>
        <w:rPr>
          <w:b w:val="0"/>
          <w:i w:val="0"/>
        </w:rPr>
        <w:t xml:space="preserve">honors this flag from the saved model's own config. That path has no HMM-smoothed bout variant at all, so its sidecar is named </w:t>
      </w:r>
      <w:r>
        <w:rPr>
          <w:rFonts w:ascii="Courier New" w:hAnsi="Courier New"/>
          <w:color w:val="C0392B"/>
          <w:sz w:val="18"/>
        </w:rPr>
        <w:t>&lt;stem&gt;_bout_lengths_enriched.csv</w:t>
      </w:r>
      <w:r>
        <w:rPr>
          <w:b w:val="0"/>
          <w:i w:val="0"/>
        </w:rPr>
        <w:t xml:space="preserve"> (no </w:t>
      </w:r>
      <w:r>
        <w:rPr>
          <w:rFonts w:ascii="Courier New" w:hAnsi="Courier New"/>
          <w:color w:val="C0392B"/>
          <w:sz w:val="18"/>
        </w:rPr>
        <w:t>_hmm</w:t>
      </w:r>
      <w:r>
        <w:rPr>
          <w:b w:val="0"/>
          <w:i w:val="0"/>
        </w:rPr>
        <w:t>), pairing with the raw bout CSV it actually produces.</w:t>
      </w:r>
    </w:p>
    <w:p>
      <w:pPr>
        <w:pStyle w:val="ListBullet"/>
      </w:pPr>
      <w:r>
        <w:rPr>
          <w:b w:val="0"/>
          <w:i w:val="0"/>
          <w:sz w:val="21"/>
        </w:rPr>
        <w:t xml:space="preserve">This is the K1/K2 foundation from </w:t>
      </w:r>
      <w:r>
        <w:rPr>
          <w:rFonts w:ascii="Courier New" w:hAnsi="Courier New"/>
          <w:color w:val="C0392B"/>
          <w:sz w:val="18"/>
        </w:rPr>
        <w:t>Kinematic_Transition_v6_Implementation_Plan.md</w:t>
      </w:r>
      <w:r>
        <w:rPr>
          <w:b w:val="0"/>
          <w:i w:val="0"/>
          <w:sz w:val="21"/>
        </w:rPr>
        <w:t>; per-cluster kinematic</w:t>
      </w:r>
    </w:p>
    <w:p>
      <w:pPr>
        <w:spacing w:after="120"/>
      </w:pPr>
      <w:r>
        <w:rPr>
          <w:b w:val="0"/>
          <w:i w:val="0"/>
        </w:rPr>
        <w:t>signatures (</w:t>
      </w:r>
      <w:r>
        <w:rPr>
          <w:rFonts w:ascii="Courier New" w:hAnsi="Courier New"/>
          <w:color w:val="C0392B"/>
          <w:sz w:val="18"/>
        </w:rPr>
        <w:t>cluster_kinematics.csv</w:t>
      </w:r>
      <w:r>
        <w:rPr>
          <w:b w:val="0"/>
          <w:i w:val="0"/>
        </w:rPr>
        <w:t>, see Output Files above) are unconditionally joined into the Analyser's per-cluster metrics table (Top-N Bar / Volcano / Heatmap "Metric:" selector) with no flag required, since that only reads a file that already exists once the pipeline has run.</w:t>
      </w:r>
    </w:p>
    <w:p>
      <w:pPr>
        <w:pStyle w:val="Heading3"/>
        <w:spacing w:before="160" w:after="80"/>
      </w:pPr>
      <w:r>
        <w:rPr>
          <w:b/>
          <w:color w:val="1F497D"/>
          <w:sz w:val="24"/>
        </w:rPr>
        <w:t>Environmental Context &amp; Object Interaction (opt-in, v6 part 2)</w:t>
      </w:r>
    </w:p>
    <w:p>
      <w:pPr>
        <w:pStyle w:val="ListBullet"/>
      </w:pPr>
      <w:r>
        <w:rPr>
          <w:rFonts w:ascii="Courier New" w:hAnsi="Courier New"/>
          <w:color w:val="C0392B"/>
          <w:sz w:val="18"/>
        </w:rPr>
        <w:t>env_features_enabled</w:t>
      </w:r>
      <w:r>
        <w:rPr>
          <w:b w:val="0"/>
          <w:i w:val="0"/>
          <w:sz w:val="21"/>
        </w:rPr>
        <w:t xml:space="preserve"> — </w:t>
      </w:r>
      <w:r>
        <w:rPr>
          <w:rFonts w:ascii="Courier New" w:hAnsi="Courier New"/>
          <w:color w:val="C0392B"/>
          <w:sz w:val="18"/>
        </w:rPr>
        <w:t>False</w:t>
      </w:r>
      <w:r>
        <w:rPr>
          <w:b w:val="0"/>
          <w:i w:val="0"/>
          <w:sz w:val="21"/>
        </w:rPr>
        <w:t xml:space="preserve"> (default, opt-in only, never auto-enabled, same "changes visible output</w:t>
      </w:r>
    </w:p>
    <w:p>
      <w:pPr>
        <w:spacing w:after="120"/>
      </w:pPr>
      <w:r>
        <w:rPr>
          <w:b w:val="0"/>
          <w:i w:val="0"/>
        </w:rPr>
        <w:t xml:space="preserve">schema so it never flips itself on" reasoning as </w:t>
      </w:r>
      <w:r>
        <w:rPr>
          <w:rFonts w:ascii="Courier New" w:hAnsi="Courier New"/>
          <w:color w:val="C0392B"/>
          <w:sz w:val="18"/>
        </w:rPr>
        <w:t>kinematic_directedness_enabled</w:t>
      </w:r>
      <w:r>
        <w:rPr>
          <w:b w:val="0"/>
          <w:i w:val="0"/>
        </w:rPr>
        <w:t xml:space="preserve"> above). Set </w:t>
      </w:r>
      <w:r>
        <w:rPr>
          <w:rFonts w:ascii="Courier New" w:hAnsi="Courier New"/>
          <w:color w:val="C0392B"/>
          <w:sz w:val="18"/>
        </w:rPr>
        <w:t>True</w:t>
      </w:r>
      <w:r>
        <w:rPr>
          <w:b w:val="0"/>
          <w:i w:val="0"/>
        </w:rPr>
        <w:t xml:space="preserve"> in Advanced Settings to reveal the </w:t>
      </w:r>
      <w:r>
        <w:rPr>
          <w:b/>
          <w:i w:val="0"/>
        </w:rPr>
        <w:t>Environmental Context...</w:t>
      </w:r>
      <w:r>
        <w:rPr>
          <w:b w:val="0"/>
          <w:i w:val="0"/>
        </w:rPr>
        <w:t xml:space="preserve"> button (disabled/greyed-out while the checkbox is off), which opens </w:t>
      </w:r>
      <w:r>
        <w:rPr>
          <w:rFonts w:ascii="Courier New" w:hAnsi="Courier New"/>
          <w:color w:val="C0392B"/>
          <w:sz w:val="18"/>
        </w:rPr>
        <w:t>EnvContextWindow</w:t>
      </w:r>
      <w:r>
        <w:rPr>
          <w:b w:val="0"/>
          <w:i w:val="0"/>
        </w:rPr>
        <w:t>.</w:t>
      </w:r>
    </w:p>
    <w:p>
      <w:pPr>
        <w:pStyle w:val="ListBullet"/>
      </w:pPr>
      <w:r>
        <w:rPr>
          <w:b/>
          <w:i w:val="0"/>
          <w:sz w:val="21"/>
        </w:rPr>
        <w:t>`EnvContextWindow`</w:t>
      </w:r>
      <w:r>
        <w:rPr>
          <w:b w:val="0"/>
          <w:i w:val="0"/>
          <w:sz w:val="21"/>
        </w:rPr>
        <w:t xml:space="preserve"> leads with a mandatory, project-wide paradigm choice — Open Field, Novel Object /</w:t>
      </w:r>
    </w:p>
    <w:p>
      <w:pPr>
        <w:spacing w:after="120"/>
      </w:pPr>
      <w:r>
        <w:rPr>
          <w:b w:val="0"/>
          <w:i w:val="0"/>
        </w:rPr>
        <w:t>Animal Recognition, Y-Maze, Elevated Plus Maze, Three-Chamber Test, Place Preference / CPP, or Custom — that determines which drawing tools, naming suggestions, and role dropdowns are shown. Only one paradigm is configured per project; a batch that genuinely mixes experiment types needs separate CUBE projects.</w:t>
      </w:r>
    </w:p>
    <w:p>
      <w:pPr>
        <w:pStyle w:val="ListBullet2"/>
      </w:pPr>
      <w:r>
        <w:rPr>
          <w:b/>
          <w:i w:val="0"/>
          <w:sz w:val="21"/>
        </w:rPr>
        <w:t>Tab 1 "Define Reference Arena"</w:t>
      </w:r>
      <w:r>
        <w:rPr>
          <w:b w:val="0"/>
          <w:i w:val="0"/>
          <w:sz w:val="21"/>
        </w:rPr>
        <w:t>: trace an arena boundary and any number of named regions/objects on a</w:t>
      </w:r>
    </w:p>
    <w:p>
      <w:pPr>
        <w:spacing w:after="120"/>
      </w:pPr>
      <w:r>
        <w:rPr>
          <w:b w:val="0"/>
          <w:i w:val="0"/>
        </w:rPr>
        <w:t xml:space="preserve">reference video frame (click points, then </w:t>
      </w:r>
      <w:r>
        <w:rPr>
          <w:b/>
          <w:i w:val="0"/>
        </w:rPr>
        <w:t>Finish Shape</w:t>
      </w:r>
      <w:r>
        <w:rPr>
          <w:b w:val="0"/>
          <w:i w:val="0"/>
        </w:rPr>
        <w:t xml:space="preserve">; needs &gt;= 3 points, or 2 for a boundary). Each paradigm shows its typically-needed tool(s) expanded by default, with the other tucked under a collapsed </w:t>
      </w:r>
      <w:r>
        <w:rPr>
          <w:b/>
          <w:i w:val="0"/>
        </w:rPr>
        <w:t>Advanced</w:t>
      </w:r>
      <w:r>
        <w:rPr>
          <w:b w:val="0"/>
          <w:i w:val="0"/>
        </w:rPr>
        <w:t xml:space="preserve"> toggle — never fully hidden, since real experiments sometimes deviate from the textbook setup. Regions/objects relevant to the chosen paradigm's derived metrics get a </w:t>
      </w:r>
      <w:r>
        <w:rPr>
          <w:b/>
          <w:i w:val="0"/>
        </w:rPr>
        <w:t>Role</w:t>
      </w:r>
      <w:r>
        <w:rPr>
          <w:b w:val="0"/>
          <w:i w:val="0"/>
        </w:rPr>
        <w:t xml:space="preserve"> dropdown (e.g. Novel Object's objects: Familiar / Novel; Y-Maze's regions: Arm / Hub) — the metric keys off this explicit role, not the shape's display name, so you can name shapes however you like. A non-blocking warning explains when a paradigm's specialized metric can't compute yet for lack of enough role-tagged shapes (e.g. Y-Maze needs &gt;= 3 regions tagged Arm). </w:t>
      </w:r>
      <w:r>
        <w:rPr>
          <w:b/>
          <w:i w:val="0"/>
        </w:rPr>
        <w:t>Save as Template...</w:t>
      </w:r>
      <w:r>
        <w:rPr>
          <w:b w:val="0"/>
          <w:i w:val="0"/>
        </w:rPr>
        <w:t xml:space="preserve"> / </w:t>
      </w:r>
      <w:r>
        <w:rPr>
          <w:b/>
          <w:i w:val="0"/>
        </w:rPr>
        <w:t>Load Template...</w:t>
      </w:r>
      <w:r>
        <w:rPr>
          <w:b w:val="0"/>
          <w:i w:val="0"/>
        </w:rPr>
        <w:t xml:space="preserve"> persist the paradigm + traced shapes to a JSON file for reuse across projects.</w:t>
      </w:r>
    </w:p>
    <w:p>
      <w:pPr>
        <w:pStyle w:val="ListBullet2"/>
      </w:pPr>
      <w:r>
        <w:rPr>
          <w:b/>
          <w:i w:val="0"/>
          <w:sz w:val="21"/>
        </w:rPr>
        <w:t>Tab 2 "Apply to Other Videos"</w:t>
      </w:r>
      <w:r>
        <w:rPr>
          <w:b w:val="0"/>
          <w:i w:val="0"/>
          <w:sz w:val="21"/>
        </w:rPr>
        <w:t>: every other paired video gets the reference shapes overlaid by default</w:t>
      </w:r>
    </w:p>
    <w:p>
      <w:pPr>
        <w:spacing w:after="120"/>
      </w:pPr>
      <w:r>
        <w:rPr>
          <w:b w:val="0"/>
          <w:i w:val="0"/>
        </w:rPr>
        <w:t xml:space="preserve">(no action required if that already looks correct — nothing is forced). Drag anywhere on the frame to nudge the whole shape set together (a single translate offset, covering the common case of a slightly shifted camera). The </w:t>
      </w:r>
      <w:r>
        <w:rPr>
          <w:b/>
          <w:i w:val="0"/>
        </w:rPr>
        <w:t>Edit individual shapes</w:t>
      </w:r>
      <w:r>
        <w:rPr>
          <w:b w:val="0"/>
          <w:i w:val="0"/>
        </w:rPr>
        <w:t xml:space="preserve"> toggle switches that video into an independent override where each shape can be dragged on its own — the escape hatch for when a simple shared nudge isn't enough (the arena itself changed, or the camera was also rotated/re-zoomed). </w:t>
      </w:r>
      <w:r>
        <w:rPr>
          <w:b/>
          <w:i w:val="0"/>
        </w:rPr>
        <w:t>Reset to Reference</w:t>
      </w:r>
      <w:r>
        <w:rPr>
          <w:b w:val="0"/>
          <w:i w:val="0"/>
        </w:rPr>
        <w:t xml:space="preserve"> clears a video back to the identity default.</w:t>
      </w:r>
    </w:p>
    <w:p>
      <w:pPr>
        <w:pStyle w:val="ListBullet2"/>
      </w:pPr>
      <w:r>
        <w:rPr>
          <w:b/>
          <w:i w:val="0"/>
          <w:sz w:val="21"/>
        </w:rPr>
        <w:t>Coordinate-space correctness</w:t>
      </w:r>
      <w:r>
        <w:rPr>
          <w:b w:val="0"/>
          <w:i w:val="0"/>
          <w:sz w:val="21"/>
        </w:rPr>
        <w:t xml:space="preserve"> is handled structurally, not by a runtime check: </w:t>
      </w:r>
      <w:r>
        <w:rPr>
          <w:rFonts w:ascii="Courier New" w:hAnsi="Courier New"/>
          <w:color w:val="C0392B"/>
          <w:sz w:val="18"/>
        </w:rPr>
        <w:t>EnvContextWindow</w:t>
      </w:r>
    </w:p>
    <w:p>
      <w:pPr>
        <w:spacing w:after="120"/>
      </w:pPr>
      <w:r>
        <w:rPr>
          <w:b w:val="0"/>
          <w:i w:val="0"/>
        </w:rPr>
        <w:t>always reads video frames through the same crop rectangle (Advanced Settings → DLC crop region, if one is configured) that DLC itself tracked on, so traced shape vertices land in the same pixel coordinate space as the pose data by construction.</w:t>
      </w:r>
    </w:p>
    <w:p>
      <w:pPr>
        <w:pStyle w:val="ListBullet"/>
      </w:pPr>
      <w:r>
        <w:rPr>
          <w:b/>
          <w:i w:val="0"/>
          <w:sz w:val="21"/>
        </w:rPr>
        <w:t>`env_interaction_threshold`</w:t>
      </w:r>
      <w:r>
        <w:rPr>
          <w:b w:val="0"/>
          <w:i w:val="0"/>
          <w:sz w:val="21"/>
        </w:rPr>
        <w:t xml:space="preserve"> — blank/unset (default) auto-derives a physically meaningful "one body</w:t>
      </w:r>
    </w:p>
    <w:p>
      <w:pPr>
        <w:spacing w:after="120"/>
      </w:pPr>
      <w:r>
        <w:rPr>
          <w:b w:val="0"/>
          <w:i w:val="0"/>
        </w:rPr>
        <w:t>length" pixel distance per session from that session's own tracked spine length, used as the object-contact threshold for interaction-bout detection. Enter a specific pixel value in Advanced Settings to override.</w:t>
      </w:r>
    </w:p>
    <w:p>
      <w:pPr>
        <w:pStyle w:val="ListBullet"/>
      </w:pPr>
      <w:r>
        <w:rPr>
          <w:b w:val="0"/>
          <w:i w:val="0"/>
          <w:sz w:val="21"/>
        </w:rPr>
        <w:t xml:space="preserve">With the flag off, or on but nothing traced yet, this is a true no-op: no </w:t>
      </w:r>
      <w:r>
        <w:rPr>
          <w:rFonts w:ascii="Courier New" w:hAnsi="Courier New"/>
          <w:color w:val="C0392B"/>
          <w:sz w:val="18"/>
        </w:rPr>
        <w:t>session_env_context.json</w:t>
      </w:r>
      <w:r>
        <w:rPr>
          <w:b w:val="0"/>
          <w:i w:val="0"/>
          <w:sz w:val="21"/>
        </w:rPr>
        <w:t>, no</w:t>
      </w:r>
    </w:p>
    <w:p>
      <w:pPr>
        <w:spacing w:after="120"/>
      </w:pPr>
      <w:r>
        <w:rPr>
          <w:b w:val="0"/>
          <w:i w:val="0"/>
        </w:rPr>
        <w:t>bout-CSV columns — verified byte-identical output in both cases.</w:t>
      </w:r>
    </w:p>
    <w:p>
      <w:pPr>
        <w:pStyle w:val="ListBullet"/>
      </w:pPr>
      <w:r>
        <w:rPr>
          <w:b/>
          <w:i w:val="0"/>
          <w:sz w:val="21"/>
        </w:rPr>
        <w:t>Output</w:t>
      </w:r>
      <w:r>
        <w:rPr>
          <w:b w:val="0"/>
          <w:i w:val="0"/>
          <w:sz w:val="21"/>
        </w:rPr>
        <w:t xml:space="preserve">: </w:t>
      </w:r>
      <w:r>
        <w:rPr>
          <w:rFonts w:ascii="Courier New" w:hAnsi="Courier New"/>
          <w:color w:val="C0392B"/>
          <w:sz w:val="18"/>
        </w:rPr>
        <w:t>model/session_env_context.json</w:t>
      </w:r>
      <w:r>
        <w:rPr>
          <w:b w:val="0"/>
          <w:i w:val="0"/>
          <w:sz w:val="21"/>
        </w:rPr>
        <w:t xml:space="preserve"> (per-session per-bin region/object time series + summaries +</w:t>
      </w:r>
    </w:p>
    <w:p>
      <w:pPr>
        <w:spacing w:after="120"/>
      </w:pPr>
      <w:r>
        <w:rPr>
          <w:b w:val="0"/>
          <w:i w:val="0"/>
        </w:rPr>
        <w:t>paradigm-gated derived metrics — spontaneous alternation % for Y-Maze, open-arm time/entries/latency for Elevated Plus Maze, discrimination index for Novel Object, sociability/social-novelty indices for Three-Chamber, preference index for Place Preference/CPP). Region/object columns (</w:t>
      </w:r>
      <w:r>
        <w:rPr>
          <w:rFonts w:ascii="Courier New" w:hAnsi="Courier New"/>
          <w:color w:val="C0392B"/>
          <w:sz w:val="18"/>
        </w:rPr>
        <w:t>pct_time_in_region_&lt;name&gt;</w:t>
      </w:r>
      <w:r>
        <w:rPr>
          <w:b w:val="0"/>
          <w:i w:val="0"/>
        </w:rPr>
        <w:t xml:space="preserve">, </w:t>
      </w:r>
      <w:r>
        <w:rPr>
          <w:rFonts w:ascii="Courier New" w:hAnsi="Courier New"/>
          <w:color w:val="C0392B"/>
          <w:sz w:val="18"/>
        </w:rPr>
        <w:t>pct_time_near_object_&lt;name&gt;</w:t>
      </w:r>
      <w:r>
        <w:rPr>
          <w:b w:val="0"/>
          <w:i w:val="0"/>
        </w:rPr>
        <w:t xml:space="preserve">, </w:t>
      </w:r>
      <w:r>
        <w:rPr>
          <w:rFonts w:ascii="Courier New" w:hAnsi="Courier New"/>
          <w:color w:val="C0392B"/>
          <w:sz w:val="18"/>
        </w:rPr>
        <w:t>mean_heading_angle_to_object_&lt;name&gt;</w:t>
      </w:r>
      <w:r>
        <w:rPr>
          <w:b w:val="0"/>
          <w:i w:val="0"/>
        </w:rPr>
        <w:t xml:space="preserve">) are appended to the same </w:t>
      </w:r>
      <w:r>
        <w:rPr>
          <w:rFonts w:ascii="Courier New" w:hAnsi="Courier New"/>
          <w:color w:val="C0392B"/>
          <w:sz w:val="18"/>
        </w:rPr>
        <w:t>*_bout_lengths_hmm_enriched.csv</w:t>
      </w:r>
      <w:r>
        <w:rPr>
          <w:b w:val="0"/>
          <w:i w:val="0"/>
        </w:rPr>
        <w:t xml:space="preserve"> sidecar </w:t>
      </w:r>
      <w:r>
        <w:rPr>
          <w:rFonts w:ascii="Courier New" w:hAnsi="Courier New"/>
          <w:color w:val="C0392B"/>
          <w:sz w:val="18"/>
        </w:rPr>
        <w:t>kinematic_directedness_enabled</w:t>
      </w:r>
      <w:r>
        <w:rPr>
          <w:b w:val="0"/>
          <w:i w:val="0"/>
        </w:rPr>
        <w:t xml:space="preserve"> uses — if both flags are on, one sidecar carries both plans' columns.</w:t>
      </w:r>
    </w:p>
    <w:p>
      <w:pPr>
        <w:pStyle w:val="ListBullet"/>
      </w:pPr>
      <w:r>
        <w:rPr>
          <w:b w:val="0"/>
          <w:i w:val="0"/>
          <w:sz w:val="21"/>
        </w:rPr>
        <w:t xml:space="preserve">With BOTH </w:t>
      </w:r>
      <w:r>
        <w:rPr>
          <w:rFonts w:ascii="Courier New" w:hAnsi="Courier New"/>
          <w:color w:val="C0392B"/>
          <w:sz w:val="18"/>
        </w:rPr>
        <w:t>env_features_enabled</w:t>
      </w:r>
      <w:r>
        <w:rPr>
          <w:b w:val="0"/>
          <w:i w:val="0"/>
          <w:sz w:val="21"/>
        </w:rPr>
        <w:t xml:space="preserve"> and </w:t>
      </w:r>
      <w:r>
        <w:rPr>
          <w:rFonts w:ascii="Courier New" w:hAnsi="Courier New"/>
          <w:color w:val="C0392B"/>
          <w:sz w:val="18"/>
        </w:rPr>
        <w:t>kinematic_directedness_enabled</w:t>
      </w:r>
      <w:r>
        <w:rPr>
          <w:b w:val="0"/>
          <w:i w:val="0"/>
          <w:sz w:val="21"/>
        </w:rPr>
        <w:t xml:space="preserve"> on, a rule-based approach/avoid</w:t>
      </w:r>
    </w:p>
    <w:p>
      <w:pPr>
        <w:spacing w:after="120"/>
      </w:pPr>
      <w:r>
        <w:rPr>
          <w:b w:val="0"/>
          <w:i w:val="0"/>
        </w:rPr>
        <w:t xml:space="preserve">detector additionally writes </w:t>
      </w:r>
      <w:r>
        <w:rPr>
          <w:rFonts w:ascii="Courier New" w:hAnsi="Courier New"/>
          <w:color w:val="C0392B"/>
          <w:sz w:val="18"/>
        </w:rPr>
        <w:t>&lt;stem&gt;_approach_events.csv</w:t>
      </w:r>
      <w:r>
        <w:rPr>
          <w:b w:val="0"/>
          <w:i w:val="0"/>
        </w:rPr>
        <w:t xml:space="preserve"> (only when at least one event is found), with a </w:t>
      </w:r>
      <w:r>
        <w:rPr>
          <w:rFonts w:ascii="Courier New" w:hAnsi="Courier New"/>
          <w:color w:val="C0392B"/>
          <w:sz w:val="18"/>
        </w:rPr>
        <w:t>classification</w:t>
      </w:r>
      <w:r>
        <w:rPr>
          <w:b w:val="0"/>
          <w:i w:val="0"/>
        </w:rPr>
        <w:t xml:space="preserve"> column of </w:t>
      </w:r>
      <w:r>
        <w:rPr>
          <w:rFonts w:ascii="Courier New" w:hAnsi="Courier New"/>
          <w:color w:val="C0392B"/>
          <w:sz w:val="18"/>
        </w:rPr>
        <w:t>"approach"</w:t>
      </w:r>
      <w:r>
        <w:rPr>
          <w:b w:val="0"/>
          <w:i w:val="0"/>
        </w:rPr>
        <w:t xml:space="preserve"> or </w:t>
      </w:r>
      <w:r>
        <w:rPr>
          <w:rFonts w:ascii="Courier New" w:hAnsi="Courier New"/>
          <w:color w:val="C0392B"/>
          <w:sz w:val="18"/>
        </w:rPr>
        <w:t>"avoid"</w:t>
      </w:r>
      <w:r>
        <w:rPr>
          <w:b w:val="0"/>
          <w:i w:val="0"/>
        </w:rPr>
        <w:t xml:space="preserve"> (a bout can produce either, both, or neither): a fast, straight-line bout immediately followed by a slower investigation-type bout, ending within </w:t>
      </w:r>
      <w:r>
        <w:rPr>
          <w:rFonts w:ascii="Courier New" w:hAnsi="Courier New"/>
          <w:color w:val="C0392B"/>
          <w:sz w:val="18"/>
        </w:rPr>
        <w:t>env_interaction_threshold</w:t>
      </w:r>
      <w:r>
        <w:rPr>
          <w:b w:val="0"/>
          <w:i w:val="0"/>
        </w:rPr>
        <w:t xml:space="preserve"> of a traced region/object, is flagged "approach" and tagged with that region/object; a fast, straight-line bout that started near a traced object/region and ended meaningfully farther away (or left the region) is flagged "avoid," with no following-bout requirement.</w:t>
      </w:r>
    </w:p>
    <w:p>
      <w:pPr>
        <w:pStyle w:val="ListBullet"/>
      </w:pPr>
      <w:r>
        <w:rPr>
          <w:b w:val="0"/>
          <w:i w:val="0"/>
          <w:sz w:val="21"/>
        </w:rPr>
        <w:t xml:space="preserve">This is the v6 part 2 foundation from </w:t>
      </w:r>
      <w:r>
        <w:rPr>
          <w:rFonts w:ascii="Courier New" w:hAnsi="Courier New"/>
          <w:color w:val="C0392B"/>
          <w:sz w:val="18"/>
        </w:rPr>
        <w:t>Environmental_Context_v6_Implementation_Plan.md</w:t>
      </w:r>
      <w:r>
        <w:rPr>
          <w:b w:val="0"/>
          <w:i w:val="0"/>
          <w:sz w:val="21"/>
        </w:rPr>
        <w:t>; the corresponding</w:t>
      </w:r>
    </w:p>
    <w:p>
      <w:pPr>
        <w:spacing w:after="120"/>
      </w:pPr>
      <w:r>
        <w:rPr>
          <w:b w:val="0"/>
          <w:i w:val="0"/>
        </w:rPr>
        <w:t xml:space="preserve">Analyser-side "Paradigm Results" reporting tab is tracked separately in </w:t>
      </w:r>
      <w:r>
        <w:rPr>
          <w:rFonts w:ascii="Courier New" w:hAnsi="Courier New"/>
          <w:color w:val="C0392B"/>
          <w:sz w:val="18"/>
        </w:rPr>
        <w:t>CUBE_Analyser_Paradigm_Reporting_Plan.md</w:t>
      </w:r>
      <w:r>
        <w:rPr>
          <w:b w:val="0"/>
          <w:i w:val="0"/>
        </w:rPr>
        <w:t>.</w:t>
      </w:r>
    </w:p>
    <w:p>
      <w:pPr>
        <w:pStyle w:val="Heading3"/>
        <w:spacing w:before="160" w:after="80"/>
      </w:pPr>
      <w:r>
        <w:rPr>
          <w:b/>
          <w:color w:val="1F497D"/>
          <w:sz w:val="24"/>
        </w:rPr>
        <w:t>Split-Pass Performance Bounds (Aug 2026)</w:t>
      </w:r>
    </w:p>
    <w:p>
      <w:pPr>
        <w:spacing w:after="120"/>
      </w:pPr>
      <w:r>
        <w:rPr>
          <w:b w:val="0"/>
          <w:i w:val="0"/>
        </w:rPr>
        <w:t>The iterative split/merge refinement pass's split side (</w:t>
      </w:r>
      <w:r>
        <w:rPr>
          <w:rFonts w:ascii="Courier New" w:hAnsi="Courier New"/>
          <w:color w:val="C0392B"/>
          <w:sz w:val="18"/>
        </w:rPr>
        <w:t>hdbscan_split_silhouette_thresh</w:t>
      </w:r>
      <w:r>
        <w:rPr>
          <w:b w:val="0"/>
          <w:i w:val="0"/>
        </w:rPr>
        <w:t xml:space="preserve">, on by default) used to run a full 40-step × 2-method HDBSCAN sweep for </w:t>
      </w:r>
      <w:r>
        <w:rPr>
          <w:b w:val="0"/>
          <w:i/>
        </w:rPr>
        <w:t>every</w:t>
      </w:r>
      <w:r>
        <w:rPr>
          <w:b w:val="0"/>
          <w:i w:val="0"/>
        </w:rPr>
        <w:t xml:space="preserve"> impure-cluster candidate found — fine for one or two candidates, combinatorially expensive when a partition has many. Confirmed on a real 21-session dataset: one seed with an unusually fragmented raw partition took 25+ minutes in the split pass alone, vs. 1–2 minutes for every other seed. Three independent, opt-out cfg keys now bound this:</w:t>
      </w:r>
    </w:p>
    <w:p>
      <w:pPr>
        <w:pStyle w:val="ListBullet"/>
      </w:pPr>
      <w:r>
        <w:rPr>
          <w:rFonts w:ascii="Courier New" w:hAnsi="Courier New"/>
          <w:color w:val="C0392B"/>
          <w:sz w:val="18"/>
        </w:rPr>
        <w:t>hdbscan_split_max_candidates</w:t>
      </w:r>
      <w:r>
        <w:rPr>
          <w:b w:val="0"/>
          <w:i w:val="0"/>
          <w:sz w:val="21"/>
        </w:rPr>
        <w:t xml:space="preserve"> — hard ceiling on candidates attempted per refinement iteration, worst-silhouette-first (default </w:t>
      </w:r>
      <w:r>
        <w:rPr>
          <w:rFonts w:ascii="Courier New" w:hAnsi="Courier New"/>
          <w:color w:val="C0392B"/>
          <w:sz w:val="18"/>
        </w:rPr>
        <w:t>10</w:t>
      </w:r>
      <w:r>
        <w:rPr>
          <w:b w:val="0"/>
          <w:i w:val="0"/>
          <w:sz w:val="21"/>
        </w:rPr>
        <w:t>).</w:t>
      </w:r>
    </w:p>
    <w:p>
      <w:pPr>
        <w:pStyle w:val="ListBullet"/>
      </w:pPr>
      <w:r>
        <w:rPr>
          <w:rFonts w:ascii="Courier New" w:hAnsi="Courier New"/>
          <w:color w:val="C0392B"/>
          <w:sz w:val="18"/>
        </w:rPr>
        <w:t>hdbscan_split_candidate_cutoff</w:t>
      </w:r>
      <w:r>
        <w:rPr>
          <w:b w:val="0"/>
          <w:i w:val="0"/>
          <w:sz w:val="21"/>
        </w:rPr>
        <w:t xml:space="preserve"> — </w:t>
      </w:r>
      <w:r>
        <w:rPr>
          <w:rFonts w:ascii="Courier New" w:hAnsi="Courier New"/>
          <w:color w:val="C0392B"/>
          <w:sz w:val="18"/>
        </w:rPr>
        <w:t>0</w:t>
      </w:r>
      <w:r>
        <w:rPr>
          <w:b w:val="0"/>
          <w:i w:val="0"/>
          <w:sz w:val="21"/>
        </w:rPr>
        <w:t xml:space="preserve"> (default) = auto: a stricter silhouette bar (</w:t>
      </w:r>
      <w:r>
        <w:rPr>
          <w:rFonts w:ascii="Courier New" w:hAnsi="Courier New"/>
          <w:color w:val="C0392B"/>
          <w:sz w:val="18"/>
        </w:rPr>
        <w:t>hdbscan_split_silhouette_thresh / 2</w:t>
      </w:r>
      <w:r>
        <w:rPr>
          <w:b w:val="0"/>
          <w:i w:val="0"/>
          <w:sz w:val="21"/>
        </w:rPr>
        <w:t xml:space="preserve">) applied </w:t>
      </w:r>
      <w:r>
        <w:rPr>
          <w:b w:val="0"/>
          <w:i/>
          <w:sz w:val="21"/>
        </w:rPr>
        <w:t>before</w:t>
      </w:r>
      <w:r>
        <w:rPr>
          <w:b w:val="0"/>
          <w:i w:val="0"/>
          <w:sz w:val="21"/>
        </w:rPr>
        <w:t xml:space="preserve"> the ceiling above — only the worst-of-the-worst clusters attempt a split by default, falling back to the worst-N by silhouette only if that cutoff leaves too many (or none).</w:t>
      </w:r>
    </w:p>
    <w:p>
      <w:pPr>
        <w:pStyle w:val="ListBullet"/>
      </w:pPr>
      <w:r>
        <w:rPr>
          <w:rFonts w:ascii="Courier New" w:hAnsi="Courier New"/>
          <w:color w:val="C0392B"/>
          <w:sz w:val="18"/>
        </w:rPr>
        <w:t>hdbscan_split_sweep_n_steps</w:t>
      </w:r>
      <w:r>
        <w:rPr>
          <w:b w:val="0"/>
          <w:i w:val="0"/>
          <w:sz w:val="21"/>
        </w:rPr>
        <w:t xml:space="preserve"> — mcs steps for each candidate's </w:t>
      </w:r>
      <w:r>
        <w:rPr>
          <w:b w:val="0"/>
          <w:i/>
          <w:sz w:val="21"/>
        </w:rPr>
        <w:t>local</w:t>
      </w:r>
      <w:r>
        <w:rPr>
          <w:b w:val="0"/>
          <w:i w:val="0"/>
          <w:sz w:val="21"/>
        </w:rPr>
        <w:t xml:space="preserve"> sweep (default </w:t>
      </w:r>
      <w:r>
        <w:rPr>
          <w:rFonts w:ascii="Courier New" w:hAnsi="Courier New"/>
          <w:color w:val="C0392B"/>
          <w:sz w:val="18"/>
        </w:rPr>
        <w:t>12</w:t>
      </w:r>
      <w:r>
        <w:rPr>
          <w:b w:val="0"/>
          <w:i w:val="0"/>
          <w:sz w:val="21"/>
        </w:rPr>
        <w:t xml:space="preserve">, vs. </w:t>
      </w:r>
      <w:r>
        <w:rPr>
          <w:rFonts w:ascii="Courier New" w:hAnsi="Courier New"/>
          <w:color w:val="C0392B"/>
          <w:sz w:val="18"/>
        </w:rPr>
        <w:t>40</w:t>
      </w:r>
      <w:r>
        <w:rPr>
          <w:b w:val="0"/>
          <w:i w:val="0"/>
          <w:sz w:val="21"/>
        </w:rPr>
        <w:t xml:space="preserve"> for the primary whole-session sweep) — a few-hundred-point local subset doesn't need fine resolution to find 2–3 sub-clusters. </w:t>
      </w:r>
      <w:r>
        <w:rPr>
          <w:rFonts w:ascii="Courier New" w:hAnsi="Courier New"/>
          <w:color w:val="C0392B"/>
          <w:sz w:val="18"/>
        </w:rPr>
        <w:t>hdbscan_method</w:t>
      </w:r>
      <w:r>
        <w:rPr>
          <w:b w:val="0"/>
          <w:i w:val="0"/>
          <w:sz w:val="21"/>
        </w:rPr>
        <w:t xml:space="preserve"> is also forced to </w:t>
      </w:r>
      <w:r>
        <w:rPr>
          <w:rFonts w:ascii="Courier New" w:hAnsi="Courier New"/>
          <w:color w:val="C0392B"/>
          <w:sz w:val="18"/>
        </w:rPr>
        <w:t>"eom"</w:t>
      </w:r>
      <w:r>
        <w:rPr>
          <w:b w:val="0"/>
          <w:i w:val="0"/>
          <w:sz w:val="21"/>
        </w:rPr>
        <w:t xml:space="preserve"> only for these local sweeps.</w:t>
      </w:r>
    </w:p>
    <w:p>
      <w:pPr>
        <w:pStyle w:val="ListBullet"/>
      </w:pPr>
      <w:r>
        <w:rPr>
          <w:rFonts w:ascii="Courier New" w:hAnsi="Courier New"/>
          <w:color w:val="C0392B"/>
          <w:sz w:val="18"/>
        </w:rPr>
        <w:t>hdbscan_split_n_jobs</w:t>
      </w:r>
      <w:r>
        <w:rPr>
          <w:b w:val="0"/>
          <w:i w:val="0"/>
          <w:sz w:val="21"/>
        </w:rPr>
        <w:t xml:space="preserve"> — parallel workers for the (independent, disjoint-point) candidate loop, using a thread pool (not separate processes — process-based parallelism triggered a real Windows crash in testing, a numba JIT-compilation race across processes; threads avoid it since HDBSCAN/numba release the GIL during their heavy numeric work anyway). Default </w:t>
      </w:r>
      <w:r>
        <w:rPr>
          <w:rFonts w:ascii="Courier New" w:hAnsi="Courier New"/>
          <w:color w:val="C0392B"/>
          <w:sz w:val="18"/>
        </w:rPr>
        <w:t>-1</w:t>
      </w:r>
      <w:r>
        <w:rPr>
          <w:b w:val="0"/>
          <w:i w:val="0"/>
          <w:sz w:val="21"/>
        </w:rPr>
        <w:t xml:space="preserve">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w:t>
      </w:r>
    </w:p>
    <w:p>
      <w:pPr>
        <w:spacing w:after="120"/>
      </w:pPr>
      <w:r>
        <w:rPr>
          <w:b w:val="0"/>
          <w:i w:val="0"/>
        </w:rPr>
        <w:t>Set all four to their old values (</w:t>
      </w:r>
      <w:r>
        <w:rPr>
          <w:rFonts w:ascii="Courier New" w:hAnsi="Courier New"/>
          <w:color w:val="C0392B"/>
          <w:sz w:val="18"/>
        </w:rPr>
        <w:t>max_candidates</w:t>
      </w:r>
      <w:r>
        <w:rPr>
          <w:b w:val="0"/>
          <w:i w:val="0"/>
        </w:rPr>
        <w:t xml:space="preserve"> very high, </w:t>
      </w:r>
      <w:r>
        <w:rPr>
          <w:rFonts w:ascii="Courier New" w:hAnsi="Courier New"/>
          <w:color w:val="C0392B"/>
          <w:sz w:val="18"/>
        </w:rPr>
        <w:t>candidate_cutoff</w:t>
      </w:r>
      <w:r>
        <w:rPr>
          <w:b w:val="0"/>
          <w:i w:val="0"/>
        </w:rPr>
        <w:t xml:space="preserve"> equal to </w:t>
      </w:r>
      <w:r>
        <w:rPr>
          <w:rFonts w:ascii="Courier New" w:hAnsi="Courier New"/>
          <w:color w:val="C0392B"/>
          <w:sz w:val="18"/>
        </w:rPr>
        <w:t>hdbscan_split_silhouette_thresh</w:t>
      </w:r>
      <w:r>
        <w:rPr>
          <w:b w:val="0"/>
          <w:i w:val="0"/>
        </w:rPr>
        <w:t xml:space="preserve">, </w:t>
      </w:r>
      <w:r>
        <w:rPr>
          <w:rFonts w:ascii="Courier New" w:hAnsi="Courier New"/>
          <w:color w:val="C0392B"/>
          <w:sz w:val="18"/>
        </w:rPr>
        <w:t>sweep_n_steps=40</w:t>
      </w:r>
      <w:r>
        <w:rPr>
          <w:b w:val="0"/>
          <w:i w:val="0"/>
        </w:rPr>
        <w:t xml:space="preserve">, </w:t>
      </w:r>
      <w:r>
        <w:rPr>
          <w:rFonts w:ascii="Courier New" w:hAnsi="Courier New"/>
          <w:color w:val="C0392B"/>
          <w:sz w:val="18"/>
        </w:rPr>
        <w:t>n_jobs=1</w:t>
      </w:r>
      <w:r>
        <w:rPr>
          <w:b w:val="0"/>
          <w:i w:val="0"/>
        </w:rPr>
        <w:t>) to reproduce exact pre-Aug-2026 split-pass behavior, minus the runtime.</w:t>
      </w:r>
    </w:p>
    <w:p>
      <w:pPr>
        <w:pStyle w:val="Heading3"/>
        <w:spacing w:before="160" w:after="80"/>
      </w:pPr>
      <w:r>
        <w:rPr>
          <w:b/>
          <w:color w:val="1F497D"/>
          <w:sz w:val="24"/>
        </w:rPr>
        <w:t>System Resources (Aug 2026)</w:t>
      </w:r>
    </w:p>
    <w:p>
      <w:pPr>
        <w:spacing w:after="120"/>
      </w:pPr>
      <w:r>
        <w:rPr>
          <w:b w:val="0"/>
          <w:i w:val="0"/>
        </w:rPr>
        <w:t xml:space="preserve">The primary HDBSCAN </w:t>
      </w:r>
      <w:r>
        <w:rPr>
          <w:rFonts w:ascii="Courier New" w:hAnsi="Courier New"/>
          <w:color w:val="C0392B"/>
          <w:sz w:val="18"/>
        </w:rPr>
        <w:t>min_cluster_size</w:t>
      </w:r>
      <w:r>
        <w:rPr>
          <w:b w:val="0"/>
          <w:i w:val="0"/>
        </w:rPr>
        <w:t xml:space="preserve"> sweep (</w:t>
      </w:r>
      <w:r>
        <w:rPr>
          <w:rFonts w:ascii="Courier New" w:hAnsi="Courier New"/>
          <w:color w:val="C0392B"/>
          <w:sz w:val="18"/>
        </w:rPr>
        <w:t>run_hdbscan()</w:t>
      </w:r>
      <w:r>
        <w:rPr>
          <w:b w:val="0"/>
          <w:i w:val="0"/>
        </w:rPr>
        <w:t xml:space="preserve">, up to 40 steps × 2 methods) used to run as a plain sequential Python loop — most CPU cores sat idle for the majority of a run's wall-clock time, even on machines with plenty of headroom. It's now dispatched in parallel via the same thread-pool pattern documented above for </w:t>
      </w:r>
      <w:r>
        <w:rPr>
          <w:rFonts w:ascii="Courier New" w:hAnsi="Courier New"/>
          <w:color w:val="C0392B"/>
          <w:sz w:val="18"/>
        </w:rPr>
        <w:t>hdbscan_split_n_jobs</w:t>
      </w:r>
      <w:r>
        <w:rPr>
          <w:b w:val="0"/>
          <w:i w:val="0"/>
        </w:rPr>
        <w:t xml:space="preserve"> (safe on Windows: threads, not processes, since HDBSCAN's Cython core and numba's nopython functions both release the GIL). Candidate selection afterward is unchanged — best-score pick over an unordered list — so parallel execution cannot change which candidate is selected; verified byte- identical cluster labels between the old sequential path and the new parallel one on synthetic and real data.</w:t>
      </w:r>
    </w:p>
    <w:p>
      <w:pPr>
        <w:spacing w:after="120"/>
      </w:pPr>
      <w:r>
        <w:rPr>
          <w:b w:val="0"/>
          <w:i w:val="0"/>
        </w:rPr>
        <w:t>Rather than exposing a raw "how many threads" knob, CUBE detects the machine's cores and RAM at run start (</w:t>
      </w:r>
      <w:r>
        <w:rPr>
          <w:rFonts w:ascii="Courier New" w:hAnsi="Courier New"/>
          <w:color w:val="C0392B"/>
          <w:sz w:val="18"/>
        </w:rPr>
        <w:t>psutil</w:t>
      </w:r>
      <w:r>
        <w:rPr>
          <w:b w:val="0"/>
          <w:i w:val="0"/>
        </w:rPr>
        <w:t>) and sizes the thread pool automatically:</w:t>
      </w:r>
    </w:p>
    <w:p>
      <w:pPr>
        <w:pStyle w:val="ListBullet"/>
      </w:pPr>
      <w:r>
        <w:rPr>
          <w:rFonts w:ascii="Courier New" w:hAnsi="Courier New"/>
          <w:color w:val="C0392B"/>
          <w:sz w:val="18"/>
        </w:rPr>
        <w:t>auto_resource_management</w:t>
      </w:r>
      <w:r>
        <w:rPr>
          <w:b w:val="0"/>
          <w:i w:val="0"/>
          <w:sz w:val="21"/>
        </w:rPr>
        <w:t xml:space="preserve"> (default </w:t>
      </w:r>
      <w:r>
        <w:rPr>
          <w:rFonts w:ascii="Courier New" w:hAnsi="Courier New"/>
          <w:color w:val="C0392B"/>
          <w:sz w:val="18"/>
        </w:rPr>
        <w:t>True</w:t>
      </w:r>
      <w:r>
        <w:rPr>
          <w:b w:val="0"/>
          <w:i w:val="0"/>
          <w:sz w:val="21"/>
        </w:rPr>
        <w:t xml:space="preserve">) — master toggle. When on, </w:t>
      </w:r>
      <w:r>
        <w:rPr>
          <w:rFonts w:ascii="Courier New" w:hAnsi="Courier New"/>
          <w:color w:val="C0392B"/>
          <w:sz w:val="18"/>
        </w:rPr>
        <w:t>-1</w:t>
      </w:r>
      <w:r>
        <w:rPr>
          <w:b w:val="0"/>
          <w:i w:val="0"/>
          <w:sz w:val="21"/>
        </w:rPr>
        <w:t xml:space="preserve"> on any of</w:t>
      </w:r>
    </w:p>
    <w:p>
      <w:pPr>
        <w:spacing w:after="120"/>
      </w:pPr>
      <w:r>
        <w:rPr>
          <w:rFonts w:ascii="Courier New" w:hAnsi="Courier New"/>
          <w:color w:val="C0392B"/>
          <w:sz w:val="18"/>
        </w:rPr>
        <w:t>hdbscan_sweep_n_jobs</w:t>
      </w:r>
      <w:r>
        <w:rPr>
          <w:b w:val="0"/>
          <w:i w:val="0"/>
        </w:rPr>
        <w:t xml:space="preserve"> / </w:t>
      </w:r>
      <w:r>
        <w:rPr>
          <w:rFonts w:ascii="Courier New" w:hAnsi="Courier New"/>
          <w:color w:val="C0392B"/>
          <w:sz w:val="18"/>
        </w:rPr>
        <w:t>hdbscan_split_n_jobs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means "auto-managed" instead of literal "all cores." Any other explicit value (</w:t>
      </w:r>
      <w:r>
        <w:rPr>
          <w:rFonts w:ascii="Courier New" w:hAnsi="Courier New"/>
          <w:color w:val="C0392B"/>
          <w:sz w:val="18"/>
        </w:rPr>
        <w:t>1</w:t>
      </w:r>
      <w:r>
        <w:rPr>
          <w:b w:val="0"/>
          <w:i w:val="0"/>
        </w:rPr>
        <w:t xml:space="preserve"> = sequential, or a pinned worker count) is honoured exactly as given, on or off.</w:t>
      </w:r>
    </w:p>
    <w:p>
      <w:pPr>
        <w:pStyle w:val="ListBullet"/>
      </w:pPr>
      <w:r>
        <w:rPr>
          <w:rFonts w:ascii="Courier New" w:hAnsi="Courier New"/>
          <w:color w:val="C0392B"/>
          <w:sz w:val="18"/>
        </w:rPr>
        <w:t>system_resource_target_pct</w:t>
      </w:r>
      <w:r>
        <w:rPr>
          <w:b w:val="0"/>
          <w:i w:val="0"/>
          <w:sz w:val="21"/>
        </w:rPr>
        <w:t xml:space="preserve"> (default </w:t>
      </w:r>
      <w:r>
        <w:rPr>
          <w:rFonts w:ascii="Courier New" w:hAnsi="Courier New"/>
          <w:color w:val="C0392B"/>
          <w:sz w:val="18"/>
        </w:rPr>
        <w:t>0.65</w:t>
      </w:r>
      <w:r>
        <w:rPr>
          <w:b w:val="0"/>
          <w:i w:val="0"/>
          <w:sz w:val="21"/>
        </w:rPr>
        <w:t>) — ideal sustained utilization while the sweep is running: the</w:t>
      </w:r>
    </w:p>
    <w:p>
      <w:pPr>
        <w:spacing w:after="120"/>
      </w:pPr>
      <w:r>
        <w:rPr>
          <w:b w:val="0"/>
          <w:i w:val="0"/>
        </w:rPr>
        <w:t>60–70% band, not a hard pin.</w:t>
      </w:r>
    </w:p>
    <w:p>
      <w:pPr>
        <w:pStyle w:val="ListBullet"/>
      </w:pPr>
      <w:r>
        <w:rPr>
          <w:rFonts w:ascii="Courier New" w:hAnsi="Courier New"/>
          <w:color w:val="C0392B"/>
          <w:sz w:val="18"/>
        </w:rPr>
        <w:t>system_resource_cap_pct</w:t>
      </w:r>
      <w:r>
        <w:rPr>
          <w:b w:val="0"/>
          <w:i w:val="0"/>
          <w:sz w:val="21"/>
        </w:rPr>
        <w:t xml:space="preserve"> (default </w:t>
      </w:r>
      <w:r>
        <w:rPr>
          <w:rFonts w:ascii="Courier New" w:hAnsi="Courier New"/>
          <w:color w:val="C0392B"/>
          <w:sz w:val="18"/>
        </w:rPr>
        <w:t>0.80</w:t>
      </w:r>
      <w:r>
        <w:rPr>
          <w:b w:val="0"/>
          <w:i w:val="0"/>
          <w:sz w:val="21"/>
        </w:rPr>
        <w:t>) — hard ceiling, never exceeded regardless of core count.</w:t>
      </w:r>
    </w:p>
    <w:p>
      <w:pPr>
        <w:pStyle w:val="ListBullet"/>
      </w:pPr>
      <w:r>
        <w:rPr>
          <w:rFonts w:ascii="Courier New" w:hAnsi="Courier New"/>
          <w:color w:val="C0392B"/>
          <w:sz w:val="18"/>
        </w:rPr>
        <w:t>hdbscan_sweep_n_jobs</w:t>
      </w:r>
      <w:r>
        <w:rPr>
          <w:b w:val="0"/>
          <w:i w:val="0"/>
          <w:sz w:val="21"/>
        </w:rPr>
        <w:t xml:space="preserve"> (default </w:t>
      </w:r>
      <w:r>
        <w:rPr>
          <w:rFonts w:ascii="Courier New" w:hAnsi="Courier New"/>
          <w:color w:val="C0392B"/>
          <w:sz w:val="18"/>
        </w:rPr>
        <w:t>1</w:t>
      </w:r>
      <w:r>
        <w:rPr>
          <w:b w:val="0"/>
          <w:i w:val="0"/>
          <w:sz w:val="21"/>
        </w:rPr>
        <w:t xml:space="preserve">, changed from </w:t>
      </w:r>
      <w:r>
        <w:rPr>
          <w:rFonts w:ascii="Courier New" w:hAnsi="Courier New"/>
          <w:color w:val="C0392B"/>
          <w:sz w:val="18"/>
        </w:rPr>
        <w:t>-1</w:t>
      </w:r>
      <w:r>
        <w:rPr>
          <w:b w:val="0"/>
          <w:i w:val="0"/>
          <w:sz w:val="21"/>
        </w:rPr>
        <w:t xml:space="preserve"> later in Aug 2026 — see the crash note just below) —</w:t>
      </w:r>
    </w:p>
    <w:p>
      <w:pPr>
        <w:spacing w:after="120"/>
      </w:pPr>
      <w:r>
        <w:rPr>
          <w:b w:val="0"/>
          <w:i w:val="0"/>
        </w:rPr>
        <w:t xml:space="preserve">the parallel-sweep knob itself,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as </w:t>
      </w:r>
      <w:r>
        <w:rPr>
          <w:rFonts w:ascii="Courier New" w:hAnsi="Courier New"/>
          <w:color w:val="C0392B"/>
          <w:sz w:val="18"/>
        </w:rPr>
        <w:t>hdbscan_split_n_jobs</w:t>
      </w:r>
      <w:r>
        <w:rPr>
          <w:b w:val="0"/>
          <w:i w:val="0"/>
        </w:rPr>
        <w:t xml:space="preserve">. Set to </w:t>
      </w:r>
      <w:r>
        <w:rPr>
          <w:rFonts w:ascii="Courier New" w:hAnsi="Courier New"/>
          <w:color w:val="C0392B"/>
          <w:sz w:val="18"/>
        </w:rPr>
        <w:t>-1</w:t>
      </w:r>
      <w:r>
        <w:rPr>
          <w:b w:val="0"/>
          <w:i w:val="0"/>
        </w:rPr>
        <w:t xml:space="preserve"> to restore parallel dispatch (auto-managed) if you want the wall-clock win back and are not on Windows / haven't hit the crash below.</w:t>
      </w:r>
    </w:p>
    <w:p>
      <w:pPr>
        <w:spacing w:after="120"/>
      </w:pPr>
      <w:r>
        <w:rPr>
          <w:b/>
          <w:i w:val="0"/>
        </w:rPr>
        <w:t>Thread-oversubscription fix, and a GIL caveat found while testing it:</w:t>
      </w:r>
      <w:r>
        <w:rPr>
          <w:b w:val="0"/>
          <w:i w:val="0"/>
        </w:rPr>
        <w:t xml:space="preserve"> neither </w:t>
      </w:r>
      <w:r>
        <w:rPr>
          <w:rFonts w:ascii="Courier New" w:hAnsi="Courier New"/>
          <w:color w:val="C0392B"/>
          <w:sz w:val="18"/>
        </w:rPr>
        <w:t>seed_sweep_stability()</w:t>
      </w:r>
      <w:r>
        <w:rPr>
          <w:b w:val="0"/>
          <w:i w:val="0"/>
        </w:rPr>
        <w:t xml:space="preserve"> nor </w:t>
      </w:r>
      <w:r>
        <w:rPr>
          <w:rFonts w:ascii="Courier New" w:hAnsi="Courier New"/>
          <w:color w:val="C0392B"/>
          <w:sz w:val="18"/>
        </w:rPr>
        <w:t>split_impure_clusters()</w:t>
      </w:r>
      <w:r>
        <w:rPr>
          <w:b w:val="0"/>
          <w:i w:val="0"/>
        </w:rPr>
        <w:t xml:space="preserve"> capped numba's or BLAS's own internal thread pools inside each joblib worker thread — numba by default uses </w:t>
      </w:r>
      <w:r>
        <w:rPr>
          <w:b w:val="0"/>
          <w:i/>
        </w:rPr>
        <w:t>every</w:t>
      </w:r>
      <w:r>
        <w:rPr>
          <w:b w:val="0"/>
          <w:i w:val="0"/>
        </w:rPr>
        <w:t xml:space="preserve"> logical core for its own parallel regions, independent of any </w:t>
      </w:r>
      <w:r>
        <w:rPr>
          <w:rFonts w:ascii="Courier New" w:hAnsi="Courier New"/>
          <w:color w:val="C0392B"/>
          <w:sz w:val="18"/>
        </w:rPr>
        <w:t>*_n_jobs</w:t>
      </w:r>
      <w:r>
        <w:rPr>
          <w:b w:val="0"/>
          <w:i w:val="0"/>
        </w:rPr>
        <w:t xml:space="preserve"> joblib setting (confirmed </w:t>
      </w:r>
      <w:r>
        <w:rPr>
          <w:rFonts w:ascii="Courier New" w:hAnsi="Courier New"/>
          <w:color w:val="C0392B"/>
          <w:sz w:val="18"/>
        </w:rPr>
        <w:t>numba.get_num_threads() == 32</w:t>
      </w:r>
      <w:r>
        <w:rPr>
          <w:b w:val="0"/>
          <w:i w:val="0"/>
        </w:rPr>
        <w:t xml:space="preserve"> on a 16-core/32-thread box). With N concurrent outer worker threads each also trying to claim all cores for its own UMAP fit, the result was real CPU oversubscription. Both libraries are now capped to 1 thread per worker (numba: thread-local, safe to set independently inside each worker; BLAS via </w:t>
      </w:r>
      <w:r>
        <w:rPr>
          <w:rFonts w:ascii="Courier New" w:hAnsi="Courier New"/>
          <w:color w:val="C0392B"/>
          <w:sz w:val="18"/>
        </w:rPr>
        <w:t>threadpoolctl</w:t>
      </w:r>
      <w:r>
        <w:rPr>
          <w:b w:val="0"/>
          <w:i w:val="0"/>
        </w:rPr>
        <w:t xml:space="preserve">: documented as </w:t>
      </w:r>
      <w:r>
        <w:rPr>
          <w:b w:val="0"/>
          <w:i/>
        </w:rPr>
        <w:t>process-global, not thread-local</w:t>
      </w:r>
      <w:r>
        <w:rPr>
          <w:b w:val="0"/>
          <w:i w:val="0"/>
        </w:rPr>
        <w:t xml:space="preserve"> — capped once around the whole </w:t>
      </w:r>
      <w:r>
        <w:rPr>
          <w:rFonts w:ascii="Courier New" w:hAnsi="Courier New"/>
          <w:color w:val="C0392B"/>
          <w:sz w:val="18"/>
        </w:rPr>
        <w:t>Parallel(...)</w:t>
      </w:r>
      <w:r>
        <w:rPr>
          <w:b w:val="0"/>
          <w:i w:val="0"/>
        </w:rPr>
        <w:t xml:space="preserve"> dispatch instead of per-worker, to avoid workers racing on a shared limiter). This is a real, verified fix and is not expected to regress anything. However, direct benchmarking (2,500 and 12,000 training bins) showed it does </w:t>
      </w:r>
      <w:r>
        <w:rPr>
          <w:b/>
          <w:i w:val="0"/>
        </w:rPr>
        <w:t>not</w:t>
      </w:r>
      <w:r>
        <w:rPr>
          <w:b w:val="0"/>
          <w:i w:val="0"/>
        </w:rPr>
        <w:t xml:space="preserve"> produce a net wall-clock win for </w:t>
      </w:r>
      <w:r>
        <w:rPr>
          <w:rFonts w:ascii="Courier New" w:hAnsi="Courier New"/>
          <w:color w:val="C0392B"/>
          <w:sz w:val="18"/>
        </w:rPr>
        <w:t>seed_sweep_stability</w:t>
      </w:r>
      <w:r>
        <w:rPr>
          <w:b w:val="0"/>
          <w:i w:val="0"/>
        </w:rPr>
        <w:t xml:space="preserve"> — parallel ran roughly tied with sequential at both scales, not faster. The likely reason: </w:t>
      </w:r>
      <w:r>
        <w:rPr>
          <w:rFonts w:ascii="Courier New" w:hAnsi="Courier New"/>
          <w:color w:val="C0392B"/>
          <w:sz w:val="18"/>
        </w:rPr>
        <w:t>run_hdbscan()</w:t>
      </w:r>
      <w:r>
        <w:rPr>
          <w:b w:val="0"/>
          <w:i w:val="0"/>
        </w:rPr>
        <w:t xml:space="preserve">'s 40-step sweep is dominated by Python-level orchestration (looping candidates, computing DBCV, building condensed trees), not pure Cython/numba compute, and that code path may not release the GIL — so running seeds concurrently on Python </w:t>
      </w:r>
      <w:r>
        <w:rPr>
          <w:b w:val="0"/>
          <w:i/>
        </w:rPr>
        <w:t>threads</w:t>
      </w:r>
      <w:r>
        <w:rPr>
          <w:b w:val="0"/>
          <w:i w:val="0"/>
        </w:rPr>
        <w:t xml:space="preserve"> (required on Windows; process-based </w:t>
      </w:r>
      <w:r>
        <w:rPr>
          <w:rFonts w:ascii="Courier New" w:hAnsi="Courier New"/>
          <w:color w:val="C0392B"/>
          <w:sz w:val="18"/>
        </w:rPr>
        <w:t>loky</w:t>
      </w:r>
      <w:r>
        <w:rPr>
          <w:b w:val="0"/>
          <w:i w:val="0"/>
        </w:rPr>
        <w:t xml:space="preserve"> workers hit the numba JIT-compilation race noted under </w:t>
      </w:r>
      <w:r>
        <w:rPr>
          <w:rFonts w:ascii="Courier New" w:hAnsi="Courier New"/>
          <w:color w:val="C0392B"/>
          <w:sz w:val="18"/>
        </w:rPr>
        <w:t>hdbscan_split_n_jobs</w:t>
      </w:r>
      <w:r>
        <w:rPr>
          <w:b w:val="0"/>
          <w:i w:val="0"/>
        </w:rPr>
        <w:t>) can't get real multi-core throughput from that portion no matter how the thread pool is sized. A genuine wall-clock fix for the seed sweep would need process-based parallelism with a JIT warm-up step to dodge that crash — not yet implemented; flagged here for anyone picking this up later.</w:t>
      </w:r>
    </w:p>
    <w:p>
      <w:pPr>
        <w:spacing w:after="120"/>
      </w:pPr>
      <w:r>
        <w:rPr>
          <w:b/>
          <w:i w:val="0"/>
        </w:rPr>
        <w:t>Heap-corruption crash found at this exact call site (Aug 2026, later than the oversubscription fix above):</w:t>
      </w:r>
      <w:r>
        <w:rPr>
          <w:b w:val="0"/>
          <w:i w:val="0"/>
        </w:rPr>
        <w:t xml:space="preserve"> even with the numba/BLAS oversubscription guards in place, </w:t>
      </w:r>
      <w:r>
        <w:rPr>
          <w:rFonts w:ascii="Courier New" w:hAnsi="Courier New"/>
          <w:color w:val="C0392B"/>
          <w:sz w:val="18"/>
        </w:rPr>
        <w:t>crash_diagnostics.log</w:t>
      </w:r>
      <w:r>
        <w:rPr>
          <w:b w:val="0"/>
          <w:i w:val="0"/>
        </w:rPr>
        <w:t xml:space="preserve"> (see Troubleshooting) captured a real run faulting here with </w:t>
      </w:r>
      <w:r>
        <w:rPr>
          <w:rFonts w:ascii="Courier New" w:hAnsi="Courier New"/>
          <w:color w:val="C0392B"/>
          <w:sz w:val="18"/>
        </w:rPr>
        <w:t>Windows fatal exception: code 0xc0000374</w:t>
      </w:r>
      <w:r>
        <w:rPr>
          <w:b w:val="0"/>
          <w:i w:val="0"/>
        </w:rPr>
        <w:t xml:space="preserve"> (heap corruption inside the CRT allocator) — dozens of threads live inside </w:t>
      </w:r>
      <w:r>
        <w:rPr>
          <w:rFonts w:ascii="Courier New" w:hAnsi="Courier New"/>
          <w:color w:val="C0392B"/>
          <w:sz w:val="18"/>
        </w:rPr>
        <w:t>hdbscan_.py</w:t>
      </w:r>
      <w:r>
        <w:rPr>
          <w:b w:val="0"/>
          <w:i w:val="0"/>
        </w:rPr>
        <w:t xml:space="preserve">'s </w:t>
      </w:r>
      <w:r>
        <w:rPr>
          <w:rFonts w:ascii="Courier New" w:hAnsi="Courier New"/>
          <w:color w:val="C0392B"/>
          <w:sz w:val="18"/>
        </w:rPr>
        <w:t>_tree_to_labels</w:t>
      </w:r>
      <w:r>
        <w:rPr>
          <w:b w:val="0"/>
          <w:i w:val="0"/>
        </w:rPr>
        <w:t xml:space="preserve">, all dispatched through the primary sweep's joblib thread pool. This is the identical crash signature already documented for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(both changed to sequential by default for the same reason); the primary sweep just hadn't been switched over yet, since the earlier SIGABRT fix (the oversubscription guards above) had looked like a complete fix for that call site at the time. </w:t>
      </w:r>
      <w:r>
        <w:rPr>
          <w:rFonts w:ascii="Courier New" w:hAnsi="Courier New"/>
          <w:color w:val="C0392B"/>
          <w:sz w:val="18"/>
        </w:rPr>
        <w:t>hdbscan_sweep_n_jobs</w:t>
      </w:r>
      <w:r>
        <w:rPr>
          <w:b w:val="0"/>
          <w:i w:val="0"/>
        </w:rPr>
        <w:t xml:space="preserve">'s default is now </w:t>
      </w:r>
      <w:r>
        <w:rPr>
          <w:rFonts w:ascii="Courier New" w:hAnsi="Courier New"/>
          <w:color w:val="C0392B"/>
          <w:sz w:val="18"/>
        </w:rPr>
        <w:t>1</w:t>
      </w:r>
      <w:r>
        <w:rPr>
          <w:b w:val="0"/>
          <w:i w:val="0"/>
        </w:rPr>
        <w:t xml:space="preserve"> (sequential) to match its two siblings. Not reliably reproducible on demand — this is a safety margin, not a pinned-down root cause — so if you deliberately set it back to </w:t>
      </w:r>
      <w:r>
        <w:rPr>
          <w:rFonts w:ascii="Courier New" w:hAnsi="Courier New"/>
          <w:color w:val="C0392B"/>
          <w:sz w:val="18"/>
        </w:rPr>
        <w:t>-1</w:t>
      </w:r>
      <w:r>
        <w:rPr>
          <w:b w:val="0"/>
          <w:i w:val="0"/>
        </w:rPr>
        <w:t xml:space="preserve"> for the wall-clock win, be aware the underlying hazard (joblib threading backend + numba JIT + HDBSCAN's Cython core contending under threads on Windows) is still there.</w:t>
      </w:r>
    </w:p>
    <w:p>
      <w:pPr>
        <w:spacing w:after="120"/>
      </w:pPr>
      <w:r>
        <w:rPr>
          <w:b w:val="0"/>
          <w:i w:val="0"/>
        </w:rPr>
        <w:t xml:space="preserve">The resolved budget is re-checked (cheap — just a </w:t>
      </w:r>
      <w:r>
        <w:rPr>
          <w:rFonts w:ascii="Courier New" w:hAnsi="Courier New"/>
          <w:color w:val="C0392B"/>
          <w:sz w:val="18"/>
        </w:rPr>
        <w:t>psutil.virtual_memory()</w:t>
      </w:r>
      <w:r>
        <w:rPr>
          <w:b w:val="0"/>
          <w:i w:val="0"/>
        </w:rPr>
        <w:t xml:space="preserve"> call) immediately before each heavy stage dispatches, and shrinks — never grows past the cap — if available RAM has dropped since the last check (e.g. another application started using memory mid-run). A </w:t>
      </w:r>
      <w:r>
        <w:rPr>
          <w:rFonts w:ascii="Courier New" w:hAnsi="Courier New"/>
          <w:color w:val="C0392B"/>
          <w:sz w:val="18"/>
        </w:rPr>
        <w:t>[SYSTEM]</w:t>
      </w:r>
      <w:r>
        <w:rPr>
          <w:b w:val="0"/>
          <w:i w:val="0"/>
        </w:rPr>
        <w:t xml:space="preserve"> line at the top of the run log reports detected cores/RAM and the resolved budget; </w:t>
      </w:r>
      <w:r>
        <w:rPr>
          <w:rFonts w:ascii="Courier New" w:hAnsi="Courier New"/>
          <w:color w:val="C0392B"/>
          <w:sz w:val="18"/>
        </w:rPr>
        <w:t>[MEMORY]</w:t>
      </w:r>
      <w:r>
        <w:rPr>
          <w:b w:val="0"/>
          <w:i w:val="0"/>
        </w:rPr>
        <w:t xml:space="preserve"> lines at each major stage boundary (feature extraction, UMAP, HDBSCAN, MLP, per-session export) report current and peak process RSS. </w:t>
      </w:r>
      <w:r>
        <w:rPr>
          <w:rFonts w:ascii="Courier New" w:hAnsi="Courier New"/>
          <w:color w:val="C0392B"/>
          <w:sz w:val="18"/>
        </w:rPr>
        <w:t>publication_metrics.json</w:t>
      </w:r>
      <w:r>
        <w:rPr>
          <w:b w:val="0"/>
          <w:i w:val="0"/>
        </w:rPr>
        <w:t xml:space="preserve"> now includes </w:t>
      </w:r>
      <w:r>
        <w:rPr>
          <w:rFonts w:ascii="Courier New" w:hAnsi="Courier New"/>
          <w:color w:val="C0392B"/>
          <w:sz w:val="18"/>
        </w:rPr>
        <w:t>peak_rss_gb</w:t>
      </w:r>
      <w:r>
        <w:rPr>
          <w:b w:val="0"/>
          <w:i w:val="0"/>
        </w:rPr>
        <w:t xml:space="preserve"> (real process memory via </w:t>
      </w:r>
      <w:r>
        <w:rPr>
          <w:rFonts w:ascii="Courier New" w:hAnsi="Courier New"/>
          <w:color w:val="C0392B"/>
          <w:sz w:val="18"/>
        </w:rPr>
        <w:t>psutil</w:t>
      </w:r>
      <w:r>
        <w:rPr>
          <w:b w:val="0"/>
          <w:i w:val="0"/>
        </w:rPr>
        <w:t xml:space="preserve">, covers numpy/BLAS temporaries) alongside the existing </w:t>
      </w:r>
      <w:r>
        <w:rPr>
          <w:rFonts w:ascii="Courier New" w:hAnsi="Courier New"/>
          <w:color w:val="C0392B"/>
          <w:sz w:val="18"/>
        </w:rPr>
        <w:t>peak_memory_gb</w:t>
      </w:r>
      <w:r>
        <w:rPr>
          <w:b w:val="0"/>
          <w:i w:val="0"/>
        </w:rPr>
        <w:t xml:space="preserve"> (Python-heap only, via </w:t>
      </w:r>
      <w:r>
        <w:rPr>
          <w:rFonts w:ascii="Courier New" w:hAnsi="Courier New"/>
          <w:color w:val="C0392B"/>
          <w:sz w:val="18"/>
        </w:rPr>
        <w:t>tracemalloc</w:t>
      </w:r>
      <w:r>
        <w:rPr>
          <w:b w:val="0"/>
          <w:i w:val="0"/>
        </w:rPr>
        <w:t>) — the two measure different things and neither replaces the other.</w:t>
      </w:r>
    </w:p>
    <w:p>
      <w:pPr>
        <w:spacing w:after="120"/>
      </w:pPr>
      <w:r>
        <w:rPr>
          <w:b w:val="0"/>
          <w:i w:val="0"/>
        </w:rPr>
        <w:t xml:space="preserve">UMAP's own embedding step is </w:t>
      </w:r>
      <w:r>
        <w:rPr>
          <w:b/>
          <w:i w:val="0"/>
        </w:rPr>
        <w:t>not</w:t>
      </w:r>
      <w:r>
        <w:rPr>
          <w:b w:val="0"/>
          <w:i w:val="0"/>
        </w:rPr>
        <w:t xml:space="preserve"> covered by any of this and stays forced single-threaded (</w:t>
      </w:r>
      <w:r>
        <w:rPr>
          <w:rFonts w:ascii="Courier New" w:hAnsi="Courier New"/>
          <w:color w:val="C0392B"/>
          <w:sz w:val="18"/>
        </w:rPr>
        <w:t>umap_n_jobs=1</w:t>
      </w:r>
      <w:r>
        <w:rPr>
          <w:b w:val="0"/>
          <w:i w:val="0"/>
        </w:rPr>
        <w:t xml:space="preserve">) regardless of these settings — multi-threaded UMAP's nearest-neighbour search is non-deterministic even with a fixed </w:t>
      </w:r>
      <w:r>
        <w:rPr>
          <w:rFonts w:ascii="Courier New" w:hAnsi="Courier New"/>
          <w:color w:val="C0392B"/>
          <w:sz w:val="18"/>
        </w:rPr>
        <w:t>random_state</w:t>
      </w:r>
      <w:r>
        <w:rPr>
          <w:b w:val="0"/>
          <w:i w:val="0"/>
        </w:rPr>
        <w:t>, so this preserves exact embedding reproducibility across re-runs of the same data.</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Cluster count looks wrong (split/merge refinement, on by default)</w:t>
      </w:r>
    </w:p>
    <w:p>
      <w:pPr>
        <w:pStyle w:val="ListNumber"/>
      </w:pPr>
      <w:r>
        <w:rPr>
          <w:b w:val="0"/>
          <w:i w:val="0"/>
          <w:sz w:val="21"/>
        </w:rPr>
        <w:t>Check the run log for the split/merge decision lines — every accepted split or merge is logged individually,</w:t>
      </w:r>
    </w:p>
    <w:p>
      <w:pPr>
        <w:spacing w:after="120"/>
      </w:pPr>
      <w:r>
        <w:rPr>
          <w:b w:val="0"/>
          <w:i w:val="0"/>
        </w:rPr>
        <w:t>so you can trace exactly which clusters changed and why.</w:t>
      </w:r>
    </w:p>
    <w:p>
      <w:pPr>
        <w:pStyle w:val="ListNumber"/>
      </w:pPr>
      <w:r>
        <w:rPr>
          <w:b w:val="0"/>
          <w:i w:val="0"/>
          <w:sz w:val="21"/>
        </w:rPr>
        <w:t xml:space="preserve">Open </w:t>
      </w:r>
      <w:r>
        <w:rPr>
          <w:rFonts w:ascii="Courier New" w:hAnsi="Courier New"/>
          <w:color w:val="C0392B"/>
          <w:sz w:val="18"/>
        </w:rPr>
        <w:t>plots/cluster_validity.png</w:t>
      </w:r>
      <w:r>
        <w:rPr>
          <w:b w:val="0"/>
          <w:i w:val="0"/>
          <w:sz w:val="21"/>
        </w:rPr>
        <w:t xml:space="preserve"> (or the analyser's </w:t>
      </w:r>
      <w:r>
        <w:rPr>
          <w:b/>
          <w:i w:val="0"/>
          <w:sz w:val="21"/>
        </w:rPr>
        <w:t>Cluster Validity</w:t>
      </w:r>
      <w:r>
        <w:rPr>
          <w:b w:val="0"/>
          <w:i w:val="0"/>
          <w:sz w:val="21"/>
        </w:rPr>
        <w:t xml:space="preserve"> mode) to see the silhouette/</w:t>
      </w:r>
    </w:p>
    <w:p>
      <w:pPr>
        <w:spacing w:after="120"/>
      </w:pPr>
      <w:r>
        <w:rPr>
          <w:b w:val="0"/>
          <w:i w:val="0"/>
        </w:rPr>
        <w:t>condensed-tree values the split/merge decisions were based on.</w:t>
      </w:r>
    </w:p>
    <w:p>
      <w:pPr>
        <w:pStyle w:val="ListNumber"/>
      </w:pPr>
      <w:r>
        <w:rPr>
          <w:b w:val="0"/>
          <w:i w:val="0"/>
          <w:sz w:val="21"/>
        </w:rPr>
        <w:t xml:space="preserve">If merging looks too aggressive, lower </w:t>
      </w:r>
      <w:r>
        <w:rPr>
          <w:rFonts w:ascii="Courier New" w:hAnsi="Courier New"/>
          <w:color w:val="C0392B"/>
          <w:sz w:val="18"/>
        </w:rPr>
        <w:t>hdbscan_merge_thresh</w:t>
      </w:r>
      <w:r>
        <w:rPr>
          <w:b w:val="0"/>
          <w:i w:val="0"/>
          <w:sz w:val="21"/>
        </w:rPr>
        <w:t>; if splitting looks too aggressive (or is</w:t>
      </w:r>
    </w:p>
    <w:p>
      <w:pPr>
        <w:spacing w:after="120"/>
      </w:pPr>
      <w:r>
        <w:rPr>
          <w:b w:val="0"/>
          <w:i w:val="0"/>
        </w:rPr>
        <w:t xml:space="preserve">creating tiny, low-confidence fragments), raise </w:t>
      </w:r>
      <w:r>
        <w:rPr>
          <w:rFonts w:ascii="Courier New" w:hAnsi="Courier New"/>
          <w:color w:val="C0392B"/>
          <w:sz w:val="18"/>
        </w:rPr>
        <w:t>hdbscan_split_silhouette_thresh</w:t>
      </w:r>
      <w:r>
        <w:rPr>
          <w:b w:val="0"/>
          <w:i w:val="0"/>
        </w:rPr>
        <w:t xml:space="preserve"> or reduce </w:t>
      </w:r>
      <w:r>
        <w:rPr>
          <w:rFonts w:ascii="Courier New" w:hAnsi="Courier New"/>
          <w:color w:val="C0392B"/>
          <w:sz w:val="18"/>
        </w:rPr>
        <w:t>recluster_max_iterations</w:t>
      </w:r>
      <w:r>
        <w:rPr>
          <w:b w:val="0"/>
          <w:i w:val="0"/>
        </w:rPr>
        <w:t>.</w:t>
      </w:r>
    </w:p>
    <w:p>
      <w:pPr>
        <w:pStyle w:val="ListNumber"/>
      </w:pPr>
      <w:r>
        <w:rPr>
          <w:b w:val="0"/>
          <w:i w:val="0"/>
          <w:sz w:val="21"/>
        </w:rPr>
        <w:t xml:space="preserve">To fall back to the pre-refinement behaviour entirely, set both </w:t>
      </w:r>
      <w:r>
        <w:rPr>
          <w:rFonts w:ascii="Courier New" w:hAnsi="Courier New"/>
          <w:color w:val="C0392B"/>
          <w:sz w:val="18"/>
        </w:rPr>
        <w:t>hdbscan_split_silhouette_thresh = None</w:t>
      </w:r>
      <w:r>
        <w:rPr>
          <w:b w:val="0"/>
          <w:i w:val="0"/>
          <w:sz w:val="21"/>
        </w:rPr>
        <w:t xml:space="preserve"> and</w:t>
      </w:r>
    </w:p>
    <w:p>
      <w:pPr>
        <w:spacing w:after="120"/>
      </w:pPr>
      <w:r>
        <w:rPr>
          <w:rFonts w:ascii="Courier New" w:hAnsi="Courier New"/>
          <w:color w:val="C0392B"/>
          <w:sz w:val="18"/>
        </w:rPr>
        <w:t>hdbscan_merge_thresh = 0.0</w:t>
      </w:r>
      <w:r>
        <w:rPr>
          <w:b w:val="0"/>
          <w:i w:val="0"/>
        </w:rPr>
        <w:t xml:space="preserve"> (the defaults) and re-run.</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pStyle w:val="Heading3"/>
        <w:spacing w:before="160" w:after="80"/>
      </w:pPr>
      <w:r>
        <w:rPr>
          <w:b/>
          <w:color w:val="1F497D"/>
          <w:sz w:val="24"/>
        </w:rPr>
        <w:t>CUBE crashes silently (no Python traceback, nothing in the log after startup)</w:t>
      </w:r>
    </w:p>
    <w:p>
      <w:pPr>
        <w:spacing w:after="120"/>
      </w:pPr>
      <w:r>
        <w:rPr>
          <w:b w:val="0"/>
          <w:i w:val="0"/>
        </w:rPr>
        <w:t xml:space="preserve">This is a native crash, not a Python exception, so it never reaches </w:t>
      </w:r>
      <w:r>
        <w:rPr>
          <w:rFonts w:ascii="Courier New" w:hAnsi="Courier New"/>
          <w:color w:val="C0392B"/>
          <w:sz w:val="18"/>
        </w:rPr>
        <w:t>traceback.format_exc()</w:t>
      </w:r>
      <w:r>
        <w:rPr>
          <w:b w:val="0"/>
          <w:i w:val="0"/>
        </w:rPr>
        <w:t xml:space="preserve"> or the pipeline log. Check Windows Event Viewer → Application log for an </w:t>
      </w:r>
      <w:r>
        <w:rPr>
          <w:rFonts w:ascii="Courier New" w:hAnsi="Courier New"/>
          <w:color w:val="C0392B"/>
          <w:sz w:val="18"/>
        </w:rPr>
        <w:t>Application Error</w:t>
      </w:r>
      <w:r>
        <w:rPr>
          <w:b w:val="0"/>
          <w:i w:val="0"/>
        </w:rPr>
        <w:t xml:space="preserve"> (Event ID 1000) on </w:t>
      </w:r>
      <w:r>
        <w:rPr>
          <w:rFonts w:ascii="Courier New" w:hAnsi="Courier New"/>
          <w:color w:val="C0392B"/>
          <w:sz w:val="18"/>
        </w:rPr>
        <w:t>python.exe</w:t>
      </w:r>
      <w:r>
        <w:rPr>
          <w:b w:val="0"/>
          <w:i w:val="0"/>
        </w:rPr>
        <w:t xml:space="preserve">. If the faulting module is </w:t>
      </w:r>
      <w:r>
        <w:rPr>
          <w:rFonts w:ascii="Courier New" w:hAnsi="Courier New"/>
          <w:color w:val="C0392B"/>
          <w:sz w:val="18"/>
        </w:rPr>
        <w:t>ucrtbase.dll</w:t>
      </w:r>
      <w:r>
        <w:rPr>
          <w:b w:val="0"/>
          <w:i w:val="0"/>
        </w:rPr>
        <w:t xml:space="preserve"> with exception code </w:t>
      </w:r>
      <w:r>
        <w:rPr>
          <w:rFonts w:ascii="Courier New" w:hAnsi="Courier New"/>
          <w:color w:val="C0392B"/>
          <w:sz w:val="18"/>
        </w:rPr>
        <w:t>0xc0000409</w:t>
      </w:r>
      <w:r>
        <w:rPr>
          <w:b w:val="0"/>
          <w:i w:val="0"/>
        </w:rPr>
        <w:t xml:space="preserve">, this is a duplicate-OpenMP-runtime abort: MKL's </w:t>
      </w:r>
      <w:r>
        <w:rPr>
          <w:rFonts w:ascii="Courier New" w:hAnsi="Courier New"/>
          <w:color w:val="C0392B"/>
          <w:sz w:val="18"/>
        </w:rPr>
        <w:t>libiomp5md.dll</w:t>
      </w:r>
      <w:r>
        <w:rPr>
          <w:b w:val="0"/>
          <w:i w:val="0"/>
        </w:rPr>
        <w:t xml:space="preserve"> and scikit-learn's </w:t>
      </w:r>
      <w:r>
        <w:rPr>
          <w:rFonts w:ascii="Courier New" w:hAnsi="Courier New"/>
          <w:color w:val="C0392B"/>
          <w:sz w:val="18"/>
        </w:rPr>
        <w:t>VCOMP140.DLL</w:t>
      </w:r>
      <w:r>
        <w:rPr>
          <w:b w:val="0"/>
          <w:i w:val="0"/>
        </w:rPr>
        <w:t xml:space="preserve"> both initialise in the same process (most likely during the HDBSCAN sweep, which runs many candidate fits concurrently via </w:t>
      </w:r>
      <w:r>
        <w:rPr>
          <w:rFonts w:ascii="Courier New" w:hAnsi="Courier New"/>
          <w:color w:val="C0392B"/>
          <w:sz w:val="18"/>
        </w:rPr>
        <w:t>hdbscan_split_n_jobs</w:t>
      </w:r>
      <w:r>
        <w:rPr>
          <w:b w:val="0"/>
          <w:i w:val="0"/>
        </w:rPr>
        <w:t xml:space="preserve">), and Intel's OpenMP runtime calls </w:t>
      </w:r>
      <w:r>
        <w:rPr>
          <w:rFonts w:ascii="Courier New" w:hAnsi="Courier New"/>
          <w:color w:val="C0392B"/>
          <w:sz w:val="18"/>
        </w:rPr>
        <w:t>abort()</w:t>
      </w:r>
      <w:r>
        <w:rPr>
          <w:b w:val="0"/>
          <w:i w:val="0"/>
        </w:rPr>
        <w:t xml:space="preserve"> rather than tolerate the second runtime (OMP Error #15). Both </w:t>
      </w:r>
      <w:r>
        <w:rPr>
          <w:rFonts w:ascii="Courier New" w:hAnsi="Courier New"/>
          <w:color w:val="C0392B"/>
          <w:sz w:val="18"/>
        </w:rPr>
        <w:t>cube.py</w:t>
      </w:r>
      <w:r>
        <w:rPr>
          <w:b w:val="0"/>
          <w:i w:val="0"/>
        </w:rPr>
        <w:t xml:space="preserve"> and </w:t>
      </w:r>
      <w:r>
        <w:rPr>
          <w:rFonts w:ascii="Courier New" w:hAnsi="Courier New"/>
          <w:color w:val="C0392B"/>
          <w:sz w:val="18"/>
        </w:rPr>
        <w:t>cube_analyser.py</w:t>
      </w:r>
      <w:r>
        <w:rPr>
          <w:b w:val="0"/>
          <w:i w:val="0"/>
        </w:rPr>
        <w:t xml:space="preserve"> set </w:t>
      </w:r>
      <w:r>
        <w:rPr>
          <w:rFonts w:ascii="Courier New" w:hAnsi="Courier New"/>
          <w:color w:val="C0392B"/>
          <w:sz w:val="18"/>
        </w:rPr>
        <w:t>KMP_DUPLICATE_LIB_OK=TRUE</w:t>
      </w:r>
      <w:r>
        <w:rPr>
          <w:b w:val="0"/>
          <w:i w:val="0"/>
        </w:rPr>
        <w:t xml:space="preserve"> at the top of the file (before numpy is imported) to disable this abort — if you see this crash and are running an older checkout, pull the latest version. If it persists, confirm the conda </w:t>
      </w:r>
      <w:r>
        <w:rPr>
          <w:rFonts w:ascii="Courier New" w:hAnsi="Courier New"/>
          <w:color w:val="C0392B"/>
          <w:sz w:val="18"/>
        </w:rPr>
        <w:t>CUBE</w:t>
      </w:r>
      <w:r>
        <w:rPr>
          <w:b w:val="0"/>
          <w:i w:val="0"/>
        </w:rPr>
        <w:t xml:space="preserve"> env doesn't have a second, differently-versioned MKL or OpenMP package installed (</w:t>
      </w:r>
      <w:r>
        <w:rPr>
          <w:rFonts w:ascii="Courier New" w:hAnsi="Courier New"/>
          <w:color w:val="C0392B"/>
          <w:sz w:val="18"/>
        </w:rPr>
        <w:t>conda list | findstr /i "mkl omp"</w:t>
      </w:r>
      <w:r>
        <w:rPr>
          <w:b w:val="0"/>
          <w:i w:val="0"/>
        </w:rPr>
        <w:t>).</w:t>
      </w:r>
    </w:p>
    <w:p>
      <w:pPr>
        <w:spacing w:after="120"/>
      </w:pPr>
      <w:r>
        <w:rPr>
          <w:b w:val="0"/>
          <w:i w:val="0"/>
        </w:rPr>
        <w:t xml:space="preserve">Since Aug 2026, </w:t>
      </w:r>
      <w:r>
        <w:rPr>
          <w:rFonts w:ascii="Courier New" w:hAnsi="Courier New"/>
          <w:color w:val="C0392B"/>
          <w:sz w:val="18"/>
        </w:rPr>
        <w:t>cube.py</w:t>
      </w:r>
      <w:r>
        <w:rPr>
          <w:b w:val="0"/>
          <w:i w:val="0"/>
        </w:rPr>
        <w:t>/</w:t>
      </w:r>
      <w:r>
        <w:rPr>
          <w:rFonts w:ascii="Courier New" w:hAnsi="Courier New"/>
          <w:color w:val="C0392B"/>
          <w:sz w:val="18"/>
        </w:rPr>
        <w:t>cube_analyser.py</w:t>
      </w:r>
      <w:r>
        <w:rPr>
          <w:b w:val="0"/>
          <w:i w:val="0"/>
        </w:rPr>
        <w:t xml:space="preserve"> also install a </w:t>
      </w:r>
      <w:r>
        <w:rPr>
          <w:rFonts w:ascii="Courier New" w:hAnsi="Courier New"/>
          <w:color w:val="C0392B"/>
          <w:sz w:val="18"/>
        </w:rPr>
        <w:t>faulthandler</w:t>
      </w:r>
      <w:r>
        <w:rPr>
          <w:b w:val="0"/>
          <w:i w:val="0"/>
        </w:rPr>
        <w:t xml:space="preserve">-based crash logger at startup (see the entry directly below) — check </w:t>
      </w:r>
      <w:r>
        <w:rPr>
          <w:rFonts w:ascii="Courier New" w:hAnsi="Courier New"/>
          <w:color w:val="C0392B"/>
          <w:sz w:val="18"/>
        </w:rPr>
        <w:t>CUBE_logs/crash_diagnostics.log</w:t>
      </w:r>
      <w:r>
        <w:rPr>
          <w:b w:val="0"/>
          <w:i w:val="0"/>
        </w:rPr>
        <w:t xml:space="preserve"> first before digging into Event Viewer; it usually pinpoints the exact Python thread and source line, which the generic </w:t>
      </w:r>
      <w:r>
        <w:rPr>
          <w:rFonts w:ascii="Courier New" w:hAnsi="Courier New"/>
          <w:color w:val="C0392B"/>
          <w:sz w:val="18"/>
        </w:rPr>
        <w:t>0xc0000409</w:t>
      </w:r>
      <w:r>
        <w:rPr>
          <w:b w:val="0"/>
          <w:i w:val="0"/>
        </w:rPr>
        <w:t xml:space="preserve"> above cannot.</w:t>
      </w:r>
    </w:p>
    <w:p>
      <w:pPr>
        <w:pStyle w:val="Heading3"/>
        <w:spacing w:before="160" w:after="80"/>
      </w:pPr>
      <w:r>
        <w:rPr>
          <w:b/>
          <w:color w:val="1F497D"/>
          <w:sz w:val="24"/>
        </w:rPr>
        <w:t>CUBE crashes during the HDBSCAN sweep with crash_diagnostics.log showing Windows fatal exception: code 0xc0000374</w:t>
      </w:r>
    </w:p>
    <w:p>
      <w:pPr>
        <w:spacing w:after="120"/>
      </w:pPr>
      <w:r>
        <w:rPr>
          <w:b w:val="0"/>
          <w:i w:val="0"/>
        </w:rPr>
        <w:t xml:space="preserve">This is a heap-corruption fault inside the CRT allocator, distinct from the </w:t>
      </w:r>
      <w:r>
        <w:rPr>
          <w:rFonts w:ascii="Courier New" w:hAnsi="Courier New"/>
          <w:color w:val="C0392B"/>
          <w:sz w:val="18"/>
        </w:rPr>
        <w:t>0xc0000409</w:t>
      </w:r>
      <w:r>
        <w:rPr>
          <w:b w:val="0"/>
          <w:i w:val="0"/>
        </w:rPr>
        <w:t xml:space="preserve"> OpenMP abort above. It has been seen at three related call sites — the primary </w:t>
      </w:r>
      <w:r>
        <w:rPr>
          <w:rFonts w:ascii="Courier New" w:hAnsi="Courier New"/>
          <w:color w:val="C0392B"/>
          <w:sz w:val="18"/>
        </w:rPr>
        <w:t>run_hdbscan()</w:t>
      </w:r>
      <w:r>
        <w:rPr>
          <w:b w:val="0"/>
          <w:i w:val="0"/>
        </w:rPr>
        <w:t xml:space="preserve"> sweep, the cluster-stability seed sweep (</w:t>
      </w:r>
      <w:r>
        <w:rPr>
          <w:rFonts w:ascii="Courier New" w:hAnsi="Courier New"/>
          <w:color w:val="C0392B"/>
          <w:sz w:val="18"/>
        </w:rPr>
        <w:t>seed_sweep_stability()</w:t>
      </w:r>
      <w:r>
        <w:rPr>
          <w:b w:val="0"/>
          <w:i w:val="0"/>
        </w:rPr>
        <w:t xml:space="preserve">), and </w:t>
      </w:r>
      <w:r>
        <w:rPr>
          <w:rFonts w:ascii="Courier New" w:hAnsi="Courier New"/>
          <w:color w:val="C0392B"/>
          <w:sz w:val="18"/>
        </w:rPr>
        <w:t>consensus_cluster()</w:t>
      </w:r>
      <w:r>
        <w:rPr>
          <w:b w:val="0"/>
          <w:i w:val="0"/>
        </w:rPr>
        <w:t xml:space="preserve">'s per-seed loop — all of which dispatch many concurrent HDBSCAN fits across a joblib thread pool on Windows. It is not reliably reproducible on demand, so there is no pinned-down root cause; the fix applied is a safety margin, not a guarantee. All three call sites now default to </w:t>
      </w:r>
      <w:r>
        <w:rPr>
          <w:b/>
          <w:i w:val="0"/>
        </w:rPr>
        <w:t>sequential</w:t>
      </w:r>
      <w:r>
        <w:rPr>
          <w:b w:val="0"/>
          <w:i w:val="0"/>
        </w:rPr>
        <w:t xml:space="preserve"> dispatch (</w:t>
      </w:r>
      <w:r>
        <w:rPr>
          <w:rFonts w:ascii="Courier New" w:hAnsi="Courier New"/>
          <w:color w:val="C0392B"/>
          <w:sz w:val="18"/>
        </w:rPr>
        <w:t>hdbscan_sweep_n_jobs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all default to </w:t>
      </w:r>
      <w:r>
        <w:rPr>
          <w:rFonts w:ascii="Courier New" w:hAnsi="Courier New"/>
          <w:color w:val="C0392B"/>
          <w:sz w:val="18"/>
        </w:rPr>
        <w:t>1</w:t>
      </w:r>
      <w:r>
        <w:rPr>
          <w:b w:val="0"/>
          <w:i w:val="0"/>
        </w:rPr>
        <w:t xml:space="preserve">) specifically to avoid this crash. If you deliberately pinned any of those back to </w:t>
      </w:r>
      <w:r>
        <w:rPr>
          <w:rFonts w:ascii="Courier New" w:hAnsi="Courier New"/>
          <w:color w:val="C0392B"/>
          <w:sz w:val="18"/>
        </w:rPr>
        <w:t>-1</w:t>
      </w:r>
      <w:r>
        <w:rPr>
          <w:b w:val="0"/>
          <w:i w:val="0"/>
        </w:rPr>
        <w:t xml:space="preserve"> or a parallel worker count (e.g. chasing the wall-clock win documented under </w:t>
      </w:r>
      <w:r>
        <w:rPr>
          <w:color w:val="005699"/>
          <w:u w:val="single"/>
        </w:rPr>
        <w:t>System Resources</w:t>
      </w:r>
      <w:r>
        <w:rPr>
          <w:b w:val="0"/>
          <w:i w:val="0"/>
        </w:rPr>
        <w:t xml:space="preserve">) and hit this crash, that is the expected trade-off — set it back to </w:t>
      </w:r>
      <w:r>
        <w:rPr>
          <w:rFonts w:ascii="Courier New" w:hAnsi="Courier New"/>
          <w:color w:val="C0392B"/>
          <w:sz w:val="18"/>
        </w:rPr>
        <w:t>1</w:t>
      </w:r>
      <w:r>
        <w:rPr>
          <w:b w:val="0"/>
          <w:i w:val="0"/>
        </w:rPr>
        <w:t xml:space="preserve"> and re-run.</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pPr>
        <w:spacing w:before="80" w:after="80"/>
        <w:pBdr>
          <w:bottom w:val="single" w:sz="6" w:space="1" w:color="CCCCCC"/>
        </w:pBdr>
      </w:pPr>
    </w:p>
    <w:p>
      <w:pPr>
        <w:pStyle w:val="Heading2"/>
        <w:spacing w:before="200" w:after="80"/>
      </w:pPr>
      <w:r>
        <w:rPr>
          <w:b/>
          <w:color w:val="2E74B5"/>
          <w:sz w:val="28"/>
        </w:rPr>
        <w:t>12. 3D Multi-Camera Mode (v5)</w:t>
      </w:r>
    </w:p>
    <w:p>
      <w:pPr>
        <w:pStyle w:val="Heading3"/>
        <w:spacing w:before="160" w:after="80"/>
      </w:pPr>
      <w:r>
        <w:rPr>
          <w:b/>
          <w:color w:val="1F497D"/>
          <w:sz w:val="24"/>
        </w:rPr>
        <w:t>Overview</w:t>
      </w:r>
    </w:p>
    <w:p>
      <w:pPr>
        <w:spacing w:after="120"/>
      </w:pPr>
      <w:r>
        <w:rPr>
          <w:b w:val="0"/>
          <w:i w:val="0"/>
        </w:rPr>
        <w:t>3D mode (new in v5) replaces Step 1 (2D DLC inference) with a full four-camera triangulation workflow. It integrates seamlessly with the existing pipeline: all downstream steps — Load &amp; Smooth (2), Feature Extraction (3), Video Explorer (4), and Analyser (5) — work identically. The only change is in Step 3's feature engine, which switches from 2D to 3D Euclidean geometry automatically when a 3D H5 is detected.</w:t>
      </w:r>
    </w:p>
    <w:p>
      <w:pPr>
        <w:spacing w:after="120"/>
      </w:pPr>
      <w:r>
        <w:rPr>
          <w:b w:val="0"/>
          <w:i w:val="0"/>
        </w:rPr>
        <w:t>The workflow requires:</w:t>
      </w:r>
    </w:p>
    <w:p>
      <w:pPr>
        <w:pStyle w:val="ListBullet"/>
      </w:pPr>
      <w:r>
        <w:rPr>
          <w:b/>
          <w:i w:val="0"/>
          <w:sz w:val="21"/>
        </w:rPr>
        <w:t>Step 0 output</w:t>
      </w:r>
      <w:r>
        <w:rPr>
          <w:b w:val="0"/>
          <w:i w:val="0"/>
          <w:sz w:val="21"/>
        </w:rPr>
        <w:t xml:space="preserve"> — corrected, synchronised MP4s from </w:t>
      </w:r>
      <w:r>
        <w:rPr>
          <w:rFonts w:ascii="Courier New" w:hAnsi="Courier New"/>
          <w:color w:val="C0392B"/>
          <w:sz w:val="18"/>
        </w:rPr>
        <w:t>bonsai_video_corrector.py</w:t>
      </w:r>
    </w:p>
    <w:p>
      <w:pPr>
        <w:pStyle w:val="ListBullet"/>
      </w:pPr>
      <w:r>
        <w:rPr>
          <w:b/>
          <w:i w:val="0"/>
          <w:sz w:val="21"/>
        </w:rPr>
        <w:t>`calibration.toml`</w:t>
      </w:r>
      <w:r>
        <w:rPr>
          <w:b w:val="0"/>
          <w:i w:val="0"/>
          <w:sz w:val="21"/>
        </w:rPr>
        <w:t xml:space="preserve"> — an Anipose camera calibration file from a checkerboard recording</w:t>
      </w:r>
    </w:p>
    <w:p>
      <w:pPr>
        <w:spacing w:after="120"/>
      </w:pPr>
      <w:r>
        <w:rPr>
          <w:b w:val="0"/>
          <w:i w:val="0"/>
        </w:rPr>
        <w:t>Everything else — group assignments, session autosave, ntfy notifications, BSOID prep, the Video Explorer, and the Analyser — works without any changes.</w:t>
      </w:r>
    </w:p>
    <w:p>
      <w:pPr>
        <w:spacing w:before="80" w:after="80"/>
        <w:pBdr>
          <w:bottom w:val="single" w:sz="6" w:space="1" w:color="CCCCCC"/>
        </w:pBdr>
      </w:pPr>
    </w:p>
    <w:p>
      <w:pPr>
        <w:pStyle w:val="Heading3"/>
        <w:spacing w:before="160" w:after="80"/>
      </w:pPr>
      <w:r>
        <w:rPr>
          <w:b/>
          <w:color w:val="1F497D"/>
          <w:sz w:val="24"/>
        </w:rPr>
        <w:t>Prerequisites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Requirement</w:t>
            </w:r>
          </w:p>
        </w:tc>
        <w:tc>
          <w:tcPr>
            <w:tcW w:type="dxa" w:w="4680"/>
            <w:shd w:fill="2E74B5" w:val="clear"/>
          </w:tcPr>
          <w:p>
            <w:pPr>
              <w:spacing w:before="40" w:after="40"/>
            </w:pPr>
            <w:r>
              <w:rPr>
                <w:b/>
                <w:i w:val="0"/>
                <w:color w:val="FFFFFF"/>
                <w:sz w:val="19"/>
              </w:rPr>
              <w:t>Notes</w:t>
            </w:r>
          </w:p>
        </w:tc>
      </w:tr>
      <w:tr>
        <w:tc>
          <w:tcPr>
            <w:tcW w:type="dxa" w:w="4680"/>
          </w:tcPr>
          <w:p>
            <w:pPr>
              <w:spacing w:before="40" w:after="40"/>
            </w:pPr>
            <w:r>
              <w:rPr>
                <w:rFonts w:ascii="Courier New" w:hAnsi="Courier New"/>
                <w:color w:val="C0392B"/>
                <w:sz w:val="18"/>
              </w:rPr>
              <w:t>bonsai_video_corrector.py</w:t>
            </w:r>
            <w:r>
              <w:rPr>
                <w:b w:val="0"/>
                <w:i w:val="0"/>
                <w:sz w:val="19"/>
              </w:rPr>
              <w:t xml:space="preserve"> output</w:t>
            </w:r>
          </w:p>
        </w:tc>
        <w:tc>
          <w:tcPr>
            <w:tcW w:type="dxa" w:w="4680"/>
          </w:tcPr>
          <w:p>
            <w:pPr>
              <w:spacing w:before="40" w:after="40"/>
            </w:pPr>
            <w:r>
              <w:rPr>
                <w:rFonts w:ascii="Courier New" w:hAnsi="Courier New"/>
                <w:color w:val="C0392B"/>
                <w:sz w:val="18"/>
              </w:rPr>
              <w:t>{cam_label}_{session_id}_corrected.mp4</w:t>
            </w:r>
            <w:r>
              <w:rPr>
                <w:b w:val="0"/>
                <w:i w:val="0"/>
                <w:sz w:val="19"/>
              </w:rPr>
              <w:t xml:space="preserve"> + </w:t>
            </w:r>
            <w:r>
              <w:rPr>
                <w:rFonts w:ascii="Courier New" w:hAnsi="Courier New"/>
                <w:color w:val="C0392B"/>
                <w:sz w:val="18"/>
              </w:rPr>
              <w:t>*_corrected_timestamps.csv</w:t>
            </w:r>
            <w:r>
              <w:rPr>
                <w:b w:val="0"/>
                <w:i w:val="0"/>
                <w:sz w:val="19"/>
              </w:rPr>
              <w:t xml:space="preserve"> + </w:t>
            </w:r>
            <w:r>
              <w:rPr>
                <w:rFonts w:ascii="Courier New" w:hAnsi="Courier New"/>
                <w:color w:val="C0392B"/>
                <w:sz w:val="18"/>
              </w:rPr>
              <w:t>{session_id}_correction_report.json</w:t>
            </w:r>
            <w:r>
              <w:rPr>
                <w:b w:val="0"/>
                <w:i w:val="0"/>
                <w:sz w:val="19"/>
              </w:rPr>
              <w:t xml:space="preserve"> for each session</w:t>
            </w:r>
          </w:p>
        </w:tc>
      </w:tr>
      <w:tr>
        <w:tc>
          <w:tcPr>
            <w:tcW w:type="dxa" w:w="4680"/>
            <w:shd w:fill="EEF3FA" w:val="clear"/>
          </w:tcPr>
          <w:p>
            <w:pPr>
              <w:spacing w:before="40" w:after="40"/>
            </w:pPr>
            <w:r>
              <w:rPr>
                <w:rFonts w:ascii="Courier New" w:hAnsi="Courier New"/>
                <w:color w:val="C0392B"/>
                <w:sz w:val="18"/>
              </w:rPr>
              <w:t>calibration.toml</w:t>
            </w:r>
          </w:p>
        </w:tc>
        <w:tc>
          <w:tcPr>
            <w:tcW w:type="dxa" w:w="4680"/>
            <w:shd w:fill="EEF3FA" w:val="clear"/>
          </w:tcPr>
          <w:p>
            <w:pPr>
              <w:spacing w:before="40" w:after="40"/>
            </w:pPr>
            <w:r>
              <w:rPr>
                <w:b w:val="0"/>
                <w:i w:val="0"/>
                <w:sz w:val="19"/>
              </w:rPr>
              <w:t xml:space="preserve">Produced by </w:t>
            </w:r>
            <w:r>
              <w:rPr>
                <w:rFonts w:ascii="Courier New" w:hAnsi="Courier New"/>
                <w:color w:val="C0392B"/>
                <w:sz w:val="18"/>
              </w:rPr>
              <w:t>anipose calibrate</w:t>
            </w:r>
            <w:r>
              <w:rPr>
                <w:b w:val="0"/>
                <w:i w:val="0"/>
                <w:sz w:val="19"/>
              </w:rPr>
              <w:t>; one file covers all sessions as long as cameras have not moved</w:t>
            </w:r>
          </w:p>
        </w:tc>
      </w:tr>
      <w:tr>
        <w:tc>
          <w:tcPr>
            <w:tcW w:type="dxa" w:w="4680"/>
          </w:tcPr>
          <w:p>
            <w:pPr>
              <w:spacing w:before="40" w:after="40"/>
            </w:pPr>
            <w:r>
              <w:rPr>
                <w:b w:val="0"/>
                <w:i w:val="0"/>
                <w:sz w:val="19"/>
              </w:rPr>
              <w:t>aniposelib</w:t>
            </w:r>
          </w:p>
        </w:tc>
        <w:tc>
          <w:tcPr>
            <w:tcW w:type="dxa" w:w="4680"/>
          </w:tcPr>
          <w:p>
            <w:pPr>
              <w:spacing w:before="40" w:after="40"/>
            </w:pPr>
            <w:r>
              <w:rPr>
                <w:rFonts w:ascii="Courier New" w:hAnsi="Courier New"/>
                <w:color w:val="C0392B"/>
                <w:sz w:val="18"/>
              </w:rPr>
              <w:t>pip install aniposelib</w:t>
            </w:r>
            <w:r>
              <w:rPr>
                <w:b w:val="0"/>
                <w:i w:val="0"/>
                <w:sz w:val="19"/>
              </w:rPr>
              <w:t xml:space="preserve"> inside the </w:t>
            </w:r>
            <w:r>
              <w:rPr>
                <w:rFonts w:ascii="Courier New" w:hAnsi="Courier New"/>
                <w:color w:val="C0392B"/>
                <w:sz w:val="18"/>
              </w:rPr>
              <w:t>cube</w:t>
            </w:r>
            <w:r>
              <w:rPr>
                <w:b w:val="0"/>
                <w:i w:val="0"/>
                <w:sz w:val="19"/>
              </w:rPr>
              <w:t xml:space="preserve"> conda environment</w:t>
            </w:r>
          </w:p>
        </w:tc>
      </w:tr>
      <w:tr>
        <w:tc>
          <w:tcPr>
            <w:tcW w:type="dxa" w:w="4680"/>
            <w:shd w:fill="EEF3FA" w:val="clear"/>
          </w:tcPr>
          <w:p>
            <w:pPr>
              <w:spacing w:before="40" w:after="40"/>
            </w:pPr>
            <w:r>
              <w:rPr>
                <w:b w:val="0"/>
                <w:i w:val="0"/>
                <w:sz w:val="19"/>
              </w:rPr>
              <w:t>DeepLabCut</w:t>
            </w:r>
          </w:p>
        </w:tc>
        <w:tc>
          <w:tcPr>
            <w:tcW w:type="dxa" w:w="4680"/>
            <w:shd w:fill="EEF3FA" w:val="clear"/>
          </w:tcPr>
          <w:p>
            <w:pPr>
              <w:spacing w:before="40" w:after="40"/>
            </w:pPr>
            <w:r>
              <w:rPr>
                <w:b w:val="0"/>
                <w:i w:val="0"/>
                <w:sz w:val="19"/>
              </w:rPr>
              <w:t>Must be in the same environment — same requirement as 2D Step 1</w:t>
            </w:r>
          </w:p>
        </w:tc>
      </w:tr>
      <w:tr>
        <w:tc>
          <w:tcPr>
            <w:tcW w:type="dxa" w:w="4680"/>
          </w:tcPr>
          <w:p>
            <w:pPr>
              <w:spacing w:before="40" w:after="40"/>
            </w:pPr>
            <w:r>
              <w:rPr>
                <w:b w:val="0"/>
                <w:i w:val="0"/>
                <w:sz w:val="19"/>
              </w:rPr>
              <w:t>CUDA GPU</w:t>
            </w:r>
          </w:p>
        </w:tc>
        <w:tc>
          <w:tcPr>
            <w:tcW w:type="dxa" w:w="4680"/>
          </w:tcPr>
          <w:p>
            <w:pPr>
              <w:spacing w:before="40" w:after="40"/>
            </w:pPr>
            <w:r>
              <w:rPr>
                <w:b w:val="0"/>
                <w:i w:val="0"/>
                <w:sz w:val="19"/>
              </w:rPr>
              <w:t>Strongly recommended; CPU inference is possible but very slow</w:t>
            </w:r>
          </w:p>
        </w:tc>
      </w:tr>
    </w:tbl>
    <w:p/>
    <w:p>
      <w:pPr>
        <w:spacing w:before="80" w:after="80"/>
        <w:pBdr>
          <w:bottom w:val="single" w:sz="6" w:space="1" w:color="CCCCCC"/>
        </w:pBdr>
      </w:pPr>
    </w:p>
    <w:p>
      <w:pPr>
        <w:pStyle w:val="Heading3"/>
        <w:spacing w:before="160" w:after="80"/>
      </w:pPr>
      <w:r>
        <w:rPr>
          <w:b/>
          <w:color w:val="1F497D"/>
          <w:sz w:val="24"/>
        </w:rPr>
        <w:t>Enabling 3D Mode</w:t>
      </w:r>
    </w:p>
    <w:p>
      <w:pPr>
        <w:pStyle w:val="ListNumber"/>
      </w:pPr>
      <w:r>
        <w:rPr>
          <w:b w:val="0"/>
          <w:i w:val="0"/>
          <w:sz w:val="21"/>
        </w:rPr>
        <w:t xml:space="preserve">Add your Step 0 output folders to the </w:t>
      </w:r>
      <w:r>
        <w:rPr>
          <w:b/>
          <w:i w:val="0"/>
          <w:sz w:val="21"/>
        </w:rPr>
        <w:t>main CUBE panel</w:t>
      </w:r>
      <w:r>
        <w:rPr>
          <w:b w:val="0"/>
          <w:i w:val="0"/>
          <w:sz w:val="21"/>
        </w:rPr>
        <w:t xml:space="preserve"> (the same folder list used by all steps). Assign experimental groups if needed — group labels carry forward to all session output automatically.</w:t>
      </w:r>
    </w:p>
    <w:p>
      <w:pPr>
        <w:pStyle w:val="ListNumber"/>
      </w:pPr>
      <w:r>
        <w:rPr>
          <w:b w:val="0"/>
          <w:i w:val="0"/>
          <w:sz w:val="21"/>
        </w:rPr>
        <w:t xml:space="preserve">Click the </w:t>
      </w:r>
      <w:r>
        <w:rPr>
          <w:b/>
          <w:i w:val="0"/>
          <w:sz w:val="21"/>
        </w:rPr>
        <w:t>3D DLC + Anipose</w:t>
      </w:r>
      <w:r>
        <w:rPr>
          <w:b w:val="0"/>
          <w:i w:val="0"/>
          <w:sz w:val="21"/>
        </w:rPr>
        <w:t xml:space="preserve"> tab (⬡ icon, Step 1b row) in the main window.</w:t>
      </w:r>
    </w:p>
    <w:p>
      <w:pPr>
        <w:pStyle w:val="ListNumber"/>
      </w:pPr>
      <w:r>
        <w:rPr>
          <w:b w:val="0"/>
          <w:i w:val="0"/>
          <w:sz w:val="21"/>
        </w:rPr>
        <w:t xml:space="preserve">Click </w:t>
      </w:r>
      <w:r>
        <w:rPr>
          <w:b/>
          <w:i w:val="0"/>
          <w:sz w:val="21"/>
        </w:rPr>
        <w:t>3D DLC Settings</w:t>
      </w:r>
      <w:r>
        <w:rPr>
          <w:b w:val="0"/>
          <w:i w:val="0"/>
          <w:sz w:val="21"/>
        </w:rPr>
        <w:t>.</w:t>
      </w:r>
    </w:p>
    <w:p>
      <w:pPr>
        <w:pStyle w:val="ListNumber"/>
      </w:pPr>
      <w:r>
        <w:rPr>
          <w:b w:val="0"/>
          <w:i w:val="0"/>
          <w:sz w:val="21"/>
        </w:rPr>
        <w:t xml:space="preserve">Tick </w:t>
      </w:r>
      <w:r>
        <w:rPr>
          <w:b/>
          <w:i w:val="0"/>
          <w:sz w:val="21"/>
        </w:rPr>
        <w:t>Enable 3D DLC + Anipose</w:t>
      </w:r>
      <w:r>
        <w:rPr>
          <w:b w:val="0"/>
          <w:i w:val="0"/>
          <w:sz w:val="21"/>
        </w:rPr>
        <w:t>.</w:t>
      </w:r>
    </w:p>
    <w:p>
      <w:pPr>
        <w:pStyle w:val="ListNumber"/>
      </w:pPr>
      <w:r>
        <w:rPr>
          <w:b w:val="0"/>
          <w:i w:val="0"/>
          <w:sz w:val="21"/>
        </w:rPr>
        <w:t xml:space="preserve">Set </w:t>
      </w:r>
      <w:r>
        <w:rPr>
          <w:b/>
          <w:i w:val="0"/>
          <w:sz w:val="21"/>
        </w:rPr>
        <w:t>Calibration folder</w:t>
      </w:r>
      <w:r>
        <w:rPr>
          <w:b w:val="0"/>
          <w:i w:val="0"/>
          <w:sz w:val="21"/>
        </w:rPr>
        <w:t xml:space="preserve"> — the folder that contains </w:t>
      </w:r>
      <w:r>
        <w:rPr>
          <w:rFonts w:ascii="Courier New" w:hAnsi="Courier New"/>
          <w:color w:val="C0392B"/>
          <w:sz w:val="18"/>
        </w:rPr>
        <w:t>calibration.toml</w:t>
      </w:r>
      <w:r>
        <w:rPr>
          <w:b w:val="0"/>
          <w:i w:val="0"/>
          <w:sz w:val="21"/>
        </w:rPr>
        <w:t>.</w:t>
      </w:r>
    </w:p>
    <w:p>
      <w:pPr>
        <w:pStyle w:val="ListNumber"/>
      </w:pPr>
      <w:r>
        <w:rPr>
          <w:b w:val="0"/>
          <w:i/>
          <w:sz w:val="21"/>
        </w:rPr>
        <w:t>(Optional)</w:t>
      </w:r>
      <w:r>
        <w:rPr>
          <w:b w:val="0"/>
          <w:i w:val="0"/>
          <w:sz w:val="21"/>
        </w:rPr>
        <w:t xml:space="preserve"> Set </w:t>
      </w:r>
      <w:r>
        <w:rPr>
          <w:b/>
          <w:i w:val="0"/>
          <w:sz w:val="21"/>
        </w:rPr>
        <w:t>Output folder</w:t>
      </w:r>
      <w:r>
        <w:rPr>
          <w:b w:val="0"/>
          <w:i w:val="0"/>
          <w:sz w:val="21"/>
        </w:rPr>
        <w:t xml:space="preserve"> — where 3D H5s and session subdirectories will be written. Leave blank to write next to each session's source folder.</w:t>
      </w:r>
    </w:p>
    <w:p>
      <w:pPr>
        <w:pStyle w:val="ListNumber"/>
      </w:pPr>
      <w:r>
        <w:rPr>
          <w:b w:val="0"/>
          <w:i w:val="0"/>
          <w:sz w:val="21"/>
        </w:rPr>
        <w:t xml:space="preserve">Adjust any triangulation options (see </w:t>
      </w:r>
      <w:r>
        <w:rPr>
          <w:color w:val="005699"/>
          <w:sz w:val="21"/>
          <w:u w:val="single"/>
        </w:rPr>
        <w:t>3D Settings Reference</w:t>
      </w:r>
      <w:r>
        <w:rPr>
          <w:b w:val="0"/>
          <w:i w:val="0"/>
          <w:sz w:val="21"/>
        </w:rPr>
        <w:t>).</w:t>
      </w:r>
    </w:p>
    <w:p>
      <w:pPr>
        <w:pStyle w:val="ListNumber"/>
      </w:pPr>
      <w:r>
        <w:rPr>
          <w:b w:val="0"/>
          <w:i w:val="0"/>
          <w:sz w:val="21"/>
        </w:rPr>
        <w:t xml:space="preserve">Click </w:t>
      </w:r>
      <w:r>
        <w:rPr>
          <w:b/>
          <w:i w:val="0"/>
          <w:sz w:val="21"/>
        </w:rPr>
        <w:t>Save</w:t>
      </w:r>
      <w:r>
        <w:rPr>
          <w:b w:val="0"/>
          <w:i w:val="0"/>
          <w:sz w:val="21"/>
        </w:rPr>
        <w:t xml:space="preserve"> and close the settings window.</w:t>
      </w:r>
    </w:p>
    <w:p>
      <w:pPr>
        <w:pStyle w:val="ListNumber"/>
      </w:pPr>
      <w:r>
        <w:rPr>
          <w:b w:val="0"/>
          <w:i w:val="0"/>
          <w:sz w:val="21"/>
        </w:rPr>
        <w:t xml:space="preserve">Click </w:t>
      </w:r>
      <w:r>
        <w:rPr>
          <w:b/>
          <w:i w:val="0"/>
          <w:sz w:val="21"/>
        </w:rPr>
        <w:t>Run 3D DLC + Anipose</w:t>
      </w:r>
      <w:r>
        <w:rPr>
          <w:b w:val="0"/>
          <w:i w:val="0"/>
          <w:sz w:val="21"/>
        </w:rPr>
        <w:t>. The pipeline runs all four phases unattended and sends ntfy notifications at each major milestone.</w:t>
      </w:r>
    </w:p>
    <w:p>
      <w:pPr>
        <w:spacing w:before="80" w:after="80"/>
        <w:pBdr>
          <w:bottom w:val="single" w:sz="6" w:space="1" w:color="CCCCCC"/>
        </w:pBdr>
      </w:pPr>
    </w:p>
    <w:p>
      <w:pPr>
        <w:pStyle w:val="Heading3"/>
        <w:spacing w:before="160" w:after="80"/>
      </w:pPr>
      <w:r>
        <w:rPr>
          <w:b/>
          <w:color w:val="1F497D"/>
          <w:sz w:val="24"/>
        </w:rPr>
        <w:t>The Four Phases</w:t>
      </w:r>
    </w:p>
    <w:p>
      <w:pPr>
        <w:pStyle w:val="Heading4"/>
        <w:spacing w:before="120" w:after="80"/>
      </w:pPr>
      <w:r>
        <w:rPr>
          <w:b/>
          <w:color w:val="404040"/>
          <w:sz w:val="22"/>
        </w:rPr>
        <w:t>Phase 1 — Session Discovery</w:t>
      </w:r>
    </w:p>
    <w:p>
      <w:pPr>
        <w:spacing w:after="120"/>
      </w:pPr>
      <w:r>
        <w:rPr>
          <w:b w:val="0"/>
          <w:i w:val="0"/>
        </w:rPr>
        <w:t xml:space="preserve">CUBE scans every source folder recursively for completed Step 0 sessions. A session is identified by a shared </w:t>
      </w:r>
      <w:r>
        <w:rPr>
          <w:rFonts w:ascii="Courier New" w:hAnsi="Courier New"/>
          <w:color w:val="C0392B"/>
          <w:sz w:val="18"/>
        </w:rPr>
        <w:t>session_id</w:t>
      </w:r>
      <w:r>
        <w:rPr>
          <w:b w:val="0"/>
          <w:i w:val="0"/>
        </w:rPr>
        <w:t xml:space="preserve"> timestamp across all </w:t>
      </w:r>
      <w:r>
        <w:rPr>
          <w:rFonts w:ascii="Courier New" w:hAnsi="Courier New"/>
          <w:color w:val="C0392B"/>
          <w:sz w:val="18"/>
        </w:rPr>
        <w:t>{cam_label}_{session_id}_corrected.mp4</w:t>
      </w:r>
      <w:r>
        <w:rPr>
          <w:b w:val="0"/>
          <w:i w:val="0"/>
        </w:rPr>
        <w:t xml:space="preserve"> files.</w:t>
      </w:r>
    </w:p>
    <w:p>
      <w:pPr>
        <w:pStyle w:val="ListBullet"/>
      </w:pPr>
      <w:r>
        <w:rPr>
          <w:b w:val="0"/>
          <w:i w:val="0"/>
          <w:sz w:val="21"/>
        </w:rPr>
        <w:t xml:space="preserve">A session is accepted only if at least 2 camera videos are present </w:t>
      </w:r>
      <w:r>
        <w:rPr>
          <w:b/>
          <w:i w:val="0"/>
          <w:sz w:val="21"/>
        </w:rPr>
        <w:t>and</w:t>
      </w:r>
      <w:r>
        <w:rPr>
          <w:b w:val="0"/>
          <w:i w:val="0"/>
          <w:sz w:val="21"/>
        </w:rPr>
        <w:t xml:space="preserve"> all cameras listed in the correction report have </w:t>
      </w:r>
      <w:r>
        <w:rPr>
          <w:rFonts w:ascii="Courier New" w:hAnsi="Courier New"/>
          <w:color w:val="C0392B"/>
          <w:sz w:val="18"/>
        </w:rPr>
        <w:t>"status": "done"</w:t>
      </w:r>
      <w:r>
        <w:rPr>
          <w:b w:val="0"/>
          <w:i w:val="0"/>
          <w:sz w:val="21"/>
        </w:rPr>
        <w:t>.</w:t>
      </w:r>
    </w:p>
    <w:p>
      <w:pPr>
        <w:pStyle w:val="ListBullet"/>
      </w:pPr>
      <w:r>
        <w:rPr>
          <w:b w:val="0"/>
          <w:i w:val="0"/>
          <w:sz w:val="21"/>
        </w:rPr>
        <w:t xml:space="preserve">Sessions are sorted alphabetically by </w:t>
      </w:r>
      <w:r>
        <w:rPr>
          <w:rFonts w:ascii="Courier New" w:hAnsi="Courier New"/>
          <w:color w:val="C0392B"/>
          <w:sz w:val="18"/>
        </w:rPr>
        <w:t>session_id</w:t>
      </w:r>
      <w:r>
        <w:rPr>
          <w:b w:val="0"/>
          <w:i w:val="0"/>
          <w:sz w:val="21"/>
        </w:rPr>
        <w:t xml:space="preserve">; because </w:t>
      </w:r>
      <w:r>
        <w:rPr>
          <w:rFonts w:ascii="Courier New" w:hAnsi="Courier New"/>
          <w:color w:val="C0392B"/>
          <w:sz w:val="18"/>
        </w:rPr>
        <w:t>session_id</w:t>
      </w:r>
      <w:r>
        <w:rPr>
          <w:b w:val="0"/>
          <w:i w:val="0"/>
          <w:sz w:val="21"/>
        </w:rPr>
        <w:t xml:space="preserve"> is an ISO datetime, this is chronological order.</w:t>
      </w:r>
    </w:p>
    <w:p>
      <w:pPr>
        <w:pStyle w:val="ListBullet"/>
      </w:pPr>
      <w:r>
        <w:rPr>
          <w:b w:val="0"/>
          <w:i w:val="0"/>
          <w:sz w:val="21"/>
        </w:rPr>
        <w:t xml:space="preserve">On a </w:t>
      </w:r>
      <w:r>
        <w:rPr>
          <w:b/>
          <w:i w:val="0"/>
          <w:sz w:val="21"/>
        </w:rPr>
        <w:t>re-run</w:t>
      </w:r>
      <w:r>
        <w:rPr>
          <w:b w:val="0"/>
          <w:i w:val="0"/>
          <w:sz w:val="21"/>
        </w:rPr>
        <w:t xml:space="preserve">, CUBE reads from </w:t>
      </w:r>
      <w:r>
        <w:rPr>
          <w:rFonts w:ascii="Courier New" w:hAnsi="Courier New"/>
          <w:color w:val="C0392B"/>
          <w:sz w:val="18"/>
        </w:rPr>
        <w:t>session["dlc_3d_source_folders"]</w:t>
      </w:r>
      <w:r>
        <w:rPr>
          <w:b w:val="0"/>
          <w:i w:val="0"/>
          <w:sz w:val="21"/>
        </w:rPr>
        <w:t xml:space="preserve"> (saved at the end of the first run) rather than the main panel folder list — you do not need to re-add source folders.</w:t>
      </w:r>
    </w:p>
    <w:p>
      <w:pPr>
        <w:pStyle w:val="ListBullet"/>
      </w:pPr>
      <w:r>
        <w:rPr>
          <w:b w:val="0"/>
          <w:i w:val="0"/>
          <w:sz w:val="21"/>
        </w:rPr>
        <w:t xml:space="preserve">If the same </w:t>
      </w:r>
      <w:r>
        <w:rPr>
          <w:rFonts w:ascii="Courier New" w:hAnsi="Courier New"/>
          <w:color w:val="C0392B"/>
          <w:sz w:val="18"/>
        </w:rPr>
        <w:t>session_id</w:t>
      </w:r>
      <w:r>
        <w:rPr>
          <w:b w:val="0"/>
          <w:i w:val="0"/>
          <w:sz w:val="21"/>
        </w:rPr>
        <w:t xml:space="preserve"> appears in multiple source folders, the first occurrence wins.</w:t>
      </w:r>
    </w:p>
    <w:p>
      <w:pPr>
        <w:pStyle w:val="Heading4"/>
        <w:spacing w:before="120" w:after="80"/>
      </w:pPr>
      <w:r>
        <w:rPr>
          <w:b/>
          <w:color w:val="404040"/>
          <w:sz w:val="22"/>
        </w:rPr>
        <w:t>Phase 2 — Per-Camera DLC Adaptation and Inference</w:t>
      </w:r>
    </w:p>
    <w:p>
      <w:pPr>
        <w:spacing w:after="120"/>
      </w:pPr>
      <w:r>
        <w:rPr>
          <w:b w:val="0"/>
          <w:i w:val="0"/>
        </w:rPr>
        <w:t>For each camera label (</w:t>
      </w:r>
      <w:r>
        <w:rPr>
          <w:rFonts w:ascii="Courier New" w:hAnsi="Courier New"/>
          <w:color w:val="C0392B"/>
          <w:sz w:val="18"/>
        </w:rPr>
        <w:t>cam0</w:t>
      </w:r>
      <w:r>
        <w:rPr>
          <w:b w:val="0"/>
          <w:i w:val="0"/>
        </w:rPr>
        <w:t xml:space="preserve">, </w:t>
      </w:r>
      <w:r>
        <w:rPr>
          <w:rFonts w:ascii="Courier New" w:hAnsi="Courier New"/>
          <w:color w:val="C0392B"/>
          <w:sz w:val="18"/>
        </w:rPr>
        <w:t>cam1</w:t>
      </w:r>
      <w:r>
        <w:rPr>
          <w:b w:val="0"/>
          <w:i w:val="0"/>
        </w:rPr>
        <w:t xml:space="preserve">, </w:t>
      </w:r>
      <w:r>
        <w:rPr>
          <w:rFonts w:ascii="Courier New" w:hAnsi="Courier New"/>
          <w:color w:val="C0392B"/>
          <w:sz w:val="18"/>
        </w:rPr>
        <w:t>cam2</w:t>
      </w:r>
      <w:r>
        <w:rPr>
          <w:b w:val="0"/>
          <w:i w:val="0"/>
        </w:rPr>
        <w:t xml:space="preserve">, </w:t>
      </w:r>
      <w:r>
        <w:rPr>
          <w:rFonts w:ascii="Courier New" w:hAnsi="Courier New"/>
          <w:color w:val="C0392B"/>
          <w:sz w:val="18"/>
        </w:rPr>
        <w:t>cam3</w:t>
      </w:r>
      <w:r>
        <w:rPr>
          <w:b w:val="0"/>
          <w:i w:val="0"/>
        </w:rPr>
        <w:t xml:space="preserve"> by default), CUBE runs the following sequence:</w:t>
      </w:r>
    </w:p>
    <w:p>
      <w:pPr>
        <w:spacing w:after="120"/>
      </w:pPr>
      <w:r>
        <w:rPr>
          <w:b/>
          <w:i w:val="0"/>
        </w:rPr>
        <w:t>2a. Select representative video</w:t>
      </w:r>
    </w:p>
    <w:p>
      <w:pPr>
        <w:spacing w:after="120"/>
      </w:pPr>
      <w:r>
        <w:rPr>
          <w:b w:val="0"/>
          <w:i w:val="0"/>
        </w:rPr>
        <w:t>The MP4 with the lowest fill rate (i.e., the fewest duplicated frames) is selected for Zoo model adaptation. This maximises the diversity of genuine animal motion seen by the adaptation step.</w:t>
      </w:r>
    </w:p>
    <w:p>
      <w:pPr>
        <w:spacing w:after="120"/>
      </w:pPr>
      <w:r>
        <w:rPr>
          <w:b/>
          <w:i w:val="0"/>
        </w:rPr>
        <w:t>2b. Zoo adaptation</w:t>
      </w:r>
    </w:p>
    <w:p>
      <w:pPr>
        <w:spacing w:after="120"/>
      </w:pPr>
      <w:r>
        <w:rPr>
          <w:rFonts w:ascii="Courier New" w:hAnsi="Courier New"/>
          <w:color w:val="C0392B"/>
          <w:sz w:val="18"/>
        </w:rPr>
        <w:t>DLC SuperAnimal Quadruped</w:t>
      </w:r>
      <w:r>
        <w:rPr>
          <w:b w:val="0"/>
          <w:i w:val="0"/>
        </w:rPr>
        <w:t xml:space="preserve"> is adapted to your specific recording conditions using the representative video. Adapted weights (pose checkpoint + detector checkpoint) are cached in </w:t>
      </w:r>
      <w:r>
        <w:rPr>
          <w:rFonts w:ascii="Courier New" w:hAnsi="Courier New"/>
          <w:color w:val="C0392B"/>
          <w:sz w:val="18"/>
        </w:rPr>
        <w:t>session["dlc_3d_models"]</w:t>
      </w:r>
      <w:r>
        <w:rPr>
          <w:b w:val="0"/>
          <w:i w:val="0"/>
        </w:rPr>
        <w:t xml:space="preserve"> and </w:t>
      </w:r>
      <w:r>
        <w:rPr>
          <w:b/>
          <w:i w:val="0"/>
        </w:rPr>
        <w:t>reused on all subsequent runs</w:t>
      </w:r>
      <w:r>
        <w:rPr>
          <w:b w:val="0"/>
          <w:i w:val="0"/>
        </w:rPr>
        <w:t xml:space="preserve"> for the same camera — re-running the pipeline after adding new sessions does not re-adapt.</w:t>
      </w:r>
    </w:p>
    <w:p>
      <w:pPr>
        <w:spacing w:after="120"/>
      </w:pPr>
      <w:r>
        <w:rPr>
          <w:b w:val="0"/>
          <w:i w:val="0"/>
        </w:rPr>
        <w:t>Two DLC API paths are tried in order:</w:t>
      </w:r>
    </w:p>
    <w:p>
      <w:pPr>
        <w:pStyle w:val="ListNumber"/>
      </w:pPr>
      <w:r>
        <w:rPr>
          <w:rFonts w:ascii="Courier New" w:hAnsi="Courier New"/>
          <w:color w:val="C0392B"/>
          <w:sz w:val="18"/>
        </w:rPr>
        <w:t>dlc.create_video_adaptation_project()</w:t>
      </w:r>
      <w:r>
        <w:rPr>
          <w:b w:val="0"/>
          <w:i w:val="0"/>
          <w:sz w:val="21"/>
        </w:rPr>
        <w:t xml:space="preserve"> (DLC 3.x preferred)</w:t>
      </w:r>
    </w:p>
    <w:p>
      <w:pPr>
        <w:pStyle w:val="ListNumber"/>
      </w:pPr>
      <w:r>
        <w:rPr>
          <w:rFonts w:ascii="Courier New" w:hAnsi="Courier New"/>
          <w:color w:val="C0392B"/>
          <w:sz w:val="18"/>
        </w:rPr>
        <w:t>dlc.video_inference_superanimal(video_adapt=True)</w:t>
      </w:r>
      <w:r>
        <w:rPr>
          <w:b w:val="0"/>
          <w:i w:val="0"/>
          <w:sz w:val="21"/>
        </w:rPr>
        <w:t xml:space="preserve"> (universal fallback)</w:t>
      </w:r>
    </w:p>
    <w:p>
      <w:pPr>
        <w:spacing w:after="120"/>
      </w:pPr>
      <w:r>
        <w:rPr>
          <w:b/>
          <w:i w:val="0"/>
        </w:rPr>
        <w:t>2c. Batch inference</w:t>
      </w:r>
    </w:p>
    <w:p>
      <w:pPr>
        <w:spacing w:after="120"/>
      </w:pPr>
      <w:r>
        <w:rPr>
          <w:b w:val="0"/>
          <w:i w:val="0"/>
        </w:rPr>
        <w:t xml:space="preserve">The adapted model runs inference on every corrected MP4 for that camera, across all sessions. Output H5 files are written to </w:t>
      </w:r>
      <w:r>
        <w:rPr>
          <w:rFonts w:ascii="Courier New" w:hAnsi="Courier New"/>
          <w:color w:val="C0392B"/>
          <w:sz w:val="18"/>
        </w:rPr>
        <w:t>{mp4_stem}_results/{mp4_stem}_filtered.h5</w:t>
      </w:r>
      <w:r>
        <w:rPr>
          <w:b w:val="0"/>
          <w:i w:val="0"/>
        </w:rPr>
        <w:t xml:space="preserve"> alongside each source video.</w:t>
      </w:r>
    </w:p>
    <w:p>
      <w:pPr>
        <w:spacing w:after="120"/>
      </w:pPr>
      <w:r>
        <w:rPr>
          <w:b w:val="0"/>
          <w:i w:val="0"/>
        </w:rPr>
        <w:t>If a CUDA out-of-memory error occurs, the batch size is halved automatically and inference is retried. This continues until batch size 1; if OOM persists at batch size 1, the video is skipped with an error logged.</w:t>
      </w:r>
    </w:p>
    <w:p>
      <w:pPr>
        <w:spacing w:after="120"/>
      </w:pPr>
      <w:r>
        <w:rPr>
          <w:b/>
          <w:i w:val="0"/>
        </w:rPr>
        <w:t>2d. Fill-frame masking</w:t>
      </w:r>
    </w:p>
    <w:p>
      <w:pPr>
        <w:spacing w:after="120"/>
      </w:pPr>
      <w:r>
        <w:rPr>
          <w:b w:val="0"/>
          <w:i w:val="0"/>
        </w:rPr>
        <w:t xml:space="preserve">After inference, any frame marked as a fill (column 3 of the timestamps CSV = 1) has its DLC likelihood set to 0.0 for all bodyparts. This prevents duplicated frames from contributing confident detections to triangulation. The masking is done atomically (writes to </w:t>
      </w:r>
      <w:r>
        <w:rPr>
          <w:rFonts w:ascii="Courier New" w:hAnsi="Courier New"/>
          <w:color w:val="C0392B"/>
          <w:sz w:val="18"/>
        </w:rPr>
        <w:t>.tmp.h5</w:t>
      </w:r>
      <w:r>
        <w:rPr>
          <w:b w:val="0"/>
          <w:i w:val="0"/>
        </w:rPr>
        <w:t>, then renames).</w:t>
      </w:r>
    </w:p>
    <w:p>
      <w:pPr>
        <w:spacing w:after="120"/>
      </w:pPr>
      <w:r>
        <w:rPr>
          <w:b/>
          <w:i w:val="0"/>
        </w:rPr>
        <w:t>2e. GPU memory cleanup</w:t>
      </w:r>
    </w:p>
    <w:p>
      <w:pPr>
        <w:spacing w:after="120"/>
      </w:pPr>
      <w:r>
        <w:rPr>
          <w:rFonts w:ascii="Courier New" w:hAnsi="Courier New"/>
          <w:color w:val="C0392B"/>
          <w:sz w:val="18"/>
        </w:rPr>
        <w:t>gc.collect()</w:t>
      </w:r>
      <w:r>
        <w:rPr>
          <w:b w:val="0"/>
          <w:i w:val="0"/>
        </w:rPr>
        <w:t xml:space="preserve"> and </w:t>
      </w:r>
      <w:r>
        <w:rPr>
          <w:rFonts w:ascii="Courier New" w:hAnsi="Courier New"/>
          <w:color w:val="C0392B"/>
          <w:sz w:val="18"/>
        </w:rPr>
        <w:t>torch.cuda.empty_cache()</w:t>
      </w:r>
      <w:r>
        <w:rPr>
          <w:b w:val="0"/>
          <w:i w:val="0"/>
        </w:rPr>
        <w:t xml:space="preserve"> are called after each camera to prevent VRAM accumulation across the four-camera sequence.</w:t>
      </w:r>
    </w:p>
    <w:p>
      <w:pPr>
        <w:pStyle w:val="Heading4"/>
        <w:spacing w:before="120" w:after="80"/>
      </w:pPr>
      <w:r>
        <w:rPr>
          <w:b/>
          <w:color w:val="404040"/>
          <w:sz w:val="22"/>
        </w:rPr>
        <w:t>Phase 3 — Triangulation and Composite Video</w:t>
      </w:r>
    </w:p>
    <w:p>
      <w:pPr>
        <w:spacing w:after="120"/>
      </w:pPr>
      <w:r>
        <w:rPr>
          <w:b w:val="0"/>
          <w:i w:val="0"/>
        </w:rPr>
        <w:t xml:space="preserve">Sessions are triangulated in parallel (up to 4 at once via </w:t>
      </w:r>
      <w:r>
        <w:rPr>
          <w:rFonts w:ascii="Courier New" w:hAnsi="Courier New"/>
          <w:color w:val="C0392B"/>
          <w:sz w:val="18"/>
        </w:rPr>
        <w:t>ThreadPoolExecutor</w:t>
      </w:r>
      <w:r>
        <w:rPr>
          <w:b w:val="0"/>
          <w:i w:val="0"/>
        </w:rPr>
        <w:t>). For each session:</w:t>
      </w:r>
    </w:p>
    <w:p>
      <w:pPr>
        <w:spacing w:after="120"/>
      </w:pPr>
      <w:r>
        <w:rPr>
          <w:b/>
          <w:i w:val="0"/>
        </w:rPr>
        <w:t>3a. Bodypart alignment</w:t>
      </w:r>
    </w:p>
    <w:p>
      <w:pPr>
        <w:spacing w:after="120"/>
      </w:pPr>
      <w:r>
        <w:rPr>
          <w:b w:val="0"/>
          <w:i w:val="0"/>
        </w:rPr>
        <w:t>Only bodyparts present in all camera H5 files are triangulated. If a camera is missing a bodypart, a warning is logged and that camera's data is still used for the bodyparts it does have.</w:t>
      </w:r>
    </w:p>
    <w:p>
      <w:pPr>
        <w:spacing w:after="120"/>
      </w:pPr>
      <w:r>
        <w:rPr>
          <w:b/>
          <w:i w:val="0"/>
        </w:rPr>
        <w:t>3b. Triangulation</w:t>
      </w:r>
    </w:p>
    <w:p>
      <w:pPr>
        <w:spacing w:after="120"/>
      </w:pPr>
      <w:r>
        <w:rPr>
          <w:rFonts w:ascii="Courier New" w:hAnsi="Courier New"/>
          <w:color w:val="C0392B"/>
          <w:sz w:val="18"/>
        </w:rPr>
        <w:t>aniposelib.CameraGroup.triangulate_ransac()</w:t>
      </w:r>
      <w:r>
        <w:rPr>
          <w:b w:val="0"/>
          <w:i w:val="0"/>
        </w:rPr>
        <w:t xml:space="preserve"> is called by default (RANSAC on). RANSAC rejects camera views where the 2D reprojection error exceeds the configured threshold, making the result robust when one camera is briefly occluded or a detection is spurious. If RANSAC is disabled in settings, </w:t>
      </w:r>
      <w:r>
        <w:rPr>
          <w:rFonts w:ascii="Courier New" w:hAnsi="Courier New"/>
          <w:color w:val="C0392B"/>
          <w:sz w:val="18"/>
        </w:rPr>
        <w:t>triangulate()</w:t>
      </w:r>
      <w:r>
        <w:rPr>
          <w:b w:val="0"/>
          <w:i w:val="0"/>
        </w:rPr>
        <w:t xml:space="preserve"> is used instead. The pipeline falls back gracefully across aniposelib versions.</w:t>
      </w:r>
    </w:p>
    <w:p>
      <w:pPr>
        <w:spacing w:after="120"/>
      </w:pPr>
      <w:r>
        <w:rPr>
          <w:b/>
          <w:i w:val="0"/>
        </w:rPr>
        <w:t>3c. Likelihood aggregation</w:t>
      </w:r>
    </w:p>
    <w:p>
      <w:pPr>
        <w:spacing w:after="120"/>
      </w:pPr>
      <w:r>
        <w:rPr>
          <w:b w:val="0"/>
          <w:i w:val="0"/>
        </w:rPr>
        <w:t>Per-camera likelihoods are combined into a single per-point confidence value using the method configured in settings:</w:t>
      </w:r>
    </w:p>
    <w:p>
      <w:pPr>
        <w:pStyle w:val="ListBullet"/>
      </w:pPr>
      <w:r>
        <w:rPr>
          <w:rFonts w:ascii="Courier New" w:hAnsi="Courier New"/>
          <w:color w:val="C0392B"/>
          <w:sz w:val="18"/>
        </w:rPr>
        <w:t>min</w:t>
      </w:r>
      <w:r>
        <w:rPr>
          <w:b w:val="0"/>
          <w:i w:val="0"/>
          <w:sz w:val="21"/>
        </w:rPr>
        <w:t xml:space="preserve"> (default) — a point is only considered confident if </w:t>
      </w:r>
      <w:r>
        <w:rPr>
          <w:b/>
          <w:i w:val="0"/>
          <w:sz w:val="21"/>
        </w:rPr>
        <w:t>all</w:t>
      </w:r>
      <w:r>
        <w:rPr>
          <w:b w:val="0"/>
          <w:i w:val="0"/>
          <w:sz w:val="21"/>
        </w:rPr>
        <w:t xml:space="preserve"> cameras agree. Most conservative; recommended for behaviour classification.</w:t>
      </w:r>
    </w:p>
    <w:p>
      <w:pPr>
        <w:pStyle w:val="ListBullet"/>
      </w:pPr>
      <w:r>
        <w:rPr>
          <w:rFonts w:ascii="Courier New" w:hAnsi="Courier New"/>
          <w:color w:val="C0392B"/>
          <w:sz w:val="18"/>
        </w:rPr>
        <w:t>mean</w:t>
      </w:r>
      <w:r>
        <w:rPr>
          <w:b w:val="0"/>
          <w:i w:val="0"/>
          <w:sz w:val="21"/>
        </w:rPr>
        <w:t xml:space="preserve"> — average confidence across cameras.</w:t>
      </w:r>
    </w:p>
    <w:p>
      <w:pPr>
        <w:pStyle w:val="ListBullet"/>
      </w:pPr>
      <w:r>
        <w:rPr>
          <w:rFonts w:ascii="Courier New" w:hAnsi="Courier New"/>
          <w:color w:val="C0392B"/>
          <w:sz w:val="18"/>
        </w:rPr>
        <w:t>max</w:t>
      </w:r>
      <w:r>
        <w:rPr>
          <w:b w:val="0"/>
          <w:i w:val="0"/>
          <w:sz w:val="21"/>
        </w:rPr>
        <w:t xml:space="preserve"> — a point is considered confident if </w:t>
      </w:r>
      <w:r>
        <w:rPr>
          <w:b/>
          <w:i w:val="0"/>
          <w:sz w:val="21"/>
        </w:rPr>
        <w:t>any</w:t>
      </w:r>
      <w:r>
        <w:rPr>
          <w:b w:val="0"/>
          <w:i w:val="0"/>
          <w:sz w:val="21"/>
        </w:rPr>
        <w:t xml:space="preserve"> camera is confident. Least conservative.</w:t>
      </w:r>
    </w:p>
    <w:p>
      <w:pPr>
        <w:spacing w:after="120"/>
      </w:pPr>
      <w:r>
        <w:rPr>
          <w:b/>
          <w:i w:val="0"/>
        </w:rPr>
        <w:t>3d. Confidence gate</w:t>
      </w:r>
    </w:p>
    <w:p>
      <w:pPr>
        <w:spacing w:after="120"/>
      </w:pPr>
      <w:r>
        <w:rPr>
          <w:b w:val="0"/>
          <w:i w:val="0"/>
        </w:rPr>
        <w:t xml:space="preserve">If </w:t>
      </w:r>
      <w:r>
        <w:rPr>
          <w:b/>
          <w:i w:val="0"/>
        </w:rPr>
        <w:t>Point confidence threshold</w:t>
      </w:r>
      <w:r>
        <w:rPr>
          <w:b w:val="0"/>
          <w:i w:val="0"/>
        </w:rPr>
        <w:t xml:space="preserve"> is set (&gt; 0), any bodypart×frame with combined likelihood below the threshold has its likelihood zeroed. These slots are treated as missing data during BSoid bodypart conservation scoring in Step 2.</w:t>
      </w:r>
    </w:p>
    <w:p>
      <w:pPr>
        <w:spacing w:after="120"/>
      </w:pPr>
      <w:r>
        <w:rPr>
          <w:b/>
          <w:i w:val="0"/>
        </w:rPr>
        <w:t>3e. 3D H5 output</w:t>
      </w:r>
    </w:p>
    <w:p>
      <w:pPr>
        <w:spacing w:after="120"/>
      </w:pPr>
      <w:r>
        <w:rPr>
          <w:b w:val="0"/>
          <w:i w:val="0"/>
        </w:rPr>
        <w:t xml:space="preserve">The triangulated coordinates are written to </w:t>
      </w:r>
      <w:r>
        <w:rPr>
          <w:rFonts w:ascii="Courier New" w:hAnsi="Courier New"/>
          <w:color w:val="C0392B"/>
          <w:sz w:val="18"/>
        </w:rPr>
        <w:t>{session_id}_3d_filtered.h5</w:t>
      </w:r>
      <w:r>
        <w:rPr>
          <w:b w:val="0"/>
          <w:i w:val="0"/>
        </w:rPr>
        <w:t xml:space="preserve"> — a 4-coordinate DLC-style MultiIndex:</w:t>
      </w:r>
    </w:p>
    <w:p>
      <w:pPr>
        <w:spacing w:before="80" w:after="120"/>
        <w:ind w:left="360" w:right="360"/>
        <w:shd w:fill="F0F0F0" w:val="clear"/>
      </w:pPr>
      <w:r>
        <w:rPr>
          <w:rFonts w:ascii="Courier New" w:hAnsi="Courier New"/>
          <w:sz w:val="17"/>
        </w:rPr>
        <w:t>(scorer='cube_3d', bodyparts, coords=['x', 'y', 'z', 'likelihood'])</w:t>
      </w:r>
    </w:p>
    <w:p>
      <w:pPr>
        <w:spacing w:after="120"/>
      </w:pPr>
      <w:r>
        <w:rPr>
          <w:b w:val="0"/>
          <w:i w:val="0"/>
        </w:rPr>
        <w:t xml:space="preserve">Writing is atomic: output goes to </w:t>
      </w:r>
      <w:r>
        <w:rPr>
          <w:rFonts w:ascii="Courier New" w:hAnsi="Courier New"/>
          <w:color w:val="C0392B"/>
          <w:sz w:val="18"/>
        </w:rPr>
        <w:t>.tmp.h5</w:t>
      </w:r>
      <w:r>
        <w:rPr>
          <w:b w:val="0"/>
          <w:i w:val="0"/>
        </w:rPr>
        <w:t xml:space="preserve"> first, then renamed on success. If the file already exists from a previous run, the session is skipped entirely (resume-safe).</w:t>
      </w:r>
    </w:p>
    <w:p>
      <w:pPr>
        <w:spacing w:after="120"/>
      </w:pPr>
      <w:r>
        <w:rPr>
          <w:b/>
          <w:i w:val="0"/>
        </w:rPr>
        <w:t>3f. Quad composite video</w:t>
      </w:r>
    </w:p>
    <w:p>
      <w:pPr>
        <w:spacing w:after="120"/>
      </w:pPr>
      <w:r>
        <w:rPr>
          <w:rFonts w:ascii="Courier New" w:hAnsi="Courier New"/>
          <w:color w:val="C0392B"/>
          <w:sz w:val="18"/>
        </w:rPr>
        <w:t>{session_id}_quad.mp4</w:t>
      </w:r>
      <w:r>
        <w:rPr>
          <w:b w:val="0"/>
          <w:i w:val="0"/>
        </w:rPr>
        <w:t xml:space="preserve"> is created from the corrected camera MP4s:</w:t>
      </w:r>
    </w:p>
    <w:p>
      <w:pPr>
        <w:pStyle w:val="ListNumber"/>
      </w:pPr>
      <w:r>
        <w:rPr>
          <w:b w:val="0"/>
          <w:i w:val="0"/>
          <w:sz w:val="21"/>
        </w:rPr>
        <w:t xml:space="preserve">Each stream is probed for resolution via </w:t>
      </w:r>
      <w:r>
        <w:rPr>
          <w:rFonts w:ascii="Courier New" w:hAnsi="Courier New"/>
          <w:color w:val="C0392B"/>
          <w:sz w:val="18"/>
        </w:rPr>
        <w:t>ffmpeg -i</w:t>
      </w:r>
      <w:r>
        <w:rPr>
          <w:b w:val="0"/>
          <w:i w:val="0"/>
          <w:sz w:val="21"/>
        </w:rPr>
        <w:t>.</w:t>
      </w:r>
    </w:p>
    <w:p>
      <w:pPr>
        <w:pStyle w:val="ListNumber"/>
      </w:pPr>
      <w:r>
        <w:rPr>
          <w:b w:val="0"/>
          <w:i w:val="0"/>
          <w:sz w:val="21"/>
        </w:rPr>
        <w:t>All streams are scaled to the most common W×H found across cameras, ensuring a correctly-dimensioned composite even when cameras differ in sensor resolution.</w:t>
      </w:r>
    </w:p>
    <w:p>
      <w:pPr>
        <w:pStyle w:val="ListNumber"/>
      </w:pPr>
      <w:r>
        <w:rPr>
          <w:b w:val="0"/>
          <w:i w:val="0"/>
          <w:sz w:val="21"/>
        </w:rPr>
        <w:t>A 2×2 grid is composited: cam0 top-left, cam1 top-right, cam2 bottom-left, cam3 bottom-right.</w:t>
      </w:r>
    </w:p>
    <w:p>
      <w:pPr>
        <w:pStyle w:val="ListNumber"/>
      </w:pPr>
      <w:r>
        <w:rPr>
          <w:b w:val="0"/>
          <w:i w:val="0"/>
          <w:sz w:val="21"/>
        </w:rPr>
        <w:t xml:space="preserve">Encoding tries </w:t>
      </w:r>
      <w:r>
        <w:rPr>
          <w:rFonts w:ascii="Courier New" w:hAnsi="Courier New"/>
          <w:color w:val="C0392B"/>
          <w:sz w:val="18"/>
        </w:rPr>
        <w:t>h264_nvenc</w:t>
      </w:r>
      <w:r>
        <w:rPr>
          <w:b w:val="0"/>
          <w:i w:val="0"/>
          <w:sz w:val="21"/>
        </w:rPr>
        <w:t xml:space="preserve"> (NVENC GPU, preset p4) first; on failure falls back to </w:t>
      </w:r>
      <w:r>
        <w:rPr>
          <w:rFonts w:ascii="Courier New" w:hAnsi="Courier New"/>
          <w:color w:val="C0392B"/>
          <w:sz w:val="18"/>
        </w:rPr>
        <w:t>libx264 -threads 0 -crf 23 -preset fast</w:t>
      </w:r>
      <w:r>
        <w:rPr>
          <w:b w:val="0"/>
          <w:i w:val="0"/>
          <w:sz w:val="21"/>
        </w:rPr>
        <w:t xml:space="preserve"> (all available CPU cores).</w:t>
      </w:r>
    </w:p>
    <w:p>
      <w:pPr>
        <w:spacing w:after="120"/>
      </w:pPr>
      <w:r>
        <w:rPr>
          <w:b/>
          <w:i w:val="0"/>
        </w:rPr>
        <w:t>3g. Skeleton QC video (optional)</w:t>
      </w:r>
    </w:p>
    <w:p>
      <w:pPr>
        <w:spacing w:after="120"/>
      </w:pPr>
      <w:r>
        <w:rPr>
          <w:b w:val="0"/>
          <w:i w:val="0"/>
        </w:rPr>
        <w:t xml:space="preserve">If </w:t>
      </w:r>
      <w:r>
        <w:rPr>
          <w:b/>
          <w:i w:val="0"/>
        </w:rPr>
        <w:t>Export 3D skeleton visualization video</w:t>
      </w:r>
      <w:r>
        <w:rPr>
          <w:b w:val="0"/>
          <w:i w:val="0"/>
        </w:rPr>
        <w:t xml:space="preserve"> is enabled, a matplotlib 3D animation is rendered frame-by-frame and piped to FFmpeg → </w:t>
      </w:r>
      <w:r>
        <w:rPr>
          <w:rFonts w:ascii="Courier New" w:hAnsi="Courier New"/>
          <w:color w:val="C0392B"/>
          <w:sz w:val="18"/>
        </w:rPr>
        <w:t>{session_id}_skeleton3d.mp4</w:t>
      </w:r>
      <w:r>
        <w:rPr>
          <w:b w:val="0"/>
          <w:i w:val="0"/>
        </w:rPr>
        <w:t>. Bodypart connections are inferred from standard DLC name patterns (nose–neck–spine chain, leg chains, ear connections). This is CPU-only and slow; use it for QC checks rather than routine runs.</w:t>
      </w:r>
    </w:p>
    <w:p>
      <w:pPr>
        <w:pStyle w:val="Heading4"/>
        <w:spacing w:before="120" w:after="80"/>
      </w:pPr>
      <w:r>
        <w:rPr>
          <w:b/>
          <w:color w:val="404040"/>
          <w:sz w:val="22"/>
        </w:rPr>
        <w:t>Phase 4 — Handoff to Downstream Steps</w:t>
      </w:r>
    </w:p>
    <w:p>
      <w:pPr>
        <w:spacing w:after="120"/>
      </w:pPr>
      <w:r>
        <w:rPr>
          <w:b w:val="0"/>
          <w:i w:val="0"/>
        </w:rPr>
        <w:t>Phase 4 bridges the 3D pipeline to the rest of CUBE:</w:t>
      </w:r>
    </w:p>
    <w:p>
      <w:pPr>
        <w:pStyle w:val="ListNumber"/>
      </w:pPr>
      <w:r>
        <w:rPr>
          <w:rFonts w:ascii="Courier New" w:hAnsi="Courier New"/>
          <w:color w:val="C0392B"/>
          <w:sz w:val="18"/>
        </w:rPr>
        <w:t>session["dlc_3d_source_folders"]</w:t>
      </w:r>
      <w:r>
        <w:rPr>
          <w:b w:val="0"/>
          <w:i w:val="0"/>
          <w:sz w:val="21"/>
        </w:rPr>
        <w:t xml:space="preserve"> is saved — the original source folder list. Re-runs use this instead of the main panel list so the user does not need to re-add folders.</w:t>
      </w:r>
    </w:p>
    <w:p>
      <w:pPr>
        <w:pStyle w:val="ListNumber"/>
      </w:pPr>
      <w:r>
        <w:rPr>
          <w:rFonts w:ascii="Courier New" w:hAnsi="Courier New"/>
          <w:color w:val="C0392B"/>
          <w:sz w:val="18"/>
        </w:rPr>
        <w:t>session["video_folders"]</w:t>
      </w:r>
      <w:r>
        <w:rPr>
          <w:b w:val="0"/>
          <w:i w:val="0"/>
          <w:sz w:val="21"/>
        </w:rPr>
        <w:t xml:space="preserve"> is replaced with the session output directories (</w:t>
      </w:r>
      <w:r>
        <w:rPr>
          <w:rFonts w:ascii="Courier New" w:hAnsi="Courier New"/>
          <w:color w:val="C0392B"/>
          <w:sz w:val="18"/>
        </w:rPr>
        <w:t>{out_root}/{session_id}</w:t>
      </w:r>
      <w:r>
        <w:rPr>
          <w:b w:val="0"/>
          <w:i w:val="0"/>
          <w:sz w:val="21"/>
        </w:rPr>
        <w:t>). Steps 2–5 discover sessions from these paths.</w:t>
      </w:r>
    </w:p>
    <w:p>
      <w:pPr>
        <w:pStyle w:val="ListNumber"/>
      </w:pPr>
      <w:r>
        <w:rPr>
          <w:b w:val="0"/>
          <w:i w:val="0"/>
          <w:sz w:val="21"/>
        </w:rPr>
        <w:t xml:space="preserve">Experimental group labels are carried forward: each session output dir is mapped to the group of its source folder in </w:t>
      </w:r>
      <w:r>
        <w:rPr>
          <w:rFonts w:ascii="Courier New" w:hAnsi="Courier New"/>
          <w:color w:val="C0392B"/>
          <w:sz w:val="18"/>
        </w:rPr>
        <w:t>session["video_groups"]</w:t>
      </w:r>
      <w:r>
        <w:rPr>
          <w:b w:val="0"/>
          <w:i w:val="0"/>
          <w:sz w:val="21"/>
        </w:rPr>
        <w:t>.</w:t>
      </w:r>
    </w:p>
    <w:p>
      <w:pPr>
        <w:pStyle w:val="ListNumber"/>
      </w:pPr>
      <w:r>
        <w:rPr>
          <w:rFonts w:ascii="Courier New" w:hAnsi="Courier New"/>
          <w:color w:val="C0392B"/>
          <w:sz w:val="18"/>
        </w:rPr>
        <w:t>run_bsoid_prep()</w:t>
      </w:r>
      <w:r>
        <w:rPr>
          <w:b w:val="0"/>
          <w:i w:val="0"/>
          <w:sz w:val="21"/>
        </w:rPr>
        <w:t xml:space="preserve"> is called per session directory, producing </w:t>
      </w:r>
      <w:r>
        <w:rPr>
          <w:rFonts w:ascii="Courier New" w:hAnsi="Courier New"/>
          <w:color w:val="C0392B"/>
          <w:sz w:val="18"/>
        </w:rPr>
        <w:t>BSOID_Project_Ready/</w:t>
      </w:r>
      <w:r>
        <w:rPr>
          <w:b w:val="0"/>
          <w:i w:val="0"/>
          <w:sz w:val="21"/>
        </w:rPr>
        <w:t xml:space="preserve"> with the BSoid-ready H5 (z column preserved), CSV, bodypart confidence report, and a copy of the quad composite video for example-clip generation.</w:t>
      </w:r>
    </w:p>
    <w:p>
      <w:pPr>
        <w:spacing w:after="120"/>
      </w:pPr>
      <w:r>
        <w:rPr>
          <w:b w:val="0"/>
          <w:i w:val="0"/>
        </w:rPr>
        <w:t xml:space="preserve">If </w:t>
      </w:r>
      <w:r>
        <w:rPr>
          <w:b/>
          <w:i w:val="0"/>
        </w:rPr>
        <w:t>Auto-BSOID</w:t>
      </w:r>
      <w:r>
        <w:rPr>
          <w:b w:val="0"/>
          <w:i w:val="0"/>
        </w:rPr>
        <w:t xml:space="preserve"> is enabled, Phase 4 skips inline BSOID prep and the auto-chain handles Steps 2 → 3 on completion.</w:t>
      </w:r>
    </w:p>
    <w:p>
      <w:pPr>
        <w:spacing w:before="80" w:after="80"/>
        <w:pBdr>
          <w:bottom w:val="single" w:sz="6" w:space="1" w:color="CCCCCC"/>
        </w:pBdr>
      </w:pPr>
    </w:p>
    <w:p>
      <w:pPr>
        <w:pStyle w:val="Heading3"/>
        <w:spacing w:before="160" w:after="80"/>
      </w:pPr>
      <w:r>
        <w:rPr>
          <w:b/>
          <w:color w:val="1F497D"/>
          <w:sz w:val="24"/>
        </w:rPr>
        <w:t>3D Settings Reference</w:t>
      </w:r>
    </w:p>
    <w:p>
      <w:pPr>
        <w:spacing w:after="120"/>
      </w:pPr>
      <w:r>
        <w:rPr>
          <w:b w:val="0"/>
          <w:i w:val="0"/>
        </w:rPr>
        <w:t xml:space="preserve">Access via the </w:t>
      </w:r>
      <w:r>
        <w:rPr>
          <w:b/>
          <w:i w:val="0"/>
        </w:rPr>
        <w:t>3D DLC + Anipose</w:t>
      </w:r>
      <w:r>
        <w:rPr>
          <w:b w:val="0"/>
          <w:i w:val="0"/>
        </w:rPr>
        <w:t xml:space="preserve"> tab → </w:t>
      </w:r>
      <w:r>
        <w:rPr>
          <w:b/>
          <w:i w:val="0"/>
        </w:rPr>
        <w:t>3D DLC Settings</w:t>
      </w:r>
      <w:r>
        <w:rPr>
          <w:b w:val="0"/>
          <w:i w:val="0"/>
        </w:rPr>
        <w:t>.</w:t>
      </w:r>
    </w:p>
    <w:p>
      <w:pPr>
        <w:pStyle w:val="Heading4"/>
        <w:spacing w:before="120" w:after="80"/>
      </w:pPr>
      <w:r>
        <w:rPr>
          <w:b/>
          <w:color w:val="404040"/>
          <w:sz w:val="22"/>
        </w:rPr>
        <w:t>3D Mode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Enable 3D DLC + Anipose</w:t>
            </w:r>
          </w:p>
        </w:tc>
        <w:tc>
          <w:tcPr>
            <w:tcW w:type="dxa" w:w="3120"/>
          </w:tcPr>
          <w:p>
            <w:pPr>
              <w:spacing w:before="40" w:after="40"/>
            </w:pPr>
            <w:r>
              <w:rPr>
                <w:b w:val="0"/>
                <w:i w:val="0"/>
                <w:sz w:val="19"/>
              </w:rPr>
              <w:t>Off</w:t>
            </w:r>
          </w:p>
        </w:tc>
        <w:tc>
          <w:tcPr>
            <w:tcW w:type="dxa" w:w="3120"/>
          </w:tcPr>
          <w:p>
            <w:pPr>
              <w:spacing w:before="40" w:after="40"/>
            </w:pPr>
            <w:r>
              <w:rPr>
                <w:b w:val="0"/>
                <w:i w:val="0"/>
                <w:sz w:val="19"/>
              </w:rPr>
              <w:t>Switches Step 1 from 2D to 3D mode</w:t>
            </w:r>
          </w:p>
        </w:tc>
      </w:tr>
    </w:tbl>
    <w:p/>
    <w:p>
      <w:pPr>
        <w:pStyle w:val="Heading4"/>
        <w:spacing w:before="120" w:after="80"/>
      </w:pPr>
      <w:r>
        <w:rPr>
          <w:b/>
          <w:color w:val="404040"/>
          <w:sz w:val="22"/>
        </w:rPr>
        <w:t>Folders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Calibration folder</w:t>
            </w:r>
          </w:p>
        </w:tc>
        <w:tc>
          <w:tcPr>
            <w:tcW w:type="dxa" w:w="3120"/>
          </w:tcPr>
          <w:p>
            <w:pPr>
              <w:spacing w:before="40" w:after="40"/>
            </w:pPr>
            <w:r>
              <w:rPr>
                <w:b w:val="0"/>
                <w:i/>
                <w:sz w:val="19"/>
              </w:rPr>
              <w:t>(empty)</w:t>
            </w:r>
          </w:p>
        </w:tc>
        <w:tc>
          <w:tcPr>
            <w:tcW w:type="dxa" w:w="3120"/>
          </w:tcPr>
          <w:p>
            <w:pPr>
              <w:spacing w:before="40" w:after="40"/>
            </w:pPr>
            <w:r>
              <w:rPr>
                <w:b w:val="0"/>
                <w:i w:val="0"/>
                <w:sz w:val="19"/>
              </w:rPr>
              <w:t xml:space="preserve">Folder containing </w:t>
            </w:r>
            <w:r>
              <w:rPr>
                <w:rFonts w:ascii="Courier New" w:hAnsi="Courier New"/>
                <w:color w:val="C0392B"/>
                <w:sz w:val="18"/>
              </w:rPr>
              <w:t>calibration.toml</w:t>
            </w:r>
            <w:r>
              <w:rPr>
                <w:b w:val="0"/>
                <w:i w:val="0"/>
                <w:sz w:val="19"/>
              </w:rPr>
              <w:t xml:space="preserve"> — required</w:t>
            </w:r>
          </w:p>
        </w:tc>
      </w:tr>
      <w:tr>
        <w:tc>
          <w:tcPr>
            <w:tcW w:type="dxa" w:w="3120"/>
            <w:shd w:fill="EEF3FA" w:val="clear"/>
          </w:tcPr>
          <w:p>
            <w:pPr>
              <w:spacing w:before="40" w:after="40"/>
            </w:pPr>
            <w:r>
              <w:rPr>
                <w:b w:val="0"/>
                <w:i w:val="0"/>
                <w:sz w:val="19"/>
              </w:rPr>
              <w:t>Output folder</w:t>
            </w:r>
          </w:p>
        </w:tc>
        <w:tc>
          <w:tcPr>
            <w:tcW w:type="dxa" w:w="3120"/>
            <w:shd w:fill="EEF3FA" w:val="clear"/>
          </w:tcPr>
          <w:p>
            <w:pPr>
              <w:spacing w:before="40" w:after="40"/>
            </w:pPr>
            <w:r>
              <w:rPr>
                <w:b w:val="0"/>
                <w:i/>
                <w:sz w:val="19"/>
              </w:rPr>
              <w:t>(empty)</w:t>
            </w:r>
          </w:p>
        </w:tc>
        <w:tc>
          <w:tcPr>
            <w:tcW w:type="dxa" w:w="3120"/>
            <w:shd w:fill="EEF3FA" w:val="clear"/>
          </w:tcPr>
          <w:p>
            <w:pPr>
              <w:spacing w:before="40" w:after="40"/>
            </w:pPr>
            <w:r>
              <w:rPr>
                <w:b w:val="0"/>
                <w:i w:val="0"/>
                <w:sz w:val="19"/>
              </w:rPr>
              <w:t>Where to write 3D H5s and session subdirs. Blank = write inside each session's source folder</w:t>
            </w:r>
          </w:p>
        </w:tc>
      </w:tr>
    </w:tbl>
    <w:p/>
    <w:p>
      <w:pPr>
        <w:pStyle w:val="Heading4"/>
        <w:spacing w:before="120" w:after="80"/>
      </w:pPr>
      <w:r>
        <w:rPr>
          <w:b/>
          <w:color w:val="404040"/>
          <w:sz w:val="22"/>
        </w:rPr>
        <w:t>Camera Configuration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Camera labels</w:t>
            </w:r>
          </w:p>
        </w:tc>
        <w:tc>
          <w:tcPr>
            <w:tcW w:type="dxa" w:w="3120"/>
          </w:tcPr>
          <w:p>
            <w:pPr>
              <w:spacing w:before="40" w:after="40"/>
            </w:pPr>
            <w:r>
              <w:rPr>
                <w:rFonts w:ascii="Courier New" w:hAnsi="Courier New"/>
                <w:color w:val="C0392B"/>
                <w:sz w:val="18"/>
              </w:rPr>
              <w:t>cam0,cam1,cam2,cam3</w:t>
            </w:r>
          </w:p>
        </w:tc>
        <w:tc>
          <w:tcPr>
            <w:tcW w:type="dxa" w:w="3120"/>
          </w:tcPr>
          <w:p>
            <w:pPr>
              <w:spacing w:before="40" w:after="40"/>
            </w:pPr>
            <w:r>
              <w:rPr>
                <w:b w:val="0"/>
                <w:i w:val="0"/>
                <w:sz w:val="19"/>
              </w:rPr>
              <w:t xml:space="preserve">Comma-separated label prefixes matching the </w:t>
            </w:r>
            <w:r>
              <w:rPr>
                <w:rFonts w:ascii="Courier New" w:hAnsi="Courier New"/>
                <w:color w:val="C0392B"/>
                <w:sz w:val="18"/>
              </w:rPr>
              <w:t>{cam_label}_</w:t>
            </w:r>
            <w:r>
              <w:rPr>
                <w:b w:val="0"/>
                <w:i w:val="0"/>
                <w:sz w:val="19"/>
              </w:rPr>
              <w:t xml:space="preserve"> prefix in Step 0 filenames. Change if you used custom camera names in Bonsai</w:t>
            </w:r>
          </w:p>
        </w:tc>
      </w:tr>
    </w:tbl>
    <w:p/>
    <w:p>
      <w:pPr>
        <w:pStyle w:val="Heading4"/>
        <w:spacing w:before="120" w:after="80"/>
      </w:pPr>
      <w:r>
        <w:rPr>
          <w:b/>
          <w:color w:val="404040"/>
          <w:sz w:val="22"/>
        </w:rPr>
        <w:t>Triangulation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Confidence aggregation</w:t>
            </w:r>
          </w:p>
        </w:tc>
        <w:tc>
          <w:tcPr>
            <w:tcW w:type="dxa" w:w="3120"/>
          </w:tcPr>
          <w:p>
            <w:pPr>
              <w:spacing w:before="40" w:after="40"/>
            </w:pPr>
            <w:r>
              <w:rPr>
                <w:rFonts w:ascii="Courier New" w:hAnsi="Courier New"/>
                <w:color w:val="C0392B"/>
                <w:sz w:val="18"/>
              </w:rPr>
              <w:t>min</w:t>
            </w:r>
          </w:p>
        </w:tc>
        <w:tc>
          <w:tcPr>
            <w:tcW w:type="dxa" w:w="3120"/>
          </w:tcPr>
          <w:p>
            <w:pPr>
              <w:spacing w:before="40" w:after="40"/>
            </w:pPr>
            <w:r>
              <w:rPr>
                <w:b w:val="0"/>
                <w:i w:val="0"/>
                <w:sz w:val="19"/>
              </w:rPr>
              <w:t xml:space="preserve">How to combine per-camera likelihoods: </w:t>
            </w:r>
            <w:r>
              <w:rPr>
                <w:rFonts w:ascii="Courier New" w:hAnsi="Courier New"/>
                <w:color w:val="C0392B"/>
                <w:sz w:val="18"/>
              </w:rPr>
              <w:t>min</w:t>
            </w:r>
            <w:r>
              <w:rPr>
                <w:b w:val="0"/>
                <w:i w:val="0"/>
                <w:sz w:val="19"/>
              </w:rPr>
              <w:t xml:space="preserve"> (most conservative), </w:t>
            </w:r>
            <w:r>
              <w:rPr>
                <w:rFonts w:ascii="Courier New" w:hAnsi="Courier New"/>
                <w:color w:val="C0392B"/>
                <w:sz w:val="18"/>
              </w:rPr>
              <w:t>mean</w:t>
            </w:r>
            <w:r>
              <w:rPr>
                <w:b w:val="0"/>
                <w:i w:val="0"/>
                <w:sz w:val="19"/>
              </w:rPr>
              <w:t xml:space="preserve">, </w:t>
            </w:r>
            <w:r>
              <w:rPr>
                <w:rFonts w:ascii="Courier New" w:hAnsi="Courier New"/>
                <w:color w:val="C0392B"/>
                <w:sz w:val="18"/>
              </w:rPr>
              <w:t>max</w:t>
            </w:r>
          </w:p>
        </w:tc>
      </w:tr>
      <w:tr>
        <w:tc>
          <w:tcPr>
            <w:tcW w:type="dxa" w:w="3120"/>
            <w:shd w:fill="EEF3FA" w:val="clear"/>
          </w:tcPr>
          <w:p>
            <w:pPr>
              <w:spacing w:before="40" w:after="40"/>
            </w:pPr>
            <w:r>
              <w:rPr>
                <w:b w:val="0"/>
                <w:i w:val="0"/>
                <w:sz w:val="19"/>
              </w:rPr>
              <w:t>RANSAC triangulation</w:t>
            </w:r>
          </w:p>
        </w:tc>
        <w:tc>
          <w:tcPr>
            <w:tcW w:type="dxa" w:w="3120"/>
            <w:shd w:fill="EEF3FA" w:val="clear"/>
          </w:tcPr>
          <w:p>
            <w:pPr>
              <w:spacing w:before="40" w:after="40"/>
            </w:pPr>
            <w:r>
              <w:rPr>
                <w:b w:val="0"/>
                <w:i w:val="0"/>
                <w:sz w:val="19"/>
              </w:rPr>
              <w:t>On</w:t>
            </w:r>
          </w:p>
        </w:tc>
        <w:tc>
          <w:tcPr>
            <w:tcW w:type="dxa" w:w="3120"/>
            <w:shd w:fill="EEF3FA" w:val="clear"/>
          </w:tcPr>
          <w:p>
            <w:pPr>
              <w:spacing w:before="40" w:after="40"/>
            </w:pPr>
            <w:r>
              <w:rPr>
                <w:b w:val="0"/>
                <w:i w:val="0"/>
                <w:sz w:val="19"/>
              </w:rPr>
              <w:t xml:space="preserve">Use </w:t>
            </w:r>
            <w:r>
              <w:rPr>
                <w:rFonts w:ascii="Courier New" w:hAnsi="Courier New"/>
                <w:color w:val="C0392B"/>
                <w:sz w:val="18"/>
              </w:rPr>
              <w:t>triangulate_ransac()</w:t>
            </w:r>
            <w:r>
              <w:rPr>
                <w:b w:val="0"/>
                <w:i w:val="0"/>
                <w:sz w:val="19"/>
              </w:rPr>
              <w:t xml:space="preserve"> to reject occluded-camera views; recommended for free-moving animals where partial occlusion is common</w:t>
            </w:r>
          </w:p>
        </w:tc>
      </w:tr>
      <w:tr>
        <w:tc>
          <w:tcPr>
            <w:tcW w:type="dxa" w:w="3120"/>
          </w:tcPr>
          <w:p>
            <w:pPr>
              <w:spacing w:before="40" w:after="40"/>
            </w:pPr>
            <w:r>
              <w:rPr>
                <w:b w:val="0"/>
                <w:i w:val="0"/>
                <w:sz w:val="19"/>
              </w:rPr>
              <w:t>RANSAC threshold (px)</w:t>
            </w:r>
          </w:p>
        </w:tc>
        <w:tc>
          <w:tcPr>
            <w:tcW w:type="dxa" w:w="3120"/>
          </w:tcPr>
          <w:p>
            <w:pPr>
              <w:spacing w:before="40" w:after="40"/>
            </w:pPr>
            <w:r>
              <w:rPr>
                <w:b w:val="0"/>
                <w:i w:val="0"/>
                <w:sz w:val="19"/>
              </w:rPr>
              <w:t>0.5</w:t>
            </w:r>
          </w:p>
        </w:tc>
        <w:tc>
          <w:tcPr>
            <w:tcW w:type="dxa" w:w="3120"/>
          </w:tcPr>
          <w:p>
            <w:pPr>
              <w:spacing w:before="40" w:after="40"/>
            </w:pPr>
            <w:r>
              <w:rPr>
                <w:b w:val="0"/>
                <w:i w:val="0"/>
                <w:sz w:val="19"/>
              </w:rPr>
              <w:t>Reprojection error threshold for RANSAC inlier classification. Raise if RANSAC is discarding too many valid views; lower for stricter rejection</w:t>
            </w:r>
          </w:p>
        </w:tc>
      </w:tr>
      <w:tr>
        <w:tc>
          <w:tcPr>
            <w:tcW w:type="dxa" w:w="3120"/>
            <w:shd w:fill="EEF3FA" w:val="clear"/>
          </w:tcPr>
          <w:p>
            <w:pPr>
              <w:spacing w:before="40" w:after="40"/>
            </w:pPr>
            <w:r>
              <w:rPr>
                <w:b w:val="0"/>
                <w:i w:val="0"/>
                <w:sz w:val="19"/>
              </w:rPr>
              <w:t>Point confidence threshold</w:t>
            </w:r>
          </w:p>
        </w:tc>
        <w:tc>
          <w:tcPr>
            <w:tcW w:type="dxa" w:w="3120"/>
            <w:shd w:fill="EEF3FA" w:val="clear"/>
          </w:tcPr>
          <w:p>
            <w:pPr>
              <w:spacing w:before="40" w:after="40"/>
            </w:pPr>
            <w:r>
              <w:rPr>
                <w:b w:val="0"/>
                <w:i w:val="0"/>
                <w:sz w:val="19"/>
              </w:rPr>
              <w:t>0.0 (off)</w:t>
            </w:r>
          </w:p>
        </w:tc>
        <w:tc>
          <w:tcPr>
            <w:tcW w:type="dxa" w:w="3120"/>
            <w:shd w:fill="EEF3FA" w:val="clear"/>
          </w:tcPr>
          <w:p>
            <w:pPr>
              <w:spacing w:before="40" w:after="40"/>
            </w:pPr>
            <w:r>
              <w:rPr>
                <w:b w:val="0"/>
                <w:i w:val="0"/>
                <w:sz w:val="19"/>
              </w:rPr>
              <w:t>After triangulation, zero likelihood below this value; 0 = disabled. Values around 0.3–0.5 exclude low-quality points from BSoid features</w:t>
            </w:r>
          </w:p>
        </w:tc>
      </w:tr>
    </w:tbl>
    <w:p/>
    <w:p>
      <w:pPr>
        <w:pStyle w:val="Heading4"/>
        <w:spacing w:before="120" w:after="80"/>
      </w:pPr>
      <w:r>
        <w:rPr>
          <w:b/>
          <w:color w:val="404040"/>
          <w:sz w:val="22"/>
        </w:rPr>
        <w:t>Post-processing</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Delete camera videos after quad composite</w:t>
            </w:r>
          </w:p>
        </w:tc>
        <w:tc>
          <w:tcPr>
            <w:tcW w:type="dxa" w:w="3120"/>
          </w:tcPr>
          <w:p>
            <w:pPr>
              <w:spacing w:before="40" w:after="40"/>
            </w:pPr>
            <w:r>
              <w:rPr>
                <w:b w:val="0"/>
                <w:i w:val="0"/>
                <w:sz w:val="19"/>
              </w:rPr>
              <w:t>Off</w:t>
            </w:r>
          </w:p>
        </w:tc>
        <w:tc>
          <w:tcPr>
            <w:tcW w:type="dxa" w:w="3120"/>
          </w:tcPr>
          <w:p>
            <w:pPr>
              <w:spacing w:before="40" w:after="40"/>
            </w:pPr>
            <w:r>
              <w:rPr>
                <w:b w:val="0"/>
                <w:i w:val="0"/>
                <w:sz w:val="19"/>
              </w:rPr>
              <w:t>Frees disk space by removing the four source MP4s once the composite is created. Irreversible</w:t>
            </w:r>
          </w:p>
        </w:tc>
      </w:tr>
      <w:tr>
        <w:tc>
          <w:tcPr>
            <w:tcW w:type="dxa" w:w="3120"/>
            <w:shd w:fill="EEF3FA" w:val="clear"/>
          </w:tcPr>
          <w:p>
            <w:pPr>
              <w:spacing w:before="40" w:after="40"/>
            </w:pPr>
            <w:r>
              <w:rPr>
                <w:b w:val="0"/>
                <w:i w:val="0"/>
                <w:sz w:val="19"/>
              </w:rPr>
              <w:t>Delete per-camera H5s after 3D H5</w:t>
            </w:r>
          </w:p>
        </w:tc>
        <w:tc>
          <w:tcPr>
            <w:tcW w:type="dxa" w:w="3120"/>
            <w:shd w:fill="EEF3FA" w:val="clear"/>
          </w:tcPr>
          <w:p>
            <w:pPr>
              <w:spacing w:before="40" w:after="40"/>
            </w:pPr>
            <w:r>
              <w:rPr>
                <w:b w:val="0"/>
                <w:i w:val="0"/>
                <w:sz w:val="19"/>
              </w:rPr>
              <w:t>Off</w:t>
            </w:r>
          </w:p>
        </w:tc>
        <w:tc>
          <w:tcPr>
            <w:tcW w:type="dxa" w:w="3120"/>
            <w:shd w:fill="EEF3FA" w:val="clear"/>
          </w:tcPr>
          <w:p>
            <w:pPr>
              <w:spacing w:before="40" w:after="40"/>
            </w:pPr>
            <w:r>
              <w:rPr>
                <w:b w:val="0"/>
                <w:i w:val="0"/>
                <w:sz w:val="19"/>
              </w:rPr>
              <w:t xml:space="preserve">Frees disk space by removing the per-camera </w:t>
            </w:r>
            <w:r>
              <w:rPr>
                <w:rFonts w:ascii="Courier New" w:hAnsi="Courier New"/>
                <w:color w:val="C0392B"/>
                <w:sz w:val="18"/>
              </w:rPr>
              <w:t>_filtered.h5</w:t>
            </w:r>
            <w:r>
              <w:rPr>
                <w:b w:val="0"/>
                <w:i w:val="0"/>
                <w:sz w:val="19"/>
              </w:rPr>
              <w:t xml:space="preserve"> files once triangulation completes. Irreversible</w:t>
            </w:r>
          </w:p>
        </w:tc>
      </w:tr>
      <w:tr>
        <w:tc>
          <w:tcPr>
            <w:tcW w:type="dxa" w:w="3120"/>
          </w:tcPr>
          <w:p>
            <w:pPr>
              <w:spacing w:before="40" w:after="40"/>
            </w:pPr>
            <w:r>
              <w:rPr>
                <w:b w:val="0"/>
                <w:i w:val="0"/>
                <w:sz w:val="19"/>
              </w:rPr>
              <w:t>Export 3D skeleton visualization video</w:t>
            </w:r>
          </w:p>
        </w:tc>
        <w:tc>
          <w:tcPr>
            <w:tcW w:type="dxa" w:w="3120"/>
          </w:tcPr>
          <w:p>
            <w:pPr>
              <w:spacing w:before="40" w:after="40"/>
            </w:pPr>
            <w:r>
              <w:rPr>
                <w:b w:val="0"/>
                <w:i w:val="0"/>
                <w:sz w:val="19"/>
              </w:rPr>
              <w:t>Off</w:t>
            </w:r>
          </w:p>
        </w:tc>
        <w:tc>
          <w:tcPr>
            <w:tcW w:type="dxa" w:w="3120"/>
          </w:tcPr>
          <w:p>
            <w:pPr>
              <w:spacing w:before="40" w:after="40"/>
            </w:pPr>
            <w:r>
              <w:rPr>
                <w:b w:val="0"/>
                <w:i w:val="0"/>
                <w:sz w:val="19"/>
              </w:rPr>
              <w:t xml:space="preserve">Renders </w:t>
            </w:r>
            <w:r>
              <w:rPr>
                <w:rFonts w:ascii="Courier New" w:hAnsi="Courier New"/>
                <w:color w:val="C0392B"/>
                <w:sz w:val="18"/>
              </w:rPr>
              <w:t>{session_id}_skeleton3d.mp4</w:t>
            </w:r>
            <w:r>
              <w:rPr>
                <w:b w:val="0"/>
                <w:i w:val="0"/>
                <w:sz w:val="19"/>
              </w:rPr>
              <w:t xml:space="preserve"> (matplotlib animation, CPU-only, slow)</w:t>
            </w:r>
          </w:p>
        </w:tc>
      </w:tr>
    </w:tbl>
    <w:p/>
    <w:p>
      <w:pPr>
        <w:spacing w:before="80" w:after="80"/>
        <w:pBdr>
          <w:bottom w:val="single" w:sz="6" w:space="1" w:color="CCCCCC"/>
        </w:pBdr>
      </w:pPr>
    </w:p>
    <w:p>
      <w:pPr>
        <w:pStyle w:val="Heading3"/>
        <w:spacing w:before="160" w:after="80"/>
      </w:pPr>
      <w:r>
        <w:rPr>
          <w:b/>
          <w:color w:val="1F497D"/>
          <w:sz w:val="24"/>
        </w:rPr>
        <w:t>Output Files</w:t>
      </w:r>
    </w:p>
    <w:p>
      <w:pPr>
        <w:spacing w:after="120"/>
      </w:pPr>
      <w:r>
        <w:rPr>
          <w:b w:val="0"/>
          <w:i w:val="0"/>
        </w:rPr>
        <w:t>Each completed session writes a subdirectory under the configured output root:</w:t>
      </w:r>
    </w:p>
    <w:p>
      <w:pPr>
        <w:spacing w:before="80" w:after="120"/>
        <w:ind w:left="360" w:right="360"/>
        <w:shd w:fill="F0F0F0" w:val="clear"/>
      </w:pPr>
      <w:r>
        <w:rPr>
          <w:rFonts w:ascii="Courier New" w:hAnsi="Courier New"/>
          <w:sz w:val="17"/>
        </w:rPr>
        <w:t>&lt;source_folder or output_folder&gt;/</w:t>
        <w:br/>
        <w:t xml:space="preserve">  &lt;session_id&gt;/</w:t>
        <w:br/>
        <w:t xml:space="preserve">    &lt;session_id&gt;_3d_filtered.h5          ← triangulated 3D H5</w:t>
        <w:br/>
        <w:t xml:space="preserve">                                            (scorer='cube_3d', bodyparts, x/y/z/likelihood)</w:t>
        <w:br/>
        <w:t xml:space="preserve">    &lt;session_id&gt;_quad.mp4                ← 2×2 composite (cam0 TL, cam1 TR, cam2 BL, cam3 BR)</w:t>
        <w:br/>
        <w:t xml:space="preserve">    &lt;session_id&gt;_skeleton3d.mp4          ← optional 3D skeleton QC animation</w:t>
        <w:br/>
        <w:t xml:space="preserve">    BSOID_Project_Ready/</w:t>
        <w:br/>
        <w:t xml:space="preserve">      h5/    &lt;session_id&gt;_3d.h5          ← BSoid-ready H5 (z column preserved)</w:t>
        <w:br/>
        <w:t xml:space="preserve">      csv/   &lt;session_id&gt;_3d.csv         ← same data as CSV (used by BSoidEngine)</w:t>
        <w:br/>
        <w:t xml:space="preserve">      videos/&lt;session_id&gt;_3d.mp4         ← quad composite for Video Explorer example clips</w:t>
        <w:br/>
        <w:t xml:space="preserve">      bodypart_confidence_report.csv     ← per-bodypart mean confidence across session</w:t>
      </w:r>
    </w:p>
    <w:p>
      <w:pPr>
        <w:spacing w:after="120"/>
      </w:pPr>
      <w:r>
        <w:rPr>
          <w:b w:val="0"/>
          <w:i w:val="0"/>
        </w:rPr>
        <w:t xml:space="preserve">After Phase 4, </w:t>
      </w:r>
      <w:r>
        <w:rPr>
          <w:rFonts w:ascii="Courier New" w:hAnsi="Courier New"/>
          <w:color w:val="C0392B"/>
          <w:sz w:val="18"/>
        </w:rPr>
        <w:t>session["video_folders"]</w:t>
      </w:r>
      <w:r>
        <w:rPr>
          <w:b w:val="0"/>
          <w:i w:val="0"/>
        </w:rPr>
        <w:t xml:space="preserve"> points to these </w:t>
      </w:r>
      <w:r>
        <w:rPr>
          <w:rFonts w:ascii="Courier New" w:hAnsi="Courier New"/>
          <w:color w:val="C0392B"/>
          <w:sz w:val="18"/>
        </w:rPr>
        <w:t>{session_id}</w:t>
      </w:r>
      <w:r>
        <w:rPr>
          <w:b w:val="0"/>
          <w:i w:val="0"/>
        </w:rPr>
        <w:t xml:space="preserve"> directories, so Steps 2–5 discover all sessions automatically without any user action.</w:t>
      </w:r>
    </w:p>
    <w:p>
      <w:pPr>
        <w:spacing w:before="80" w:after="80"/>
        <w:pBdr>
          <w:bottom w:val="single" w:sz="6" w:space="1" w:color="CCCCCC"/>
        </w:pBdr>
      </w:pPr>
    </w:p>
    <w:p>
      <w:pPr>
        <w:pStyle w:val="Heading3"/>
        <w:spacing w:before="160" w:after="80"/>
      </w:pPr>
      <w:r>
        <w:rPr>
          <w:b/>
          <w:color w:val="1F497D"/>
          <w:sz w:val="24"/>
        </w:rPr>
        <w:t>How Downstream Steps Differ in 3D Mode</w:t>
      </w:r>
    </w:p>
    <w:p>
      <w:pPr>
        <w:pStyle w:val="Heading4"/>
        <w:spacing w:before="120" w:after="80"/>
      </w:pPr>
      <w:r>
        <w:rPr>
          <w:b/>
          <w:color w:val="404040"/>
          <w:sz w:val="22"/>
        </w:rPr>
        <w:t>Step 2 — Load &amp; Smooth</w:t>
      </w:r>
    </w:p>
    <w:p>
      <w:pPr>
        <w:spacing w:after="120"/>
      </w:pPr>
      <w:r>
        <w:rPr>
          <w:b w:val="0"/>
          <w:i w:val="0"/>
        </w:rPr>
        <w:t xml:space="preserve">Unchanged. The H5 normaliser reads the </w:t>
      </w:r>
      <w:r>
        <w:rPr>
          <w:rFonts w:ascii="Courier New" w:hAnsi="Courier New"/>
          <w:color w:val="C0392B"/>
          <w:sz w:val="18"/>
        </w:rPr>
        <w:t>(scorer, bodyparts, coords)</w:t>
      </w:r>
      <w:r>
        <w:rPr>
          <w:b w:val="0"/>
          <w:i w:val="0"/>
        </w:rPr>
        <w:t xml:space="preserve"> MultiIndex as usual. </w:t>
      </w:r>
      <w:r>
        <w:rPr>
          <w:rFonts w:ascii="Courier New" w:hAnsi="Courier New"/>
          <w:color w:val="C0392B"/>
          <w:sz w:val="18"/>
        </w:rPr>
        <w:t>_h5_has_z()</w:t>
      </w:r>
      <w:r>
        <w:rPr>
          <w:b w:val="0"/>
          <w:i w:val="0"/>
        </w:rPr>
        <w:t xml:space="preserve"> detects the </w:t>
      </w:r>
      <w:r>
        <w:rPr>
          <w:rFonts w:ascii="Courier New" w:hAnsi="Courier New"/>
          <w:color w:val="C0392B"/>
          <w:sz w:val="18"/>
        </w:rPr>
        <w:t>z</w:t>
      </w:r>
      <w:r>
        <w:rPr>
          <w:b w:val="0"/>
          <w:i w:val="0"/>
        </w:rPr>
        <w:t xml:space="preserve"> coordinate column and marks the file as 3D for Step 3.</w:t>
      </w:r>
    </w:p>
    <w:p>
      <w:pPr>
        <w:pStyle w:val="Heading4"/>
        <w:spacing w:before="120" w:after="80"/>
      </w:pPr>
      <w:r>
        <w:rPr>
          <w:b/>
          <w:color w:val="404040"/>
          <w:sz w:val="22"/>
        </w:rPr>
        <w:t>Step 3 — Feature Extraction</w:t>
      </w:r>
    </w:p>
    <w:p>
      <w:pPr>
        <w:spacing w:after="120"/>
      </w:pPr>
      <w:r>
        <w:rPr>
          <w:rFonts w:ascii="Courier New" w:hAnsi="Courier New"/>
          <w:color w:val="C0392B"/>
          <w:sz w:val="18"/>
        </w:rPr>
        <w:t>BSoidEngine</w:t>
      </w:r>
      <w:r>
        <w:rPr>
          <w:b w:val="0"/>
          <w:i w:val="0"/>
        </w:rPr>
        <w:t xml:space="preserve"> dispatches to </w:t>
      </w:r>
      <w:r>
        <w:rPr>
          <w:rFonts w:ascii="Courier New" w:hAnsi="Courier New"/>
          <w:color w:val="C0392B"/>
          <w:sz w:val="18"/>
        </w:rPr>
        <w:t>extract_features_3d()</w:t>
      </w:r>
      <w:r>
        <w:rPr>
          <w:b w:val="0"/>
          <w:i w:val="0"/>
        </w:rPr>
        <w:t xml:space="preserve"> instead of </w:t>
      </w:r>
      <w:r>
        <w:rPr>
          <w:rFonts w:ascii="Courier New" w:hAnsi="Courier New"/>
          <w:color w:val="C0392B"/>
          <w:sz w:val="18"/>
        </w:rPr>
        <w:t>extract_features_v2()</w:t>
      </w:r>
      <w:r>
        <w:rPr>
          <w:b w:val="0"/>
          <w:i w:val="0"/>
        </w:rPr>
        <w:t xml:space="preserve"> when 3D data is detected:</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Feature</w:t>
            </w:r>
          </w:p>
        </w:tc>
        <w:tc>
          <w:tcPr>
            <w:tcW w:type="dxa" w:w="3120"/>
            <w:shd w:fill="2E74B5" w:val="clear"/>
          </w:tcPr>
          <w:p>
            <w:pPr>
              <w:spacing w:before="40" w:after="40"/>
            </w:pPr>
            <w:r>
              <w:rPr>
                <w:b/>
                <w:i w:val="0"/>
                <w:color w:val="FFFFFF"/>
                <w:sz w:val="19"/>
              </w:rPr>
              <w:t>2D mode</w:t>
            </w:r>
          </w:p>
        </w:tc>
        <w:tc>
          <w:tcPr>
            <w:tcW w:type="dxa" w:w="3120"/>
            <w:shd w:fill="2E74B5" w:val="clear"/>
          </w:tcPr>
          <w:p>
            <w:pPr>
              <w:spacing w:before="40" w:after="40"/>
            </w:pPr>
            <w:r>
              <w:rPr>
                <w:b/>
                <w:i w:val="0"/>
                <w:color w:val="FFFFFF"/>
                <w:sz w:val="19"/>
              </w:rPr>
              <w:t>3D mode</w:t>
            </w:r>
          </w:p>
        </w:tc>
      </w:tr>
      <w:tr>
        <w:tc>
          <w:tcPr>
            <w:tcW w:type="dxa" w:w="3120"/>
          </w:tcPr>
          <w:p>
            <w:pPr>
              <w:spacing w:before="40" w:after="40"/>
            </w:pPr>
            <w:r>
              <w:rPr>
                <w:b w:val="0"/>
                <w:i w:val="0"/>
                <w:sz w:val="19"/>
              </w:rPr>
              <w:t>Pairwise distances</w:t>
            </w:r>
          </w:p>
        </w:tc>
        <w:tc>
          <w:tcPr>
            <w:tcW w:type="dxa" w:w="3120"/>
          </w:tcPr>
          <w:p>
            <w:pPr>
              <w:spacing w:before="40" w:after="40"/>
            </w:pPr>
            <w:r>
              <w:rPr>
                <w:rFonts w:ascii="Courier New" w:hAnsi="Courier New"/>
                <w:color w:val="C0392B"/>
                <w:sz w:val="18"/>
              </w:rPr>
              <w:t>√(dx²+dy²)</w:t>
            </w:r>
          </w:p>
        </w:tc>
        <w:tc>
          <w:tcPr>
            <w:tcW w:type="dxa" w:w="3120"/>
          </w:tcPr>
          <w:p>
            <w:pPr>
              <w:spacing w:before="40" w:after="40"/>
            </w:pPr>
            <w:r>
              <w:rPr>
                <w:rFonts w:ascii="Courier New" w:hAnsi="Courier New"/>
                <w:color w:val="C0392B"/>
                <w:sz w:val="18"/>
              </w:rPr>
              <w:t>√(dx²+dy²+dz²)</w:t>
            </w:r>
            <w:r>
              <w:rPr>
                <w:b w:val="0"/>
                <w:i w:val="0"/>
                <w:sz w:val="19"/>
              </w:rPr>
              <w:t xml:space="preserve"> true 3D Euclidean</w:t>
            </w:r>
          </w:p>
        </w:tc>
      </w:tr>
      <w:tr>
        <w:tc>
          <w:tcPr>
            <w:tcW w:type="dxa" w:w="3120"/>
            <w:shd w:fill="EEF3FA" w:val="clear"/>
          </w:tcPr>
          <w:p>
            <w:pPr>
              <w:spacing w:before="40" w:after="40"/>
            </w:pPr>
            <w:r>
              <w:rPr>
                <w:b w:val="0"/>
                <w:i w:val="0"/>
                <w:sz w:val="19"/>
              </w:rPr>
              <w:t>Velocities</w:t>
            </w:r>
          </w:p>
        </w:tc>
        <w:tc>
          <w:tcPr>
            <w:tcW w:type="dxa" w:w="3120"/>
            <w:shd w:fill="EEF3FA" w:val="clear"/>
          </w:tcPr>
          <w:p>
            <w:pPr>
              <w:spacing w:before="40" w:after="40"/>
            </w:pPr>
            <w:r>
              <w:rPr>
                <w:b w:val="0"/>
                <w:i w:val="0"/>
                <w:sz w:val="19"/>
              </w:rPr>
              <w:t>2D magnitude per bodypart</w:t>
            </w:r>
          </w:p>
        </w:tc>
        <w:tc>
          <w:tcPr>
            <w:tcW w:type="dxa" w:w="3120"/>
            <w:shd w:fill="EEF3FA" w:val="clear"/>
          </w:tcPr>
          <w:p>
            <w:pPr>
              <w:spacing w:before="40" w:after="40"/>
            </w:pPr>
            <w:r>
              <w:rPr>
                <w:b w:val="0"/>
                <w:i w:val="0"/>
                <w:sz w:val="19"/>
              </w:rPr>
              <w:t>3D magnitude per bodypart</w:t>
            </w:r>
          </w:p>
        </w:tc>
      </w:tr>
      <w:tr>
        <w:tc>
          <w:tcPr>
            <w:tcW w:type="dxa" w:w="3120"/>
          </w:tcPr>
          <w:p>
            <w:pPr>
              <w:spacing w:before="40" w:after="40"/>
            </w:pPr>
            <w:r>
              <w:rPr>
                <w:b w:val="0"/>
                <w:i w:val="0"/>
                <w:sz w:val="19"/>
              </w:rPr>
              <w:t>Angular features</w:t>
            </w:r>
          </w:p>
        </w:tc>
        <w:tc>
          <w:tcPr>
            <w:tcW w:type="dxa" w:w="3120"/>
          </w:tcPr>
          <w:p>
            <w:pPr>
              <w:spacing w:before="40" w:after="40"/>
            </w:pPr>
            <w:r>
              <w:rPr>
                <w:b w:val="0"/>
                <w:i w:val="0"/>
                <w:sz w:val="19"/>
              </w:rPr>
              <w:t>Yes (if spine landmarks present)</w:t>
            </w:r>
          </w:p>
        </w:tc>
        <w:tc>
          <w:tcPr>
            <w:tcW w:type="dxa" w:w="3120"/>
          </w:tcPr>
          <w:p>
            <w:pPr>
              <w:spacing w:before="40" w:after="40"/>
            </w:pPr>
            <w:r>
              <w:rPr>
                <w:b w:val="0"/>
                <w:i w:val="0"/>
                <w:sz w:val="19"/>
              </w:rPr>
              <w:t>Not computed — world coordinates are already scale-invariant</w:t>
            </w:r>
          </w:p>
        </w:tc>
      </w:tr>
      <w:tr>
        <w:tc>
          <w:tcPr>
            <w:tcW w:type="dxa" w:w="3120"/>
            <w:shd w:fill="EEF3FA" w:val="clear"/>
          </w:tcPr>
          <w:p>
            <w:pPr>
              <w:spacing w:before="40" w:after="40"/>
            </w:pPr>
            <w:r>
              <w:rPr>
                <w:b w:val="0"/>
                <w:i w:val="0"/>
                <w:sz w:val="19"/>
              </w:rPr>
              <w:t>Body-size normalisation</w:t>
            </w:r>
          </w:p>
        </w:tc>
        <w:tc>
          <w:tcPr>
            <w:tcW w:type="dxa" w:w="3120"/>
            <w:shd w:fill="EEF3FA" w:val="clear"/>
          </w:tcPr>
          <w:p>
            <w:pPr>
              <w:spacing w:before="40" w:after="40"/>
            </w:pPr>
            <w:r>
              <w:rPr>
                <w:b w:val="0"/>
                <w:i w:val="0"/>
                <w:sz w:val="19"/>
              </w:rPr>
              <w:t>Yes (spine-relative)</w:t>
            </w:r>
          </w:p>
        </w:tc>
        <w:tc>
          <w:tcPr>
            <w:tcW w:type="dxa" w:w="3120"/>
            <w:shd w:fill="EEF3FA" w:val="clear"/>
          </w:tcPr>
          <w:p>
            <w:pPr>
              <w:spacing w:before="40" w:after="40"/>
            </w:pPr>
            <w:r>
              <w:rPr>
                <w:b w:val="0"/>
                <w:i w:val="0"/>
                <w:sz w:val="19"/>
              </w:rPr>
              <w:t>Not needed</w:t>
            </w:r>
          </w:p>
        </w:tc>
      </w:tr>
      <w:tr>
        <w:tc>
          <w:tcPr>
            <w:tcW w:type="dxa" w:w="3120"/>
          </w:tcPr>
          <w:p>
            <w:pPr>
              <w:spacing w:before="40" w:after="40"/>
            </w:pPr>
            <w:r>
              <w:rPr>
                <w:b w:val="0"/>
                <w:i w:val="0"/>
                <w:sz w:val="19"/>
              </w:rPr>
              <w:t>Temporal scales</w:t>
            </w:r>
          </w:p>
        </w:tc>
        <w:tc>
          <w:tcPr>
            <w:tcW w:type="dxa" w:w="3120"/>
          </w:tcPr>
          <w:p>
            <w:pPr>
              <w:spacing w:before="40" w:after="40"/>
            </w:pPr>
            <w:r>
              <w:rPr>
                <w:b w:val="0"/>
                <w:i w:val="0"/>
                <w:sz w:val="19"/>
              </w:rPr>
              <w:t>100 ms + 200 ms</w:t>
            </w:r>
          </w:p>
        </w:tc>
        <w:tc>
          <w:tcPr>
            <w:tcW w:type="dxa" w:w="3120"/>
          </w:tcPr>
          <w:p>
            <w:pPr>
              <w:spacing w:before="40" w:after="40"/>
            </w:pPr>
            <w:r>
              <w:rPr>
                <w:b w:val="0"/>
                <w:i w:val="0"/>
                <w:sz w:val="19"/>
              </w:rPr>
              <w:t>100 ms + 200 ms</w:t>
            </w:r>
          </w:p>
        </w:tc>
      </w:tr>
    </w:tbl>
    <w:p/>
    <w:p>
      <w:pPr>
        <w:spacing w:after="120"/>
      </w:pPr>
      <w:r>
        <w:rPr>
          <w:b w:val="0"/>
          <w:i w:val="0"/>
        </w:rPr>
        <w:t xml:space="preserve">UMAP, HDBSCAN, MLP, and HMM are dimensionality-agnostic and operate identically on the resulting </w:t>
      </w:r>
      <w:r>
        <w:rPr>
          <w:rFonts w:ascii="Courier New" w:hAnsi="Courier New"/>
          <w:color w:val="C0392B"/>
          <w:sz w:val="18"/>
        </w:rPr>
        <w:t>(N_features, N_bins)</w:t>
      </w:r>
      <w:r>
        <w:rPr>
          <w:b w:val="0"/>
          <w:i w:val="0"/>
        </w:rPr>
        <w:t xml:space="preserve"> matrix.</w:t>
      </w:r>
    </w:p>
    <w:p>
      <w:pPr>
        <w:spacing w:after="120"/>
      </w:pPr>
      <w:r>
        <w:rPr>
          <w:b w:val="0"/>
          <w:i w:val="0"/>
        </w:rPr>
        <w:t xml:space="preserve">The </w:t>
      </w:r>
      <w:r>
        <w:rPr>
          <w:rFonts w:ascii="Courier New" w:hAnsi="Courier New"/>
          <w:color w:val="C0392B"/>
          <w:sz w:val="18"/>
        </w:rPr>
        <w:t>z</w:t>
      </w:r>
      <w:r>
        <w:rPr>
          <w:b w:val="0"/>
          <w:i w:val="0"/>
        </w:rPr>
        <w:t xml:space="preserve"> column is preserved through </w:t>
      </w:r>
      <w:r>
        <w:rPr>
          <w:rFonts w:ascii="Courier New" w:hAnsi="Courier New"/>
          <w:color w:val="C0392B"/>
          <w:sz w:val="18"/>
        </w:rPr>
        <w:t>save_bsoid_h5_csv()</w:t>
      </w:r>
      <w:r>
        <w:rPr>
          <w:b w:val="0"/>
          <w:i w:val="0"/>
        </w:rPr>
        <w:t xml:space="preserve"> so </w:t>
      </w:r>
      <w:r>
        <w:rPr>
          <w:rFonts w:ascii="Courier New" w:hAnsi="Courier New"/>
          <w:color w:val="C0392B"/>
          <w:sz w:val="18"/>
        </w:rPr>
        <w:t>_h5_has_z()</w:t>
      </w:r>
      <w:r>
        <w:rPr>
          <w:b w:val="0"/>
          <w:i w:val="0"/>
        </w:rPr>
        <w:t xml:space="preserve"> returns True at BSoidEngine discovery time, ensuring the correct feature extractor is always called.</w:t>
      </w:r>
    </w:p>
    <w:p>
      <w:pPr>
        <w:pStyle w:val="Heading4"/>
        <w:spacing w:before="120" w:after="80"/>
      </w:pPr>
      <w:r>
        <w:rPr>
          <w:b/>
          <w:color w:val="404040"/>
          <w:sz w:val="22"/>
        </w:rPr>
        <w:t>Step 4 — Video Explorer</w:t>
      </w:r>
    </w:p>
    <w:p>
      <w:pPr>
        <w:spacing w:after="120"/>
      </w:pPr>
      <w:r>
        <w:rPr>
          <w:b w:val="0"/>
          <w:i w:val="0"/>
        </w:rPr>
        <w:t xml:space="preserve">Unchanged in operation. The Video Explorer plays the quad composite (copied to </w:t>
      </w:r>
      <w:r>
        <w:rPr>
          <w:rFonts w:ascii="Courier New" w:hAnsi="Courier New"/>
          <w:color w:val="C0392B"/>
          <w:sz w:val="18"/>
        </w:rPr>
        <w:t>BSOID_Project_Ready/videos/</w:t>
      </w:r>
      <w:r>
        <w:rPr>
          <w:b w:val="0"/>
          <w:i w:val="0"/>
        </w:rPr>
        <w:t>) as the example-clip source, giving you a simultaneous four-camera view while assigning behaviour names to clusters.</w:t>
      </w:r>
    </w:p>
    <w:p>
      <w:pPr>
        <w:pStyle w:val="Heading4"/>
        <w:spacing w:before="120" w:after="80"/>
      </w:pPr>
      <w:r>
        <w:rPr>
          <w:b/>
          <w:color w:val="404040"/>
          <w:sz w:val="22"/>
        </w:rPr>
        <w:t>Step 5 — Analyser</w:t>
      </w:r>
    </w:p>
    <w:p>
      <w:pPr>
        <w:spacing w:after="120"/>
      </w:pPr>
      <w:r>
        <w:rPr>
          <w:b w:val="0"/>
          <w:i w:val="0"/>
        </w:rPr>
        <w:t xml:space="preserve">Unchanged. The Analyser loads </w:t>
      </w:r>
      <w:r>
        <w:rPr>
          <w:rFonts w:ascii="Courier New" w:hAnsi="Courier New"/>
          <w:color w:val="C0392B"/>
          <w:sz w:val="18"/>
        </w:rPr>
        <w:t>*_bout_lengths_hmm.csv</w:t>
      </w:r>
      <w:r>
        <w:rPr>
          <w:b w:val="0"/>
          <w:i w:val="0"/>
        </w:rPr>
        <w:t xml:space="preserve"> files produced by Step 3, which are format-identical to 2D output. Group statistics, ethograms, and the Group Predictor all work without modification.</w:t>
      </w:r>
    </w:p>
    <w:p>
      <w:pPr>
        <w:spacing w:before="80" w:after="80"/>
        <w:pBdr>
          <w:bottom w:val="single" w:sz="6" w:space="1" w:color="CCCCCC"/>
        </w:pBdr>
      </w:pPr>
    </w:p>
    <w:p>
      <w:pPr>
        <w:pStyle w:val="Heading3"/>
        <w:spacing w:before="160" w:after="80"/>
      </w:pPr>
      <w:r>
        <w:rPr>
          <w:b/>
          <w:color w:val="1F497D"/>
          <w:sz w:val="24"/>
        </w:rPr>
        <w:t>Camera Calibration</w:t>
      </w:r>
    </w:p>
    <w:p>
      <w:pPr>
        <w:spacing w:after="120"/>
      </w:pPr>
      <w:r>
        <w:rPr>
          <w:b w:val="0"/>
          <w:i w:val="0"/>
        </w:rPr>
        <w:t xml:space="preserve">CUBE does not produce the calibration file — you must generate </w:t>
      </w:r>
      <w:r>
        <w:rPr>
          <w:rFonts w:ascii="Courier New" w:hAnsi="Courier New"/>
          <w:color w:val="C0392B"/>
          <w:sz w:val="18"/>
        </w:rPr>
        <w:t>calibration.toml</w:t>
      </w:r>
      <w:r>
        <w:rPr>
          <w:b w:val="0"/>
          <w:i w:val="0"/>
        </w:rPr>
        <w:t xml:space="preserve"> separately using Anipose before running 3D mode.</w:t>
      </w:r>
    </w:p>
    <w:p>
      <w:pPr>
        <w:spacing w:after="120"/>
      </w:pPr>
      <w:r>
        <w:rPr>
          <w:b/>
          <w:i w:val="0"/>
        </w:rPr>
        <w:t>Recommended workflow:</w:t>
      </w:r>
    </w:p>
    <w:p>
      <w:pPr>
        <w:pStyle w:val="ListNumber"/>
      </w:pPr>
      <w:r>
        <w:rPr>
          <w:b w:val="0"/>
          <w:i w:val="0"/>
          <w:sz w:val="21"/>
        </w:rPr>
        <w:t>Place a standard checkerboard in view of all four cameras simultaneously.</w:t>
      </w:r>
    </w:p>
    <w:p>
      <w:pPr>
        <w:pStyle w:val="ListNumber"/>
      </w:pPr>
      <w:r>
        <w:rPr>
          <w:b w:val="0"/>
          <w:i w:val="0"/>
          <w:sz w:val="21"/>
        </w:rPr>
        <w:t>Record 30–60 seconds of footage, slowly rotating and translating the board so every part of the recording volume is covered and the board appears in multiple camera views at many angles.</w:t>
      </w:r>
    </w:p>
    <w:p>
      <w:pPr>
        <w:pStyle w:val="ListNumber"/>
      </w:pPr>
      <w:r>
        <w:rPr>
          <w:b w:val="0"/>
          <w:i w:val="0"/>
          <w:sz w:val="21"/>
        </w:rPr>
        <w:t xml:space="preserve">Run </w:t>
      </w:r>
      <w:r>
        <w:rPr>
          <w:rFonts w:ascii="Courier New" w:hAnsi="Courier New"/>
          <w:color w:val="C0392B"/>
          <w:sz w:val="18"/>
        </w:rPr>
        <w:t>anipose calibrate</w:t>
      </w:r>
      <w:r>
        <w:rPr>
          <w:b w:val="0"/>
          <w:i w:val="0"/>
          <w:sz w:val="21"/>
        </w:rPr>
        <w:t xml:space="preserve"> on the checkerboard recording. Anipose writes </w:t>
      </w:r>
      <w:r>
        <w:rPr>
          <w:rFonts w:ascii="Courier New" w:hAnsi="Courier New"/>
          <w:color w:val="C0392B"/>
          <w:sz w:val="18"/>
        </w:rPr>
        <w:t>calibration.toml</w:t>
      </w:r>
      <w:r>
        <w:rPr>
          <w:b w:val="0"/>
          <w:i w:val="0"/>
          <w:sz w:val="21"/>
        </w:rPr>
        <w:t xml:space="preserve"> to the project folder.</w:t>
      </w:r>
    </w:p>
    <w:p>
      <w:pPr>
        <w:pStyle w:val="ListNumber"/>
      </w:pPr>
      <w:r>
        <w:rPr>
          <w:b w:val="0"/>
          <w:i w:val="0"/>
          <w:sz w:val="21"/>
        </w:rPr>
        <w:t xml:space="preserve">Copy or move </w:t>
      </w:r>
      <w:r>
        <w:rPr>
          <w:rFonts w:ascii="Courier New" w:hAnsi="Courier New"/>
          <w:color w:val="C0392B"/>
          <w:sz w:val="18"/>
        </w:rPr>
        <w:t>calibration.toml</w:t>
      </w:r>
      <w:r>
        <w:rPr>
          <w:b w:val="0"/>
          <w:i w:val="0"/>
          <w:sz w:val="21"/>
        </w:rPr>
        <w:t xml:space="preserve"> to a dedicated calibration folder (e.g., </w:t>
      </w:r>
      <w:r>
        <w:rPr>
          <w:rFonts w:ascii="Courier New" w:hAnsi="Courier New"/>
          <w:color w:val="C0392B"/>
          <w:sz w:val="18"/>
        </w:rPr>
        <w:t>D:\Calibration\2026-06</w:t>
      </w:r>
      <w:r>
        <w:rPr>
          <w:b w:val="0"/>
          <w:i w:val="0"/>
          <w:sz w:val="21"/>
        </w:rPr>
        <w:t>).</w:t>
      </w:r>
    </w:p>
    <w:p>
      <w:pPr>
        <w:pStyle w:val="ListNumber"/>
      </w:pPr>
      <w:r>
        <w:rPr>
          <w:b w:val="0"/>
          <w:i w:val="0"/>
          <w:sz w:val="21"/>
        </w:rPr>
        <w:t xml:space="preserve">Point CUBE to this folder in </w:t>
      </w:r>
      <w:r>
        <w:rPr>
          <w:b/>
          <w:i w:val="0"/>
          <w:sz w:val="21"/>
        </w:rPr>
        <w:t>3D DLC Settings → Calibration folder</w:t>
      </w:r>
      <w:r>
        <w:rPr>
          <w:b w:val="0"/>
          <w:i w:val="0"/>
          <w:sz w:val="21"/>
        </w:rPr>
        <w:t>.</w:t>
      </w:r>
    </w:p>
    <w:p>
      <w:pPr>
        <w:spacing w:after="120"/>
      </w:pPr>
      <w:r>
        <w:rPr>
          <w:b w:val="0"/>
          <w:i w:val="0"/>
        </w:rPr>
        <w:t xml:space="preserve">The same </w:t>
      </w:r>
      <w:r>
        <w:rPr>
          <w:rFonts w:ascii="Courier New" w:hAnsi="Courier New"/>
          <w:color w:val="C0392B"/>
          <w:sz w:val="18"/>
        </w:rPr>
        <w:t>calibration.toml</w:t>
      </w:r>
      <w:r>
        <w:rPr>
          <w:b w:val="0"/>
          <w:i w:val="0"/>
        </w:rPr>
        <w:t xml:space="preserve"> applies to all sessions recorded with those cameras in those positions. Re-calibrate only when cameras are physically moved or the lens focus is changed.</w:t>
      </w:r>
    </w:p>
    <w:p>
      <w:pPr>
        <w:spacing w:after="120"/>
      </w:pPr>
      <w:r>
        <w:rPr>
          <w:b/>
          <w:i w:val="0"/>
        </w:rPr>
        <w:t>Verify calibration quality:</w:t>
      </w:r>
      <w:r>
        <w:rPr>
          <w:b w:val="0"/>
          <w:i w:val="0"/>
        </w:rPr>
        <w:t xml:space="preserve"> After a triangulation run, open the 3D skeleton QC video (enable the option and re-run, or inspect the 3D H5 directly) and check that bodypart positions look plausible. Very high reprojection errors (visible as jittery or drifting skeleton segments) indicate a poor calibration that should be redone.</w:t>
      </w:r>
    </w:p>
    <w:p>
      <w:pPr>
        <w:spacing w:before="80" w:after="80"/>
        <w:pBdr>
          <w:bottom w:val="single" w:sz="6" w:space="1" w:color="CCCCCC"/>
        </w:pBdr>
      </w:pPr>
    </w:p>
    <w:p>
      <w:pPr>
        <w:pStyle w:val="Heading3"/>
        <w:spacing w:before="160" w:after="80"/>
      </w:pPr>
      <w:r>
        <w:rPr>
          <w:b/>
          <w:color w:val="1F497D"/>
          <w:sz w:val="24"/>
        </w:rPr>
        <w:t>Troubleshooting (3D)</w:t>
      </w:r>
    </w:p>
    <w:p>
      <w:pPr>
        <w:pStyle w:val="Heading4"/>
        <w:spacing w:before="120" w:after="80"/>
      </w:pPr>
      <w:r>
        <w:rPr>
          <w:b/>
          <w:color w:val="404040"/>
          <w:sz w:val="22"/>
        </w:rPr>
        <w:t>"calibration.toml not found"</w:t>
      </w:r>
    </w:p>
    <w:p>
      <w:pPr>
        <w:spacing w:after="120"/>
      </w:pPr>
      <w:r>
        <w:rPr>
          <w:b w:val="0"/>
          <w:i w:val="0"/>
        </w:rPr>
        <w:t xml:space="preserve">Set </w:t>
      </w:r>
      <w:r>
        <w:rPr>
          <w:b/>
          <w:i w:val="0"/>
        </w:rPr>
        <w:t>Calibration folder</w:t>
      </w:r>
      <w:r>
        <w:rPr>
          <w:b w:val="0"/>
          <w:i w:val="0"/>
        </w:rPr>
        <w:t xml:space="preserve"> in 3D DLC Settings. The folder must contain a file named exactly </w:t>
      </w:r>
      <w:r>
        <w:rPr>
          <w:rFonts w:ascii="Courier New" w:hAnsi="Courier New"/>
          <w:color w:val="C0392B"/>
          <w:sz w:val="18"/>
        </w:rPr>
        <w:t>calibration.toml</w:t>
      </w:r>
      <w:r>
        <w:rPr>
          <w:b w:val="0"/>
          <w:i w:val="0"/>
        </w:rPr>
        <w:t xml:space="preserve"> (case-sensitive on some systems).</w:t>
      </w:r>
    </w:p>
    <w:p>
      <w:pPr>
        <w:pStyle w:val="Heading4"/>
        <w:spacing w:before="120" w:after="80"/>
      </w:pPr>
      <w:r>
        <w:rPr>
          <w:b/>
          <w:color w:val="404040"/>
          <w:sz w:val="22"/>
        </w:rPr>
        <w:t>"No complete Step 0 sessions found"</w:t>
      </w:r>
    </w:p>
    <w:p>
      <w:pPr>
        <w:pStyle w:val="ListBullet"/>
      </w:pPr>
      <w:r>
        <w:rPr>
          <w:b w:val="0"/>
          <w:i w:val="0"/>
          <w:sz w:val="21"/>
        </w:rPr>
        <w:t xml:space="preserve">Confirm source folders contain </w:t>
      </w:r>
      <w:r>
        <w:rPr>
          <w:rFonts w:ascii="Courier New" w:hAnsi="Courier New"/>
          <w:color w:val="C0392B"/>
          <w:sz w:val="18"/>
        </w:rPr>
        <w:t>*_corrected.mp4</w:t>
      </w:r>
      <w:r>
        <w:rPr>
          <w:b w:val="0"/>
          <w:i w:val="0"/>
          <w:sz w:val="21"/>
        </w:rPr>
        <w:t xml:space="preserve"> files from </w:t>
      </w:r>
      <w:r>
        <w:rPr>
          <w:rFonts w:ascii="Courier New" w:hAnsi="Courier New"/>
          <w:color w:val="C0392B"/>
          <w:sz w:val="18"/>
        </w:rPr>
        <w:t>bonsai_video_corrector.py</w:t>
      </w:r>
      <w:r>
        <w:rPr>
          <w:b w:val="0"/>
          <w:i w:val="0"/>
          <w:sz w:val="21"/>
        </w:rPr>
        <w:t>.</w:t>
      </w:r>
    </w:p>
    <w:p>
      <w:pPr>
        <w:pStyle w:val="ListBullet"/>
      </w:pPr>
      <w:r>
        <w:rPr>
          <w:b w:val="0"/>
          <w:i w:val="0"/>
          <w:sz w:val="21"/>
        </w:rPr>
        <w:t xml:space="preserve">Check </w:t>
      </w:r>
      <w:r>
        <w:rPr>
          <w:rFonts w:ascii="Courier New" w:hAnsi="Courier New"/>
          <w:color w:val="C0392B"/>
          <w:sz w:val="18"/>
        </w:rPr>
        <w:t>{session_id}_correction_report.json</w:t>
      </w:r>
      <w:r>
        <w:rPr>
          <w:b w:val="0"/>
          <w:i w:val="0"/>
          <w:sz w:val="21"/>
        </w:rPr>
        <w:t xml:space="preserve"> — every camera entry must have </w:t>
      </w:r>
      <w:r>
        <w:rPr>
          <w:rFonts w:ascii="Courier New" w:hAnsi="Courier New"/>
          <w:color w:val="C0392B"/>
          <w:sz w:val="18"/>
        </w:rPr>
        <w:t>"status": "done"</w:t>
      </w:r>
      <w:r>
        <w:rPr>
          <w:b w:val="0"/>
          <w:i w:val="0"/>
          <w:sz w:val="21"/>
        </w:rPr>
        <w:t>.</w:t>
      </w:r>
    </w:p>
    <w:p>
      <w:pPr>
        <w:pStyle w:val="ListBullet"/>
      </w:pPr>
      <w:r>
        <w:rPr>
          <w:b w:val="0"/>
          <w:i w:val="0"/>
          <w:sz w:val="21"/>
        </w:rPr>
        <w:t>At least 2 cameras must have output; sessions with only 1 camera are excluded.</w:t>
      </w:r>
    </w:p>
    <w:p>
      <w:pPr>
        <w:pStyle w:val="ListBullet"/>
      </w:pPr>
      <w:r>
        <w:rPr>
          <w:b w:val="0"/>
          <w:i w:val="0"/>
          <w:sz w:val="21"/>
        </w:rPr>
        <w:t xml:space="preserve">If you have re-run previously, CUBE reads </w:t>
      </w:r>
      <w:r>
        <w:rPr>
          <w:rFonts w:ascii="Courier New" w:hAnsi="Courier New"/>
          <w:color w:val="C0392B"/>
          <w:sz w:val="18"/>
        </w:rPr>
        <w:t>dlc_3d_source_folders</w:t>
      </w:r>
      <w:r>
        <w:rPr>
          <w:b w:val="0"/>
          <w:i w:val="0"/>
          <w:sz w:val="21"/>
        </w:rPr>
        <w:t xml:space="preserve"> (saved internally). If those paths have moved, clear this by running the pipeline once with the correct source folders in the main panel — it will re-save the paths at the end of Phase 4.</w:t>
      </w:r>
    </w:p>
    <w:p>
      <w:pPr>
        <w:pStyle w:val="Heading4"/>
        <w:spacing w:before="120" w:after="80"/>
      </w:pPr>
      <w:r>
        <w:rPr>
          <w:b/>
          <w:color w:val="404040"/>
          <w:sz w:val="22"/>
        </w:rPr>
        <w:t>"No H5 for cam_X — will be skipped in triangulation"</w:t>
      </w:r>
    </w:p>
    <w:p>
      <w:pPr>
        <w:spacing w:after="120"/>
      </w:pPr>
      <w:r>
        <w:rPr>
          <w:b w:val="0"/>
          <w:i w:val="0"/>
        </w:rPr>
        <w:t>DLC inference produced no output for that camera video. Check the log for inference errors. Common causes: corrupted video file, DLC installation issue, or the video is too short for the Zoo adaptation process.</w:t>
      </w:r>
    </w:p>
    <w:p>
      <w:pPr>
        <w:pStyle w:val="Heading4"/>
        <w:spacing w:before="120" w:after="80"/>
      </w:pPr>
      <w:r>
        <w:rPr>
          <w:b/>
          <w:color w:val="404040"/>
          <w:sz w:val="22"/>
        </w:rPr>
        <w:t>OOM during inference even at batch size 1</w:t>
      </w:r>
    </w:p>
    <w:p>
      <w:pPr>
        <w:pStyle w:val="ListBullet"/>
      </w:pPr>
      <w:r>
        <w:rPr>
          <w:b w:val="0"/>
          <w:i w:val="0"/>
          <w:sz w:val="21"/>
        </w:rPr>
        <w:t>Close other GPU-using applications.</w:t>
      </w:r>
    </w:p>
    <w:p>
      <w:pPr>
        <w:pStyle w:val="ListBullet"/>
      </w:pPr>
      <w:r>
        <w:rPr>
          <w:b w:val="0"/>
          <w:i w:val="0"/>
          <w:sz w:val="21"/>
        </w:rPr>
        <w:t>Cameras are processed sequentially; each camera processes its full set of videos before the next begins. There is no way to reduce per-camera parallelism further.</w:t>
      </w:r>
    </w:p>
    <w:p>
      <w:pPr>
        <w:pStyle w:val="ListBullet"/>
      </w:pPr>
      <w:r>
        <w:rPr>
          <w:b w:val="0"/>
          <w:i w:val="0"/>
          <w:sz w:val="21"/>
        </w:rPr>
        <w:t>As a last resort, run the pipeline without a GPU by uninstalling the CUDA version of PyTorch and installing the CPU version (inference will be significantly slower).</w:t>
      </w:r>
    </w:p>
    <w:p>
      <w:pPr>
        <w:pStyle w:val="Heading4"/>
        <w:spacing w:before="120" w:after="80"/>
      </w:pPr>
      <w:r>
        <w:rPr>
          <w:b/>
          <w:color w:val="404040"/>
          <w:sz w:val="22"/>
        </w:rPr>
        <w:t>Triangulation produces all-zero or NaN coordinates</w:t>
      </w:r>
    </w:p>
    <w:p>
      <w:pPr>
        <w:pStyle w:val="ListBullet"/>
      </w:pPr>
      <w:r>
        <w:rPr>
          <w:b w:val="0"/>
          <w:i w:val="0"/>
          <w:sz w:val="21"/>
        </w:rPr>
        <w:t xml:space="preserve">A malformed or incorrect </w:t>
      </w:r>
      <w:r>
        <w:rPr>
          <w:rFonts w:ascii="Courier New" w:hAnsi="Courier New"/>
          <w:color w:val="C0392B"/>
          <w:sz w:val="18"/>
        </w:rPr>
        <w:t>calibration.toml</w:t>
      </w:r>
      <w:r>
        <w:rPr>
          <w:b w:val="0"/>
          <w:i w:val="0"/>
          <w:sz w:val="21"/>
        </w:rPr>
        <w:t xml:space="preserve"> is the most common cause. Verify it was generated by Anipose from a simultaneous multi-camera checkerboard recording.</w:t>
      </w:r>
    </w:p>
    <w:p>
      <w:pPr>
        <w:pStyle w:val="ListBullet"/>
      </w:pPr>
      <w:r>
        <w:rPr>
          <w:b w:val="0"/>
          <w:i w:val="0"/>
          <w:sz w:val="21"/>
        </w:rPr>
        <w:t xml:space="preserve">Ensure the camera order in the calibration matches the camera labels in CUBE settings. Anipose names cameras by their folder or file names; these must correspond to </w:t>
      </w:r>
      <w:r>
        <w:rPr>
          <w:rFonts w:ascii="Courier New" w:hAnsi="Courier New"/>
          <w:color w:val="C0392B"/>
          <w:sz w:val="18"/>
        </w:rPr>
        <w:t>cam0</w:t>
      </w:r>
      <w:r>
        <w:rPr>
          <w:b w:val="0"/>
          <w:i w:val="0"/>
          <w:sz w:val="21"/>
        </w:rPr>
        <w:t xml:space="preserve">, </w:t>
      </w:r>
      <w:r>
        <w:rPr>
          <w:rFonts w:ascii="Courier New" w:hAnsi="Courier New"/>
          <w:color w:val="C0392B"/>
          <w:sz w:val="18"/>
        </w:rPr>
        <w:t>cam1</w:t>
      </w:r>
      <w:r>
        <w:rPr>
          <w:b w:val="0"/>
          <w:i w:val="0"/>
          <w:sz w:val="21"/>
        </w:rPr>
        <w:t>, etc. (or whatever labels are configured).</w:t>
      </w:r>
    </w:p>
    <w:p>
      <w:pPr>
        <w:pStyle w:val="ListBullet"/>
      </w:pPr>
      <w:r>
        <w:rPr>
          <w:b w:val="0"/>
          <w:i w:val="0"/>
          <w:sz w:val="21"/>
        </w:rPr>
        <w:t xml:space="preserve">Try disabling RANSAC (uncheck </w:t>
      </w:r>
      <w:r>
        <w:rPr>
          <w:b/>
          <w:i w:val="0"/>
          <w:sz w:val="21"/>
        </w:rPr>
        <w:t>RANSAC triangulation</w:t>
      </w:r>
      <w:r>
        <w:rPr>
          <w:b w:val="0"/>
          <w:i w:val="0"/>
          <w:sz w:val="21"/>
        </w:rPr>
        <w:t>) temporarily to see if RANSAC is incorrectly rejecting all views.</w:t>
      </w:r>
    </w:p>
    <w:p>
      <w:pPr>
        <w:pStyle w:val="Heading4"/>
        <w:spacing w:before="120" w:after="80"/>
      </w:pPr>
      <w:r>
        <w:rPr>
          <w:b/>
          <w:color w:val="404040"/>
          <w:sz w:val="22"/>
        </w:rPr>
        <w:t>RANSAC rejects too many views</w:t>
      </w:r>
    </w:p>
    <w:p>
      <w:pPr>
        <w:spacing w:after="120"/>
      </w:pPr>
      <w:r>
        <w:rPr>
          <w:b w:val="0"/>
          <w:i w:val="0"/>
        </w:rPr>
        <w:t xml:space="preserve">Increase the </w:t>
      </w:r>
      <w:r>
        <w:rPr>
          <w:b/>
          <w:i w:val="0"/>
        </w:rPr>
        <w:t>RANSAC threshold (px)</w:t>
      </w:r>
      <w:r>
        <w:rPr>
          <w:b w:val="0"/>
          <w:i w:val="0"/>
        </w:rPr>
        <w:t xml:space="preserve"> from 0.5 to 1.0 or 2.0. A tight threshold combined with a slightly imprecise calibration can cause RANSAC to classify all views as outliers. Alternatively, disable RANSAC and use standard triangulation.</w:t>
      </w:r>
    </w:p>
    <w:p>
      <w:pPr>
        <w:pStyle w:val="Heading4"/>
        <w:spacing w:before="120" w:after="80"/>
      </w:pPr>
      <w:r>
        <w:rPr>
          <w:b/>
          <w:color w:val="404040"/>
          <w:sz w:val="22"/>
        </w:rPr>
        <w:t>Quad video has wrong aspect ratio or black bars</w:t>
      </w:r>
    </w:p>
    <w:p>
      <w:pPr>
        <w:spacing w:after="120"/>
      </w:pPr>
      <w:r>
        <w:rPr>
          <w:b w:val="0"/>
          <w:i w:val="0"/>
        </w:rPr>
        <w:t xml:space="preserve">CUBE normalises all streams to the most common resolution across cameras. If your cameras genuinely differ in sensor resolution, some streams are scaled — this is expected behaviour. The output is always a correctly-dimensioned composite (no dimension mismatch errors at the FFmpeg </w:t>
      </w:r>
      <w:r>
        <w:rPr>
          <w:rFonts w:ascii="Courier New" w:hAnsi="Courier New"/>
          <w:color w:val="C0392B"/>
          <w:sz w:val="18"/>
        </w:rPr>
        <w:t>xstack</w:t>
      </w:r>
      <w:r>
        <w:rPr>
          <w:b w:val="0"/>
          <w:i w:val="0"/>
        </w:rPr>
        <w:t xml:space="preserve"> step).</w:t>
      </w:r>
    </w:p>
    <w:p>
      <w:pPr>
        <w:pStyle w:val="Heading4"/>
        <w:spacing w:before="120" w:after="80"/>
      </w:pPr>
      <w:r>
        <w:rPr>
          <w:b/>
          <w:color w:val="404040"/>
          <w:sz w:val="22"/>
        </w:rPr>
        <w:t>Skeleton video is very slow</w:t>
      </w:r>
    </w:p>
    <w:p>
      <w:pPr>
        <w:spacing w:after="120"/>
      </w:pPr>
      <w:r>
        <w:rPr>
          <w:b w:val="0"/>
          <w:i w:val="0"/>
        </w:rPr>
        <w:t>The skeleton video renders every frame using matplotlib on the CPU. A 30-minute recording at 30 fps generates 54 000 frames and typically takes 10–30 minutes to render. Leave the option disabled for routine runs and enable it only when you need a visual QC check of a specific session.</w:t>
      </w:r>
    </w:p>
    <w:p>
      <w:pPr>
        <w:pStyle w:val="Heading4"/>
        <w:spacing w:before="120" w:after="80"/>
      </w:pPr>
      <w:r>
        <w:rPr>
          <w:b/>
          <w:color w:val="404040"/>
          <w:sz w:val="22"/>
        </w:rPr>
        <w:t>Sessions are re-processed on every run</w:t>
      </w:r>
    </w:p>
    <w:p>
      <w:pPr>
        <w:spacing w:after="120"/>
      </w:pPr>
      <w:r>
        <w:rPr>
          <w:b w:val="0"/>
          <w:i w:val="0"/>
        </w:rPr>
        <w:t xml:space="preserve">CUBE skips a session if </w:t>
      </w:r>
      <w:r>
        <w:rPr>
          <w:rFonts w:ascii="Courier New" w:hAnsi="Courier New"/>
          <w:color w:val="C0392B"/>
          <w:sz w:val="18"/>
        </w:rPr>
        <w:t>{session_id}_3d_filtered.h5</w:t>
      </w:r>
      <w:r>
        <w:rPr>
          <w:b w:val="0"/>
          <w:i w:val="0"/>
        </w:rPr>
        <w:t xml:space="preserve"> already exists in the output directory. If the file is missing (deleted or the output folder changed), the session will be re-triangulated. DLC inference is not re-skipped automatically — to avoid re-running inference on existing </w:t>
      </w:r>
      <w:r>
        <w:rPr>
          <w:rFonts w:ascii="Courier New" w:hAnsi="Courier New"/>
          <w:color w:val="C0392B"/>
          <w:sz w:val="18"/>
        </w:rPr>
        <w:t>_filtered.h5</w:t>
      </w:r>
      <w:r>
        <w:rPr>
          <w:b w:val="0"/>
          <w:i w:val="0"/>
        </w:rPr>
        <w:t xml:space="preserve"> files, the H5 detection logic in </w:t>
      </w:r>
      <w:r>
        <w:rPr>
          <w:rFonts w:ascii="Courier New" w:hAnsi="Courier New"/>
          <w:color w:val="C0392B"/>
          <w:sz w:val="18"/>
        </w:rPr>
        <w:t>_find_camera_h5()</w:t>
      </w:r>
      <w:r>
        <w:rPr>
          <w:b w:val="0"/>
          <w:i w:val="0"/>
        </w:rPr>
        <w:t xml:space="preserve"> checks for the file before inference starts.</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p>
      <w:r>
        <w:br w:type="page"/>
      </w:r>
    </w:p>
    <w:p>
      <w:pPr>
        <w:pStyle w:val="Heading1"/>
        <w:spacing w:before="280" w:after="80"/>
      </w:pPr>
      <w:r>
        <w:rPr>
          <w:b/>
          <w:color w:val="1F497D"/>
          <w:sz w:val="32"/>
        </w:rPr>
        <w:t>CUBE Behavioral Paradigms Reference</w:t>
      </w:r>
    </w:p>
    <w:p>
      <w:pPr>
        <w:pStyle w:val="Heading3"/>
        <w:spacing w:before="160" w:after="80"/>
      </w:pPr>
      <w:r>
        <w:rPr>
          <w:b/>
          <w:color w:val="1F497D"/>
          <w:sz w:val="24"/>
        </w:rPr>
        <w:t>Data requirements, staging, use cases, and limitations for the Analyser's Paradigm Results tab</w:t>
      </w:r>
    </w:p>
    <w:p>
      <w:pPr>
        <w:spacing w:after="120"/>
      </w:pPr>
      <w:r>
        <w:rPr>
          <w:b w:val="0"/>
          <w:i w:val="0"/>
        </w:rPr>
        <w:t>This document is the scientific reference for CUBE's Paradigm Results tab (</w:t>
      </w:r>
      <w:r>
        <w:rPr>
          <w:rFonts w:ascii="Courier New" w:hAnsi="Courier New"/>
          <w:color w:val="C0392B"/>
          <w:sz w:val="18"/>
        </w:rPr>
        <w:t>cube_analyser.py</w:t>
      </w:r>
      <w:r>
        <w:rPr>
          <w:b w:val="0"/>
          <w:i w:val="0"/>
        </w:rPr>
        <w:t xml:space="preserve">, </w:t>
      </w:r>
      <w:r>
        <w:rPr>
          <w:rFonts w:ascii="Courier New" w:hAnsi="Courier New"/>
          <w:color w:val="C0392B"/>
          <w:sz w:val="18"/>
        </w:rPr>
        <w:t>ParadigmResultsPanel</w:t>
      </w:r>
      <w:r>
        <w:rPr>
          <w:b w:val="0"/>
          <w:i w:val="0"/>
        </w:rPr>
        <w:t xml:space="preserve">) — what data and tracing each paradigm-specific view requires, at which pipeline stage, what each graph answers, and where the analysis is known to be limited. It is a companion to </w:t>
      </w:r>
      <w:r>
        <w:rPr>
          <w:rFonts w:ascii="Courier New" w:hAnsi="Courier New"/>
          <w:color w:val="C0392B"/>
          <w:sz w:val="18"/>
        </w:rPr>
        <w:t>README.md</w:t>
      </w:r>
      <w:r>
        <w:rPr>
          <w:b w:val="0"/>
          <w:i w:val="0"/>
        </w:rPr>
        <w:t xml:space="preserve"> (feature summary), </w:t>
      </w:r>
      <w:r>
        <w:rPr>
          <w:rFonts w:ascii="Courier New" w:hAnsi="Courier New"/>
          <w:color w:val="C0392B"/>
          <w:sz w:val="18"/>
        </w:rPr>
        <w:t>CUBE_GUIDE.md</w:t>
      </w:r>
      <w:r>
        <w:rPr>
          <w:b w:val="0"/>
          <w:i w:val="0"/>
        </w:rPr>
        <w:t xml:space="preserve"> (step-by-step usage), and </w:t>
      </w:r>
      <w:r>
        <w:rPr>
          <w:rFonts w:ascii="Courier New" w:hAnsi="Courier New"/>
          <w:color w:val="C0392B"/>
          <w:sz w:val="18"/>
        </w:rPr>
        <w:t>CUBE_ANALYSIS_METHODOLOGY.md</w:t>
      </w:r>
      <w:r>
        <w:rPr>
          <w:b w:val="0"/>
          <w:i w:val="0"/>
        </w:rPr>
        <w:t xml:space="preserve"> (clustering methodology) — this document covers only the paradigm-reporting layer built on top of the Environmental Context feature (</w:t>
      </w:r>
      <w:r>
        <w:rPr>
          <w:rFonts w:ascii="Courier New" w:hAnsi="Courier New"/>
          <w:color w:val="C0392B"/>
          <w:sz w:val="18"/>
        </w:rPr>
        <w:t>env_features_enabled</w:t>
      </w:r>
      <w:r>
        <w:rPr>
          <w:b w:val="0"/>
          <w:i w:val="0"/>
        </w:rPr>
        <w:t>) and, for two graphs, the Kinematic Directedness feature (</w:t>
      </w:r>
      <w:r>
        <w:rPr>
          <w:rFonts w:ascii="Courier New" w:hAnsi="Courier New"/>
          <w:color w:val="C0392B"/>
          <w:sz w:val="18"/>
        </w:rPr>
        <w:t>kinematic_directedness_enabled</w:t>
      </w:r>
      <w:r>
        <w:rPr>
          <w:b w:val="0"/>
          <w:i w:val="0"/>
        </w:rPr>
        <w:t xml:space="preserve">). Implementation detail beyond what a user/reviewer needs is in </w:t>
      </w:r>
      <w:r>
        <w:rPr>
          <w:rFonts w:ascii="Courier New" w:hAnsi="Courier New"/>
          <w:color w:val="C0392B"/>
          <w:sz w:val="18"/>
        </w:rPr>
        <w:t>Environmental_Context_v6_Implementation_Report.md</w:t>
      </w:r>
      <w:r>
        <w:rPr>
          <w:b w:val="0"/>
          <w:i w:val="0"/>
        </w:rPr>
        <w:t xml:space="preserve">, </w:t>
      </w:r>
      <w:r>
        <w:rPr>
          <w:rFonts w:ascii="Courier New" w:hAnsi="Courier New"/>
          <w:color w:val="C0392B"/>
          <w:sz w:val="18"/>
        </w:rPr>
        <w:t>Kinematics_v6_Implementation_Report.md</w:t>
      </w:r>
      <w:r>
        <w:rPr>
          <w:b w:val="0"/>
          <w:i w:val="0"/>
        </w:rPr>
        <w:t xml:space="preserve">, and </w:t>
      </w:r>
      <w:r>
        <w:rPr>
          <w:rFonts w:ascii="Courier New" w:hAnsi="Courier New"/>
          <w:color w:val="C0392B"/>
          <w:sz w:val="18"/>
        </w:rPr>
        <w:t>Analyser_Paradigm_Reporting_v6_Implementation_Report.md</w:t>
      </w:r>
      <w:r>
        <w:rPr>
          <w:b w:val="0"/>
          <w:i w:val="0"/>
        </w:rPr>
        <w:t>.</w:t>
      </w:r>
    </w:p>
    <w:p>
      <w:pPr>
        <w:spacing w:before="80" w:after="80"/>
        <w:pBdr>
          <w:bottom w:val="single" w:sz="6" w:space="1" w:color="CCCCCC"/>
        </w:pBdr>
      </w:pPr>
    </w:p>
    <w:p>
      <w:pPr>
        <w:pStyle w:val="Heading2"/>
        <w:spacing w:before="200" w:after="80"/>
      </w:pPr>
      <w:r>
        <w:rPr>
          <w:b/>
          <w:color w:val="2E74B5"/>
          <w:sz w:val="28"/>
        </w:rPr>
        <w:t>1. Prerequisites — what must exist before the tab shows anything</w:t>
      </w:r>
    </w:p>
    <w:p>
      <w:pPr>
        <w:spacing w:after="120"/>
      </w:pPr>
      <w:r>
        <w:rPr>
          <w:b w:val="0"/>
          <w:i w:val="0"/>
        </w:rPr>
        <w:t xml:space="preserve">The Paradigm Results tab reads three files a pipeline run writes under </w:t>
      </w:r>
      <w:r>
        <w:rPr>
          <w:rFonts w:ascii="Courier New" w:hAnsi="Courier New"/>
          <w:color w:val="C0392B"/>
          <w:sz w:val="18"/>
        </w:rPr>
        <w:t>&lt;output_dir&gt;/</w:t>
      </w:r>
      <w:r>
        <w:rPr>
          <w:b w:val="0"/>
          <w:i w:val="0"/>
        </w:rPr>
        <w:t xml:space="preserve">: </w:t>
      </w:r>
      <w:r>
        <w:rPr>
          <w:rFonts w:ascii="Courier New" w:hAnsi="Courier New"/>
          <w:color w:val="C0392B"/>
          <w:sz w:val="18"/>
        </w:rPr>
        <w:t>model/session_env_context.json</w:t>
      </w:r>
      <w:r>
        <w:rPr>
          <w:b w:val="0"/>
          <w:i w:val="0"/>
        </w:rPr>
        <w:t xml:space="preserve">, </w:t>
      </w:r>
      <w:r>
        <w:rPr>
          <w:rFonts w:ascii="Courier New" w:hAnsi="Courier New"/>
          <w:color w:val="C0392B"/>
          <w:sz w:val="18"/>
        </w:rPr>
        <w:t>bout_lengths/*_bout_lengths_hmm_enriched.csv</w:t>
      </w:r>
      <w:r>
        <w:rPr>
          <w:b w:val="0"/>
          <w:i w:val="0"/>
        </w:rPr>
        <w:t xml:space="preserve">, and </w:t>
      </w:r>
      <w:r>
        <w:rPr>
          <w:rFonts w:ascii="Courier New" w:hAnsi="Courier New"/>
          <w:color w:val="C0392B"/>
          <w:sz w:val="18"/>
        </w:rPr>
        <w:t>bout_lengths/*_approach_events.csv</w:t>
      </w:r>
      <w:r>
        <w:rPr>
          <w:b w:val="0"/>
          <w:i w:val="0"/>
        </w:rPr>
        <w:t xml:space="preserve">. None of these are written unless the corresponding pipeline flags were set </w:t>
      </w:r>
      <w:r>
        <w:rPr>
          <w:b/>
          <w:i w:val="0"/>
        </w:rPr>
        <w:t>before that run</w:t>
      </w:r>
      <w:r>
        <w:rPr>
          <w:b w:val="0"/>
          <w:i w:val="0"/>
        </w:rPr>
        <w:t xml:space="preserve">, and — critically — the arena/region/object tracing itself is a </w:t>
      </w:r>
      <w:r>
        <w:rPr>
          <w:b/>
          <w:i w:val="0"/>
        </w:rPr>
        <w:t>project-wide, pre-run configuration step</w:t>
      </w:r>
      <w:r>
        <w:rPr>
          <w:b w:val="0"/>
          <w:i w:val="0"/>
        </w:rPr>
        <w:t xml:space="preserve">, not something done after the fact in the Analyser. A session run without </w:t>
      </w:r>
      <w:r>
        <w:rPr>
          <w:rFonts w:ascii="Courier New" w:hAnsi="Courier New"/>
          <w:color w:val="C0392B"/>
          <w:sz w:val="18"/>
        </w:rPr>
        <w:t>env_features_enabled=True</w:t>
      </w:r>
      <w:r>
        <w:rPr>
          <w:b w:val="0"/>
          <w:i w:val="0"/>
        </w:rPr>
        <w:t xml:space="preserve"> cannot retroactively gain occupancy/region data by opening it in the Paradigm Results tab; the pipeline must be re-run.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Stage</w:t>
            </w:r>
          </w:p>
        </w:tc>
        <w:tc>
          <w:tcPr>
            <w:tcW w:type="dxa" w:w="3120"/>
            <w:shd w:fill="2E74B5" w:val="clear"/>
          </w:tcPr>
          <w:p>
            <w:pPr>
              <w:spacing w:before="40" w:after="40"/>
            </w:pPr>
            <w:r>
              <w:rPr>
                <w:b/>
                <w:i w:val="0"/>
                <w:color w:val="FFFFFF"/>
                <w:sz w:val="19"/>
              </w:rPr>
              <w:t>Action</w:t>
            </w:r>
          </w:p>
        </w:tc>
        <w:tc>
          <w:tcPr>
            <w:tcW w:type="dxa" w:w="3120"/>
            <w:shd w:fill="2E74B5" w:val="clear"/>
          </w:tcPr>
          <w:p>
            <w:pPr>
              <w:spacing w:before="40" w:after="40"/>
            </w:pPr>
            <w:r>
              <w:rPr>
                <w:b/>
                <w:i w:val="0"/>
                <w:color w:val="FFFFFF"/>
                <w:sz w:val="19"/>
              </w:rPr>
              <w:t>Governs</w:t>
            </w:r>
          </w:p>
        </w:tc>
      </w:tr>
      <w:tr>
        <w:tc>
          <w:tcPr>
            <w:tcW w:type="dxa" w:w="3120"/>
          </w:tcPr>
          <w:p>
            <w:pPr>
              <w:spacing w:before="40" w:after="40"/>
            </w:pPr>
            <w:r>
              <w:rPr>
                <w:b w:val="0"/>
                <w:i w:val="0"/>
                <w:sz w:val="19"/>
              </w:rPr>
              <w:t>1. Before Step 3 (Clustering Engine)</w:t>
            </w:r>
          </w:p>
        </w:tc>
        <w:tc>
          <w:tcPr>
            <w:tcW w:type="dxa" w:w="3120"/>
          </w:tcPr>
          <w:p>
            <w:pPr>
              <w:spacing w:before="40" w:after="40"/>
            </w:pPr>
            <w:r>
              <w:rPr>
                <w:b w:val="0"/>
                <w:i w:val="0"/>
                <w:sz w:val="19"/>
              </w:rPr>
              <w:t xml:space="preserve">Open Advanced Settings → tick </w:t>
            </w:r>
            <w:r>
              <w:rPr>
                <w:rFonts w:ascii="Courier New" w:hAnsi="Courier New"/>
                <w:color w:val="C0392B"/>
                <w:sz w:val="18"/>
              </w:rPr>
              <w:t>env_features_enabled</w:t>
            </w:r>
            <w:r>
              <w:rPr>
                <w:b w:val="0"/>
                <w:i w:val="0"/>
                <w:sz w:val="19"/>
              </w:rPr>
              <w:t xml:space="preserve"> → </w:t>
            </w:r>
            <w:r>
              <w:rPr>
                <w:b/>
                <w:i w:val="0"/>
                <w:sz w:val="19"/>
              </w:rPr>
              <w:t>Environmental Context...</w:t>
            </w:r>
            <w:r>
              <w:rPr>
                <w:b w:val="0"/>
                <w:i w:val="0"/>
                <w:sz w:val="19"/>
              </w:rPr>
              <w:t xml:space="preserve"> button → </w:t>
            </w:r>
            <w:r>
              <w:rPr>
                <w:rFonts w:ascii="Courier New" w:hAnsi="Courier New"/>
                <w:color w:val="C0392B"/>
                <w:sz w:val="18"/>
              </w:rPr>
              <w:t>EnvContextWindow</w:t>
            </w:r>
          </w:p>
        </w:tc>
        <w:tc>
          <w:tcPr>
            <w:tcW w:type="dxa" w:w="3120"/>
          </w:tcPr>
          <w:p>
            <w:pPr>
              <w:spacing w:before="40" w:after="40"/>
            </w:pPr>
            <w:r>
              <w:rPr>
                <w:b w:val="0"/>
                <w:i w:val="0"/>
                <w:sz w:val="19"/>
              </w:rPr>
              <w:t>Master switch; without this, no environmental data is ever computed, regardless of what happens later</w:t>
            </w:r>
          </w:p>
        </w:tc>
      </w:tr>
      <w:tr>
        <w:tc>
          <w:tcPr>
            <w:tcW w:type="dxa" w:w="3120"/>
            <w:shd w:fill="EEF3FA" w:val="clear"/>
          </w:tcPr>
          <w:p>
            <w:pPr>
              <w:spacing w:before="40" w:after="40"/>
            </w:pPr>
            <w:r>
              <w:rPr>
                <w:b w:val="0"/>
                <w:i w:val="0"/>
                <w:sz w:val="19"/>
              </w:rPr>
              <w:t xml:space="preserve">2. Inside </w:t>
            </w:r>
            <w:r>
              <w:rPr>
                <w:rFonts w:ascii="Courier New" w:hAnsi="Courier New"/>
                <w:color w:val="C0392B"/>
                <w:sz w:val="18"/>
              </w:rPr>
              <w:t>EnvContextWindow</w:t>
            </w:r>
            <w:r>
              <w:rPr>
                <w:b w:val="0"/>
                <w:i w:val="0"/>
                <w:sz w:val="19"/>
              </w:rPr>
              <w:t>, Tab 1</w:t>
            </w:r>
          </w:p>
        </w:tc>
        <w:tc>
          <w:tcPr>
            <w:tcW w:type="dxa" w:w="3120"/>
            <w:shd w:fill="EEF3FA" w:val="clear"/>
          </w:tcPr>
          <w:p>
            <w:pPr>
              <w:spacing w:before="40" w:after="40"/>
            </w:pPr>
            <w:r>
              <w:rPr>
                <w:b w:val="0"/>
                <w:i w:val="0"/>
                <w:sz w:val="19"/>
              </w:rPr>
              <w:t xml:space="preserve">Choose one paradigm (project-wide — see §5.1) and trace a boundary + named regions/objects with roles, on </w:t>
            </w:r>
            <w:r>
              <w:rPr>
                <w:b/>
                <w:i w:val="0"/>
                <w:sz w:val="19"/>
              </w:rPr>
              <w:t>one reference video frame</w:t>
            </w:r>
          </w:p>
        </w:tc>
        <w:tc>
          <w:tcPr>
            <w:tcW w:type="dxa" w:w="3120"/>
            <w:shd w:fill="EEF3FA" w:val="clear"/>
          </w:tcPr>
          <w:p>
            <w:pPr>
              <w:spacing w:before="40" w:after="40"/>
            </w:pPr>
            <w:r>
              <w:rPr>
                <w:rFonts w:ascii="Courier New" w:hAnsi="Courier New"/>
                <w:color w:val="C0392B"/>
                <w:sz w:val="18"/>
              </w:rPr>
              <w:t>env_arena_cfg["reference_shapes"]</w:t>
            </w:r>
            <w:r>
              <w:rPr>
                <w:b w:val="0"/>
                <w:i w:val="0"/>
                <w:sz w:val="19"/>
              </w:rPr>
              <w:t xml:space="preserve"> — the shape set every session inherits by default</w:t>
            </w:r>
          </w:p>
        </w:tc>
      </w:tr>
      <w:tr>
        <w:tc>
          <w:tcPr>
            <w:tcW w:type="dxa" w:w="3120"/>
          </w:tcPr>
          <w:p>
            <w:pPr>
              <w:spacing w:before="40" w:after="40"/>
            </w:pPr>
            <w:r>
              <w:rPr>
                <w:b w:val="0"/>
                <w:i w:val="0"/>
                <w:sz w:val="19"/>
              </w:rPr>
              <w:t xml:space="preserve">3. Inside </w:t>
            </w:r>
            <w:r>
              <w:rPr>
                <w:rFonts w:ascii="Courier New" w:hAnsi="Courier New"/>
                <w:color w:val="C0392B"/>
                <w:sz w:val="18"/>
              </w:rPr>
              <w:t>EnvContextWindow</w:t>
            </w:r>
            <w:r>
              <w:rPr>
                <w:b w:val="0"/>
                <w:i w:val="0"/>
                <w:sz w:val="19"/>
              </w:rPr>
              <w:t>, Tab 2 (optional)</w:t>
            </w:r>
          </w:p>
        </w:tc>
        <w:tc>
          <w:tcPr>
            <w:tcW w:type="dxa" w:w="3120"/>
          </w:tcPr>
          <w:p>
            <w:pPr>
              <w:spacing w:before="40" w:after="40"/>
            </w:pPr>
            <w:r>
              <w:rPr>
                <w:b w:val="0"/>
                <w:i w:val="0"/>
                <w:sz w:val="19"/>
              </w:rPr>
              <w:t>Per-video translate or independent override, if the arena moved or was repositioned between recordings</w:t>
            </w:r>
          </w:p>
        </w:tc>
        <w:tc>
          <w:tcPr>
            <w:tcW w:type="dxa" w:w="3120"/>
          </w:tcPr>
          <w:p>
            <w:pPr>
              <w:spacing w:before="40" w:after="40"/>
            </w:pPr>
            <w:r>
              <w:rPr>
                <w:rFonts w:ascii="Courier New" w:hAnsi="Courier New"/>
                <w:color w:val="C0392B"/>
                <w:sz w:val="18"/>
              </w:rPr>
              <w:t>env_arena_cfg["per_video"]</w:t>
            </w:r>
            <w:r>
              <w:rPr>
                <w:b w:val="0"/>
                <w:i w:val="0"/>
                <w:sz w:val="19"/>
              </w:rPr>
              <w:t xml:space="preserve"> — per-session correction on top of the reference shapes</w:t>
            </w:r>
          </w:p>
        </w:tc>
      </w:tr>
      <w:tr>
        <w:tc>
          <w:tcPr>
            <w:tcW w:type="dxa" w:w="3120"/>
            <w:shd w:fill="EEF3FA" w:val="clear"/>
          </w:tcPr>
          <w:p>
            <w:pPr>
              <w:spacing w:before="40" w:after="40"/>
            </w:pPr>
            <w:r>
              <w:rPr>
                <w:b w:val="0"/>
                <w:i w:val="0"/>
                <w:sz w:val="19"/>
              </w:rPr>
              <w:t>4. Optional, same Advanced Settings section</w:t>
            </w:r>
          </w:p>
        </w:tc>
        <w:tc>
          <w:tcPr>
            <w:tcW w:type="dxa" w:w="3120"/>
            <w:shd w:fill="EEF3FA" w:val="clear"/>
          </w:tcPr>
          <w:p>
            <w:pPr>
              <w:spacing w:before="40" w:after="40"/>
            </w:pPr>
            <w:r>
              <w:rPr>
                <w:b w:val="0"/>
                <w:i w:val="0"/>
                <w:sz w:val="19"/>
              </w:rPr>
              <w:t xml:space="preserve">Tick </w:t>
            </w:r>
            <w:r>
              <w:rPr>
                <w:rFonts w:ascii="Courier New" w:hAnsi="Courier New"/>
                <w:color w:val="C0392B"/>
                <w:sz w:val="18"/>
              </w:rPr>
              <w:t>kinematic_directedness_enabled</w:t>
            </w:r>
          </w:p>
        </w:tc>
        <w:tc>
          <w:tcPr>
            <w:tcW w:type="dxa" w:w="3120"/>
            <w:shd w:fill="EEF3FA" w:val="clear"/>
          </w:tcPr>
          <w:p>
            <w:pPr>
              <w:spacing w:before="40" w:after="40"/>
            </w:pPr>
            <w:r>
              <w:rPr>
                <w:b w:val="0"/>
                <w:i w:val="0"/>
                <w:sz w:val="19"/>
              </w:rPr>
              <w:t xml:space="preserve">Required for: total-distance-traveled (Open Field control bar), and </w:t>
            </w:r>
            <w:r>
              <w:rPr>
                <w:b w:val="0"/>
                <w:i/>
                <w:sz w:val="19"/>
              </w:rPr>
              <w:t>entirely</w:t>
            </w:r>
            <w:r>
              <w:rPr>
                <w:b w:val="0"/>
                <w:i w:val="0"/>
                <w:sz w:val="19"/>
              </w:rPr>
              <w:t xml:space="preserve"> required for Approach/Avoid Events (needs </w:t>
            </w:r>
            <w:r>
              <w:rPr>
                <w:rFonts w:ascii="Courier New" w:hAnsi="Courier New"/>
                <w:color w:val="C0392B"/>
                <w:sz w:val="18"/>
              </w:rPr>
              <w:t>straightness_ratio</w:t>
            </w:r>
            <w:r>
              <w:rPr>
                <w:b w:val="0"/>
                <w:i w:val="0"/>
                <w:sz w:val="19"/>
              </w:rPr>
              <w:t>/</w:t>
            </w:r>
            <w:r>
              <w:rPr>
                <w:rFonts w:ascii="Courier New" w:hAnsi="Courier New"/>
                <w:color w:val="C0392B"/>
                <w:sz w:val="18"/>
              </w:rPr>
              <w:t>mean_speed_px_s</w:t>
            </w:r>
            <w:r>
              <w:rPr>
                <w:b w:val="0"/>
                <w:i w:val="0"/>
                <w:sz w:val="19"/>
              </w:rPr>
              <w:t xml:space="preserve"> per bout)</w:t>
            </w:r>
          </w:p>
        </w:tc>
      </w:tr>
      <w:tr>
        <w:tc>
          <w:tcPr>
            <w:tcW w:type="dxa" w:w="3120"/>
          </w:tcPr>
          <w:p>
            <w:pPr>
              <w:spacing w:before="40" w:after="40"/>
            </w:pPr>
            <w:r>
              <w:rPr>
                <w:b w:val="0"/>
                <w:i w:val="0"/>
                <w:sz w:val="19"/>
              </w:rPr>
              <w:t>5. Run the pipeline (Step 3)</w:t>
            </w:r>
          </w:p>
        </w:tc>
        <w:tc>
          <w:tcPr>
            <w:tcW w:type="dxa" w:w="3120"/>
          </w:tcPr>
          <w:p>
            <w:pPr>
              <w:spacing w:before="40" w:after="40"/>
            </w:pPr>
            <w:r>
              <w:rPr>
                <w:rFonts w:ascii="Courier New" w:hAnsi="Courier New"/>
                <w:color w:val="C0392B"/>
                <w:sz w:val="18"/>
              </w:rPr>
              <w:t>BSoidEngine.run()</w:t>
            </w:r>
          </w:p>
        </w:tc>
        <w:tc>
          <w:tcPr>
            <w:tcW w:type="dxa" w:w="3120"/>
          </w:tcPr>
          <w:p>
            <w:pPr>
              <w:spacing w:before="40" w:after="40"/>
            </w:pPr>
            <w:r>
              <w:rPr>
                <w:b w:val="0"/>
                <w:i w:val="0"/>
                <w:sz w:val="19"/>
              </w:rPr>
              <w:t xml:space="preserve">Writes </w:t>
            </w:r>
            <w:r>
              <w:rPr>
                <w:rFonts w:ascii="Courier New" w:hAnsi="Courier New"/>
                <w:color w:val="C0392B"/>
                <w:sz w:val="18"/>
              </w:rPr>
              <w:t>session_env_context.json</w:t>
            </w:r>
            <w:r>
              <w:rPr>
                <w:b w:val="0"/>
                <w:i w:val="0"/>
                <w:sz w:val="19"/>
              </w:rPr>
              <w:t xml:space="preserve">, the enriched bout sidecar, and (if both flags 4a/4b are on and events are detected) </w:t>
            </w:r>
            <w:r>
              <w:rPr>
                <w:rFonts w:ascii="Courier New" w:hAnsi="Courier New"/>
                <w:color w:val="C0392B"/>
                <w:sz w:val="18"/>
              </w:rPr>
              <w:t>approach_events.csv</w:t>
            </w:r>
          </w:p>
        </w:tc>
      </w:tr>
      <w:tr>
        <w:tc>
          <w:tcPr>
            <w:tcW w:type="dxa" w:w="3120"/>
            <w:shd w:fill="EEF3FA" w:val="clear"/>
          </w:tcPr>
          <w:p>
            <w:pPr>
              <w:spacing w:before="40" w:after="40"/>
            </w:pPr>
            <w:r>
              <w:rPr>
                <w:b w:val="0"/>
                <w:i w:val="0"/>
                <w:sz w:val="19"/>
              </w:rPr>
              <w:t>6. Analyser, Combined Analysis tab</w:t>
            </w:r>
          </w:p>
        </w:tc>
        <w:tc>
          <w:tcPr>
            <w:tcW w:type="dxa" w:w="3120"/>
            <w:shd w:fill="EEF3FA" w:val="clear"/>
          </w:tcPr>
          <w:p>
            <w:pPr>
              <w:spacing w:before="40" w:after="40"/>
            </w:pPr>
            <w:r>
              <w:rPr>
                <w:b w:val="0"/>
                <w:i w:val="0"/>
                <w:sz w:val="19"/>
              </w:rPr>
              <w:t xml:space="preserve">Load the resulting </w:t>
            </w:r>
            <w:r>
              <w:rPr>
                <w:rFonts w:ascii="Courier New" w:hAnsi="Courier New"/>
                <w:color w:val="C0392B"/>
                <w:sz w:val="18"/>
              </w:rPr>
              <w:t>*_bout_lengths_hmm.csv</w:t>
            </w:r>
            <w:r>
              <w:rPr>
                <w:b w:val="0"/>
                <w:i w:val="0"/>
                <w:sz w:val="19"/>
              </w:rPr>
              <w:t xml:space="preserve"> files as usual</w:t>
            </w:r>
          </w:p>
        </w:tc>
        <w:tc>
          <w:tcPr>
            <w:tcW w:type="dxa" w:w="3120"/>
            <w:shd w:fill="EEF3FA" w:val="clear"/>
          </w:tcPr>
          <w:p>
            <w:pPr>
              <w:spacing w:before="40" w:after="40"/>
            </w:pPr>
            <w:r>
              <w:rPr>
                <w:b w:val="0"/>
                <w:i w:val="0"/>
                <w:sz w:val="19"/>
              </w:rPr>
              <w:t xml:space="preserve">Populates </w:t>
            </w:r>
            <w:r>
              <w:rPr>
                <w:rFonts w:ascii="Courier New" w:hAnsi="Courier New"/>
                <w:color w:val="C0392B"/>
                <w:sz w:val="18"/>
              </w:rPr>
              <w:t>get_animals_fn</w:t>
            </w:r>
            <w:r>
              <w:rPr>
                <w:b w:val="0"/>
                <w:i w:val="0"/>
                <w:sz w:val="19"/>
              </w:rPr>
              <w:t xml:space="preserve"> — the Paradigm Results tab locates its sibling files from each animal's bout-CSV path</w:t>
            </w:r>
          </w:p>
        </w:tc>
      </w:tr>
      <w:tr>
        <w:tc>
          <w:tcPr>
            <w:tcW w:type="dxa" w:w="3120"/>
          </w:tcPr>
          <w:p>
            <w:pPr>
              <w:spacing w:before="40" w:after="40"/>
            </w:pPr>
            <w:r>
              <w:rPr>
                <w:b w:val="0"/>
                <w:i w:val="0"/>
                <w:sz w:val="19"/>
              </w:rPr>
              <w:t>7. Analyser, Paradigm Results tab</w:t>
            </w:r>
          </w:p>
        </w:tc>
        <w:tc>
          <w:tcPr>
            <w:tcW w:type="dxa" w:w="3120"/>
          </w:tcPr>
          <w:p>
            <w:pPr>
              <w:spacing w:before="40" w:after="40"/>
            </w:pPr>
            <w:r>
              <w:rPr>
                <w:b w:val="0"/>
                <w:i w:val="0"/>
                <w:sz w:val="19"/>
              </w:rPr>
              <w:t xml:space="preserve">Click </w:t>
            </w:r>
            <w:r>
              <w:rPr>
                <w:b/>
                <w:i w:val="0"/>
                <w:sz w:val="19"/>
              </w:rPr>
              <w:t>Refresh from Loaded Sessions</w:t>
            </w:r>
          </w:p>
        </w:tc>
        <w:tc>
          <w:tcPr>
            <w:tcW w:type="dxa" w:w="3120"/>
          </w:tcPr>
          <w:p>
            <w:pPr>
              <w:spacing w:before="40" w:after="40"/>
            </w:pPr>
            <w:r>
              <w:rPr>
                <w:b w:val="0"/>
                <w:i w:val="0"/>
                <w:sz w:val="19"/>
              </w:rPr>
              <w:t>Loads and renders</w:t>
            </w:r>
          </w:p>
        </w:tc>
      </w:tr>
    </w:tbl>
    <w:p/>
    <w:p>
      <w:pPr>
        <w:spacing w:after="120"/>
      </w:pPr>
      <w:r>
        <w:rPr>
          <w:b w:val="0"/>
          <w:i w:val="0"/>
        </w:rPr>
        <w:t>A session loaded without step 1 (or from a pre-v6 run) shows "no environmental context data for any loaded session" for every sub-view — this is the documented, tested graceful-degradation path, not an error.</w:t>
      </w:r>
    </w:p>
    <w:p>
      <w:pPr>
        <w:spacing w:before="80" w:after="80"/>
        <w:pBdr>
          <w:bottom w:val="single" w:sz="6" w:space="1" w:color="CCCCCC"/>
        </w:pBdr>
      </w:pPr>
    </w:p>
    <w:p>
      <w:pPr>
        <w:pStyle w:val="Heading2"/>
        <w:spacing w:before="200" w:after="80"/>
      </w:pPr>
      <w:r>
        <w:rPr>
          <w:b/>
          <w:color w:val="2E74B5"/>
          <w:sz w:val="28"/>
        </w:rPr>
        <w:t>2. Shared components (every sub-view uses these)</w:t>
      </w:r>
    </w:p>
    <w:p>
      <w:pPr>
        <w:pStyle w:val="Heading3"/>
        <w:spacing w:before="160" w:after="80"/>
      </w:pPr>
      <w:r>
        <w:rPr>
          <w:b/>
          <w:color w:val="1F497D"/>
          <w:sz w:val="24"/>
        </w:rPr>
        <w:t>2.1 Occupancy heatmap</w:t>
      </w:r>
    </w:p>
    <w:p>
      <w:pPr>
        <w:spacing w:after="120"/>
      </w:pPr>
      <w:r>
        <w:rPr>
          <w:b w:val="0"/>
          <w:i w:val="0"/>
        </w:rPr>
        <w:t>A 2D histogram (</w:t>
      </w:r>
      <w:r>
        <w:rPr>
          <w:rFonts w:ascii="Courier New" w:hAnsi="Courier New"/>
          <w:color w:val="C0392B"/>
          <w:sz w:val="18"/>
        </w:rPr>
        <w:t>numpy.histogram2d</w:t>
      </w:r>
      <w:r>
        <w:rPr>
          <w:b w:val="0"/>
          <w:i w:val="0"/>
        </w:rPr>
        <w:t xml:space="preserve">, 40×40 bins by default, </w:t>
      </w:r>
      <w:r>
        <w:rPr>
          <w:rFonts w:ascii="Courier New" w:hAnsi="Courier New"/>
          <w:color w:val="C0392B"/>
          <w:sz w:val="18"/>
        </w:rPr>
        <w:t>viridis</w:t>
      </w:r>
      <w:r>
        <w:rPr>
          <w:b w:val="0"/>
          <w:i w:val="0"/>
        </w:rPr>
        <w:t xml:space="preserve"> colormap) of the animal's centroid position (mean of all tracked bodypart x/y coordinates), pooled across every currently-loaded session that has environmental data. This is the position/spatial figure for every sub-view.</w:t>
      </w:r>
    </w:p>
    <w:p>
      <w:pPr>
        <w:spacing w:after="120"/>
      </w:pPr>
      <w:r>
        <w:rPr>
          <w:b/>
          <w:i w:val="0"/>
        </w:rPr>
        <w:t>Region/object outlines drawn on top are an approximation, not the traced shape.</w:t>
      </w:r>
      <w:r>
        <w:rPr>
          <w:b w:val="0"/>
          <w:i w:val="0"/>
        </w:rPr>
        <w:t xml:space="preserve"> </w:t>
      </w:r>
      <w:r>
        <w:rPr>
          <w:rFonts w:ascii="Courier New" w:hAnsi="Courier New"/>
          <w:color w:val="C0392B"/>
          <w:sz w:val="18"/>
        </w:rPr>
        <w:t>env_arena_cfg</w:t>
      </w:r>
      <w:r>
        <w:rPr>
          <w:b w:val="0"/>
          <w:i w:val="0"/>
        </w:rPr>
        <w:t xml:space="preserve">'s traced polygon vertices are never written to any per-run output file — they exist only in </w:t>
      </w:r>
      <w:r>
        <w:rPr>
          <w:rFonts w:ascii="Courier New" w:hAnsi="Courier New"/>
          <w:color w:val="C0392B"/>
          <w:sz w:val="18"/>
        </w:rPr>
        <w:t>cube.py</w:t>
      </w:r>
      <w:r>
        <w:rPr>
          <w:b w:val="0"/>
          <w:i w:val="0"/>
        </w:rPr>
        <w:t xml:space="preserve">'s session-local GUI state — so </w:t>
      </w:r>
      <w:r>
        <w:rPr>
          <w:rFonts w:ascii="Courier New" w:hAnsi="Courier New"/>
          <w:color w:val="C0392B"/>
          <w:sz w:val="18"/>
        </w:rPr>
        <w:t>cube_analyser.py</w:t>
      </w:r>
      <w:r>
        <w:rPr>
          <w:b w:val="0"/>
          <w:i w:val="0"/>
        </w:rPr>
        <w:t xml:space="preserve"> has no way to draw the literal traced boundary. The outline shown is instead the </w:t>
      </w:r>
      <w:r>
        <w:rPr>
          <w:b/>
          <w:i w:val="0"/>
        </w:rPr>
        <w:t>convex hull of the centroid positions actually recorded as belonging to that region</w:t>
      </w:r>
      <w:r>
        <w:rPr>
          <w:b w:val="0"/>
          <w:i w:val="0"/>
        </w:rPr>
        <w:t xml:space="preserve"> (via </w:t>
      </w:r>
      <w:r>
        <w:rPr>
          <w:rFonts w:ascii="Courier New" w:hAnsi="Courier New"/>
          <w:color w:val="C0392B"/>
          <w:sz w:val="18"/>
        </w:rPr>
        <w:t>current_region</w:t>
      </w:r>
      <w:r>
        <w:rPr>
          <w:b w:val="0"/>
          <w:i w:val="0"/>
        </w:rPr>
        <w:t xml:space="preserve">) or </w:t>
      </w:r>
      <w:r>
        <w:rPr>
          <w:b/>
          <w:i w:val="0"/>
        </w:rPr>
        <w:t>as interacting with that object</w:t>
      </w:r>
      <w:r>
        <w:rPr>
          <w:b w:val="0"/>
          <w:i w:val="0"/>
        </w:rPr>
        <w:t xml:space="preserve"> (nose/paw within </w:t>
      </w:r>
      <w:r>
        <w:rPr>
          <w:rFonts w:ascii="Courier New" w:hAnsi="Courier New"/>
          <w:color w:val="C0392B"/>
          <w:sz w:val="18"/>
        </w:rPr>
        <w:t>interaction_threshold_px</w:t>
      </w:r>
      <w:r>
        <w:rPr>
          <w:b w:val="0"/>
          <w:i w:val="0"/>
        </w:rPr>
        <w:t xml:space="preserve">). This is a real, disclosed limitation: a convex hull is by definition a superset of an irregular or concave true shape (e.g. an L-shaped chamber, or a Y-maze's non-convex arm junction), and depends on the animal having actually visited enough of the true boundary to approximate its extent. Labeled </w:t>
      </w:r>
      <w:r>
        <w:rPr>
          <w:rFonts w:ascii="Courier New" w:hAnsi="Courier New"/>
          <w:color w:val="C0392B"/>
          <w:sz w:val="18"/>
        </w:rPr>
        <w:t>"(approx.)"</w:t>
      </w:r>
      <w:r>
        <w:rPr>
          <w:b w:val="0"/>
          <w:i w:val="0"/>
        </w:rPr>
        <w:t xml:space="preserve"> in every plot title/annotation. </w:t>
      </w:r>
      <w:r>
        <w:rPr>
          <w:b/>
          <w:i w:val="0"/>
        </w:rPr>
        <w:t>Do not use the drawn outline itself as a precise spatial reference</w:t>
      </w:r>
      <w:r>
        <w:rPr>
          <w:b w:val="0"/>
          <w:i w:val="0"/>
        </w:rPr>
        <w:t xml:space="preserve"> — use it only as a rough visual anchor for where a region sits relative to the density map.</w:t>
      </w:r>
    </w:p>
    <w:p>
      <w:pPr>
        <w:pStyle w:val="Heading3"/>
        <w:spacing w:before="160" w:after="80"/>
      </w:pPr>
      <w:r>
        <w:rPr>
          <w:b/>
          <w:color w:val="1F497D"/>
          <w:sz w:val="24"/>
        </w:rPr>
        <w:t>2.2 Arena/region cluster-and-group cross-tab</w:t>
      </w:r>
    </w:p>
    <w:p>
      <w:pPr>
        <w:spacing w:after="120"/>
      </w:pPr>
      <w:r>
        <w:rPr>
          <w:b w:val="0"/>
          <w:i w:val="0"/>
        </w:rPr>
        <w:t xml:space="preserve">Two grouped bar charts, built once and shown on every sub-view: </w:t>
      </w:r>
      <w:r>
        <w:rPr>
          <w:b/>
          <w:i w:val="0"/>
        </w:rPr>
        <w:t>cluster-by-region</w:t>
      </w:r>
      <w:r>
        <w:rPr>
          <w:b w:val="0"/>
          <w:i w:val="0"/>
        </w:rPr>
        <w:t xml:space="preserve"> (% of time each HDBSCAN/MLP/HMM behavioral cluster spends in each named region, weighted by bout duration) and </w:t>
      </w:r>
      <w:r>
        <w:rPr>
          <w:b/>
          <w:i w:val="0"/>
        </w:rPr>
        <w:t>group-by-region</w:t>
      </w:r>
      <w:r>
        <w:rPr>
          <w:b w:val="0"/>
          <w:i w:val="0"/>
        </w:rPr>
        <w:t xml:space="preserve"> (the same, split by experimental group instead of cluster). This answers "where in the arena does behavior X happen" and "does the treatment group occupy different regions" directly, without requiring the user to manually cross-reference the per-cluster and per-region summary numbers. Both are derived from the enriched bout sidecar's </w:t>
      </w:r>
      <w:r>
        <w:rPr>
          <w:rFonts w:ascii="Courier New" w:hAnsi="Courier New"/>
          <w:color w:val="C0392B"/>
          <w:sz w:val="18"/>
        </w:rPr>
        <w:t>pct_time_in_region_&lt;name&gt;</w:t>
      </w:r>
      <w:r>
        <w:rPr>
          <w:b w:val="0"/>
          <w:i w:val="0"/>
        </w:rPr>
        <w:t xml:space="preserve"> columns (Environmental Context Step 6), not recomputed from raw position — so their accuracy is bounded by that column's own accuracy, not an independent measurement.</w:t>
      </w:r>
    </w:p>
    <w:p>
      <w:pPr>
        <w:pStyle w:val="Heading3"/>
        <w:spacing w:before="160" w:after="80"/>
      </w:pPr>
      <w:r>
        <w:rPr>
          <w:b/>
          <w:color w:val="1F497D"/>
          <w:sz w:val="24"/>
        </w:rPr>
        <w:t>2.3 Time-course, ethogram, distribution, and paired plots</w:t>
      </w:r>
    </w:p>
    <w:p>
      <w:pPr>
        <w:spacing w:after="120"/>
      </w:pPr>
      <w:r>
        <w:rPr>
          <w:b w:val="0"/>
          <w:i w:val="0"/>
        </w:rPr>
        <w:t xml:space="preserve">A second wave of shared components (added after the initial seven-sub-view build), all built from data already present in </w:t>
      </w:r>
      <w:r>
        <w:rPr>
          <w:rFonts w:ascii="Courier New" w:hAnsi="Courier New"/>
          <w:color w:val="C0392B"/>
          <w:sz w:val="18"/>
        </w:rPr>
        <w:t>session_env_context.json</w:t>
      </w:r>
      <w:r>
        <w:rPr>
          <w:b w:val="0"/>
          <w:i w:val="0"/>
        </w:rPr>
        <w:t xml:space="preserve"> — no pipeline/schema change was needed for most of them, since </w:t>
      </w:r>
      <w:r>
        <w:rPr>
          <w:rFonts w:ascii="Courier New" w:hAnsi="Courier New"/>
          <w:color w:val="C0392B"/>
          <w:sz w:val="18"/>
        </w:rPr>
        <w:t>compute_session_env_context()</w:t>
      </w:r>
      <w:r>
        <w:rPr>
          <w:b w:val="0"/>
          <w:i w:val="0"/>
        </w:rPr>
        <w:t xml:space="preserve"> already tracked nose-point distance and per-bin centroid position. Four new </w:t>
      </w:r>
      <w:r>
        <w:rPr>
          <w:rFonts w:ascii="Courier New" w:hAnsi="Courier New"/>
          <w:color w:val="C0392B"/>
          <w:sz w:val="18"/>
        </w:rPr>
        <w:t>region_roles</w:t>
      </w:r>
      <w:r>
        <w:rPr>
          <w:b w:val="0"/>
          <w:i w:val="0"/>
        </w:rPr>
        <w:t>/</w:t>
      </w:r>
      <w:r>
        <w:rPr>
          <w:rFonts w:ascii="Courier New" w:hAnsi="Courier New"/>
          <w:color w:val="C0392B"/>
          <w:sz w:val="18"/>
        </w:rPr>
        <w:t>object_roles</w:t>
      </w:r>
      <w:r>
        <w:rPr>
          <w:b w:val="0"/>
          <w:i w:val="0"/>
        </w:rPr>
        <w:t>/</w:t>
      </w:r>
      <w:r>
        <w:rPr>
          <w:rFonts w:ascii="Courier New" w:hAnsi="Courier New"/>
          <w:color w:val="C0392B"/>
          <w:sz w:val="18"/>
        </w:rPr>
        <w:t>dist_to_region_boundary_nose</w:t>
      </w:r>
      <w:r>
        <w:rPr>
          <w:b w:val="0"/>
          <w:i w:val="0"/>
        </w:rPr>
        <w:t>/</w:t>
      </w:r>
      <w:r>
        <w:rPr>
          <w:rFonts w:ascii="Courier New" w:hAnsi="Courier New"/>
          <w:color w:val="C0392B"/>
          <w:sz w:val="18"/>
        </w:rPr>
        <w:t>nose_outside_boundary</w:t>
      </w:r>
      <w:r>
        <w:rPr>
          <w:b w:val="0"/>
          <w:i w:val="0"/>
        </w:rPr>
        <w:t>/</w:t>
      </w:r>
      <w:r>
        <w:rPr>
          <w:rFonts w:ascii="Courier New" w:hAnsi="Courier New"/>
          <w:color w:val="C0392B"/>
          <w:sz w:val="18"/>
        </w:rPr>
        <w:t>object_interaction_ bout_lengths_sec</w:t>
      </w:r>
      <w:r>
        <w:rPr>
          <w:b w:val="0"/>
          <w:i w:val="0"/>
        </w:rPr>
        <w:t xml:space="preserve"> keys were added additively (existing keys unchanged) to unlock the rest — see </w:t>
      </w:r>
      <w:r>
        <w:rPr>
          <w:rFonts w:ascii="Courier New" w:hAnsi="Courier New"/>
          <w:color w:val="C0392B"/>
          <w:sz w:val="18"/>
        </w:rPr>
        <w:t>Environmental_Context_v6_Implementation_Report.md</w:t>
      </w:r>
      <w:r>
        <w:rPr>
          <w:b w:val="0"/>
          <w:i w:val="0"/>
        </w:rPr>
        <w:t>'s addendum for the exact schema.</w:t>
      </w:r>
    </w:p>
    <w:p>
      <w:pPr>
        <w:pStyle w:val="ListBullet"/>
      </w:pPr>
      <w:r>
        <w:rPr>
          <w:b/>
          <w:i w:val="0"/>
          <w:sz w:val="21"/>
        </w:rPr>
        <w:t>Time-course plots</w:t>
      </w:r>
      <w:r>
        <w:rPr>
          <w:b w:val="0"/>
          <w:i w:val="0"/>
          <w:sz w:val="21"/>
        </w:rPr>
        <w:t xml:space="preserve"> (</w:t>
      </w:r>
      <w:r>
        <w:rPr>
          <w:rFonts w:ascii="Courier New" w:hAnsi="Courier New"/>
          <w:color w:val="C0392B"/>
          <w:sz w:val="18"/>
        </w:rPr>
        <w:t>build_timecourse_figure</w:t>
      </w:r>
      <w:r>
        <w:rPr>
          <w:b w:val="0"/>
          <w:i w:val="0"/>
          <w:sz w:val="21"/>
        </w:rPr>
        <w:t>): mean ± SEM line per experimental group, x-axis = % of</w:t>
      </w:r>
    </w:p>
    <w:p>
      <w:pPr>
        <w:spacing w:after="120"/>
      </w:pPr>
      <w:r>
        <w:rPr>
          <w:b w:val="0"/>
          <w:i w:val="0"/>
        </w:rPr>
        <w:t>trial elapsed (not absolute time, so sessions of different duration still align on one shared axis). Used for: Open Field center-zone %, EPM open-arm %, Discrimination Index / Sociability investigation distance to the role-tagged object, and CPP cumulative chamber crossings.</w:t>
      </w:r>
    </w:p>
    <w:p>
      <w:pPr>
        <w:pStyle w:val="ListBullet"/>
      </w:pPr>
      <w:r>
        <w:rPr>
          <w:b/>
          <w:i w:val="0"/>
          <w:sz w:val="21"/>
        </w:rPr>
        <w:t>Region ethogram strip</w:t>
      </w:r>
      <w:r>
        <w:rPr>
          <w:b w:val="0"/>
          <w:i w:val="0"/>
          <w:sz w:val="21"/>
        </w:rPr>
        <w:t xml:space="preserve"> (</w:t>
      </w:r>
      <w:r>
        <w:rPr>
          <w:rFonts w:ascii="Courier New" w:hAnsi="Courier New"/>
          <w:color w:val="C0392B"/>
          <w:sz w:val="18"/>
        </w:rPr>
        <w:t>build_region_ethogram_figure</w:t>
      </w:r>
      <w:r>
        <w:rPr>
          <w:b w:val="0"/>
          <w:i w:val="0"/>
          <w:sz w:val="21"/>
        </w:rPr>
        <w:t>): one horizontal row per session, colored by</w:t>
      </w:r>
    </w:p>
    <w:p>
      <w:pPr>
        <w:spacing w:after="120"/>
      </w:pPr>
      <w:r>
        <w:rPr>
          <w:b w:val="0"/>
          <w:i w:val="0"/>
        </w:rPr>
        <w:t>which region the animal occupied over time — the Y-Maze arm-entry sequence view, mirroring the existing behavior-ethogram's broken-barh visual language.</w:t>
      </w:r>
    </w:p>
    <w:p>
      <w:pPr>
        <w:pStyle w:val="ListBullet"/>
      </w:pPr>
      <w:r>
        <w:rPr>
          <w:b/>
          <w:i w:val="0"/>
          <w:sz w:val="21"/>
        </w:rPr>
        <w:t>Bout-duration distribution</w:t>
      </w:r>
      <w:r>
        <w:rPr>
          <w:b w:val="0"/>
          <w:i w:val="0"/>
          <w:sz w:val="21"/>
        </w:rPr>
        <w:t xml:space="preserve"> (</w:t>
      </w:r>
      <w:r>
        <w:rPr>
          <w:rFonts w:ascii="Courier New" w:hAnsi="Courier New"/>
          <w:color w:val="C0392B"/>
          <w:sz w:val="18"/>
        </w:rPr>
        <w:t>build_distribution_figure</w:t>
      </w:r>
      <w:r>
        <w:rPr>
          <w:b w:val="0"/>
          <w:i w:val="0"/>
          <w:sz w:val="21"/>
        </w:rPr>
        <w:t>): overlapping per-group histograms + a rug of</w:t>
      </w:r>
    </w:p>
    <w:p>
      <w:pPr>
        <w:spacing w:after="120"/>
      </w:pPr>
      <w:r>
        <w:rPr>
          <w:b w:val="0"/>
          <w:i w:val="0"/>
        </w:rPr>
        <w:t>individual bout durations underneath — each point is one investigation bout, not one animal. Used for Discrimination Index and Sociability's object-interaction bouts, and Open Field's per-animal mean-speed distribution.</w:t>
      </w:r>
    </w:p>
    <w:p>
      <w:pPr>
        <w:pStyle w:val="ListBullet"/>
      </w:pPr>
      <w:r>
        <w:rPr>
          <w:b/>
          <w:i w:val="0"/>
          <w:sz w:val="21"/>
        </w:rPr>
        <w:t>Paired pre/post dumbbell</w:t>
      </w:r>
      <w:r>
        <w:rPr>
          <w:b w:val="0"/>
          <w:i w:val="0"/>
          <w:sz w:val="21"/>
        </w:rPr>
        <w:t xml:space="preserve"> (</w:t>
      </w:r>
      <w:r>
        <w:rPr>
          <w:rFonts w:ascii="Courier New" w:hAnsi="Courier New"/>
          <w:color w:val="C0392B"/>
          <w:sz w:val="18"/>
        </w:rPr>
        <w:t>build_paired_dumbbell_figure</w:t>
      </w:r>
      <w:r>
        <w:rPr>
          <w:b w:val="0"/>
          <w:i w:val="0"/>
          <w:sz w:val="21"/>
        </w:rPr>
        <w:t>): one connecting line per matched subject</w:t>
      </w:r>
    </w:p>
    <w:p>
      <w:pPr>
        <w:spacing w:after="120"/>
      </w:pPr>
      <w:r>
        <w:rPr>
          <w:b w:val="0"/>
          <w:i w:val="0"/>
        </w:rPr>
        <w:t>(Repeated Measures design only) — CPP's pre → post preference-index shift, the standard CPP figure showing individual-animal change rather than only a summary delta.</w:t>
      </w:r>
    </w:p>
    <w:p>
      <w:pPr>
        <w:pStyle w:val="ListBullet"/>
      </w:pPr>
      <w:r>
        <w:rPr>
          <w:b w:val="0"/>
          <w:i w:val="0"/>
          <w:sz w:val="21"/>
        </w:rPr>
        <w:t>All bar charts in this tab (</w:t>
      </w:r>
      <w:r>
        <w:rPr>
          <w:rFonts w:ascii="Courier New" w:hAnsi="Courier New"/>
          <w:color w:val="C0392B"/>
          <w:sz w:val="18"/>
        </w:rPr>
        <w:t>_index_bar_fig</w:t>
      </w:r>
      <w:r>
        <w:rPr>
          <w:b w:val="0"/>
          <w:i w:val="0"/>
          <w:sz w:val="21"/>
        </w:rPr>
        <w:t xml:space="preserve"> and the region/group cross-tab) additionally overlay each</w:t>
      </w:r>
    </w:p>
    <w:p>
      <w:pPr>
        <w:spacing w:after="120"/>
      </w:pPr>
      <w:r>
        <w:rPr>
          <w:b w:val="0"/>
          <w:i w:val="0"/>
        </w:rPr>
        <w:t>individual animal's own value as an unfilled ring on top of its group's bar — not just the mean ± SEM.</w:t>
      </w:r>
    </w:p>
    <w:p>
      <w:pPr>
        <w:pStyle w:val="Heading3"/>
        <w:spacing w:before="160" w:after="80"/>
      </w:pPr>
      <w:r>
        <w:rPr>
          <w:b/>
          <w:color w:val="1F497D"/>
          <w:sz w:val="24"/>
        </w:rPr>
        <w:t>2.4 Statistical conventions</w:t>
      </w:r>
    </w:p>
    <w:p>
      <w:pPr>
        <w:pStyle w:val="ListBullet"/>
      </w:pPr>
      <w:r>
        <w:rPr>
          <w:b/>
          <w:i w:val="0"/>
          <w:sz w:val="21"/>
        </w:rPr>
        <w:t>Between-group comparisons</w:t>
      </w:r>
      <w:r>
        <w:rPr>
          <w:b w:val="0"/>
          <w:i w:val="0"/>
          <w:sz w:val="21"/>
        </w:rPr>
        <w:t xml:space="preserve"> (does the metric differ across experimental groups) reuse</w:t>
      </w:r>
    </w:p>
    <w:p>
      <w:pPr>
        <w:spacing w:after="120"/>
      </w:pPr>
      <w:r>
        <w:rPr>
          <w:rFonts w:ascii="Courier New" w:hAnsi="Courier New"/>
          <w:color w:val="C0392B"/>
          <w:sz w:val="18"/>
        </w:rPr>
        <w:t>run_cluster_statistics()</w:t>
      </w:r>
      <w:r>
        <w:rPr>
          <w:b w:val="0"/>
          <w:i w:val="0"/>
        </w:rPr>
        <w:t xml:space="preserve"> — Kruskal-Wallis omnibus + Dunn's/Mann-Whitney post-hoc for ≥3 groups, both Benjamini-Hochberg FDR-corrected — the identical machinery Unbiased Analytics uses for cluster metrics, adapted to a paradigm-level scalar index (alternation %, discrimination index, etc.) via a single-row wrapper (</w:t>
      </w:r>
      <w:r>
        <w:rPr>
          <w:rFonts w:ascii="Courier New" w:hAnsi="Courier New"/>
          <w:color w:val="C0392B"/>
          <w:sz w:val="18"/>
        </w:rPr>
        <w:t>_scalar_metric_compute_fn</w:t>
      </w:r>
      <w:r>
        <w:rPr>
          <w:b w:val="0"/>
          <w:i w:val="0"/>
        </w:rPr>
        <w:t xml:space="preserve">) rather than a parallel implementation. Shown as pink/red brackets with </w:t>
      </w:r>
      <w:r>
        <w:rPr>
          <w:rFonts w:ascii="Courier New" w:hAnsi="Courier New"/>
          <w:color w:val="C0392B"/>
          <w:sz w:val="18"/>
        </w:rPr>
        <w:t>*</w:t>
      </w:r>
      <w:r>
        <w:rPr>
          <w:b w:val="0"/>
          <w:i w:val="0"/>
        </w:rPr>
        <w:t>/</w:t>
      </w:r>
      <w:r>
        <w:rPr>
          <w:rFonts w:ascii="Courier New" w:hAnsi="Courier New"/>
          <w:color w:val="C0392B"/>
          <w:sz w:val="18"/>
        </w:rPr>
        <w:t>**</w:t>
      </w:r>
      <w:r>
        <w:rPr>
          <w:b w:val="0"/>
          <w:i w:val="0"/>
        </w:rPr>
        <w:t>/</w:t>
      </w:r>
      <w:r>
        <w:rPr>
          <w:rFonts w:ascii="Courier New" w:hAnsi="Courier New"/>
          <w:color w:val="C0392B"/>
          <w:sz w:val="18"/>
        </w:rPr>
        <w:t>***</w:t>
      </w:r>
      <w:r>
        <w:rPr>
          <w:b w:val="0"/>
          <w:i w:val="0"/>
        </w:rPr>
        <w:t xml:space="preserve"> significance stars.</w:t>
      </w:r>
    </w:p>
    <w:p>
      <w:pPr>
        <w:pStyle w:val="ListBullet"/>
      </w:pPr>
      <w:r>
        <w:rPr>
          <w:b/>
          <w:i w:val="0"/>
          <w:sz w:val="21"/>
        </w:rPr>
        <w:t>One-sample-vs-reference tests</w:t>
      </w:r>
      <w:r>
        <w:rPr>
          <w:b w:val="0"/>
          <w:i w:val="0"/>
          <w:sz w:val="21"/>
        </w:rPr>
        <w:t xml:space="preserve"> (does this group's index differ from a fixed expectation — chance level</w:t>
      </w:r>
    </w:p>
    <w:p>
      <w:pPr>
        <w:spacing w:after="120"/>
      </w:pPr>
      <w:r>
        <w:rPr>
          <w:b w:val="0"/>
          <w:i w:val="0"/>
        </w:rPr>
        <w:t>for Discrimination Index, zero for CPP's delta score) use a paired-t-test or one-sample Wilcoxon signed-rank test (</w:t>
      </w:r>
      <w:r>
        <w:rPr>
          <w:rFonts w:ascii="Courier New" w:hAnsi="Courier New"/>
          <w:color w:val="C0392B"/>
          <w:sz w:val="18"/>
        </w:rPr>
        <w:t>run_one_sample_statistics</w:t>
      </w:r>
      <w:r>
        <w:rPr>
          <w:b w:val="0"/>
          <w:i w:val="0"/>
        </w:rPr>
        <w:t xml:space="preserve">), independently BH-FDR corrected, shown as cyan </w:t>
      </w:r>
      <w:r>
        <w:rPr>
          <w:rFonts w:ascii="Courier New" w:hAnsi="Courier New"/>
          <w:color w:val="C0392B"/>
          <w:sz w:val="18"/>
        </w:rPr>
        <w:t>†</w:t>
      </w:r>
      <w:r>
        <w:rPr>
          <w:b w:val="0"/>
          <w:i w:val="0"/>
        </w:rPr>
        <w:t>/</w:t>
      </w:r>
      <w:r>
        <w:rPr>
          <w:rFonts w:ascii="Courier New" w:hAnsi="Courier New"/>
          <w:color w:val="C0392B"/>
          <w:sz w:val="18"/>
        </w:rPr>
        <w:t>††</w:t>
      </w:r>
      <w:r>
        <w:rPr>
          <w:b w:val="0"/>
          <w:i w:val="0"/>
        </w:rPr>
        <w:t>/</w:t>
      </w:r>
      <w:r>
        <w:rPr>
          <w:rFonts w:ascii="Courier New" w:hAnsi="Courier New"/>
          <w:color w:val="C0392B"/>
          <w:sz w:val="18"/>
        </w:rPr>
        <w:t>†††</w:t>
      </w:r>
      <w:r>
        <w:rPr>
          <w:b w:val="0"/>
          <w:i w:val="0"/>
        </w:rPr>
        <w:t xml:space="preserve"> dagger markers — a deliberately different visual convention from the star brackets above, so a reader cannot mistake "differs from chance" for "differs between groups." These are two different scientific questions and this tab never overlays them on the same symbol.</w:t>
      </w:r>
    </w:p>
    <w:p>
      <w:pPr>
        <w:pStyle w:val="ListBullet"/>
      </w:pPr>
      <w:r>
        <w:rPr>
          <w:b/>
          <w:i w:val="0"/>
          <w:sz w:val="21"/>
        </w:rPr>
        <w:t>Repeated-measures/paired comparisons</w:t>
      </w:r>
      <w:r>
        <w:rPr>
          <w:b w:val="0"/>
          <w:i w:val="0"/>
          <w:sz w:val="21"/>
        </w:rPr>
        <w:t xml:space="preserve"> (CPP pre- vs. post-test) reuse the exact same "Experimental</w:t>
      </w:r>
    </w:p>
    <w:p>
      <w:pPr>
        <w:spacing w:after="120"/>
      </w:pPr>
      <w:r>
        <w:rPr>
          <w:b w:val="0"/>
          <w:i w:val="0"/>
        </w:rPr>
        <w:t>Design" (Independent/Repeated Measures) and "Group by" controls Unbiased Analytics exposes — Wilcoxon signed-rank (2 levels) or Friedman's test (≥3), paired by Label 3/Animal ID. There is no CPP-specific "is this longitudinal" toggle; a pre/post design is expressed by setting "Group by" to whichever label column distinguishes the phases (e.g. Label 2 = "Pre"/"Post").</w:t>
      </w:r>
    </w:p>
    <w:p>
      <w:pPr>
        <w:pStyle w:val="ListBullet"/>
      </w:pPr>
      <w:r>
        <w:rPr>
          <w:b w:val="0"/>
          <w:i w:val="0"/>
          <w:sz w:val="21"/>
        </w:rPr>
        <w:t xml:space="preserve">Every between-group index gets a </w:t>
      </w:r>
      <w:r>
        <w:rPr>
          <w:b/>
          <w:i w:val="0"/>
          <w:sz w:val="21"/>
        </w:rPr>
        <w:t>mandatory activity/locomotor control metric</w:t>
      </w:r>
      <w:r>
        <w:rPr>
          <w:b w:val="0"/>
          <w:i w:val="0"/>
          <w:sz w:val="21"/>
        </w:rPr>
        <w:t xml:space="preserve"> shown alongside it (see</w:t>
      </w:r>
    </w:p>
    <w:p>
      <w:pPr>
        <w:spacing w:after="120"/>
      </w:pPr>
      <w:r>
        <w:rPr>
          <w:b w:val="0"/>
          <w:i w:val="0"/>
        </w:rPr>
        <w:t>§3, per paradigm) — a literature-driven design choice, not incidental: a treatment that looks anxiolytic/preferring/discriminating can be, in reality, a treatment that changes general locomotion, and reporting the index alone without the control invites exactly that confound.</w:t>
      </w:r>
    </w:p>
    <w:p>
      <w:pPr>
        <w:spacing w:before="80" w:after="80"/>
        <w:pBdr>
          <w:bottom w:val="single" w:sz="6" w:space="1" w:color="CCCCCC"/>
        </w:pBdr>
      </w:pPr>
    </w:p>
    <w:p>
      <w:pPr>
        <w:pStyle w:val="Heading2"/>
        <w:spacing w:before="200" w:after="80"/>
      </w:pPr>
      <w:r>
        <w:rPr>
          <w:b/>
          <w:color w:val="2E74B5"/>
          <w:sz w:val="28"/>
        </w:rPr>
        <w:t>3. Per-paradigm reference</w:t>
      </w:r>
    </w:p>
    <w:p>
      <w:pPr>
        <w:pStyle w:val="Heading3"/>
        <w:spacing w:before="160" w:after="80"/>
      </w:pPr>
      <w:r>
        <w:rPr>
          <w:b/>
          <w:color w:val="1F497D"/>
          <w:sz w:val="24"/>
        </w:rPr>
        <w:t>3.1 Generic (all paradigms, default view for Open Field / Custom)</w:t>
      </w:r>
    </w:p>
    <w:p>
      <w:pPr>
        <w:spacing w:after="120"/>
      </w:pPr>
      <w:r>
        <w:rPr>
          <w:b/>
          <w:i w:val="0"/>
        </w:rPr>
        <w:t>Tracing required:</w:t>
      </w:r>
      <w:r>
        <w:rPr>
          <w:b w:val="0"/>
          <w:i w:val="0"/>
        </w:rPr>
        <w:t xml:space="preserve"> none mandatory (works with a boundary alone), but any traced regions/objects populate the cross-tabs and region-time control bar. Open Field's paradigm-specific extras additionally look for a region whose name contains "center" (case-insensitive — see §5.2) and read </w:t>
      </w:r>
      <w:r>
        <w:rPr>
          <w:rFonts w:ascii="Courier New" w:hAnsi="Courier New"/>
          <w:color w:val="C0392B"/>
          <w:sz w:val="18"/>
        </w:rPr>
        <w:t>path_length_px</w:t>
      </w:r>
      <w:r>
        <w:rPr>
          <w:b w:val="0"/>
          <w:i w:val="0"/>
        </w:rPr>
        <w:t xml:space="preserve"> from the enriched sidecar (requires </w:t>
      </w:r>
      <w:r>
        <w:rPr>
          <w:rFonts w:ascii="Courier New" w:hAnsi="Courier New"/>
          <w:color w:val="C0392B"/>
          <w:sz w:val="18"/>
        </w:rPr>
        <w:t>kinematic_directedness_enabled</w:t>
      </w:r>
      <w:r>
        <w:rPr>
          <w:b w:val="0"/>
          <w:i w:val="0"/>
        </w:rPr>
        <w:t>).</w:t>
      </w:r>
    </w:p>
    <w:p>
      <w:pPr>
        <w:spacing w:after="120"/>
      </w:pPr>
      <w:r>
        <w:rPr>
          <w:b/>
          <w:i w:val="0"/>
        </w:rPr>
        <w:t>Graphs:</w:t>
      </w:r>
      <w:r>
        <w:rPr>
          <w:b w:val="0"/>
          <w:i w:val="0"/>
        </w:rPr>
        <w:t xml:space="preserve"> whole-arena occupancy heatmap; total-time-in-traced-regions bar (activity control); for </w:t>
      </w:r>
      <w:r>
        <w:rPr>
          <w:rFonts w:ascii="Courier New" w:hAnsi="Courier New"/>
          <w:color w:val="C0392B"/>
          <w:sz w:val="18"/>
        </w:rPr>
        <w:t>open_field</w:t>
      </w:r>
      <w:r>
        <w:rPr>
          <w:b w:val="0"/>
          <w:i w:val="0"/>
        </w:rPr>
        <w:t xml:space="preserve"> specifically, total distance traveled, center-zone entry frequency, a center-zone %-time-course across the trial (thigmotaxis dynamics, §2.3), and a mean-speed distribution across animals; cluster/group cross-tabs.</w:t>
      </w:r>
    </w:p>
    <w:p>
      <w:pPr>
        <w:spacing w:after="120"/>
      </w:pPr>
      <w:r>
        <w:rPr>
          <w:b/>
          <w:i w:val="0"/>
        </w:rPr>
        <w:t>Use case:</w:t>
      </w:r>
      <w:r>
        <w:rPr>
          <w:b w:val="0"/>
          <w:i w:val="0"/>
        </w:rPr>
        <w:t xml:space="preserve"> the default view for any session that isn't one of the five named paradigms, or a mixed/pilot cohort where no formal paradigm applies yet. Useful as a first-pass spatial sanity check before committing to a specific paradigm's role tagging.</w:t>
      </w:r>
    </w:p>
    <w:p>
      <w:pPr>
        <w:spacing w:after="120"/>
      </w:pPr>
      <w:r>
        <w:rPr>
          <w:b/>
          <w:i w:val="0"/>
        </w:rPr>
        <w:t>Shortcomings:</w:t>
      </w:r>
      <w:r>
        <w:rPr>
          <w:b w:val="0"/>
          <w:i w:val="0"/>
        </w:rPr>
        <w:t xml:space="preserve"> with no role vocabulary for </w:t>
      </w:r>
      <w:r>
        <w:rPr>
          <w:rFonts w:ascii="Courier New" w:hAnsi="Courier New"/>
          <w:color w:val="C0392B"/>
          <w:sz w:val="18"/>
        </w:rPr>
        <w:t>custom</w:t>
      </w:r>
      <w:r>
        <w:rPr>
          <w:b w:val="0"/>
          <w:i w:val="0"/>
        </w:rPr>
        <w:t>/</w:t>
      </w:r>
      <w:r>
        <w:rPr>
          <w:rFonts w:ascii="Courier New" w:hAnsi="Courier New"/>
          <w:color w:val="C0392B"/>
          <w:sz w:val="18"/>
        </w:rPr>
        <w:t>open_field</w:t>
      </w:r>
      <w:r>
        <w:rPr>
          <w:b w:val="0"/>
          <w:i w:val="0"/>
        </w:rPr>
        <w:t xml:space="preserve"> (</w:t>
      </w:r>
      <w:r>
        <w:rPr>
          <w:rFonts w:ascii="Courier New" w:hAnsi="Courier New"/>
          <w:color w:val="C0392B"/>
          <w:sz w:val="18"/>
        </w:rPr>
        <w:t>ENV_PARADIGM_ROLE_VOCAB</w:t>
      </w:r>
      <w:r>
        <w:rPr>
          <w:b w:val="0"/>
          <w:i w:val="0"/>
        </w:rPr>
        <w:t xml:space="preserve"> defines both as </w:t>
      </w:r>
      <w:r>
        <w:rPr>
          <w:rFonts w:ascii="Courier New" w:hAnsi="Courier New"/>
          <w:color w:val="C0392B"/>
          <w:sz w:val="18"/>
        </w:rPr>
        <w:t>{"regions": None, "objects": None}</w:t>
      </w:r>
      <w:r>
        <w:rPr>
          <w:b w:val="0"/>
          <w:i w:val="0"/>
        </w:rPr>
        <w:t>), there is no formal way to mark a "center zone" — the center-entry control relies on the user having literally named a region containing "center," a naming-convention heuristic that silently produces nothing if the convention isn't followed.</w:t>
      </w:r>
    </w:p>
    <w:p>
      <w:pPr>
        <w:spacing w:after="120"/>
      </w:pPr>
      <w:r>
        <w:rPr>
          <w:b/>
          <w:i w:val="0"/>
        </w:rPr>
        <w:t>Suggestions:</w:t>
      </w:r>
      <w:r>
        <w:rPr>
          <w:b w:val="0"/>
          <w:i w:val="0"/>
        </w:rPr>
        <w:t xml:space="preserve"> name a center region literally </w:t>
      </w:r>
      <w:r>
        <w:rPr>
          <w:rFonts w:ascii="Courier New" w:hAnsi="Courier New"/>
          <w:color w:val="C0392B"/>
          <w:sz w:val="18"/>
        </w:rPr>
        <w:t>"center"</w:t>
      </w:r>
      <w:r>
        <w:rPr>
          <w:b w:val="0"/>
          <w:i w:val="0"/>
        </w:rPr>
        <w:t xml:space="preserve"> or </w:t>
      </w:r>
      <w:r>
        <w:rPr>
          <w:rFonts w:ascii="Courier New" w:hAnsi="Courier New"/>
          <w:color w:val="C0392B"/>
          <w:sz w:val="18"/>
        </w:rPr>
        <w:t>"center_zone"</w:t>
      </w:r>
      <w:r>
        <w:rPr>
          <w:b w:val="0"/>
          <w:i w:val="0"/>
        </w:rPr>
        <w:t xml:space="preserve"> if using the Open Field thigmotaxis control; enable </w:t>
      </w:r>
      <w:r>
        <w:rPr>
          <w:rFonts w:ascii="Courier New" w:hAnsi="Courier New"/>
          <w:color w:val="C0392B"/>
          <w:sz w:val="18"/>
        </w:rPr>
        <w:t>kinematic_directedness_enabled</w:t>
      </w:r>
      <w:r>
        <w:rPr>
          <w:b w:val="0"/>
          <w:i w:val="0"/>
        </w:rPr>
        <w:t xml:space="preserve"> alongside </w:t>
      </w:r>
      <w:r>
        <w:rPr>
          <w:rFonts w:ascii="Courier New" w:hAnsi="Courier New"/>
          <w:color w:val="C0392B"/>
          <w:sz w:val="18"/>
        </w:rPr>
        <w:t>env_features_enabled</w:t>
      </w:r>
      <w:r>
        <w:rPr>
          <w:b w:val="0"/>
          <w:i w:val="0"/>
        </w:rPr>
        <w:t xml:space="preserve"> if the distance-traveled control matters for the study design — it is not retroactively computable otherwise.</w:t>
      </w:r>
    </w:p>
    <w:p>
      <w:pPr>
        <w:pStyle w:val="Heading3"/>
        <w:spacing w:before="160" w:after="80"/>
      </w:pPr>
      <w:r>
        <w:rPr>
          <w:b/>
          <w:color w:val="1F497D"/>
          <w:sz w:val="24"/>
        </w:rPr>
        <w:t>3.2 Y-Maze Alternation</w:t>
      </w:r>
    </w:p>
    <w:p>
      <w:pPr>
        <w:spacing w:after="120"/>
      </w:pPr>
      <w:r>
        <w:rPr>
          <w:b/>
          <w:i w:val="0"/>
        </w:rPr>
        <w:t>Tracing required:</w:t>
      </w:r>
      <w:r>
        <w:rPr>
          <w:b w:val="0"/>
          <w:i w:val="0"/>
        </w:rPr>
        <w:t xml:space="preserve"> ≥3 regions tagged role </w:t>
      </w:r>
      <w:r>
        <w:rPr>
          <w:rFonts w:ascii="Courier New" w:hAnsi="Courier New"/>
          <w:color w:val="C0392B"/>
          <w:sz w:val="18"/>
        </w:rPr>
        <w:t>"arm"</w:t>
      </w:r>
      <w:r>
        <w:rPr>
          <w:b w:val="0"/>
          <w:i w:val="0"/>
        </w:rPr>
        <w:t xml:space="preserve"> (</w:t>
      </w:r>
      <w:r>
        <w:rPr>
          <w:rFonts w:ascii="Courier New" w:hAnsi="Courier New"/>
          <w:color w:val="C0392B"/>
          <w:sz w:val="18"/>
        </w:rPr>
        <w:t>ENV_PARADIGM_MIN_ROLES["y_maze"] = {"arm": 3}</w:t>
      </w:r>
      <w:r>
        <w:rPr>
          <w:b w:val="0"/>
          <w:i w:val="0"/>
        </w:rPr>
        <w:t xml:space="preserve">); a </w:t>
      </w:r>
      <w:r>
        <w:rPr>
          <w:rFonts w:ascii="Courier New" w:hAnsi="Courier New"/>
          <w:color w:val="C0392B"/>
          <w:sz w:val="18"/>
        </w:rPr>
        <w:t>"hub"</w:t>
      </w:r>
      <w:r>
        <w:rPr>
          <w:b w:val="0"/>
          <w:i w:val="0"/>
        </w:rPr>
        <w:t>-tagged central region is supported and excluded from the alternation sequence.</w:t>
      </w:r>
    </w:p>
    <w:p>
      <w:pPr>
        <w:spacing w:after="120"/>
      </w:pPr>
      <w:r>
        <w:rPr>
          <w:b/>
          <w:i w:val="0"/>
        </w:rPr>
        <w:t>Graphs:</w:t>
      </w:r>
      <w:r>
        <w:rPr>
          <w:b w:val="0"/>
          <w:i w:val="0"/>
        </w:rPr>
        <w:t xml:space="preserve"> per-arm occupancy heatmap; spontaneous alternation % bar (between-group); total arm entries bar (mandatory activity control, tested as a </w:t>
      </w:r>
      <w:r>
        <w:rPr>
          <w:b/>
          <w:i w:val="0"/>
        </w:rPr>
        <w:t>separate</w:t>
      </w:r>
      <w:r>
        <w:rPr>
          <w:b w:val="0"/>
          <w:i w:val="0"/>
        </w:rPr>
        <w:t xml:space="preserve"> comparison from alternation %, per the field's standard practice — an alternation difference confounded by an entries difference is a common review objection); an arm-entry sequence strip (§2.3), one row per session, colored by which arm (or the hub, shown in gray) the animal occupied over time; cluster/group cross-tabs.</w:t>
      </w:r>
    </w:p>
    <w:p>
      <w:pPr>
        <w:spacing w:after="120"/>
      </w:pPr>
      <w:r>
        <w:rPr>
          <w:b/>
          <w:i w:val="0"/>
        </w:rPr>
        <w:t>Use case:</w:t>
      </w:r>
      <w:r>
        <w:rPr>
          <w:b w:val="0"/>
          <w:i w:val="0"/>
        </w:rPr>
        <w:t xml:space="preserve"> spatial working-memory assessment — spontaneous alternation % is the field-standard readout, computed from the region-entry sequence with the hub excluded (</w:t>
      </w:r>
      <w:r>
        <w:rPr>
          <w:rFonts w:ascii="Courier New" w:hAnsi="Courier New"/>
          <w:color w:val="C0392B"/>
          <w:sz w:val="18"/>
        </w:rPr>
        <w:t>_region_entry_sequence</w:t>
      </w:r>
      <w:r>
        <w:rPr>
          <w:b w:val="0"/>
          <w:i w:val="0"/>
        </w:rPr>
        <w:t xml:space="preserve">, </w:t>
      </w:r>
      <w:r>
        <w:rPr>
          <w:rFonts w:ascii="Courier New" w:hAnsi="Courier New"/>
          <w:color w:val="C0392B"/>
          <w:sz w:val="18"/>
        </w:rPr>
        <w:t>Environmental_Context_v6_Implementation_Report.md</w:t>
      </w:r>
      <w:r>
        <w:rPr>
          <w:b w:val="0"/>
          <w:i w:val="0"/>
        </w:rPr>
        <w:t xml:space="preserve"> §Step 4).</w:t>
      </w:r>
    </w:p>
    <w:p>
      <w:pPr>
        <w:spacing w:after="120"/>
      </w:pPr>
      <w:r>
        <w:rPr>
          <w:b/>
          <w:i w:val="0"/>
        </w:rPr>
        <w:t>Shortcomings:</w:t>
      </w:r>
      <w:r>
        <w:rPr>
          <w:b w:val="0"/>
          <w:i w:val="0"/>
        </w:rPr>
        <w:t xml:space="preserve"> alternation % and entry-sequence quality depend entirely on correct region role tagging (arm vs. hub) — a mistagged hub counted as a fourth arm silently corrupts every alternation triad it appears in. No ground-truth validation of the sequence extraction against hand-scored video exists in this codebase.</w:t>
      </w:r>
    </w:p>
    <w:p>
      <w:pPr>
        <w:spacing w:after="120"/>
      </w:pPr>
      <w:r>
        <w:rPr>
          <w:b/>
          <w:i w:val="0"/>
        </w:rPr>
        <w:t>Suggestions:</w:t>
      </w:r>
      <w:r>
        <w:rPr>
          <w:b w:val="0"/>
          <w:i w:val="0"/>
        </w:rPr>
        <w:t xml:space="preserve"> verify the hub region is tagged </w:t>
      </w:r>
      <w:r>
        <w:rPr>
          <w:rFonts w:ascii="Courier New" w:hAnsi="Courier New"/>
          <w:color w:val="C0392B"/>
          <w:sz w:val="18"/>
        </w:rPr>
        <w:t>"hub"</w:t>
      </w:r>
      <w:r>
        <w:rPr>
          <w:b w:val="0"/>
          <w:i w:val="0"/>
        </w:rPr>
        <w:t xml:space="preserve">, not left untagged or tagged </w:t>
      </w:r>
      <w:r>
        <w:rPr>
          <w:rFonts w:ascii="Courier New" w:hAnsi="Courier New"/>
          <w:color w:val="C0392B"/>
          <w:sz w:val="18"/>
        </w:rPr>
        <w:t>"arm"</w:t>
      </w:r>
      <w:r>
        <w:rPr>
          <w:b w:val="0"/>
          <w:i w:val="0"/>
        </w:rPr>
        <w:t xml:space="preserve">, before running the pipeline — this cannot be corrected after the fact in the Analyser, since role tags live in </w:t>
      </w:r>
      <w:r>
        <w:rPr>
          <w:rFonts w:ascii="Courier New" w:hAnsi="Courier New"/>
          <w:color w:val="C0392B"/>
          <w:sz w:val="18"/>
        </w:rPr>
        <w:t>env_arena_cfg</w:t>
      </w:r>
      <w:r>
        <w:rPr>
          <w:b w:val="0"/>
          <w:i w:val="0"/>
        </w:rPr>
        <w:t>, not in any per-run output.</w:t>
      </w:r>
    </w:p>
    <w:p>
      <w:pPr>
        <w:pStyle w:val="Heading3"/>
        <w:spacing w:before="160" w:after="80"/>
      </w:pPr>
      <w:r>
        <w:rPr>
          <w:b/>
          <w:color w:val="1F497D"/>
          <w:sz w:val="24"/>
        </w:rPr>
        <w:t>3.3 Elevated Plus Maze (EPM)</w:t>
      </w:r>
    </w:p>
    <w:p>
      <w:pPr>
        <w:spacing w:after="120"/>
      </w:pPr>
      <w:r>
        <w:rPr>
          <w:b/>
          <w:i w:val="0"/>
        </w:rPr>
        <w:t>Tracing required:</w:t>
      </w:r>
      <w:r>
        <w:rPr>
          <w:b w:val="0"/>
          <w:i w:val="0"/>
        </w:rPr>
        <w:t xml:space="preserve"> ≥1 region tagged </w:t>
      </w:r>
      <w:r>
        <w:rPr>
          <w:rFonts w:ascii="Courier New" w:hAnsi="Courier New"/>
          <w:color w:val="C0392B"/>
          <w:sz w:val="18"/>
        </w:rPr>
        <w:t>"open_arm"</w:t>
      </w:r>
      <w:r>
        <w:rPr>
          <w:b w:val="0"/>
          <w:i w:val="0"/>
        </w:rPr>
        <w:t xml:space="preserve"> and ≥1 tagged </w:t>
      </w:r>
      <w:r>
        <w:rPr>
          <w:rFonts w:ascii="Courier New" w:hAnsi="Courier New"/>
          <w:color w:val="C0392B"/>
          <w:sz w:val="18"/>
        </w:rPr>
        <w:t>"closed_arm"</w:t>
      </w:r>
      <w:r>
        <w:rPr>
          <w:b w:val="0"/>
          <w:i w:val="0"/>
        </w:rPr>
        <w:t xml:space="preserve"> (</w:t>
      </w:r>
      <w:r>
        <w:rPr>
          <w:rFonts w:ascii="Courier New" w:hAnsi="Courier New"/>
          <w:color w:val="C0392B"/>
          <w:sz w:val="18"/>
        </w:rPr>
        <w:t>ENV_PARADIGM_MIN_ROLES["elevated_plus_maze"]</w:t>
      </w:r>
      <w:r>
        <w:rPr>
          <w:b w:val="0"/>
          <w:i w:val="0"/>
        </w:rPr>
        <w:t xml:space="preserve">); a </w:t>
      </w:r>
      <w:r>
        <w:rPr>
          <w:rFonts w:ascii="Courier New" w:hAnsi="Courier New"/>
          <w:color w:val="C0392B"/>
          <w:sz w:val="18"/>
        </w:rPr>
        <w:t>"center"</w:t>
      </w:r>
      <w:r>
        <w:rPr>
          <w:b w:val="0"/>
          <w:i w:val="0"/>
        </w:rPr>
        <w:t>-tagged region is supported.</w:t>
      </w:r>
    </w:p>
    <w:p>
      <w:pPr>
        <w:spacing w:after="120"/>
      </w:pPr>
      <w:r>
        <w:rPr>
          <w:b/>
          <w:i w:val="0"/>
        </w:rPr>
        <w:t>Graphs:</w:t>
      </w:r>
      <w:r>
        <w:rPr>
          <w:b w:val="0"/>
          <w:i w:val="0"/>
        </w:rPr>
        <w:t xml:space="preserve"> open- vs. closed-arm occupancy heatmap; % time in open arms, % open-arm entries, and latency to first open-arm entry (three separate bars); total arm entries bar (mandatory locomotor control — the single most common EPM criticism in review is an anxiolytic-looking effect that is actually a locomotor confound); an open-arm %-time-course across the trial (§2.3); a "head-dip / peering-out" bar — the mean fraction of time the nose point fell outside the traced arena boundary while the body stayed on it (only shown when a boundary shape was traced) — a </w:t>
      </w:r>
      <w:r>
        <w:rPr>
          <w:b/>
          <w:i w:val="0"/>
        </w:rPr>
        <w:t>geometric proxy, not a validated head-dip or stretch-attend-posture classifier</w:t>
      </w:r>
      <w:r>
        <w:rPr>
          <w:b w:val="0"/>
          <w:i w:val="0"/>
        </w:rPr>
        <w:t xml:space="preserve">, using the new </w:t>
      </w:r>
      <w:r>
        <w:rPr>
          <w:rFonts w:ascii="Courier New" w:hAnsi="Courier New"/>
          <w:color w:val="C0392B"/>
          <w:sz w:val="18"/>
        </w:rPr>
        <w:t>nose_outside_boundary</w:t>
      </w:r>
      <w:r>
        <w:rPr>
          <w:b w:val="0"/>
          <w:i w:val="0"/>
        </w:rPr>
        <w:t xml:space="preserve"> per-bin key; cluster/group cross-tabs.</w:t>
      </w:r>
    </w:p>
    <w:p>
      <w:pPr>
        <w:spacing w:after="120"/>
      </w:pPr>
      <w:r>
        <w:rPr>
          <w:b/>
          <w:i w:val="0"/>
        </w:rPr>
        <w:t>Use case:</w:t>
      </w:r>
      <w:r>
        <w:rPr>
          <w:b w:val="0"/>
          <w:i w:val="0"/>
        </w:rPr>
        <w:t xml:space="preserve"> unconditioned anxiety-like behavior assay. All three primary metrics are reported independently rather than folded into one index, since the literature does not treat them as interchangeable (time, entries, and latency can dissociate).</w:t>
      </w:r>
    </w:p>
    <w:p>
      <w:pPr>
        <w:spacing w:after="120"/>
      </w:pPr>
      <w:r>
        <w:rPr>
          <w:b/>
          <w:i w:val="0"/>
        </w:rPr>
        <w:t>Shortcomings:</w:t>
      </w:r>
      <w:r>
        <w:rPr>
          <w:b w:val="0"/>
          <w:i w:val="0"/>
        </w:rPr>
        <w:t xml:space="preserve"> same role-tagging dependency as Y-Maze; additionally, the current occupancy heatmap approximation (§2.1) is least informative for EPM specifically, since the true arm geometry (narrow, elongated, meeting at a central platform) is exactly the kind of non-convex shape a convex hull represents poorly. The head-dip/peering-out bar is a cheap geometric proxy (nose crossed the traced boundary edge, body didn't) added because nose-point tracking was already available for objects but not applied to region boundaries — it is </w:t>
      </w:r>
      <w:r>
        <w:rPr>
          <w:b/>
          <w:i w:val="0"/>
        </w:rPr>
        <w:t>not</w:t>
      </w:r>
      <w:r>
        <w:rPr>
          <w:b w:val="0"/>
          <w:i w:val="0"/>
        </w:rPr>
        <w:t xml:space="preserve"> a validated stretch-attend-posture or head-dip behavioral classifier, and full posture-based SAP detection remains explicitly out of scope (deferred, along with the Y-Maze novel-arm variant).</w:t>
      </w:r>
    </w:p>
    <w:p>
      <w:pPr>
        <w:spacing w:after="120"/>
      </w:pPr>
      <w:r>
        <w:rPr>
          <w:b/>
          <w:i w:val="0"/>
        </w:rPr>
        <w:t>Suggestions:</w:t>
      </w:r>
      <w:r>
        <w:rPr>
          <w:b w:val="0"/>
          <w:i w:val="0"/>
        </w:rPr>
        <w:t xml:space="preserve"> trace open and closed arms as separate, non-overlapping region polygons even though they physically share the central platform edge, so entry/exit counting is unambiguous; treat the drawn "(approx.)" outline as directional guidance only, not a substitute for reviewing the raw traced arena in </w:t>
      </w:r>
      <w:r>
        <w:rPr>
          <w:rFonts w:ascii="Courier New" w:hAnsi="Courier New"/>
          <w:color w:val="C0392B"/>
          <w:sz w:val="18"/>
        </w:rPr>
        <w:t>EnvContextWindow</w:t>
      </w:r>
      <w:r>
        <w:rPr>
          <w:b w:val="0"/>
          <w:i w:val="0"/>
        </w:rPr>
        <w:t>.</w:t>
      </w:r>
    </w:p>
    <w:p>
      <w:pPr>
        <w:pStyle w:val="Heading3"/>
        <w:spacing w:before="160" w:after="80"/>
      </w:pPr>
      <w:r>
        <w:rPr>
          <w:b/>
          <w:color w:val="1F497D"/>
          <w:sz w:val="24"/>
        </w:rPr>
        <w:t>3.4 Discrimination Index (Novel Object Recognition)</w:t>
      </w:r>
    </w:p>
    <w:p>
      <w:pPr>
        <w:spacing w:after="120"/>
      </w:pPr>
      <w:r>
        <w:rPr>
          <w:b/>
          <w:i w:val="0"/>
        </w:rPr>
        <w:t>Tracing required:</w:t>
      </w:r>
      <w:r>
        <w:rPr>
          <w:b w:val="0"/>
          <w:i w:val="0"/>
        </w:rPr>
        <w:t xml:space="preserve"> ≥1 object tagged </w:t>
      </w:r>
      <w:r>
        <w:rPr>
          <w:rFonts w:ascii="Courier New" w:hAnsi="Courier New"/>
          <w:color w:val="C0392B"/>
          <w:sz w:val="18"/>
        </w:rPr>
        <w:t>"novel"</w:t>
      </w:r>
      <w:r>
        <w:rPr>
          <w:b w:val="0"/>
          <w:i w:val="0"/>
        </w:rPr>
        <w:t xml:space="preserve"> and ≥1 tagged </w:t>
      </w:r>
      <w:r>
        <w:rPr>
          <w:rFonts w:ascii="Courier New" w:hAnsi="Courier New"/>
          <w:color w:val="C0392B"/>
          <w:sz w:val="18"/>
        </w:rPr>
        <w:t>"familiar"</w:t>
      </w:r>
      <w:r>
        <w:rPr>
          <w:b w:val="0"/>
          <w:i w:val="0"/>
        </w:rPr>
        <w:t xml:space="preserve"> (</w:t>
      </w:r>
      <w:r>
        <w:rPr>
          <w:rFonts w:ascii="Courier New" w:hAnsi="Courier New"/>
          <w:color w:val="C0392B"/>
          <w:sz w:val="18"/>
        </w:rPr>
        <w:t>ENV_PARADIGM_MIN_ROLES["novel_object"]</w:t>
      </w:r>
      <w:r>
        <w:rPr>
          <w:b w:val="0"/>
          <w:i w:val="0"/>
        </w:rPr>
        <w:t>).</w:t>
      </w:r>
    </w:p>
    <w:p>
      <w:pPr>
        <w:spacing w:after="120"/>
      </w:pPr>
      <w:r>
        <w:rPr>
          <w:b/>
          <w:i w:val="0"/>
        </w:rPr>
        <w:t>Graphs:</w:t>
      </w:r>
      <w:r>
        <w:rPr>
          <w:b w:val="0"/>
          <w:i w:val="0"/>
        </w:rPr>
        <w:t xml:space="preserve"> investigation-density heatmap around each object; discrimination index bar, tested </w:t>
      </w:r>
      <w:r>
        <w:rPr>
          <w:b/>
          <w:i w:val="0"/>
        </w:rPr>
        <w:t>both</w:t>
      </w:r>
      <w:r>
        <w:rPr>
          <w:b w:val="0"/>
          <w:i w:val="0"/>
        </w:rPr>
        <w:t xml:space="preserve"> between-group and one-sample-against-chance (0.0 — the field-standard test, since a discrimination index of 0 is the null expectation of no preference); total exploration time across both objects (mandatory validity control — low total exploration makes the index statistically unreliable regardless of its point estimate, and is routinely reported alongside it in the literature); a nose-to-novel-object investigation-distance time-course across the trial (§2.3, lower = closer investigation); an investigation bout-duration distribution (each point is one bout, not one animal); a latency-to-first-contact bar; cluster/group cross-tabs.</w:t>
      </w:r>
    </w:p>
    <w:p>
      <w:pPr>
        <w:spacing w:after="120"/>
      </w:pPr>
      <w:r>
        <w:rPr>
          <w:b/>
          <w:i w:val="0"/>
        </w:rPr>
        <w:t>Use case:</w:t>
      </w:r>
      <w:r>
        <w:rPr>
          <w:b w:val="0"/>
          <w:i w:val="0"/>
        </w:rPr>
        <w:t xml:space="preserve"> recognition-memory assay. The one-sample-vs-chance test is the primary scientific claim this paradigm makes ("did this group show discrimination at all") — the between-group test is secondary ("did discrimination differ between groups").</w:t>
      </w:r>
    </w:p>
    <w:p>
      <w:pPr>
        <w:spacing w:after="120"/>
      </w:pPr>
      <w:r>
        <w:rPr>
          <w:b/>
          <w:i w:val="0"/>
        </w:rPr>
        <w:t>Shortcomings:</w:t>
      </w:r>
      <w:r>
        <w:rPr>
          <w:b w:val="0"/>
          <w:i w:val="0"/>
        </w:rPr>
        <w:t xml:space="preserve"> the discrimination index and total exploration time both derive from nose/paw-to-object distance thresholding (</w:t>
      </w:r>
      <w:r>
        <w:rPr>
          <w:rFonts w:ascii="Courier New" w:hAnsi="Courier New"/>
          <w:color w:val="C0392B"/>
          <w:sz w:val="18"/>
        </w:rPr>
        <w:t>interaction_threshold_px</w:t>
      </w:r>
      <w:r>
        <w:rPr>
          <w:b w:val="0"/>
          <w:i w:val="0"/>
        </w:rPr>
        <w:t>, auto-derived from one body length unless set manually) — a single global threshold per session, not object-specific, and not validated against hand-scored investigation bouts.</w:t>
      </w:r>
    </w:p>
    <w:p>
      <w:pPr>
        <w:spacing w:after="120"/>
      </w:pPr>
      <w:r>
        <w:rPr>
          <w:b/>
          <w:i w:val="0"/>
        </w:rPr>
        <w:t>Suggestions:</w:t>
      </w:r>
      <w:r>
        <w:rPr>
          <w:b w:val="0"/>
          <w:i w:val="0"/>
        </w:rPr>
        <w:t xml:space="preserve"> report total exploration time alongside the index in any write-up, not just the index alone; if </w:t>
      </w:r>
      <w:r>
        <w:rPr>
          <w:rFonts w:ascii="Courier New" w:hAnsi="Courier New"/>
          <w:color w:val="C0392B"/>
          <w:sz w:val="18"/>
        </w:rPr>
        <w:t>interaction_threshold_px</w:t>
      </w:r>
      <w:r>
        <w:rPr>
          <w:b w:val="0"/>
          <w:i w:val="0"/>
        </w:rPr>
        <w:t xml:space="preserve"> is left on auto, verify the auto-derived value (visible in </w:t>
      </w:r>
      <w:r>
        <w:rPr>
          <w:rFonts w:ascii="Courier New" w:hAnsi="Courier New"/>
          <w:color w:val="C0392B"/>
          <w:sz w:val="18"/>
        </w:rPr>
        <w:t>session_env_context.json</w:t>
      </w:r>
      <w:r>
        <w:rPr>
          <w:b w:val="0"/>
          <w:i w:val="0"/>
        </w:rPr>
        <w:t xml:space="preserve">'s </w:t>
      </w:r>
      <w:r>
        <w:rPr>
          <w:rFonts w:ascii="Courier New" w:hAnsi="Courier New"/>
          <w:color w:val="C0392B"/>
          <w:sz w:val="18"/>
        </w:rPr>
        <w:t>summary.interaction_threshold_px</w:t>
      </w:r>
      <w:r>
        <w:rPr>
          <w:b w:val="0"/>
          <w:i w:val="0"/>
        </w:rPr>
        <w:t>) is physically reasonable for the animal and camera setup before trusting the index.</w:t>
      </w:r>
    </w:p>
    <w:p>
      <w:pPr>
        <w:pStyle w:val="Heading3"/>
        <w:spacing w:before="160" w:after="80"/>
      </w:pPr>
      <w:r>
        <w:rPr>
          <w:b/>
          <w:color w:val="1F497D"/>
          <w:sz w:val="24"/>
        </w:rPr>
        <w:t>3.5 Sociability / Social Novelty (Three-Chamber Test)</w:t>
      </w:r>
    </w:p>
    <w:p>
      <w:pPr>
        <w:spacing w:after="120"/>
      </w:pPr>
      <w:r>
        <w:rPr>
          <w:b/>
          <w:i w:val="0"/>
        </w:rPr>
        <w:t>Tracing required:</w:t>
      </w:r>
      <w:r>
        <w:rPr>
          <w:b w:val="0"/>
          <w:i w:val="0"/>
        </w:rPr>
        <w:t xml:space="preserve"> for Phase 1 (sociability), objects tagged </w:t>
      </w:r>
      <w:r>
        <w:rPr>
          <w:rFonts w:ascii="Courier New" w:hAnsi="Courier New"/>
          <w:color w:val="C0392B"/>
          <w:sz w:val="18"/>
        </w:rPr>
        <w:t>"stranger"</w:t>
      </w:r>
      <w:r>
        <w:rPr>
          <w:b w:val="0"/>
          <w:i w:val="0"/>
        </w:rPr>
        <w:t xml:space="preserve"> and </w:t>
      </w:r>
      <w:r>
        <w:rPr>
          <w:rFonts w:ascii="Courier New" w:hAnsi="Courier New"/>
          <w:color w:val="C0392B"/>
          <w:sz w:val="18"/>
        </w:rPr>
        <w:t>"empty"</w:t>
      </w:r>
      <w:r>
        <w:rPr>
          <w:b w:val="0"/>
          <w:i w:val="0"/>
        </w:rPr>
        <w:t xml:space="preserve">; for Phase 2 (social novelty), </w:t>
      </w:r>
      <w:r>
        <w:rPr>
          <w:rFonts w:ascii="Courier New" w:hAnsi="Courier New"/>
          <w:color w:val="C0392B"/>
          <w:sz w:val="18"/>
        </w:rPr>
        <w:t>"stranger"</w:t>
      </w:r>
      <w:r>
        <w:rPr>
          <w:b w:val="0"/>
          <w:i w:val="0"/>
        </w:rPr>
        <w:t xml:space="preserve"> and </w:t>
      </w:r>
      <w:r>
        <w:rPr>
          <w:rFonts w:ascii="Courier New" w:hAnsi="Courier New"/>
          <w:color w:val="C0392B"/>
          <w:sz w:val="18"/>
        </w:rPr>
        <w:t>"novel_stranger"</w:t>
      </w:r>
      <w:r>
        <w:rPr>
          <w:b w:val="0"/>
          <w:i w:val="0"/>
        </w:rPr>
        <w:t xml:space="preserve"> (</w:t>
      </w:r>
      <w:r>
        <w:rPr>
          <w:rFonts w:ascii="Courier New" w:hAnsi="Courier New"/>
          <w:color w:val="C0392B"/>
          <w:sz w:val="18"/>
        </w:rPr>
        <w:t>ENV_PARADIGM_MIN_ROLES["three_chamber"]</w:t>
      </w:r>
      <w:r>
        <w:rPr>
          <w:b w:val="0"/>
          <w:i w:val="0"/>
        </w:rPr>
        <w:t xml:space="preserve"> requires </w:t>
      </w:r>
      <w:r>
        <w:rPr>
          <w:rFonts w:ascii="Courier New" w:hAnsi="Courier New"/>
          <w:color w:val="C0392B"/>
          <w:sz w:val="18"/>
        </w:rPr>
        <w:t>stranger</w:t>
      </w:r>
      <w:r>
        <w:rPr>
          <w:b w:val="0"/>
          <w:i w:val="0"/>
        </w:rPr>
        <w:t>+</w:t>
      </w:r>
      <w:r>
        <w:rPr>
          <w:rFonts w:ascii="Courier New" w:hAnsi="Courier New"/>
          <w:color w:val="C0392B"/>
          <w:sz w:val="18"/>
        </w:rPr>
        <w:t>empty</w:t>
      </w:r>
      <w:r>
        <w:rPr>
          <w:b w:val="0"/>
          <w:i w:val="0"/>
        </w:rPr>
        <w:t xml:space="preserve"> at minimum for the derived metric to compute at all).</w:t>
      </w:r>
    </w:p>
    <w:p>
      <w:pPr>
        <w:spacing w:after="120"/>
      </w:pPr>
      <w:r>
        <w:rPr>
          <w:b/>
          <w:i w:val="0"/>
        </w:rPr>
        <w:t>Graphs:</w:t>
      </w:r>
      <w:r>
        <w:rPr>
          <w:b w:val="0"/>
          <w:i w:val="0"/>
        </w:rPr>
        <w:t xml:space="preserve"> per-chamber occupancy heatmap, one panel per phase (never pooled — pooling phase 1 and phase 2 together conflates two distinct hypotheses, a design choice made explicitly in the plan); Phase 1 sociability index and Phase 2 social-novelty index as two </w:t>
      </w:r>
      <w:r>
        <w:rPr>
          <w:b/>
          <w:i w:val="0"/>
        </w:rPr>
        <w:t>independently</w:t>
      </w:r>
      <w:r>
        <w:rPr>
          <w:b w:val="0"/>
          <w:i w:val="0"/>
        </w:rPr>
        <w:t xml:space="preserve"> tested bars, each against chance (0.0); chamber entry frequency (mandatory activity control); a nose-to-stranger investigation-distance time-course across the trial (§2.3) </w:t>
      </w:r>
      <w:r>
        <w:rPr>
          <w:b/>
          <w:i w:val="0"/>
        </w:rPr>
        <w:t>in place of</w:t>
      </w:r>
      <w:r>
        <w:rPr>
          <w:b w:val="0"/>
          <w:i w:val="0"/>
        </w:rPr>
        <w:t xml:space="preserve"> a chamber-occupancy time-course — this paradigm's role vocabulary is on the traced objects (stranger/empty/novel_stranger), not the chamber regions, so a role-filtered %-time-in-chamber-over-time isn't available the way EPM's open/closed-arm time-course is; an investigation bout-duration distribution; a latency-to-first-contact-with-stranger bar; cluster/group cross-tabs.</w:t>
      </w:r>
    </w:p>
    <w:p>
      <w:pPr>
        <w:spacing w:after="120"/>
      </w:pPr>
      <w:r>
        <w:rPr>
          <w:b/>
          <w:i w:val="0"/>
        </w:rPr>
        <w:t>Use case:</w:t>
      </w:r>
      <w:r>
        <w:rPr>
          <w:b w:val="0"/>
          <w:i w:val="0"/>
        </w:rPr>
        <w:t xml:space="preserve"> social-approach and social-novelty-preference assays, the two classically dissociated sub-questions the three-chamber paradigm is designed to separate.</w:t>
      </w:r>
    </w:p>
    <w:p>
      <w:pPr>
        <w:spacing w:after="120"/>
      </w:pPr>
      <w:r>
        <w:rPr>
          <w:b/>
          <w:i w:val="0"/>
        </w:rPr>
        <w:t>Shortcomings:</w:t>
      </w:r>
      <w:r>
        <w:rPr>
          <w:b w:val="0"/>
          <w:i w:val="0"/>
        </w:rPr>
        <w:t xml:space="preserve"> the two-phase protocol requires per-video </w:t>
      </w:r>
      <w:r>
        <w:rPr>
          <w:rFonts w:ascii="Courier New" w:hAnsi="Courier New"/>
          <w:color w:val="C0392B"/>
          <w:sz w:val="18"/>
        </w:rPr>
        <w:t>role_overrides</w:t>
      </w:r>
      <w:r>
        <w:rPr>
          <w:b w:val="0"/>
          <w:i w:val="0"/>
        </w:rPr>
        <w:t xml:space="preserve"> (the same object cup is </w:t>
      </w:r>
      <w:r>
        <w:rPr>
          <w:rFonts w:ascii="Courier New" w:hAnsi="Courier New"/>
          <w:color w:val="C0392B"/>
          <w:sz w:val="18"/>
        </w:rPr>
        <w:t>"empty"</w:t>
      </w:r>
      <w:r>
        <w:rPr>
          <w:b w:val="0"/>
          <w:i w:val="0"/>
        </w:rPr>
        <w:t xml:space="preserve"> in Phase 1 and may need re-tagging </w:t>
      </w:r>
      <w:r>
        <w:rPr>
          <w:rFonts w:ascii="Courier New" w:hAnsi="Courier New"/>
          <w:color w:val="C0392B"/>
          <w:sz w:val="18"/>
        </w:rPr>
        <w:t>"novel_stranger"</w:t>
      </w:r>
      <w:r>
        <w:rPr>
          <w:b w:val="0"/>
          <w:i w:val="0"/>
        </w:rPr>
        <w:t xml:space="preserve"> in Phase 2) — a manual step in </w:t>
      </w:r>
      <w:r>
        <w:rPr>
          <w:rFonts w:ascii="Courier New" w:hAnsi="Courier New"/>
          <w:color w:val="C0392B"/>
          <w:sz w:val="18"/>
        </w:rPr>
        <w:t>EnvContextWindow</w:t>
      </w:r>
      <w:r>
        <w:rPr>
          <w:b w:val="0"/>
          <w:i w:val="0"/>
        </w:rPr>
        <w:t xml:space="preserve"> Tab 2 that is easy to skip, silently causing Phase 2's derived metric to compute against the wrong role assignment rather than failing loudly.</w:t>
      </w:r>
    </w:p>
    <w:p>
      <w:pPr>
        <w:spacing w:after="120"/>
      </w:pPr>
      <w:r>
        <w:rPr>
          <w:b/>
          <w:i w:val="0"/>
        </w:rPr>
        <w:t>Suggestions:</w:t>
      </w:r>
      <w:r>
        <w:rPr>
          <w:b w:val="0"/>
          <w:i w:val="0"/>
        </w:rPr>
        <w:t xml:space="preserve"> double-check phase-appropriate role assignment per video explicitly before running the pipeline, per session — this is flagged as a light validation caveat in the plan and is the single most paradigm-specific tracing error to watch for in this tab.</w:t>
      </w:r>
    </w:p>
    <w:p>
      <w:pPr>
        <w:pStyle w:val="Heading3"/>
        <w:spacing w:before="160" w:after="80"/>
      </w:pPr>
      <w:r>
        <w:rPr>
          <w:b/>
          <w:color w:val="1F497D"/>
          <w:sz w:val="24"/>
        </w:rPr>
        <w:t>3.6 Place Preference / CPP</w:t>
      </w:r>
    </w:p>
    <w:p>
      <w:pPr>
        <w:spacing w:after="120"/>
      </w:pPr>
      <w:r>
        <w:rPr>
          <w:b/>
          <w:i w:val="0"/>
        </w:rPr>
        <w:t>Tracing required:</w:t>
      </w:r>
      <w:r>
        <w:rPr>
          <w:b w:val="0"/>
          <w:i w:val="0"/>
        </w:rPr>
        <w:t xml:space="preserve"> ≥1 region tagged </w:t>
      </w:r>
      <w:r>
        <w:rPr>
          <w:rFonts w:ascii="Courier New" w:hAnsi="Courier New"/>
          <w:color w:val="C0392B"/>
          <w:sz w:val="18"/>
        </w:rPr>
        <w:t>"paired"</w:t>
      </w:r>
      <w:r>
        <w:rPr>
          <w:b w:val="0"/>
          <w:i w:val="0"/>
        </w:rPr>
        <w:t xml:space="preserve"> and ≥1 tagged </w:t>
      </w:r>
      <w:r>
        <w:rPr>
          <w:rFonts w:ascii="Courier New" w:hAnsi="Courier New"/>
          <w:color w:val="C0392B"/>
          <w:sz w:val="18"/>
        </w:rPr>
        <w:t>"unpaired"</w:t>
      </w:r>
      <w:r>
        <w:rPr>
          <w:b w:val="0"/>
          <w:i w:val="0"/>
        </w:rPr>
        <w:t xml:space="preserve"> (</w:t>
      </w:r>
      <w:r>
        <w:rPr>
          <w:rFonts w:ascii="Courier New" w:hAnsi="Courier New"/>
          <w:color w:val="C0392B"/>
          <w:sz w:val="18"/>
        </w:rPr>
        <w:t>ENV_PARADIGM_MIN_ROLES["place_preference"]</w:t>
      </w:r>
      <w:r>
        <w:rPr>
          <w:b w:val="0"/>
          <w:i w:val="0"/>
        </w:rPr>
        <w:t xml:space="preserve">); </w:t>
      </w:r>
      <w:r>
        <w:rPr>
          <w:rFonts w:ascii="Courier New" w:hAnsi="Courier New"/>
          <w:color w:val="C0392B"/>
          <w:sz w:val="18"/>
        </w:rPr>
        <w:t>"neutral"</w:t>
      </w:r>
      <w:r>
        <w:rPr>
          <w:b w:val="0"/>
          <w:i w:val="0"/>
        </w:rPr>
        <w:t xml:space="preserve"> is supported.</w:t>
      </w:r>
    </w:p>
    <w:p>
      <w:pPr>
        <w:spacing w:after="120"/>
      </w:pPr>
      <w:r>
        <w:rPr>
          <w:b/>
          <w:i w:val="0"/>
        </w:rPr>
        <w:t>Graphs:</w:t>
      </w:r>
      <w:r>
        <w:rPr>
          <w:b w:val="0"/>
          <w:i w:val="0"/>
        </w:rPr>
        <w:t xml:space="preserve"> occupancy heatmap (pre- vs. post-test side by side when a genuine pre-test phase exists — the </w:t>
      </w:r>
      <w:r>
        <w:rPr>
          <w:b/>
          <w:i w:val="0"/>
        </w:rPr>
        <w:t>primary</w:t>
      </w:r>
      <w:r>
        <w:rPr>
          <w:b w:val="0"/>
          <w:i w:val="0"/>
        </w:rPr>
        <w:t xml:space="preserve"> figure for this paradigm, not secondary, since the numeric index alone omits whether a preference was uniform across the chamber or concentrated near the paired-side cue); preference index bar, tested both one-sample-against-zero (delta/CPP-score) and between-group; when "Experimental Design" is set to Repeated Measures with a genuine pre-test phase, an additional paired pre/post comparison (</w:t>
      </w:r>
      <w:r>
        <w:rPr>
          <w:rFonts w:ascii="Courier New" w:hAnsi="Courier New"/>
          <w:color w:val="C0392B"/>
          <w:sz w:val="18"/>
        </w:rPr>
        <w:t>run_cluster_statistics(design="repeated")</w:t>
      </w:r>
      <w:r>
        <w:rPr>
          <w:b w:val="0"/>
          <w:i w:val="0"/>
        </w:rPr>
        <w:t xml:space="preserve">) </w:t>
      </w:r>
      <w:r>
        <w:rPr>
          <w:b/>
          <w:i w:val="0"/>
        </w:rPr>
        <w:t>and</w:t>
      </w:r>
      <w:r>
        <w:rPr>
          <w:b w:val="0"/>
          <w:i w:val="0"/>
        </w:rPr>
        <w:t xml:space="preserve"> a paired pre → post dumbbell plot (§2.3, one line per matched subject — the standard CPP figure for individual-animal change); a cumulative chamber-crossing time-course across the trial (activity control, shown for every design); cluster/group cross-tabs.</w:t>
      </w:r>
    </w:p>
    <w:p>
      <w:pPr>
        <w:spacing w:after="120"/>
      </w:pPr>
      <w:r>
        <w:rPr>
          <w:b/>
          <w:i w:val="0"/>
        </w:rPr>
        <w:t>Use case:</w:t>
      </w:r>
      <w:r>
        <w:rPr>
          <w:b w:val="0"/>
          <w:i w:val="0"/>
        </w:rPr>
        <w:t xml:space="preserve"> conditioned place preference/aversion — the paired pre/post design is the field-standard, strongest form of this assay (baseline-corrected, within-subject); the between-group post-test-only comparison is the fallback for designs without a genuine pre-test phase.</w:t>
      </w:r>
    </w:p>
    <w:p>
      <w:pPr>
        <w:spacing w:after="120"/>
      </w:pPr>
      <w:r>
        <w:rPr>
          <w:b/>
          <w:i w:val="0"/>
        </w:rPr>
        <w:t>Shortcomings:</w:t>
      </w:r>
      <w:r>
        <w:rPr>
          <w:b w:val="0"/>
          <w:i w:val="0"/>
        </w:rPr>
        <w:t xml:space="preserve"> a genuine pre-test phase requires the user to structure their loaded sessions/labels so "Group by" resolves to a pre/post axis — sessions without a distinguishable pre-test phase silently degrade to the absolute/delta bar and between-group comparison only, with the paired panel simply omitted (by design, not a bug, but easy to miss if the omission isn't noticed).</w:t>
      </w:r>
    </w:p>
    <w:p>
      <w:pPr>
        <w:spacing w:after="120"/>
      </w:pPr>
      <w:r>
        <w:rPr>
          <w:b/>
          <w:i w:val="0"/>
        </w:rPr>
        <w:t>Suggestions:</w:t>
      </w:r>
      <w:r>
        <w:rPr>
          <w:b w:val="0"/>
          <w:i w:val="0"/>
        </w:rPr>
        <w:t xml:space="preserve"> use a dedicated label column (e.g. Label 2 = "Pre"/"Post") specifically for the phase axis, distinct from the experimental-group label, so both the paired comparison and the between-group comparison can be run from the same loaded session set without re-loading.</w:t>
      </w:r>
    </w:p>
    <w:p>
      <w:pPr>
        <w:pStyle w:val="Heading3"/>
        <w:spacing w:before="160" w:after="80"/>
      </w:pPr>
      <w:r>
        <w:rPr>
          <w:b/>
          <w:color w:val="1F497D"/>
          <w:sz w:val="24"/>
        </w:rPr>
        <w:t>3.7 Approach/Avoid Events</w:t>
      </w:r>
    </w:p>
    <w:p>
      <w:pPr>
        <w:spacing w:after="120"/>
      </w:pPr>
      <w:r>
        <w:rPr>
          <w:b/>
          <w:i w:val="0"/>
        </w:rPr>
        <w:t>Tracing required:</w:t>
      </w:r>
      <w:r>
        <w:rPr>
          <w:b w:val="0"/>
          <w:i w:val="0"/>
        </w:rPr>
        <w:t xml:space="preserve"> any regions/objects (no paradigm restriction — applies to all six paradigms and </w:t>
      </w:r>
      <w:r>
        <w:rPr>
          <w:rFonts w:ascii="Courier New" w:hAnsi="Courier New"/>
          <w:color w:val="C0392B"/>
          <w:sz w:val="18"/>
        </w:rPr>
        <w:t>custom</w:t>
      </w:r>
      <w:r>
        <w:rPr>
          <w:b w:val="0"/>
          <w:i w:val="0"/>
        </w:rPr>
        <w:t xml:space="preserve">); </w:t>
      </w:r>
      <w:r>
        <w:rPr>
          <w:b/>
          <w:i w:val="0"/>
        </w:rPr>
        <w:t>requires both `env_features_enabled` and `kinematic_directedness_enabled`.</w:t>
      </w:r>
    </w:p>
    <w:p>
      <w:pPr>
        <w:spacing w:after="120"/>
      </w:pPr>
      <w:r>
        <w:rPr>
          <w:b/>
          <w:i w:val="0"/>
        </w:rPr>
        <w:t>Graphs:</w:t>
      </w:r>
      <w:r>
        <w:rPr>
          <w:b w:val="0"/>
          <w:i w:val="0"/>
        </w:rPr>
        <w:t xml:space="preserve"> trajectory plot — each detected event drawn as a start→end arrow, color-coded approach (green) vs. avoid (red), against the approximate region/object outlines; event rate (events/minute, between-group); target-distribution bar chart split by classification; cluster/group cross-tabs.</w:t>
      </w:r>
    </w:p>
    <w:p>
      <w:pPr>
        <w:spacing w:after="120"/>
      </w:pPr>
      <w:r>
        <w:rPr>
          <w:b/>
          <w:i w:val="0"/>
        </w:rPr>
        <w:t>Use case:</w:t>
      </w:r>
      <w:r>
        <w:rPr>
          <w:b w:val="0"/>
          <w:i w:val="0"/>
        </w:rPr>
        <w:t xml:space="preserve"> exploratory identification of directed approach/retreat bouts toward a traced region or object, independent of which formal paradigm is in use — the only cross-paradigm sub-view in this tab.</w:t>
      </w:r>
    </w:p>
    <w:p>
      <w:pPr>
        <w:spacing w:after="120"/>
      </w:pPr>
      <w:r>
        <w:rPr>
          <w:b/>
          <w:i w:val="0"/>
        </w:rPr>
        <w:t>Shortcomings — stronger and more prominent than every other sub-view's caveat, by design:</w:t>
      </w:r>
      <w:r>
        <w:rPr>
          <w:b w:val="0"/>
          <w:i w:val="0"/>
        </w:rPr>
        <w:t xml:space="preserve"> this is a rule-based heuristic (a directed-locomotion bout, defined by straightness ratio and relative speed, immediately followed by an investigation-type bout for "approach"; a net-retreat distance change for "avoid"), </w:t>
      </w:r>
      <w:r>
        <w:rPr>
          <w:b/>
          <w:i w:val="0"/>
        </w:rPr>
        <w:t>not validated against expert human scoring</w:t>
      </w:r>
      <w:r>
        <w:rPr>
          <w:b w:val="0"/>
          <w:i w:val="0"/>
        </w:rPr>
        <w:t xml:space="preserve">. The detector has no access to a genuine investigation-state classifier and substitutes the following bout's own relative speed as a proxy. Absence of </w:t>
      </w:r>
      <w:r>
        <w:rPr>
          <w:rFonts w:ascii="Courier New" w:hAnsi="Courier New"/>
          <w:color w:val="C0392B"/>
          <w:sz w:val="18"/>
        </w:rPr>
        <w:t>approach_events.csv</w:t>
      </w:r>
      <w:r>
        <w:rPr>
          <w:b w:val="0"/>
          <w:i w:val="0"/>
        </w:rPr>
        <w:t xml:space="preserve"> for a session can mean either "the flags were off" or "it ran and found nothing" — these are not the same case, and the tab distinguishes them in its placeholder text.</w:t>
      </w:r>
    </w:p>
    <w:p>
      <w:pPr>
        <w:spacing w:after="120"/>
      </w:pPr>
      <w:r>
        <w:rPr>
          <w:b/>
          <w:i w:val="0"/>
        </w:rPr>
        <w:t>Suggestions:</w:t>
      </w:r>
      <w:r>
        <w:rPr>
          <w:b w:val="0"/>
          <w:i w:val="0"/>
        </w:rPr>
        <w:t xml:space="preserve"> treat this sub-view's output as a helpful starting point for manual review, not a confirmed behavioral classification — explicitly, do not use it as the sole evidence for a claim in a publication without independent verification against a human-scored subsample.</w:t>
      </w:r>
    </w:p>
    <w:p>
      <w:pPr>
        <w:spacing w:before="80" w:after="80"/>
        <w:pBdr>
          <w:bottom w:val="single" w:sz="6" w:space="1" w:color="CCCCCC"/>
        </w:pBdr>
      </w:pPr>
    </w:p>
    <w:p>
      <w:pPr>
        <w:pStyle w:val="Heading2"/>
        <w:spacing w:before="200" w:after="80"/>
      </w:pPr>
      <w:r>
        <w:rPr>
          <w:b/>
          <w:color w:val="2E74B5"/>
          <w:sz w:val="28"/>
        </w:rPr>
        <w:t>4. Cross-paradigm limitations</w:t>
      </w:r>
    </w:p>
    <w:p>
      <w:pPr>
        <w:spacing w:after="120"/>
      </w:pPr>
      <w:r>
        <w:rPr>
          <w:b w:val="0"/>
          <w:i w:val="0"/>
        </w:rPr>
        <w:t>These apply regardless of which sub-view is in use, and are worth stating once rather than repeating per paradigm:</w:t>
      </w:r>
    </w:p>
    <w:p>
      <w:pPr>
        <w:pStyle w:val="ListNumber"/>
      </w:pPr>
      <w:r>
        <w:rPr>
          <w:b/>
          <w:i w:val="0"/>
          <w:sz w:val="21"/>
        </w:rPr>
        <w:t>One paradigm per project.</w:t>
      </w:r>
      <w:r>
        <w:rPr>
          <w:b w:val="0"/>
          <w:i w:val="0"/>
          <w:sz w:val="21"/>
        </w:rPr>
        <w:t xml:space="preserve"> </w:t>
      </w:r>
      <w:r>
        <w:rPr>
          <w:rFonts w:ascii="Courier New" w:hAnsi="Courier New"/>
          <w:color w:val="C0392B"/>
          <w:sz w:val="18"/>
        </w:rPr>
        <w:t>env_arena_cfg</w:t>
      </w:r>
      <w:r>
        <w:rPr>
          <w:b w:val="0"/>
          <w:i w:val="0"/>
          <w:sz w:val="21"/>
        </w:rPr>
        <w:t xml:space="preserve"> is a single, project-wide configuration</w:t>
      </w:r>
    </w:p>
    <w:p>
      <w:pPr>
        <w:spacing w:after="120"/>
      </w:pPr>
      <w:r>
        <w:rPr>
          <w:b w:val="0"/>
          <w:i w:val="0"/>
        </w:rPr>
        <w:t>(</w:t>
      </w:r>
      <w:r>
        <w:rPr>
          <w:rFonts w:ascii="Courier New" w:hAnsi="Courier New"/>
          <w:color w:val="C0392B"/>
          <w:sz w:val="18"/>
        </w:rPr>
        <w:t>schema_version: 3</w:t>
      </w:r>
      <w:r>
        <w:rPr>
          <w:b w:val="0"/>
          <w:i w:val="0"/>
        </w:rPr>
        <w:t>); a batch of recordings that genuinely mixes paradigms (e.g. some Y-Maze, some Open Field, in the same load folder) needs separate CUBE projects/output directories, one per paradigm — there is no per-session paradigm override.</w:t>
      </w:r>
    </w:p>
    <w:p>
      <w:pPr>
        <w:pStyle w:val="ListNumber"/>
      </w:pPr>
      <w:r>
        <w:rPr>
          <w:b w:val="0"/>
          <w:i w:val="0"/>
          <w:sz w:val="21"/>
        </w:rPr>
        <w:t>**Occupancy heatmaps and region/object outlines are approximated from behavioral data, not measured from</w:t>
      </w:r>
    </w:p>
    <w:p>
      <w:pPr>
        <w:spacing w:after="120"/>
      </w:pPr>
      <w:r>
        <w:rPr>
          <w:b w:val="0"/>
          <w:i w:val="0"/>
        </w:rPr>
        <w:t xml:space="preserve">the traced shape directly** (§2.1) — a structural limitation of the current output schema, not a bug. Users who need the literal traced polygon should refer to </w:t>
      </w:r>
      <w:r>
        <w:rPr>
          <w:rFonts w:ascii="Courier New" w:hAnsi="Courier New"/>
          <w:color w:val="C0392B"/>
          <w:sz w:val="18"/>
        </w:rPr>
        <w:t>EnvContextWindow</w:t>
      </w:r>
      <w:r>
        <w:rPr>
          <w:b w:val="0"/>
          <w:i w:val="0"/>
        </w:rPr>
        <w:t>'s own saved template (Save/ Load Template, JSON), not this tab's rendered outline.</w:t>
      </w:r>
    </w:p>
    <w:p>
      <w:pPr>
        <w:pStyle w:val="ListNumber"/>
      </w:pPr>
      <w:r>
        <w:rPr>
          <w:b/>
          <w:i w:val="0"/>
          <w:sz w:val="21"/>
        </w:rPr>
        <w:t>Small-n statistics are typical and expected.</w:t>
      </w:r>
      <w:r>
        <w:rPr>
          <w:b w:val="0"/>
          <w:i w:val="0"/>
          <w:sz w:val="21"/>
        </w:rPr>
        <w:t xml:space="preserve"> Rodent behavioral pilot cohorts routinely run 3-8</w:t>
      </w:r>
    </w:p>
    <w:p>
      <w:pPr>
        <w:spacing w:after="120"/>
      </w:pPr>
      <w:r>
        <w:rPr>
          <w:b w:val="0"/>
          <w:i w:val="0"/>
        </w:rPr>
        <w:t>animals per group; the between-group tests here (Kruskal-Wallis, Dunn's) and one-sample tests (t-test/Wilcoxon) are chosen for their applicability at low n, but statistical power at n&lt;5 per group is genuinely limited regardless of the test — a non-significant result at this sample size should not be over-interpreted as evidence of no effect.</w:t>
      </w:r>
    </w:p>
    <w:p>
      <w:pPr>
        <w:pStyle w:val="ListNumber"/>
      </w:pPr>
      <w:r>
        <w:rPr>
          <w:b/>
          <w:i w:val="0"/>
          <w:sz w:val="21"/>
        </w:rPr>
        <w:t>Coordinate-space correctness between traced shapes and pose data is a structural guarantee</w:t>
      </w:r>
      <w:r>
        <w:rPr>
          <w:b w:val="0"/>
          <w:i w:val="0"/>
          <w:sz w:val="21"/>
        </w:rPr>
        <w:t xml:space="preserve"> (identical</w:t>
      </w:r>
    </w:p>
    <w:p>
      <w:pPr>
        <w:spacing w:after="120"/>
      </w:pPr>
      <w:r>
        <w:rPr>
          <w:b w:val="0"/>
          <w:i w:val="0"/>
        </w:rPr>
        <w:t xml:space="preserve">crop-aware pixel space, enforced by </w:t>
      </w:r>
      <w:r>
        <w:rPr>
          <w:rFonts w:ascii="Courier New" w:hAnsi="Courier New"/>
          <w:color w:val="C0392B"/>
          <w:sz w:val="18"/>
        </w:rPr>
        <w:t>EnvContextWindow</w:t>
      </w:r>
      <w:r>
        <w:rPr>
          <w:b w:val="0"/>
          <w:i w:val="0"/>
        </w:rPr>
        <w:t xml:space="preserve"> always reading frames through the same crop rectangle DLC tracked on), not a runtime-checked one — see </w:t>
      </w:r>
      <w:r>
        <w:rPr>
          <w:rFonts w:ascii="Courier New" w:hAnsi="Courier New"/>
          <w:color w:val="C0392B"/>
          <w:sz w:val="18"/>
        </w:rPr>
        <w:t>Environmental_Context_v6_Implementation_Report.md</w:t>
      </w:r>
      <w:r>
        <w:rPr>
          <w:b w:val="0"/>
          <w:i w:val="0"/>
        </w:rPr>
        <w:t>'s "Coordinate-space correctness" section for the full rationale. A user who manually alters video crop settings between tracing and running the pipeline is outside this guarantee.</w:t>
      </w:r>
    </w:p>
    <w:p>
      <w:pPr>
        <w:pStyle w:val="ListNumber"/>
      </w:pPr>
      <w:r>
        <w:rPr>
          <w:b/>
          <w:i w:val="0"/>
          <w:sz w:val="21"/>
        </w:rPr>
        <w:t>No object-movement tracking.</w:t>
      </w:r>
      <w:r>
        <w:rPr>
          <w:b w:val="0"/>
          <w:i w:val="0"/>
          <w:sz w:val="21"/>
        </w:rPr>
        <w:t xml:space="preserve"> All traced objects are assumed static for the duration of a session</w:t>
      </w:r>
    </w:p>
    <w:p>
      <w:pPr>
        <w:spacing w:after="120"/>
      </w:pPr>
      <w:r>
        <w:rPr>
          <w:b w:val="0"/>
          <w:i w:val="0"/>
        </w:rPr>
        <w:t xml:space="preserve">(per-video transform/override handles a </w:t>
      </w:r>
      <w:r>
        <w:rPr>
          <w:b w:val="0"/>
          <w:i/>
        </w:rPr>
        <w:t>repositioned-between-sessions</w:t>
      </w:r>
      <w:r>
        <w:rPr>
          <w:b w:val="0"/>
          <w:i w:val="0"/>
        </w:rPr>
        <w:t xml:space="preserve"> object, not one that moves </w:t>
      </w:r>
      <w:r>
        <w:rPr>
          <w:b w:val="0"/>
          <w:i/>
        </w:rPr>
        <w:t>during</w:t>
      </w:r>
      <w:r>
        <w:rPr>
          <w:b w:val="0"/>
          <w:i w:val="0"/>
        </w:rPr>
        <w:t xml:space="preserve"> a session) — deferred (Option B, per </w:t>
      </w:r>
      <w:r>
        <w:rPr>
          <w:rFonts w:ascii="Courier New" w:hAnsi="Courier New"/>
          <w:color w:val="C0392B"/>
          <w:sz w:val="18"/>
        </w:rPr>
        <w:t>Environmental_Context_v6_Implementation_Plan.md</w:t>
      </w:r>
      <w:r>
        <w:rPr>
          <w:b w:val="0"/>
          <w:i w:val="0"/>
        </w:rPr>
        <w:t>'s explicitly out-of-scope list).</w:t>
      </w:r>
    </w:p>
    <w:p>
      <w:pPr>
        <w:pStyle w:val="ListNumber"/>
      </w:pPr>
      <w:r>
        <w:rPr>
          <w:b/>
          <w:i w:val="0"/>
          <w:sz w:val="21"/>
        </w:rPr>
        <w:t>No multi-animal/social-interaction geometry beyond static object proxies.</w:t>
      </w:r>
      <w:r>
        <w:rPr>
          <w:b w:val="0"/>
          <w:i w:val="0"/>
          <w:sz w:val="21"/>
        </w:rPr>
        <w:t xml:space="preserve"> The Three-Chamber</w:t>
      </w:r>
    </w:p>
    <w:p>
      <w:pPr>
        <w:spacing w:after="120"/>
      </w:pPr>
      <w:r>
        <w:rPr>
          <w:b w:val="0"/>
          <w:i w:val="0"/>
        </w:rPr>
        <w:t xml:space="preserve">paradigm's "stranger" role is a static object/cup, not a second tracked animal — CUBE has no dyadic/multi-animal pose tracking (see </w:t>
      </w:r>
      <w:r>
        <w:rPr>
          <w:rFonts w:ascii="Courier New" w:hAnsi="Courier New"/>
          <w:color w:val="C0392B"/>
          <w:sz w:val="18"/>
        </w:rPr>
        <w:t>Competitive_Positioning_and_Publication_Pathway.md</w:t>
      </w:r>
      <w:r>
        <w:rPr>
          <w:b w:val="0"/>
          <w:i w:val="0"/>
        </w:rPr>
        <w:t xml:space="preserve"> for how this compares to MARS's dedicated social-interaction focus).</w:t>
      </w:r>
    </w:p>
    <w:p>
      <w:pPr>
        <w:pStyle w:val="ListNumber"/>
      </w:pPr>
      <w:r>
        <w:rPr>
          <w:b/>
          <w:i w:val="0"/>
          <w:sz w:val="21"/>
        </w:rPr>
        <w:t>Nose-point tracking reaches region boundaries only through the new, narrow additions above</w:t>
      </w:r>
      <w:r>
        <w:rPr>
          <w:b w:val="0"/>
          <w:i w:val="0"/>
          <w:sz w:val="21"/>
        </w:rPr>
        <w:t xml:space="preserve"> (EPM's</w:t>
      </w:r>
    </w:p>
    <w:p>
      <w:pPr>
        <w:spacing w:after="120"/>
      </w:pPr>
      <w:r>
        <w:rPr>
          <w:b w:val="0"/>
          <w:i w:val="0"/>
        </w:rPr>
        <w:t xml:space="preserve">head-dip proxy, </w:t>
      </w:r>
      <w:r>
        <w:rPr>
          <w:rFonts w:ascii="Courier New" w:hAnsi="Courier New"/>
          <w:color w:val="C0392B"/>
          <w:sz w:val="18"/>
        </w:rPr>
        <w:t>dist_to_region_boundary_nose</w:t>
      </w:r>
      <w:r>
        <w:rPr>
          <w:b w:val="0"/>
          <w:i w:val="0"/>
        </w:rPr>
        <w:t xml:space="preserve">) — region/arm </w:t>
      </w:r>
      <w:r>
        <w:rPr>
          <w:b w:val="0"/>
          <w:i/>
        </w:rPr>
        <w:t>occupancy</w:t>
      </w:r>
      <w:r>
        <w:rPr>
          <w:b w:val="0"/>
          <w:i w:val="0"/>
        </w:rPr>
        <w:t xml:space="preserve"> itself (which region "counts" as the animal's location, feeding alternation %, time-in-region, entries) remains centroid-based throughout, unchanged by this pass. Only object interaction (discrimination index, sociability index, exploration bout timing) was ever nose-based. Don't read the new EPM head-dip bar as evidence that region membership generally became nose-aware — it didn't.</w:t>
      </w:r>
    </w:p>
    <w:p>
      <w:pPr>
        <w:pStyle w:val="ListNumber"/>
      </w:pPr>
      <w:r>
        <w:rPr>
          <w:b/>
          <w:i w:val="0"/>
          <w:sz w:val="21"/>
        </w:rPr>
        <w:t>Three-Chamber has no chamber-occupancy time-course</w:t>
      </w:r>
      <w:r>
        <w:rPr>
          <w:b w:val="0"/>
          <w:i w:val="0"/>
          <w:sz w:val="21"/>
        </w:rPr>
        <w:t xml:space="preserve"> (§3.5) — a direct consequence of its role</w:t>
      </w:r>
    </w:p>
    <w:p>
      <w:pPr>
        <w:spacing w:after="120"/>
      </w:pPr>
      <w:r>
        <w:rPr>
          <w:b w:val="0"/>
          <w:i w:val="0"/>
        </w:rPr>
        <w:t>vocabulary living on objects, not regions. This is a data-model constraint discovered while building the time-course plots, not an oversight; the nose-to-stranger investigation-distance time-course is the literature-relevant substitute this paradigm's data actually supports.</w:t>
      </w:r>
    </w:p>
    <w:p>
      <w:pPr>
        <w:spacing w:before="80" w:after="80"/>
        <w:pBdr>
          <w:bottom w:val="single" w:sz="6" w:space="1" w:color="CCCCCC"/>
        </w:pBdr>
      </w:pPr>
    </w:p>
    <w:p>
      <w:pPr>
        <w:pStyle w:val="Heading2"/>
        <w:spacing w:before="200" w:after="80"/>
      </w:pPr>
      <w:r>
        <w:rPr>
          <w:b/>
          <w:color w:val="2E74B5"/>
          <w:sz w:val="28"/>
        </w:rPr>
        <w:t>5. Reference tables</w:t>
      </w:r>
    </w:p>
    <w:p>
      <w:pPr>
        <w:pStyle w:val="Heading3"/>
        <w:spacing w:before="160" w:after="80"/>
      </w:pPr>
      <w:r>
        <w:rPr>
          <w:b/>
          <w:color w:val="1F497D"/>
          <w:sz w:val="24"/>
        </w:rPr>
        <w:t>5.1 Paradigm → required roles → minimum count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Paradigm</w:t>
            </w:r>
          </w:p>
        </w:tc>
        <w:tc>
          <w:tcPr>
            <w:tcW w:type="dxa" w:w="1872"/>
            <w:shd w:fill="2E74B5" w:val="clear"/>
          </w:tcPr>
          <w:p>
            <w:pPr>
              <w:spacing w:before="40" w:after="40"/>
            </w:pPr>
            <w:r>
              <w:rPr>
                <w:b/>
                <w:i w:val="0"/>
                <w:color w:val="FFFFFF"/>
                <w:sz w:val="19"/>
              </w:rPr>
              <w:t>Regions/objects</w:t>
            </w:r>
          </w:p>
        </w:tc>
        <w:tc>
          <w:tcPr>
            <w:tcW w:type="dxa" w:w="1872"/>
            <w:shd w:fill="2E74B5" w:val="clear"/>
          </w:tcPr>
          <w:p>
            <w:pPr>
              <w:spacing w:before="40" w:after="40"/>
            </w:pPr>
            <w:r>
              <w:rPr>
                <w:b/>
                <w:i w:val="0"/>
                <w:color w:val="FFFFFF"/>
                <w:sz w:val="19"/>
              </w:rPr>
              <w:t>Required role</w:t>
            </w:r>
          </w:p>
        </w:tc>
        <w:tc>
          <w:tcPr>
            <w:tcW w:type="dxa" w:w="1872"/>
            <w:shd w:fill="2E74B5" w:val="clear"/>
          </w:tcPr>
          <w:p>
            <w:pPr>
              <w:spacing w:before="40" w:after="40"/>
            </w:pPr>
            <w:r>
              <w:rPr>
                <w:b/>
                <w:i w:val="0"/>
                <w:color w:val="FFFFFF"/>
                <w:sz w:val="19"/>
              </w:rPr>
              <w:t>Minimum count</w:t>
            </w:r>
          </w:p>
        </w:tc>
        <w:tc>
          <w:tcPr>
            <w:tcW w:type="dxa" w:w="1872"/>
            <w:shd w:fill="2E74B5" w:val="clear"/>
          </w:tcPr>
          <w:p>
            <w:pPr>
              <w:spacing w:before="40" w:after="40"/>
            </w:pPr>
            <w:r>
              <w:rPr>
                <w:b/>
                <w:i w:val="0"/>
                <w:color w:val="FFFFFF"/>
                <w:sz w:val="19"/>
              </w:rPr>
              <w:t>Derived metric(s) gated on this</w:t>
            </w:r>
          </w:p>
        </w:tc>
      </w:tr>
      <w:tr>
        <w:tc>
          <w:tcPr>
            <w:tcW w:type="dxa" w:w="1872"/>
          </w:tcPr>
          <w:p>
            <w:pPr>
              <w:spacing w:before="40" w:after="40"/>
            </w:pPr>
            <w:r>
              <w:rPr>
                <w:rFonts w:ascii="Courier New" w:hAnsi="Courier New"/>
                <w:color w:val="C0392B"/>
                <w:sz w:val="18"/>
              </w:rPr>
              <w:t>y_maze</w:t>
            </w:r>
          </w:p>
        </w:tc>
        <w:tc>
          <w:tcPr>
            <w:tcW w:type="dxa" w:w="1872"/>
          </w:tcPr>
          <w:p>
            <w:pPr>
              <w:spacing w:before="40" w:after="40"/>
            </w:pPr>
            <w:r>
              <w:rPr>
                <w:b w:val="0"/>
                <w:i w:val="0"/>
                <w:sz w:val="19"/>
              </w:rPr>
              <w:t>regions</w:t>
            </w:r>
          </w:p>
        </w:tc>
        <w:tc>
          <w:tcPr>
            <w:tcW w:type="dxa" w:w="1872"/>
          </w:tcPr>
          <w:p>
            <w:pPr>
              <w:spacing w:before="40" w:after="40"/>
            </w:pPr>
            <w:r>
              <w:rPr>
                <w:rFonts w:ascii="Courier New" w:hAnsi="Courier New"/>
                <w:color w:val="C0392B"/>
                <w:sz w:val="18"/>
              </w:rPr>
              <w:t>arm</w:t>
            </w:r>
          </w:p>
        </w:tc>
        <w:tc>
          <w:tcPr>
            <w:tcW w:type="dxa" w:w="1872"/>
          </w:tcPr>
          <w:p>
            <w:pPr>
              <w:spacing w:before="40" w:after="40"/>
            </w:pPr>
            <w:r>
              <w:rPr>
                <w:b w:val="0"/>
                <w:i w:val="0"/>
                <w:sz w:val="19"/>
              </w:rPr>
              <w:t>3</w:t>
            </w:r>
          </w:p>
        </w:tc>
        <w:tc>
          <w:tcPr>
            <w:tcW w:type="dxa" w:w="1872"/>
          </w:tcPr>
          <w:p>
            <w:pPr>
              <w:spacing w:before="40" w:after="40"/>
            </w:pPr>
            <w:r>
              <w:rPr>
                <w:rFonts w:ascii="Courier New" w:hAnsi="Courier New"/>
                <w:color w:val="C0392B"/>
                <w:sz w:val="18"/>
              </w:rPr>
              <w:t>spontaneous_alternation_pct</w:t>
            </w:r>
            <w:r>
              <w:rPr>
                <w:b w:val="0"/>
                <w:i w:val="0"/>
                <w:sz w:val="19"/>
              </w:rPr>
              <w:t xml:space="preserve">, </w:t>
            </w:r>
            <w:r>
              <w:rPr>
                <w:rFonts w:ascii="Courier New" w:hAnsi="Courier New"/>
                <w:color w:val="C0392B"/>
                <w:sz w:val="18"/>
              </w:rPr>
              <w:t>n_arm_entries</w:t>
            </w:r>
          </w:p>
        </w:tc>
      </w:tr>
      <w:tr>
        <w:tc>
          <w:tcPr>
            <w:tcW w:type="dxa" w:w="1872"/>
            <w:shd w:fill="EEF3FA" w:val="clear"/>
          </w:tcPr>
          <w:p>
            <w:pPr>
              <w:spacing w:before="40" w:after="40"/>
            </w:pPr>
            <w:r>
              <w:rPr>
                <w:rFonts w:ascii="Courier New" w:hAnsi="Courier New"/>
                <w:color w:val="C0392B"/>
                <w:sz w:val="18"/>
              </w:rPr>
              <w:t>elevated_plus_maze</w:t>
            </w:r>
          </w:p>
        </w:tc>
        <w:tc>
          <w:tcPr>
            <w:tcW w:type="dxa" w:w="1872"/>
            <w:shd w:fill="EEF3FA" w:val="clear"/>
          </w:tcPr>
          <w:p>
            <w:pPr>
              <w:spacing w:before="40" w:after="40"/>
            </w:pPr>
            <w:r>
              <w:rPr>
                <w:b w:val="0"/>
                <w:i w:val="0"/>
                <w:sz w:val="19"/>
              </w:rPr>
              <w:t>regions</w:t>
            </w:r>
          </w:p>
        </w:tc>
        <w:tc>
          <w:tcPr>
            <w:tcW w:type="dxa" w:w="1872"/>
            <w:shd w:fill="EEF3FA" w:val="clear"/>
          </w:tcPr>
          <w:p>
            <w:pPr>
              <w:spacing w:before="40" w:after="40"/>
            </w:pPr>
            <w:r>
              <w:rPr>
                <w:rFonts w:ascii="Courier New" w:hAnsi="Courier New"/>
                <w:color w:val="C0392B"/>
                <w:sz w:val="18"/>
              </w:rPr>
              <w:t>open_arm</w:t>
            </w:r>
            <w:r>
              <w:rPr>
                <w:b w:val="0"/>
                <w:i w:val="0"/>
                <w:sz w:val="19"/>
              </w:rPr>
              <w:t xml:space="preserve"> + </w:t>
            </w:r>
            <w:r>
              <w:rPr>
                <w:rFonts w:ascii="Courier New" w:hAnsi="Courier New"/>
                <w:color w:val="C0392B"/>
                <w:sz w:val="18"/>
              </w:rPr>
              <w:t>closed_arm</w:t>
            </w:r>
          </w:p>
        </w:tc>
        <w:tc>
          <w:tcPr>
            <w:tcW w:type="dxa" w:w="1872"/>
            <w:shd w:fill="EEF3FA" w:val="clear"/>
          </w:tcPr>
          <w:p>
            <w:pPr>
              <w:spacing w:before="40" w:after="40"/>
            </w:pPr>
            <w:r>
              <w:rPr>
                <w:b w:val="0"/>
                <w:i w:val="0"/>
                <w:sz w:val="19"/>
              </w:rPr>
              <w:t>1 + 1</w:t>
            </w:r>
          </w:p>
        </w:tc>
        <w:tc>
          <w:tcPr>
            <w:tcW w:type="dxa" w:w="1872"/>
            <w:shd w:fill="EEF3FA" w:val="clear"/>
          </w:tcPr>
          <w:p>
            <w:pPr>
              <w:spacing w:before="40" w:after="40"/>
            </w:pPr>
            <w:r>
              <w:rPr>
                <w:rFonts w:ascii="Courier New" w:hAnsi="Courier New"/>
                <w:color w:val="C0392B"/>
                <w:sz w:val="18"/>
              </w:rPr>
              <w:t>pct_time_open_arms</w:t>
            </w:r>
            <w:r>
              <w:rPr>
                <w:b w:val="0"/>
                <w:i w:val="0"/>
                <w:sz w:val="19"/>
              </w:rPr>
              <w:t xml:space="preserve">, </w:t>
            </w:r>
            <w:r>
              <w:rPr>
                <w:rFonts w:ascii="Courier New" w:hAnsi="Courier New"/>
                <w:color w:val="C0392B"/>
                <w:sz w:val="18"/>
              </w:rPr>
              <w:t>pct_open_arm_entries</w:t>
            </w:r>
            <w:r>
              <w:rPr>
                <w:b w:val="0"/>
                <w:i w:val="0"/>
                <w:sz w:val="19"/>
              </w:rPr>
              <w:t xml:space="preserve">, </w:t>
            </w:r>
            <w:r>
              <w:rPr>
                <w:rFonts w:ascii="Courier New" w:hAnsi="Courier New"/>
                <w:color w:val="C0392B"/>
                <w:sz w:val="18"/>
              </w:rPr>
              <w:t>latency_to_first_open_arm_entry_sec</w:t>
            </w:r>
          </w:p>
        </w:tc>
      </w:tr>
      <w:tr>
        <w:tc>
          <w:tcPr>
            <w:tcW w:type="dxa" w:w="1872"/>
          </w:tcPr>
          <w:p>
            <w:pPr>
              <w:spacing w:before="40" w:after="40"/>
            </w:pPr>
            <w:r>
              <w:rPr>
                <w:rFonts w:ascii="Courier New" w:hAnsi="Courier New"/>
                <w:color w:val="C0392B"/>
                <w:sz w:val="18"/>
              </w:rPr>
              <w:t>novel_object</w:t>
            </w:r>
          </w:p>
        </w:tc>
        <w:tc>
          <w:tcPr>
            <w:tcW w:type="dxa" w:w="1872"/>
          </w:tcPr>
          <w:p>
            <w:pPr>
              <w:spacing w:before="40" w:after="40"/>
            </w:pPr>
            <w:r>
              <w:rPr>
                <w:b w:val="0"/>
                <w:i w:val="0"/>
                <w:sz w:val="19"/>
              </w:rPr>
              <w:t>objects</w:t>
            </w:r>
          </w:p>
        </w:tc>
        <w:tc>
          <w:tcPr>
            <w:tcW w:type="dxa" w:w="1872"/>
          </w:tcPr>
          <w:p>
            <w:pPr>
              <w:spacing w:before="40" w:after="40"/>
            </w:pPr>
            <w:r>
              <w:rPr>
                <w:rFonts w:ascii="Courier New" w:hAnsi="Courier New"/>
                <w:color w:val="C0392B"/>
                <w:sz w:val="18"/>
              </w:rPr>
              <w:t>novel</w:t>
            </w:r>
            <w:r>
              <w:rPr>
                <w:b w:val="0"/>
                <w:i w:val="0"/>
                <w:sz w:val="19"/>
              </w:rPr>
              <w:t xml:space="preserve"> + </w:t>
            </w:r>
            <w:r>
              <w:rPr>
                <w:rFonts w:ascii="Courier New" w:hAnsi="Courier New"/>
                <w:color w:val="C0392B"/>
                <w:sz w:val="18"/>
              </w:rPr>
              <w:t>familiar</w:t>
            </w:r>
          </w:p>
        </w:tc>
        <w:tc>
          <w:tcPr>
            <w:tcW w:type="dxa" w:w="1872"/>
          </w:tcPr>
          <w:p>
            <w:pPr>
              <w:spacing w:before="40" w:after="40"/>
            </w:pPr>
            <w:r>
              <w:rPr>
                <w:b w:val="0"/>
                <w:i w:val="0"/>
                <w:sz w:val="19"/>
              </w:rPr>
              <w:t>1 + 1</w:t>
            </w:r>
          </w:p>
        </w:tc>
        <w:tc>
          <w:tcPr>
            <w:tcW w:type="dxa" w:w="1872"/>
          </w:tcPr>
          <w:p>
            <w:pPr>
              <w:spacing w:before="40" w:after="40"/>
            </w:pPr>
            <w:r>
              <w:rPr>
                <w:rFonts w:ascii="Courier New" w:hAnsi="Courier New"/>
                <w:color w:val="C0392B"/>
                <w:sz w:val="18"/>
              </w:rPr>
              <w:t>discrimination_index</w:t>
            </w:r>
          </w:p>
        </w:tc>
      </w:tr>
      <w:tr>
        <w:tc>
          <w:tcPr>
            <w:tcW w:type="dxa" w:w="1872"/>
            <w:shd w:fill="EEF3FA" w:val="clear"/>
          </w:tcPr>
          <w:p>
            <w:pPr>
              <w:spacing w:before="40" w:after="40"/>
            </w:pPr>
            <w:r>
              <w:rPr>
                <w:rFonts w:ascii="Courier New" w:hAnsi="Courier New"/>
                <w:color w:val="C0392B"/>
                <w:sz w:val="18"/>
              </w:rPr>
              <w:t>three_chamber</w:t>
            </w:r>
          </w:p>
        </w:tc>
        <w:tc>
          <w:tcPr>
            <w:tcW w:type="dxa" w:w="1872"/>
            <w:shd w:fill="EEF3FA" w:val="clear"/>
          </w:tcPr>
          <w:p>
            <w:pPr>
              <w:spacing w:before="40" w:after="40"/>
            </w:pPr>
            <w:r>
              <w:rPr>
                <w:b w:val="0"/>
                <w:i w:val="0"/>
                <w:sz w:val="19"/>
              </w:rPr>
              <w:t>objects</w:t>
            </w:r>
          </w:p>
        </w:tc>
        <w:tc>
          <w:tcPr>
            <w:tcW w:type="dxa" w:w="1872"/>
            <w:shd w:fill="EEF3FA" w:val="clear"/>
          </w:tcPr>
          <w:p>
            <w:pPr>
              <w:spacing w:before="40" w:after="40"/>
            </w:pPr>
            <w:r>
              <w:rPr>
                <w:rFonts w:ascii="Courier New" w:hAnsi="Courier New"/>
                <w:color w:val="C0392B"/>
                <w:sz w:val="18"/>
              </w:rPr>
              <w:t>stranger</w:t>
            </w:r>
            <w:r>
              <w:rPr>
                <w:b w:val="0"/>
                <w:i w:val="0"/>
                <w:sz w:val="19"/>
              </w:rPr>
              <w:t xml:space="preserve"> + </w:t>
            </w:r>
            <w:r>
              <w:rPr>
                <w:rFonts w:ascii="Courier New" w:hAnsi="Courier New"/>
                <w:color w:val="C0392B"/>
                <w:sz w:val="18"/>
              </w:rPr>
              <w:t>empty</w:t>
            </w:r>
            <w:r>
              <w:rPr>
                <w:b w:val="0"/>
                <w:i w:val="0"/>
                <w:sz w:val="19"/>
              </w:rPr>
              <w:t xml:space="preserve"> (Phase 1); </w:t>
            </w:r>
            <w:r>
              <w:rPr>
                <w:rFonts w:ascii="Courier New" w:hAnsi="Courier New"/>
                <w:color w:val="C0392B"/>
                <w:sz w:val="18"/>
              </w:rPr>
              <w:t>stranger</w:t>
            </w:r>
            <w:r>
              <w:rPr>
                <w:b w:val="0"/>
                <w:i w:val="0"/>
                <w:sz w:val="19"/>
              </w:rPr>
              <w:t xml:space="preserve"> + </w:t>
            </w:r>
            <w:r>
              <w:rPr>
                <w:rFonts w:ascii="Courier New" w:hAnsi="Courier New"/>
                <w:color w:val="C0392B"/>
                <w:sz w:val="18"/>
              </w:rPr>
              <w:t>novel_stranger</w:t>
            </w:r>
            <w:r>
              <w:rPr>
                <w:b w:val="0"/>
                <w:i w:val="0"/>
                <w:sz w:val="19"/>
              </w:rPr>
              <w:t xml:space="preserve"> (Phase 2)</w:t>
            </w:r>
          </w:p>
        </w:tc>
        <w:tc>
          <w:tcPr>
            <w:tcW w:type="dxa" w:w="1872"/>
            <w:shd w:fill="EEF3FA" w:val="clear"/>
          </w:tcPr>
          <w:p>
            <w:pPr>
              <w:spacing w:before="40" w:after="40"/>
            </w:pPr>
            <w:r>
              <w:rPr>
                <w:b w:val="0"/>
                <w:i w:val="0"/>
                <w:sz w:val="19"/>
              </w:rPr>
              <w:t>1 + 1 each</w:t>
            </w:r>
          </w:p>
        </w:tc>
        <w:tc>
          <w:tcPr>
            <w:tcW w:type="dxa" w:w="1872"/>
            <w:shd w:fill="EEF3FA" w:val="clear"/>
          </w:tcPr>
          <w:p>
            <w:pPr>
              <w:spacing w:before="40" w:after="40"/>
            </w:pPr>
            <w:r>
              <w:rPr>
                <w:rFonts w:ascii="Courier New" w:hAnsi="Courier New"/>
                <w:color w:val="C0392B"/>
                <w:sz w:val="18"/>
              </w:rPr>
              <w:t>sociability_index</w:t>
            </w:r>
            <w:r>
              <w:rPr>
                <w:b w:val="0"/>
                <w:i w:val="0"/>
                <w:sz w:val="19"/>
              </w:rPr>
              <w:t xml:space="preserve">, </w:t>
            </w:r>
            <w:r>
              <w:rPr>
                <w:rFonts w:ascii="Courier New" w:hAnsi="Courier New"/>
                <w:color w:val="C0392B"/>
                <w:sz w:val="18"/>
              </w:rPr>
              <w:t>social_novelty_index</w:t>
            </w:r>
          </w:p>
        </w:tc>
      </w:tr>
      <w:tr>
        <w:tc>
          <w:tcPr>
            <w:tcW w:type="dxa" w:w="1872"/>
          </w:tcPr>
          <w:p>
            <w:pPr>
              <w:spacing w:before="40" w:after="40"/>
            </w:pPr>
            <w:r>
              <w:rPr>
                <w:rFonts w:ascii="Courier New" w:hAnsi="Courier New"/>
                <w:color w:val="C0392B"/>
                <w:sz w:val="18"/>
              </w:rPr>
              <w:t>place_preference</w:t>
            </w:r>
          </w:p>
        </w:tc>
        <w:tc>
          <w:tcPr>
            <w:tcW w:type="dxa" w:w="1872"/>
          </w:tcPr>
          <w:p>
            <w:pPr>
              <w:spacing w:before="40" w:after="40"/>
            </w:pPr>
            <w:r>
              <w:rPr>
                <w:b w:val="0"/>
                <w:i w:val="0"/>
                <w:sz w:val="19"/>
              </w:rPr>
              <w:t>regions</w:t>
            </w:r>
          </w:p>
        </w:tc>
        <w:tc>
          <w:tcPr>
            <w:tcW w:type="dxa" w:w="1872"/>
          </w:tcPr>
          <w:p>
            <w:pPr>
              <w:spacing w:before="40" w:after="40"/>
            </w:pPr>
            <w:r>
              <w:rPr>
                <w:rFonts w:ascii="Courier New" w:hAnsi="Courier New"/>
                <w:color w:val="C0392B"/>
                <w:sz w:val="18"/>
              </w:rPr>
              <w:t>paired</w:t>
            </w:r>
            <w:r>
              <w:rPr>
                <w:b w:val="0"/>
                <w:i w:val="0"/>
                <w:sz w:val="19"/>
              </w:rPr>
              <w:t xml:space="preserve"> + </w:t>
            </w:r>
            <w:r>
              <w:rPr>
                <w:rFonts w:ascii="Courier New" w:hAnsi="Courier New"/>
                <w:color w:val="C0392B"/>
                <w:sz w:val="18"/>
              </w:rPr>
              <w:t>unpaired</w:t>
            </w:r>
          </w:p>
        </w:tc>
        <w:tc>
          <w:tcPr>
            <w:tcW w:type="dxa" w:w="1872"/>
          </w:tcPr>
          <w:p>
            <w:pPr>
              <w:spacing w:before="40" w:after="40"/>
            </w:pPr>
            <w:r>
              <w:rPr>
                <w:b w:val="0"/>
                <w:i w:val="0"/>
                <w:sz w:val="19"/>
              </w:rPr>
              <w:t>1 + 1</w:t>
            </w:r>
          </w:p>
        </w:tc>
        <w:tc>
          <w:tcPr>
            <w:tcW w:type="dxa" w:w="1872"/>
          </w:tcPr>
          <w:p>
            <w:pPr>
              <w:spacing w:before="40" w:after="40"/>
            </w:pPr>
            <w:r>
              <w:rPr>
                <w:rFonts w:ascii="Courier New" w:hAnsi="Courier New"/>
                <w:color w:val="C0392B"/>
                <w:sz w:val="18"/>
              </w:rPr>
              <w:t>preference_index</w:t>
            </w:r>
          </w:p>
        </w:tc>
      </w:tr>
      <w:tr>
        <w:tc>
          <w:tcPr>
            <w:tcW w:type="dxa" w:w="1872"/>
            <w:shd w:fill="EEF3FA" w:val="clear"/>
          </w:tcPr>
          <w:p>
            <w:pPr>
              <w:spacing w:before="40" w:after="40"/>
            </w:pPr>
            <w:r>
              <w:rPr>
                <w:rFonts w:ascii="Courier New" w:hAnsi="Courier New"/>
                <w:color w:val="C0392B"/>
                <w:sz w:val="18"/>
              </w:rPr>
              <w:t>open_field</w:t>
            </w:r>
            <w:r>
              <w:rPr>
                <w:b w:val="0"/>
                <w:i w:val="0"/>
                <w:sz w:val="19"/>
              </w:rPr>
              <w:t xml:space="preserve">, </w:t>
            </w:r>
            <w:r>
              <w:rPr>
                <w:rFonts w:ascii="Courier New" w:hAnsi="Courier New"/>
                <w:color w:val="C0392B"/>
                <w:sz w:val="18"/>
              </w:rPr>
              <w:t>custom</w:t>
            </w:r>
          </w:p>
        </w:tc>
        <w:tc>
          <w:tcPr>
            <w:tcW w:type="dxa" w:w="1872"/>
            <w:shd w:fill="EEF3FA" w:val="clear"/>
          </w:tcPr>
          <w:p>
            <w:pPr>
              <w:spacing w:before="40" w:after="40"/>
            </w:pPr>
            <w:r>
              <w:rPr>
                <w:b w:val="0"/>
                <w:i w:val="0"/>
                <w:sz w:val="19"/>
              </w:rPr>
              <w:t>—</w:t>
            </w:r>
          </w:p>
        </w:tc>
        <w:tc>
          <w:tcPr>
            <w:tcW w:type="dxa" w:w="1872"/>
            <w:shd w:fill="EEF3FA" w:val="clear"/>
          </w:tcPr>
          <w:p>
            <w:pPr>
              <w:spacing w:before="40" w:after="40"/>
            </w:pPr>
            <w:r>
              <w:rPr>
                <w:b w:val="0"/>
                <w:i w:val="0"/>
                <w:sz w:val="19"/>
              </w:rPr>
              <w:t>none</w:t>
            </w:r>
          </w:p>
        </w:tc>
        <w:tc>
          <w:tcPr>
            <w:tcW w:type="dxa" w:w="1872"/>
            <w:shd w:fill="EEF3FA" w:val="clear"/>
          </w:tcPr>
          <w:p>
            <w:pPr>
              <w:spacing w:before="40" w:after="40"/>
            </w:pPr>
            <w:r>
              <w:rPr>
                <w:b w:val="0"/>
                <w:i w:val="0"/>
                <w:sz w:val="19"/>
              </w:rPr>
              <w:t>—</w:t>
            </w:r>
          </w:p>
        </w:tc>
        <w:tc>
          <w:tcPr>
            <w:tcW w:type="dxa" w:w="1872"/>
            <w:shd w:fill="EEF3FA" w:val="clear"/>
          </w:tcPr>
          <w:p>
            <w:pPr>
              <w:spacing w:before="40" w:after="40"/>
            </w:pPr>
            <w:r>
              <w:rPr>
                <w:b w:val="0"/>
                <w:i w:val="0"/>
                <w:sz w:val="19"/>
              </w:rPr>
              <w:t>none (Generic view only)</w:t>
            </w:r>
          </w:p>
        </w:tc>
      </w:tr>
    </w:tbl>
    <w:p/>
    <w:p>
      <w:pPr>
        <w:spacing w:after="120"/>
      </w:pPr>
      <w:r>
        <w:rPr>
          <w:b w:val="0"/>
          <w:i w:val="0"/>
        </w:rPr>
        <w:t xml:space="preserve">Below the minimum count, the derived metric is </w:t>
      </w:r>
      <w:r>
        <w:rPr>
          <w:b/>
          <w:i w:val="0"/>
        </w:rPr>
        <w:t>silently omitted</w:t>
      </w:r>
      <w:r>
        <w:rPr>
          <w:b w:val="0"/>
          <w:i w:val="0"/>
        </w:rPr>
        <w:t xml:space="preserve"> from </w:t>
      </w:r>
      <w:r>
        <w:rPr>
          <w:rFonts w:ascii="Courier New" w:hAnsi="Courier New"/>
          <w:color w:val="C0392B"/>
          <w:sz w:val="18"/>
        </w:rPr>
        <w:t>session_env_context.json</w:t>
      </w:r>
      <w:r>
        <w:rPr>
          <w:b w:val="0"/>
          <w:i w:val="0"/>
        </w:rPr>
        <w:t xml:space="preserve">'s </w:t>
      </w:r>
      <w:r>
        <w:rPr>
          <w:rFonts w:ascii="Courier New" w:hAnsi="Courier New"/>
          <w:color w:val="C0392B"/>
          <w:sz w:val="18"/>
        </w:rPr>
        <w:t>derived</w:t>
      </w:r>
      <w:r>
        <w:rPr>
          <w:b w:val="0"/>
          <w:i w:val="0"/>
        </w:rPr>
        <w:t xml:space="preserve"> dict (not computed as a meaningless/zero value) — the corresponding sub-view bar simply doesn't render for that session rather than showing a misleading number.</w:t>
      </w:r>
    </w:p>
    <w:p>
      <w:pPr>
        <w:pStyle w:val="Heading3"/>
        <w:spacing w:before="160" w:after="80"/>
      </w:pPr>
      <w:r>
        <w:rPr>
          <w:b/>
          <w:color w:val="1F497D"/>
          <w:sz w:val="24"/>
        </w:rPr>
        <w:t>5.2 File → sub-view dependency</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Output file</w:t>
            </w:r>
          </w:p>
        </w:tc>
        <w:tc>
          <w:tcPr>
            <w:tcW w:type="dxa" w:w="3120"/>
            <w:shd w:fill="2E74B5" w:val="clear"/>
          </w:tcPr>
          <w:p>
            <w:pPr>
              <w:spacing w:before="40" w:after="40"/>
            </w:pPr>
            <w:r>
              <w:rPr>
                <w:b/>
                <w:i w:val="0"/>
                <w:color w:val="FFFFFF"/>
                <w:sz w:val="19"/>
              </w:rPr>
              <w:t>Written when</w:t>
            </w:r>
          </w:p>
        </w:tc>
        <w:tc>
          <w:tcPr>
            <w:tcW w:type="dxa" w:w="3120"/>
            <w:shd w:fill="2E74B5" w:val="clear"/>
          </w:tcPr>
          <w:p>
            <w:pPr>
              <w:spacing w:before="40" w:after="40"/>
            </w:pPr>
            <w:r>
              <w:rPr>
                <w:b/>
                <w:i w:val="0"/>
                <w:color w:val="FFFFFF"/>
                <w:sz w:val="19"/>
              </w:rPr>
              <w:t>Consumed by</w:t>
            </w:r>
          </w:p>
        </w:tc>
      </w:tr>
      <w:tr>
        <w:tc>
          <w:tcPr>
            <w:tcW w:type="dxa" w:w="3120"/>
          </w:tcPr>
          <w:p>
            <w:pPr>
              <w:spacing w:before="40" w:after="40"/>
            </w:pPr>
            <w:r>
              <w:rPr>
                <w:rFonts w:ascii="Courier New" w:hAnsi="Courier New"/>
                <w:color w:val="C0392B"/>
                <w:sz w:val="18"/>
              </w:rPr>
              <w:t>model/session_env_context.json</w:t>
            </w:r>
          </w:p>
        </w:tc>
        <w:tc>
          <w:tcPr>
            <w:tcW w:type="dxa" w:w="3120"/>
          </w:tcPr>
          <w:p>
            <w:pPr>
              <w:spacing w:before="40" w:after="40"/>
            </w:pPr>
            <w:r>
              <w:rPr>
                <w:rFonts w:ascii="Courier New" w:hAnsi="Courier New"/>
                <w:color w:val="C0392B"/>
                <w:sz w:val="18"/>
              </w:rPr>
              <w:t>env_features_enabled=True</w:t>
            </w:r>
            <w:r>
              <w:rPr>
                <w:b w:val="0"/>
                <w:i w:val="0"/>
                <w:sz w:val="19"/>
              </w:rPr>
              <w:t>, any run</w:t>
            </w:r>
          </w:p>
        </w:tc>
        <w:tc>
          <w:tcPr>
            <w:tcW w:type="dxa" w:w="3120"/>
          </w:tcPr>
          <w:p>
            <w:pPr>
              <w:spacing w:before="40" w:after="40"/>
            </w:pPr>
            <w:r>
              <w:rPr>
                <w:b w:val="0"/>
                <w:i w:val="0"/>
                <w:sz w:val="19"/>
              </w:rPr>
              <w:t>Occupancy heatmaps, all derived-metric bars, region-time controls</w:t>
            </w:r>
          </w:p>
        </w:tc>
      </w:tr>
      <w:tr>
        <w:tc>
          <w:tcPr>
            <w:tcW w:type="dxa" w:w="3120"/>
            <w:shd w:fill="EEF3FA" w:val="clear"/>
          </w:tcPr>
          <w:p>
            <w:pPr>
              <w:spacing w:before="40" w:after="40"/>
            </w:pPr>
            <w:r>
              <w:rPr>
                <w:rFonts w:ascii="Courier New" w:hAnsi="Courier New"/>
                <w:color w:val="C0392B"/>
                <w:sz w:val="18"/>
              </w:rPr>
              <w:t>*_bout_lengths_hmm_enriched.csv</w:t>
            </w:r>
          </w:p>
        </w:tc>
        <w:tc>
          <w:tcPr>
            <w:tcW w:type="dxa" w:w="3120"/>
            <w:shd w:fill="EEF3FA" w:val="clear"/>
          </w:tcPr>
          <w:p>
            <w:pPr>
              <w:spacing w:before="40" w:after="40"/>
            </w:pPr>
            <w:r>
              <w:rPr>
                <w:rFonts w:ascii="Courier New" w:hAnsi="Courier New"/>
                <w:color w:val="C0392B"/>
                <w:sz w:val="18"/>
              </w:rPr>
              <w:t>env_features_enabled</w:t>
            </w:r>
            <w:r>
              <w:rPr>
                <w:b w:val="0"/>
                <w:i w:val="0"/>
                <w:sz w:val="19"/>
              </w:rPr>
              <w:t xml:space="preserve"> and/or </w:t>
            </w:r>
            <w:r>
              <w:rPr>
                <w:rFonts w:ascii="Courier New" w:hAnsi="Courier New"/>
                <w:color w:val="C0392B"/>
                <w:sz w:val="18"/>
              </w:rPr>
              <w:t>kinematic_directedness_enabled</w:t>
            </w:r>
          </w:p>
        </w:tc>
        <w:tc>
          <w:tcPr>
            <w:tcW w:type="dxa" w:w="3120"/>
            <w:shd w:fill="EEF3FA" w:val="clear"/>
          </w:tcPr>
          <w:p>
            <w:pPr>
              <w:spacing w:before="40" w:after="40"/>
            </w:pPr>
            <w:r>
              <w:rPr>
                <w:b w:val="0"/>
                <w:i w:val="0"/>
                <w:sz w:val="19"/>
              </w:rPr>
              <w:t>Region/group cross-tabs (</w:t>
            </w:r>
            <w:r>
              <w:rPr>
                <w:rFonts w:ascii="Courier New" w:hAnsi="Courier New"/>
                <w:color w:val="C0392B"/>
                <w:sz w:val="18"/>
              </w:rPr>
              <w:t>pct_time_in_region_*</w:t>
            </w:r>
            <w:r>
              <w:rPr>
                <w:b w:val="0"/>
                <w:i w:val="0"/>
                <w:sz w:val="19"/>
              </w:rPr>
              <w:t>), distance-traveled control (</w:t>
            </w:r>
            <w:r>
              <w:rPr>
                <w:rFonts w:ascii="Courier New" w:hAnsi="Courier New"/>
                <w:color w:val="C0392B"/>
                <w:sz w:val="18"/>
              </w:rPr>
              <w:t>path_length_px</w:t>
            </w:r>
            <w:r>
              <w:rPr>
                <w:b w:val="0"/>
                <w:i w:val="0"/>
                <w:sz w:val="19"/>
              </w:rPr>
              <w:t>)</w:t>
            </w:r>
          </w:p>
        </w:tc>
      </w:tr>
      <w:tr>
        <w:tc>
          <w:tcPr>
            <w:tcW w:type="dxa" w:w="3120"/>
          </w:tcPr>
          <w:p>
            <w:pPr>
              <w:spacing w:before="40" w:after="40"/>
            </w:pPr>
            <w:r>
              <w:rPr>
                <w:rFonts w:ascii="Courier New" w:hAnsi="Courier New"/>
                <w:color w:val="C0392B"/>
                <w:sz w:val="18"/>
              </w:rPr>
              <w:t>*_approach_events.csv</w:t>
            </w:r>
          </w:p>
        </w:tc>
        <w:tc>
          <w:tcPr>
            <w:tcW w:type="dxa" w:w="3120"/>
          </w:tcPr>
          <w:p>
            <w:pPr>
              <w:spacing w:before="40" w:after="40"/>
            </w:pPr>
            <w:r>
              <w:rPr>
                <w:b w:val="0"/>
                <w:i w:val="0"/>
                <w:sz w:val="19"/>
              </w:rPr>
              <w:t>Both flags on, ≥1 event detected</w:t>
            </w:r>
          </w:p>
        </w:tc>
        <w:tc>
          <w:tcPr>
            <w:tcW w:type="dxa" w:w="3120"/>
          </w:tcPr>
          <w:p>
            <w:pPr>
              <w:spacing w:before="40" w:after="40"/>
            </w:pPr>
            <w:r>
              <w:rPr>
                <w:b w:val="0"/>
                <w:i w:val="0"/>
                <w:sz w:val="19"/>
              </w:rPr>
              <w:t>Approach/Avoid Events sub-view only</w:t>
            </w:r>
          </w:p>
        </w:tc>
      </w:tr>
    </w:tbl>
    <w:p/>
    <w:p>
      <w:pPr>
        <w:spacing w:before="80" w:after="80"/>
        <w:pBdr>
          <w:bottom w:val="single" w:sz="6" w:space="1" w:color="CCCCCC"/>
        </w:pBdr>
      </w:pPr>
    </w:p>
    <w:p>
      <w:pPr>
        <w:pStyle w:val="Heading2"/>
        <w:spacing w:before="200" w:after="80"/>
      </w:pPr>
      <w:r>
        <w:rPr>
          <w:b/>
          <w:color w:val="2E74B5"/>
          <w:sz w:val="28"/>
        </w:rPr>
        <w:t>6. Recommended workflow</w:t>
      </w:r>
    </w:p>
    <w:p>
      <w:pPr>
        <w:pStyle w:val="ListNumber"/>
      </w:pPr>
      <w:r>
        <w:rPr>
          <w:b w:val="0"/>
          <w:i w:val="0"/>
          <w:sz w:val="21"/>
        </w:rPr>
        <w:t xml:space="preserve">Decide the paradigm </w:t>
      </w:r>
      <w:r>
        <w:rPr>
          <w:b/>
          <w:i w:val="0"/>
          <w:sz w:val="21"/>
        </w:rPr>
        <w:t>before recording</w:t>
      </w:r>
      <w:r>
        <w:rPr>
          <w:b w:val="0"/>
          <w:i w:val="0"/>
          <w:sz w:val="21"/>
        </w:rPr>
        <w:t>, or at latest before running Step 3 — role tagging is</w:t>
      </w:r>
    </w:p>
    <w:p>
      <w:pPr>
        <w:spacing w:after="120"/>
      </w:pPr>
      <w:r>
        <w:rPr>
          <w:b w:val="0"/>
          <w:i w:val="0"/>
        </w:rPr>
        <w:t>configured once, project-wide, and cannot be added retroactively to an already-run session.</w:t>
      </w:r>
    </w:p>
    <w:p>
      <w:pPr>
        <w:pStyle w:val="ListNumber"/>
      </w:pPr>
      <w:r>
        <w:rPr>
          <w:b w:val="0"/>
          <w:i w:val="0"/>
          <w:sz w:val="21"/>
        </w:rPr>
        <w:t>Trace the arena on a representative reference frame; tag roles precisely against §5.1's table, not by</w:t>
      </w:r>
    </w:p>
    <w:p>
      <w:pPr>
        <w:spacing w:after="120"/>
      </w:pPr>
      <w:r>
        <w:rPr>
          <w:b w:val="0"/>
          <w:i w:val="0"/>
        </w:rPr>
        <w:t xml:space="preserve">approximate name alone (a region literally named </w:t>
      </w:r>
      <w:r>
        <w:rPr>
          <w:rFonts w:ascii="Courier New" w:hAnsi="Courier New"/>
          <w:color w:val="C0392B"/>
          <w:sz w:val="18"/>
        </w:rPr>
        <w:t>"open_arm"</w:t>
      </w:r>
      <w:r>
        <w:rPr>
          <w:b w:val="0"/>
          <w:i w:val="0"/>
        </w:rPr>
        <w:t xml:space="preserve"> but tagged with no role, or the wrong role, silently fails the minimum-role gate).</w:t>
      </w:r>
    </w:p>
    <w:p>
      <w:pPr>
        <w:pStyle w:val="ListNumber"/>
      </w:pPr>
      <w:r>
        <w:rPr>
          <w:b w:val="0"/>
          <w:i w:val="0"/>
          <w:sz w:val="21"/>
        </w:rPr>
        <w:t xml:space="preserve">Enable </w:t>
      </w:r>
      <w:r>
        <w:rPr>
          <w:rFonts w:ascii="Courier New" w:hAnsi="Courier New"/>
          <w:color w:val="C0392B"/>
          <w:sz w:val="18"/>
        </w:rPr>
        <w:t>kinematic_directedness_enabled</w:t>
      </w:r>
      <w:r>
        <w:rPr>
          <w:b w:val="0"/>
          <w:i w:val="0"/>
          <w:sz w:val="21"/>
        </w:rPr>
        <w:t xml:space="preserve"> alongside </w:t>
      </w:r>
      <w:r>
        <w:rPr>
          <w:rFonts w:ascii="Courier New" w:hAnsi="Courier New"/>
          <w:color w:val="C0392B"/>
          <w:sz w:val="18"/>
        </w:rPr>
        <w:t>env_features_enabled</w:t>
      </w:r>
      <w:r>
        <w:rPr>
          <w:b w:val="0"/>
          <w:i w:val="0"/>
          <w:sz w:val="21"/>
        </w:rPr>
        <w:t xml:space="preserve"> whenever Approach/Avoid Events</w:t>
      </w:r>
    </w:p>
    <w:p>
      <w:pPr>
        <w:spacing w:after="120"/>
      </w:pPr>
      <w:r>
        <w:rPr>
          <w:b w:val="0"/>
          <w:i w:val="0"/>
        </w:rPr>
        <w:t>or Open Field's distance-traveled control matter to the study design — this cannot be added after the pipeline has already run.</w:t>
      </w:r>
    </w:p>
    <w:p>
      <w:pPr>
        <w:pStyle w:val="ListNumber"/>
      </w:pPr>
      <w:r>
        <w:rPr>
          <w:b w:val="0"/>
          <w:i w:val="0"/>
          <w:sz w:val="21"/>
        </w:rPr>
        <w:t>After running, load sessions in Combined Analysis as usual, then Refresh in Paradigm Results — the tab</w:t>
      </w:r>
    </w:p>
    <w:p>
      <w:pPr>
        <w:spacing w:after="120"/>
      </w:pPr>
      <w:r>
        <w:rPr>
          <w:b w:val="0"/>
          <w:i w:val="0"/>
        </w:rPr>
        <w:t>auto-selects the matching sub-view; browse others only to confirm the mismatch-placeholder behaves as expected, not to force a paradigm-specific view onto data it wasn't traced for.</w:t>
      </w:r>
    </w:p>
    <w:p>
      <w:pPr>
        <w:pStyle w:val="ListNumber"/>
      </w:pPr>
      <w:r>
        <w:rPr>
          <w:b w:val="0"/>
          <w:i w:val="0"/>
          <w:sz w:val="21"/>
        </w:rPr>
        <w:t>Report the mandatory control-metric bar alongside every primary index in any downstream write-up — this</w:t>
      </w:r>
    </w:p>
    <w:p>
      <w:pPr>
        <w:spacing w:after="120"/>
      </w:pPr>
      <w:r>
        <w:rPr>
          <w:b w:val="0"/>
          <w:i w:val="0"/>
        </w:rPr>
        <w:t>tab computes and displays it specifically so it isn't left out.</w:t>
      </w:r>
    </w:p>
    <w:p>
      <w:pPr>
        <w:pStyle w:val="ListNumber"/>
      </w:pPr>
      <w:r>
        <w:rPr>
          <w:b w:val="0"/>
          <w:i w:val="0"/>
          <w:sz w:val="21"/>
        </w:rPr>
        <w:t>Treat every occupancy-heatmap outline as approximate and every Approach/Avoid Events classification as</w:t>
      </w:r>
    </w:p>
    <w:p>
      <w:pPr>
        <w:spacing w:after="120"/>
      </w:pPr>
      <w:r>
        <w:rPr>
          <w:b w:val="0"/>
          <w:i w:val="0"/>
        </w:rPr>
        <w:t>heuristic (§4, item 2; §3.7) — neither substitutes for reviewing the traced arena/annotated video directly when precision matters.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