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b/>
          <w:color w:val="1F497D"/>
          <w:sz w:val="32"/>
        </w:rPr>
        <w:t>CUBE User Guide</w:t>
      </w:r>
    </w:p>
    <w:p>
      <w:pPr>
        <w:pStyle w:val="Heading3"/>
        <w:spacing w:before="160" w:after="80"/>
      </w:pPr>
      <w:r>
        <w:rPr>
          <w:b/>
          <w:color w:val="1F497D"/>
          <w:sz w:val="24"/>
        </w:rPr>
        <w:t>Comprehensive Unsupervised Behavioral Explorer — v5</w:t>
      </w:r>
    </w:p>
    <w:p>
      <w:pPr>
        <w:spacing w:before="80" w:after="80"/>
        <w:pBdr>
          <w:bottom w:val="single" w:sz="6" w:space="1" w:color="CCCCCC"/>
        </w:pBdr>
      </w:pPr>
    </w:p>
    <w:p>
      <w:pPr>
        <w:pStyle w:val="Heading2"/>
        <w:spacing w:before="200" w:after="80"/>
      </w:pPr>
      <w:r>
        <w:rPr>
          <w:b/>
          <w:color w:val="2E74B5"/>
          <w:sz w:val="28"/>
        </w:rPr>
        <w:t>Contents</w:t>
      </w:r>
    </w:p>
    <w:p>
      <w:pPr>
        <w:pStyle w:val="ListNumber"/>
      </w:pPr>
      <w:r>
        <w:rPr>
          <w:color w:val="005699"/>
          <w:sz w:val="21"/>
          <w:u w:val="single"/>
        </w:rPr>
        <w:t>What is CUBE?</w:t>
      </w:r>
    </w:p>
    <w:p>
      <w:pPr>
        <w:pStyle w:val="ListNumber"/>
      </w:pPr>
      <w:r>
        <w:rPr>
          <w:color w:val="005699"/>
          <w:sz w:val="21"/>
          <w:u w:val="single"/>
        </w:rPr>
        <w:t>Installation and Setup</w:t>
      </w:r>
    </w:p>
    <w:p>
      <w:pPr>
        <w:pStyle w:val="ListNumber"/>
      </w:pPr>
      <w:r>
        <w:rPr>
          <w:color w:val="005699"/>
          <w:sz w:val="21"/>
          <w:u w:val="single"/>
        </w:rPr>
        <w:t>Launching CUBE</w:t>
      </w:r>
    </w:p>
    <w:p>
      <w:pPr>
        <w:pStyle w:val="ListNumber"/>
      </w:pPr>
      <w:r>
        <w:rPr>
          <w:color w:val="005699"/>
          <w:sz w:val="21"/>
          <w:u w:val="single"/>
        </w:rPr>
        <w:t>The Five-Step Pipeline</w:t>
      </w:r>
    </w:p>
    <w:p>
      <w:pPr>
        <w:pStyle w:val="ListBullet2"/>
      </w:pPr>
      <w:r>
        <w:rPr>
          <w:color w:val="005699"/>
          <w:sz w:val="21"/>
          <w:u w:val="single"/>
        </w:rPr>
        <w:t>Step 1 — DLC Inference</w:t>
      </w:r>
    </w:p>
    <w:p>
      <w:pPr>
        <w:pStyle w:val="ListBullet2"/>
      </w:pPr>
      <w:r>
        <w:rPr>
          <w:color w:val="005699"/>
          <w:sz w:val="21"/>
          <w:u w:val="single"/>
        </w:rPr>
        <w:t>Step 2 — Load &amp; Smooth</w:t>
      </w:r>
    </w:p>
    <w:p>
      <w:pPr>
        <w:pStyle w:val="ListBullet2"/>
      </w:pPr>
      <w:r>
        <w:rPr>
          <w:color w:val="005699"/>
          <w:sz w:val="21"/>
          <w:u w:val="single"/>
        </w:rPr>
        <w:t>Step 3 — Feature Extraction, UMAP, and Clustering</w:t>
      </w:r>
    </w:p>
    <w:p>
      <w:pPr>
        <w:pStyle w:val="ListBullet2"/>
      </w:pPr>
      <w:r>
        <w:rPr>
          <w:color w:val="005699"/>
          <w:sz w:val="21"/>
          <w:u w:val="single"/>
        </w:rPr>
        <w:t>Step 4 — Cluster Annotation (Video Explorer)</w:t>
      </w:r>
    </w:p>
    <w:p>
      <w:pPr>
        <w:pStyle w:val="ListBullet2"/>
      </w:pPr>
      <w:r>
        <w:rPr>
          <w:color w:val="005699"/>
          <w:sz w:val="21"/>
          <w:u w:val="single"/>
        </w:rPr>
        <w:t>Step 5 — Behavioural Analysis (Analyser)</w:t>
      </w:r>
    </w:p>
    <w:p>
      <w:pPr>
        <w:pStyle w:val="ListNumber"/>
      </w:pPr>
      <w:r>
        <w:rPr>
          <w:color w:val="005699"/>
          <w:sz w:val="21"/>
          <w:u w:val="single"/>
        </w:rPr>
        <w:t>Understanding the Output Files</w:t>
      </w:r>
    </w:p>
    <w:p>
      <w:pPr>
        <w:pStyle w:val="ListNumber"/>
      </w:pPr>
      <w:r>
        <w:rPr>
          <w:color w:val="005699"/>
          <w:sz w:val="21"/>
          <w:u w:val="single"/>
        </w:rPr>
        <w:t>The Behavioural Analyser (cube_analyser)</w:t>
      </w:r>
    </w:p>
    <w:p>
      <w:pPr>
        <w:pStyle w:val="ListBullet2"/>
      </w:pPr>
      <w:r>
        <w:rPr>
          <w:color w:val="005699"/>
          <w:sz w:val="21"/>
          <w:u w:val="single"/>
        </w:rPr>
        <w:t>Loading Data</w:t>
      </w:r>
    </w:p>
    <w:p>
      <w:pPr>
        <w:pStyle w:val="ListBullet2"/>
      </w:pPr>
      <w:r>
        <w:rPr>
          <w:color w:val="005699"/>
          <w:sz w:val="21"/>
          <w:u w:val="single"/>
        </w:rPr>
        <w:t>Combined Analysis Tab</w:t>
      </w:r>
    </w:p>
    <w:p>
      <w:pPr>
        <w:pStyle w:val="ListBullet2"/>
      </w:pPr>
      <w:r>
        <w:rPr>
          <w:color w:val="005699"/>
          <w:sz w:val="21"/>
          <w:u w:val="single"/>
        </w:rPr>
        <w:t>Behaviour Statistics Tab</w:t>
      </w:r>
    </w:p>
    <w:p>
      <w:pPr>
        <w:pStyle w:val="ListBullet2"/>
      </w:pPr>
      <w:r>
        <w:rPr>
          <w:color w:val="005699"/>
          <w:sz w:val="21"/>
          <w:u w:val="single"/>
        </w:rPr>
        <w:t>Unbiased Analytics Tab</w:t>
      </w:r>
    </w:p>
    <w:p>
      <w:pPr>
        <w:pStyle w:val="ListBullet2"/>
      </w:pPr>
      <w:r>
        <w:rPr>
          <w:color w:val="005699"/>
          <w:sz w:val="21"/>
          <w:u w:val="single"/>
        </w:rPr>
        <w:t>Recombination Guide</w:t>
      </w:r>
    </w:p>
    <w:p>
      <w:pPr>
        <w:pStyle w:val="ListBullet2"/>
      </w:pPr>
      <w:r>
        <w:rPr>
          <w:color w:val="005699"/>
          <w:sz w:val="21"/>
          <w:u w:val="single"/>
        </w:rPr>
        <w:t>Group Predictor Tab</w:t>
      </w:r>
    </w:p>
    <w:p>
      <w:pPr>
        <w:pStyle w:val="ListBullet2"/>
      </w:pPr>
      <w:r>
        <w:rPr>
          <w:color w:val="005699"/>
          <w:sz w:val="21"/>
          <w:u w:val="single"/>
        </w:rPr>
        <w:t>Paradigm Results Tab</w:t>
      </w:r>
    </w:p>
    <w:p>
      <w:pPr>
        <w:pStyle w:val="ListNumber"/>
      </w:pPr>
      <w:r>
        <w:rPr>
          <w:color w:val="005699"/>
          <w:sz w:val="21"/>
          <w:u w:val="single"/>
        </w:rPr>
        <w:t>HMM Smoothing</w:t>
      </w:r>
    </w:p>
    <w:p>
      <w:pPr>
        <w:pStyle w:val="ListNumber"/>
      </w:pPr>
      <w:r>
        <w:rPr>
          <w:color w:val="005699"/>
          <w:sz w:val="21"/>
          <w:u w:val="single"/>
        </w:rPr>
        <w:t>Advanced Settings</w:t>
      </w:r>
    </w:p>
    <w:p>
      <w:pPr>
        <w:pStyle w:val="ListNumber"/>
      </w:pPr>
      <w:r>
        <w:rPr>
          <w:color w:val="005699"/>
          <w:sz w:val="21"/>
          <w:u w:val="single"/>
        </w:rPr>
        <w:t>Session Autosave and Resume</w:t>
      </w:r>
    </w:p>
    <w:p>
      <w:pPr>
        <w:pStyle w:val="ListNumber"/>
      </w:pPr>
      <w:r>
        <w:rPr>
          <w:color w:val="005699"/>
          <w:sz w:val="21"/>
          <w:u w:val="single"/>
        </w:rPr>
        <w:t>Compatibility Mode</w:t>
      </w:r>
    </w:p>
    <w:p>
      <w:pPr>
        <w:pStyle w:val="ListNumber"/>
      </w:pPr>
      <w:r>
        <w:rPr>
          <w:color w:val="005699"/>
          <w:sz w:val="21"/>
          <w:u w:val="single"/>
        </w:rPr>
        <w:t>Troubleshooting</w:t>
      </w:r>
    </w:p>
    <w:p>
      <w:pPr>
        <w:pStyle w:val="ListNumber"/>
      </w:pPr>
      <w:r>
        <w:rPr>
          <w:color w:val="005699"/>
          <w:sz w:val="21"/>
          <w:u w:val="single"/>
        </w:rPr>
        <w:t>3D Multi-Camera Mode (v5)</w:t>
      </w:r>
    </w:p>
    <w:p>
      <w:pPr>
        <w:pStyle w:val="ListBullet2"/>
      </w:pPr>
      <w:r>
        <w:rPr>
          <w:color w:val="005699"/>
          <w:sz w:val="21"/>
          <w:u w:val="single"/>
        </w:rPr>
        <w:t>Overview</w:t>
      </w:r>
    </w:p>
    <w:p>
      <w:pPr>
        <w:pStyle w:val="ListBullet2"/>
      </w:pPr>
      <w:r>
        <w:rPr>
          <w:color w:val="005699"/>
          <w:sz w:val="21"/>
          <w:u w:val="single"/>
        </w:rPr>
        <w:t>Prerequisites</w:t>
      </w:r>
    </w:p>
    <w:p>
      <w:pPr>
        <w:pStyle w:val="ListBullet2"/>
      </w:pPr>
      <w:r>
        <w:rPr>
          <w:color w:val="005699"/>
          <w:sz w:val="21"/>
          <w:u w:val="single"/>
        </w:rPr>
        <w:t>Enabling 3D Mode</w:t>
      </w:r>
    </w:p>
    <w:p>
      <w:pPr>
        <w:pStyle w:val="ListBullet2"/>
      </w:pPr>
      <w:r>
        <w:rPr>
          <w:color w:val="005699"/>
          <w:sz w:val="21"/>
          <w:u w:val="single"/>
        </w:rPr>
        <w:t>The Four Phases</w:t>
      </w:r>
    </w:p>
    <w:p>
      <w:pPr>
        <w:pStyle w:val="ListBullet2"/>
      </w:pPr>
      <w:r>
        <w:rPr>
          <w:color w:val="005699"/>
          <w:sz w:val="21"/>
          <w:u w:val="single"/>
        </w:rPr>
        <w:t>3D Settings Reference</w:t>
      </w:r>
    </w:p>
    <w:p>
      <w:pPr>
        <w:pStyle w:val="ListBullet2"/>
      </w:pPr>
      <w:r>
        <w:rPr>
          <w:color w:val="005699"/>
          <w:sz w:val="21"/>
          <w:u w:val="single"/>
        </w:rPr>
        <w:t>Output Files</w:t>
      </w:r>
    </w:p>
    <w:p>
      <w:pPr>
        <w:pStyle w:val="ListBullet2"/>
      </w:pPr>
      <w:r>
        <w:rPr>
          <w:color w:val="005699"/>
          <w:sz w:val="21"/>
          <w:u w:val="single"/>
        </w:rPr>
        <w:t>How Downstream Steps Differ in 3D Mode</w:t>
      </w:r>
    </w:p>
    <w:p>
      <w:pPr>
        <w:pStyle w:val="ListBullet2"/>
      </w:pPr>
      <w:r>
        <w:rPr>
          <w:color w:val="005699"/>
          <w:sz w:val="21"/>
          <w:u w:val="single"/>
        </w:rPr>
        <w:t>Camera Calibration</w:t>
      </w:r>
    </w:p>
    <w:p>
      <w:pPr>
        <w:pStyle w:val="ListBullet2"/>
      </w:pPr>
      <w:r>
        <w:rPr>
          <w:color w:val="005699"/>
          <w:sz w:val="21"/>
          <w:u w:val="single"/>
        </w:rPr>
        <w:t>Troubleshooting (3D)</w:t>
      </w:r>
    </w:p>
    <w:p>
      <w:pPr>
        <w:spacing w:before="80" w:after="80"/>
        <w:pBdr>
          <w:bottom w:val="single" w:sz="6" w:space="1" w:color="CCCCCC"/>
        </w:pBdr>
      </w:pPr>
    </w:p>
    <w:p>
      <w:pPr>
        <w:pStyle w:val="Heading2"/>
        <w:spacing w:before="200" w:after="80"/>
      </w:pPr>
      <w:r>
        <w:rPr>
          <w:b/>
          <w:color w:val="2E74B5"/>
          <w:sz w:val="28"/>
        </w:rPr>
        <w:t>1. What is CUBE?</w:t>
      </w:r>
    </w:p>
    <w:p>
      <w:pPr>
        <w:spacing w:after="120"/>
      </w:pPr>
      <w:r>
        <w:rPr>
          <w:b w:val="0"/>
          <w:i w:val="0"/>
        </w:rPr>
        <w:t xml:space="preserve">CUBE integrates </w:t>
      </w:r>
      <w:r>
        <w:rPr>
          <w:b/>
          <w:i w:val="0"/>
        </w:rPr>
        <w:t>DeepLabCut (DLC) pose estimation</w:t>
      </w:r>
      <w:r>
        <w:rPr>
          <w:b w:val="0"/>
          <w:i w:val="0"/>
        </w:rPr>
        <w:t xml:space="preserve"> with an unsupervised machine learning pipeline to automatically discover and quantify animal behavioural patterns from video — no manual labelling required.</w:t>
      </w:r>
    </w:p>
    <w:p>
      <w:pPr>
        <w:spacing w:after="120"/>
      </w:pPr>
      <w:r>
        <w:rPr>
          <w:b w:val="0"/>
          <w:i w:val="0"/>
        </w:rPr>
        <w:t xml:space="preserve">The core methodology is based on </w:t>
      </w:r>
      <w:r>
        <w:rPr>
          <w:b/>
          <w:i w:val="0"/>
        </w:rPr>
        <w:t>B-SOiD</w:t>
      </w:r>
      <w:r>
        <w:rPr>
          <w:b w:val="0"/>
          <w:i w:val="0"/>
        </w:rPr>
        <w:t xml:space="preserve"> (Hsu &amp; Yttri 2021, </w:t>
      </w:r>
      <w:r>
        <w:rPr>
          <w:b w:val="0"/>
          <w:i/>
        </w:rPr>
        <w:t>Nat. Commun.</w:t>
      </w:r>
      <w:r>
        <w:rPr>
          <w:b w:val="0"/>
          <w:i w:val="0"/>
        </w:rPr>
        <w:t xml:space="preserve"> 12:5188), extended with:</w:t>
      </w:r>
    </w:p>
    <w:p>
      <w:pPr>
        <w:pStyle w:val="ListBullet"/>
      </w:pPr>
      <w:r>
        <w:rPr>
          <w:b w:val="0"/>
          <w:i w:val="0"/>
          <w:sz w:val="21"/>
        </w:rPr>
        <w:t>Multi-scale feature extraction (100/200 ms windows)</w:t>
      </w:r>
    </w:p>
    <w:p>
      <w:pPr>
        <w:pStyle w:val="ListBullet"/>
      </w:pPr>
      <w:r>
        <w:rPr>
          <w:b w:val="0"/>
          <w:i w:val="0"/>
          <w:sz w:val="21"/>
        </w:rPr>
        <w:t>Body-size normalisation and angular body-axis features</w:t>
      </w:r>
    </w:p>
    <w:p>
      <w:pPr>
        <w:pStyle w:val="ListBullet"/>
      </w:pPr>
      <w:r>
        <w:rPr>
          <w:b w:val="0"/>
          <w:i w:val="0"/>
          <w:sz w:val="21"/>
        </w:rPr>
        <w:t>HDBSCAN cluster sweep with DBCV-guided automatic selection</w:t>
      </w:r>
    </w:p>
    <w:p>
      <w:pPr>
        <w:pStyle w:val="ListBullet"/>
      </w:pPr>
      <w:r>
        <w:rPr>
          <w:b w:val="0"/>
          <w:i w:val="0"/>
          <w:sz w:val="21"/>
        </w:rPr>
        <w:t>Multinomial HMM wrapper for temporal smoothing (eliminates state flickering)</w:t>
      </w:r>
    </w:p>
    <w:p>
      <w:pPr>
        <w:pStyle w:val="ListBullet"/>
      </w:pPr>
      <w:r>
        <w:rPr>
          <w:b w:val="0"/>
          <w:i w:val="0"/>
          <w:sz w:val="21"/>
        </w:rPr>
        <w:t>Interactive video annotation and group-level statistical analysis</w:t>
      </w:r>
    </w:p>
    <w:p>
      <w:pPr>
        <w:pStyle w:val="ListBullet"/>
      </w:pPr>
      <w:r>
        <w:rPr>
          <w:b w:val="0"/>
          <w:i w:val="0"/>
          <w:sz w:val="21"/>
        </w:rPr>
        <w:t>Multivariate group classification (Group Predictor) with permutation testing</w:t>
      </w:r>
    </w:p>
    <w:p>
      <w:pPr>
        <w:spacing w:after="120"/>
      </w:pPr>
      <w:r>
        <w:rPr>
          <w:b/>
          <w:i w:val="0"/>
        </w:rPr>
        <w:t>What CUBE does not require:</w:t>
      </w:r>
    </w:p>
    <w:p>
      <w:pPr>
        <w:pStyle w:val="ListBullet"/>
      </w:pPr>
      <w:r>
        <w:rPr>
          <w:b w:val="0"/>
          <w:i w:val="0"/>
          <w:sz w:val="21"/>
        </w:rPr>
        <w:t>Manual behavioural labelling</w:t>
      </w:r>
    </w:p>
    <w:p>
      <w:pPr>
        <w:pStyle w:val="ListBullet"/>
      </w:pPr>
      <w:r>
        <w:rPr>
          <w:b w:val="0"/>
          <w:i w:val="0"/>
          <w:sz w:val="21"/>
        </w:rPr>
        <w:t>Predefined behavioural categories</w:t>
      </w:r>
    </w:p>
    <w:p>
      <w:pPr>
        <w:pStyle w:val="ListBullet"/>
      </w:pPr>
      <w:r>
        <w:rPr>
          <w:b w:val="0"/>
          <w:i w:val="0"/>
          <w:sz w:val="21"/>
        </w:rPr>
        <w:t>Frame-by-frame annotation</w:t>
      </w:r>
    </w:p>
    <w:p>
      <w:pPr>
        <w:spacing w:after="120"/>
      </w:pPr>
      <w:r>
        <w:rPr>
          <w:b/>
          <w:i w:val="0"/>
        </w:rPr>
        <w:t>What you need to provide:</w:t>
      </w:r>
    </w:p>
    <w:p>
      <w:pPr>
        <w:pStyle w:val="ListBullet"/>
      </w:pPr>
      <w:r>
        <w:rPr>
          <w:b w:val="0"/>
          <w:i w:val="0"/>
          <w:sz w:val="21"/>
        </w:rPr>
        <w:t>Video recordings of your animals</w:t>
      </w:r>
    </w:p>
    <w:p>
      <w:pPr>
        <w:pStyle w:val="ListBullet"/>
      </w:pPr>
      <w:r>
        <w:rPr>
          <w:b w:val="0"/>
          <w:i w:val="0"/>
          <w:sz w:val="21"/>
        </w:rPr>
        <w:t>(Optionally) a DLC SuperAnimal quadruped model — CUBE can run inference automatically</w:t>
      </w:r>
    </w:p>
    <w:p>
      <w:pPr>
        <w:spacing w:before="80" w:after="80"/>
        <w:pBdr>
          <w:bottom w:val="single" w:sz="6" w:space="1" w:color="CCCCCC"/>
        </w:pBdr>
      </w:pPr>
    </w:p>
    <w:p>
      <w:pPr>
        <w:pStyle w:val="Heading2"/>
        <w:spacing w:before="200" w:after="80"/>
      </w:pPr>
      <w:r>
        <w:rPr>
          <w:b/>
          <w:color w:val="2E74B5"/>
          <w:sz w:val="28"/>
        </w:rPr>
        <w:t>2. Installation and Setup</w:t>
      </w:r>
    </w:p>
    <w:p>
      <w:pPr>
        <w:pStyle w:val="Heading3"/>
        <w:spacing w:before="160" w:after="80"/>
      </w:pPr>
      <w:r>
        <w:rPr>
          <w:b/>
          <w:color w:val="1F497D"/>
          <w:sz w:val="24"/>
        </w:rPr>
        <w:t>Requirements</w:t>
      </w:r>
    </w:p>
    <w:p>
      <w:pPr>
        <w:pStyle w:val="ListBullet"/>
      </w:pPr>
      <w:r>
        <w:rPr>
          <w:b w:val="0"/>
          <w:i w:val="0"/>
          <w:sz w:val="21"/>
        </w:rPr>
        <w:t>Windows 10/11</w:t>
      </w:r>
    </w:p>
    <w:p>
      <w:pPr>
        <w:pStyle w:val="ListBullet"/>
      </w:pPr>
      <w:r>
        <w:rPr>
          <w:b w:val="0"/>
          <w:i w:val="0"/>
          <w:sz w:val="21"/>
        </w:rPr>
        <w:t>Anaconda or Miniconda</w:t>
      </w:r>
    </w:p>
    <w:p>
      <w:pPr>
        <w:pStyle w:val="ListBullet"/>
      </w:pPr>
      <w:r>
        <w:rPr>
          <w:b w:val="0"/>
          <w:i w:val="0"/>
          <w:sz w:val="21"/>
        </w:rPr>
        <w:t>CUDA-capable GPU (recommended for DLC inference, not required for analysis)</w:t>
      </w:r>
    </w:p>
    <w:p>
      <w:pPr>
        <w:pStyle w:val="Heading3"/>
        <w:spacing w:before="160" w:after="80"/>
      </w:pPr>
      <w:r>
        <w:rPr>
          <w:b/>
          <w:color w:val="1F497D"/>
          <w:sz w:val="24"/>
        </w:rPr>
        <w:t>Conda Environment</w:t>
      </w:r>
    </w:p>
    <w:p>
      <w:pPr>
        <w:spacing w:after="120"/>
      </w:pPr>
      <w:r>
        <w:rPr>
          <w:b w:val="0"/>
          <w:i w:val="0"/>
        </w:rPr>
        <w:t>Create the CUBE environment once:</w:t>
      </w:r>
    </w:p>
    <w:p>
      <w:pPr>
        <w:spacing w:before="80" w:after="120"/>
        <w:ind w:left="360" w:right="360"/>
        <w:shd w:fill="F0F0F0" w:val="clear"/>
      </w:pPr>
      <w:r>
        <w:rPr>
          <w:rFonts w:ascii="Courier New" w:hAnsi="Courier New"/>
          <w:sz w:val="17"/>
        </w:rPr>
        <w:t>conda create -n CUBE python=3.10</w:t>
        <w:br/>
        <w:t>conda activate CUBE</w:t>
        <w:br/>
        <w:t>pip install pillow opencv-python-headless scipy scikit-learn umap-learn customtkinter plotly hmmlearn deeplabcut psutil</w:t>
        <w:br/>
        <w:t>conda install -c conda-forge hdbscan</w:t>
      </w:r>
    </w:p>
    <w:p>
      <w:pPr>
        <w:pStyle w:val="IntenseQuote"/>
        <w:spacing w:before="80" w:after="80"/>
      </w:pPr>
      <w:r>
        <w:rPr>
          <w:b/>
          <w:i/>
        </w:rPr>
        <w:t>Important:</w:t>
      </w:r>
      <w:r>
        <w:rPr>
          <w:b w:val="0"/>
          <w:i/>
        </w:rPr>
        <w:t xml:space="preserve"> DeepLabCut must be installed inside the </w:t>
      </w:r>
      <w:r>
        <w:rPr>
          <w:rFonts w:ascii="Courier New" w:hAnsi="Courier New"/>
          <w:color w:val="C0392B"/>
          <w:sz w:val="18"/>
        </w:rPr>
        <w:t>CUBE</w:t>
      </w:r>
      <w:r>
        <w:rPr>
          <w:b w:val="0"/>
          <w:i/>
        </w:rPr>
        <w:t xml:space="preserve"> environment — not in a separate environment. Step 1 (DLC inference) will fail if DeepLabCut is absent or installed elsewhere. Steps 2–5 do not require it.</w:t>
      </w:r>
    </w:p>
    <w:p>
      <w:pPr>
        <w:pStyle w:val="Heading3"/>
        <w:spacing w:before="160" w:after="80"/>
      </w:pPr>
      <w:r>
        <w:rPr>
          <w:b/>
          <w:color w:val="1F497D"/>
          <w:sz w:val="24"/>
        </w:rPr>
        <w:t>Verify the Environment</w:t>
      </w:r>
    </w:p>
    <w:p>
      <w:pPr>
        <w:spacing w:before="80" w:after="120"/>
        <w:ind w:left="360" w:right="360"/>
        <w:shd w:fill="F0F0F0" w:val="clear"/>
      </w:pPr>
      <w:r>
        <w:rPr>
          <w:rFonts w:ascii="Courier New" w:hAnsi="Courier New"/>
          <w:sz w:val="17"/>
        </w:rPr>
        <w:t>"C:\Users\&lt;yourname&gt;\anaconda3\envs\CUBE\python.exe" -c "import umap; print('OK')"</w:t>
      </w:r>
    </w:p>
    <w:p>
      <w:pPr>
        <w:pStyle w:val="Heading3"/>
        <w:spacing w:before="160" w:after="80"/>
      </w:pPr>
      <w:r>
        <w:rPr>
          <w:b/>
          <w:color w:val="1F497D"/>
          <w:sz w:val="24"/>
        </w:rPr>
        <w:t>Desktop Shortcut (Windows)</w:t>
      </w:r>
    </w:p>
    <w:p>
      <w:pPr>
        <w:spacing w:after="120"/>
      </w:pPr>
      <w:r>
        <w:rPr>
          <w:b w:val="0"/>
          <w:i w:val="0"/>
        </w:rPr>
        <w:t xml:space="preserve">Run </w:t>
      </w:r>
      <w:r>
        <w:rPr>
          <w:rFonts w:ascii="Courier New" w:hAnsi="Courier New"/>
          <w:color w:val="C0392B"/>
          <w:sz w:val="18"/>
        </w:rPr>
        <w:t>install_shortcut.ps1</w:t>
      </w:r>
      <w:r>
        <w:rPr>
          <w:b w:val="0"/>
          <w:i w:val="0"/>
        </w:rPr>
        <w:t xml:space="preserve"> once (right-click → Run with PowerShell). This creates a CUBE shortcut on your desktop that launches via </w:t>
      </w:r>
      <w:r>
        <w:rPr>
          <w:rFonts w:ascii="Courier New" w:hAnsi="Courier New"/>
          <w:color w:val="C0392B"/>
          <w:sz w:val="18"/>
        </w:rPr>
        <w:t>CUBE.bat</w:t>
      </w:r>
      <w:r>
        <w:rPr>
          <w:b w:val="0"/>
          <w:i w:val="0"/>
        </w:rPr>
        <w:t xml:space="preserve"> without needing to open a terminal.</w:t>
      </w:r>
    </w:p>
    <w:p>
      <w:pPr>
        <w:spacing w:before="80" w:after="80"/>
        <w:pBdr>
          <w:bottom w:val="single" w:sz="6" w:space="1" w:color="CCCCCC"/>
        </w:pBdr>
      </w:pPr>
    </w:p>
    <w:p>
      <w:pPr>
        <w:pStyle w:val="Heading2"/>
        <w:spacing w:before="200" w:after="80"/>
      </w:pPr>
      <w:r>
        <w:rPr>
          <w:b/>
          <w:color w:val="2E74B5"/>
          <w:sz w:val="28"/>
        </w:rPr>
        <w:t>3. Launching CUBE</w:t>
      </w:r>
    </w:p>
    <w:p>
      <w:pPr>
        <w:spacing w:after="120"/>
      </w:pPr>
      <w:r>
        <w:rPr>
          <w:b w:val="0"/>
          <w:i w:val="0"/>
        </w:rPr>
        <w:t>Always launch using the full Python path or the CUBE.bat launcher:</w:t>
      </w:r>
    </w:p>
    <w:p>
      <w:pPr>
        <w:spacing w:before="80" w:after="120"/>
        <w:ind w:left="360" w:right="360"/>
        <w:shd w:fill="F0F0F0" w:val="clear"/>
      </w:pPr>
      <w:r>
        <w:rPr>
          <w:rFonts w:ascii="Courier New" w:hAnsi="Courier New"/>
          <w:sz w:val="17"/>
        </w:rPr>
        <w:t>"C:\Users\&lt;yourname&gt;\anaconda3\envs\CUBE\python.exe" cube.py</w:t>
      </w:r>
    </w:p>
    <w:p>
      <w:pPr>
        <w:spacing w:after="120"/>
      </w:pPr>
      <w:r>
        <w:rPr>
          <w:b w:val="0"/>
          <w:i w:val="0"/>
        </w:rPr>
        <w:t xml:space="preserve">Or double-click the desktop shortcut created by </w:t>
      </w:r>
      <w:r>
        <w:rPr>
          <w:rFonts w:ascii="Courier New" w:hAnsi="Courier New"/>
          <w:color w:val="C0392B"/>
          <w:sz w:val="18"/>
        </w:rPr>
        <w:t>install_shortcut.ps1</w:t>
      </w:r>
      <w:r>
        <w:rPr>
          <w:b w:val="0"/>
          <w:i w:val="0"/>
        </w:rPr>
        <w:t>.</w:t>
      </w:r>
    </w:p>
    <w:p>
      <w:pPr>
        <w:spacing w:after="120"/>
      </w:pPr>
      <w:r>
        <w:rPr>
          <w:b w:val="0"/>
          <w:i w:val="0"/>
        </w:rPr>
        <w:t>You can also launch the standalone tools directly:</w:t>
      </w:r>
    </w:p>
    <w:p>
      <w:pPr>
        <w:spacing w:before="80" w:after="120"/>
        <w:ind w:left="360" w:right="360"/>
        <w:shd w:fill="F0F0F0" w:val="clear"/>
      </w:pPr>
      <w:r>
        <w:rPr>
          <w:rFonts w:ascii="Courier New" w:hAnsi="Courier New"/>
          <w:sz w:val="17"/>
        </w:rPr>
        <w:t>rem Behaviour Analyser (Step 5 only)</w:t>
        <w:br/>
        <w:t>"C:\Users\&lt;yourname&gt;\anaconda3\envs\CUBE\python.exe" cube_analyser.py</w:t>
        <w:br/>
        <w:br/>
        <w:t>rem Video Explorer / Cluster Annotator (Step 4 only)</w:t>
        <w:br/>
        <w:t>"C:\Users\&lt;yourname&gt;\anaconda3\envs\CUBE\python.exe" cube_video_explorer.py</w:t>
      </w:r>
    </w:p>
    <w:p>
      <w:pPr>
        <w:spacing w:before="80" w:after="80"/>
        <w:pBdr>
          <w:bottom w:val="single" w:sz="6" w:space="1" w:color="CCCCCC"/>
        </w:pBdr>
      </w:pPr>
    </w:p>
    <w:p>
      <w:pPr>
        <w:pStyle w:val="Heading2"/>
        <w:spacing w:before="200" w:after="80"/>
      </w:pPr>
      <w:r>
        <w:rPr>
          <w:b/>
          <w:color w:val="2E74B5"/>
          <w:sz w:val="28"/>
        </w:rPr>
        <w:t>4. The Five-Step Pipeline</w:t>
      </w:r>
    </w:p>
    <w:p>
      <w:pPr>
        <w:spacing w:after="120"/>
      </w:pPr>
      <w:r>
        <w:rPr>
          <w:b w:val="0"/>
          <w:i w:val="0"/>
        </w:rPr>
        <w:t>The main CUBE window presents five sequential steps. Each step must complete before the next can start. The pipeline saves progress automatically so you can close CUBE and resume later.</w:t>
      </w:r>
    </w:p>
    <w:p>
      <w:pPr>
        <w:spacing w:before="80" w:after="80"/>
        <w:pBdr>
          <w:bottom w:val="single" w:sz="6" w:space="1" w:color="CCCCCC"/>
        </w:pBdr>
      </w:pPr>
    </w:p>
    <w:p>
      <w:pPr>
        <w:pStyle w:val="Heading3"/>
        <w:spacing w:before="160" w:after="80"/>
      </w:pPr>
      <w:r>
        <w:rPr>
          <w:b/>
          <w:color w:val="1F497D"/>
          <w:sz w:val="24"/>
        </w:rPr>
        <w:t>Step 1 — DLC Inference</w:t>
      </w:r>
    </w:p>
    <w:p>
      <w:pPr>
        <w:spacing w:after="120"/>
      </w:pPr>
      <w:r>
        <w:rPr>
          <w:b/>
          <w:i w:val="0"/>
        </w:rPr>
        <w:t>Purpose:</w:t>
      </w:r>
      <w:r>
        <w:rPr>
          <w:b w:val="0"/>
          <w:i w:val="0"/>
        </w:rPr>
        <w:t xml:space="preserve"> Run DeepLabCut pose estimation on your videos to produce bodypart coordinate files (H5 or CSV).</w:t>
      </w:r>
    </w:p>
    <w:p>
      <w:pPr>
        <w:pStyle w:val="IntenseQuote"/>
        <w:spacing w:before="80" w:after="80"/>
      </w:pPr>
      <w:r>
        <w:rPr>
          <w:b/>
          <w:i/>
        </w:rPr>
        <w:t>3D mode:</w:t>
      </w:r>
      <w:r>
        <w:rPr>
          <w:b w:val="0"/>
          <w:i/>
        </w:rPr>
        <w:t xml:space="preserve"> If you recorded with four synchronised cameras using </w:t>
      </w:r>
      <w:r>
        <w:rPr>
          <w:rFonts w:ascii="Courier New" w:hAnsi="Courier New"/>
          <w:color w:val="C0392B"/>
          <w:sz w:val="18"/>
        </w:rPr>
        <w:t>bonsai_video_corrector.py</w:t>
      </w:r>
      <w:r>
        <w:rPr>
          <w:b w:val="0"/>
          <w:i/>
        </w:rPr>
        <w:t xml:space="preserve">, you can run the full 3D per-camera adaptation + aniposelib triangulation pipeline instead of standard 2D inference. See </w:t>
      </w:r>
      <w:r>
        <w:rPr>
          <w:color w:val="005699"/>
          <w:u w:val="single"/>
        </w:rPr>
        <w:t>Section 12</w:t>
      </w:r>
      <w:r>
        <w:rPr>
          <w:b w:val="0"/>
          <w:i/>
        </w:rPr>
        <w:t xml:space="preserve"> for a complete walkthrough.</w:t>
      </w:r>
    </w:p>
    <w:p>
      <w:pPr>
        <w:spacing w:after="120"/>
      </w:pPr>
      <w:r>
        <w:rPr>
          <w:b/>
          <w:i w:val="0"/>
        </w:rPr>
        <w:t>If you already have DLC output files (H5/CSV), skip to Step 2.</w:t>
      </w:r>
    </w:p>
    <w:p>
      <w:pPr>
        <w:spacing w:after="120"/>
      </w:pPr>
      <w:r>
        <w:rPr>
          <w:b/>
          <w:i w:val="0"/>
        </w:rPr>
        <w:t>Inputs:</w:t>
      </w:r>
    </w:p>
    <w:p>
      <w:pPr>
        <w:pStyle w:val="ListBullet"/>
      </w:pPr>
      <w:r>
        <w:rPr>
          <w:b w:val="0"/>
          <w:i w:val="0"/>
          <w:sz w:val="21"/>
        </w:rPr>
        <w:t xml:space="preserve">Video folder(s) containing </w:t>
      </w:r>
      <w:r>
        <w:rPr>
          <w:rFonts w:ascii="Courier New" w:hAnsi="Courier New"/>
          <w:color w:val="C0392B"/>
          <w:sz w:val="18"/>
        </w:rPr>
        <w:t>.mp4</w:t>
      </w:r>
      <w:r>
        <w:rPr>
          <w:b w:val="0"/>
          <w:i w:val="0"/>
          <w:sz w:val="21"/>
        </w:rPr>
        <w:t xml:space="preserve"> / </w:t>
      </w:r>
      <w:r>
        <w:rPr>
          <w:rFonts w:ascii="Courier New" w:hAnsi="Courier New"/>
          <w:color w:val="C0392B"/>
          <w:sz w:val="18"/>
        </w:rPr>
        <w:t>.avi</w:t>
      </w:r>
      <w:r>
        <w:rPr>
          <w:b w:val="0"/>
          <w:i w:val="0"/>
          <w:sz w:val="21"/>
        </w:rPr>
        <w:t xml:space="preserve"> / </w:t>
      </w:r>
      <w:r>
        <w:rPr>
          <w:rFonts w:ascii="Courier New" w:hAnsi="Courier New"/>
          <w:color w:val="C0392B"/>
          <w:sz w:val="18"/>
        </w:rPr>
        <w:t>.mov</w:t>
      </w:r>
      <w:r>
        <w:rPr>
          <w:b w:val="0"/>
          <w:i w:val="0"/>
          <w:sz w:val="21"/>
        </w:rPr>
        <w:t xml:space="preserve"> files</w:t>
      </w:r>
    </w:p>
    <w:p>
      <w:pPr>
        <w:pStyle w:val="ListBullet"/>
      </w:pPr>
      <w:r>
        <w:rPr>
          <w:b w:val="0"/>
          <w:i w:val="0"/>
          <w:sz w:val="21"/>
        </w:rPr>
        <w:t>Output folder for results</w:t>
      </w:r>
    </w:p>
    <w:p>
      <w:pPr>
        <w:spacing w:after="120"/>
      </w:pPr>
      <w:r>
        <w:rPr>
          <w:b/>
          <w:i w:val="0"/>
        </w:rPr>
        <w:t>Options:</w:t>
      </w:r>
    </w:p>
    <w:p>
      <w:pPr>
        <w:pStyle w:val="ListBullet"/>
      </w:pPr>
      <w:r>
        <w:rPr>
          <w:b/>
          <w:i w:val="0"/>
          <w:sz w:val="21"/>
        </w:rPr>
        <w:t>SuperAnimal Quadruped</w:t>
      </w:r>
      <w:r>
        <w:rPr>
          <w:b w:val="0"/>
          <w:i w:val="0"/>
          <w:sz w:val="21"/>
        </w:rPr>
        <w:t xml:space="preserve"> — uses DLC's pretrained SuperAnimal model (no training required; works for mice, rats, and other quadrupeds)</w:t>
      </w:r>
    </w:p>
    <w:p>
      <w:pPr>
        <w:pStyle w:val="ListBullet"/>
      </w:pPr>
      <w:r>
        <w:rPr>
          <w:b/>
          <w:i w:val="0"/>
          <w:sz w:val="21"/>
        </w:rPr>
        <w:t>Smart Adapt mode</w:t>
      </w:r>
      <w:r>
        <w:rPr>
          <w:b w:val="0"/>
          <w:i w:val="0"/>
          <w:sz w:val="21"/>
        </w:rPr>
        <w:t xml:space="preserve"> — adapts the model once on a representative video, then reuses the adapted weights for all remaining videos. Recommended for large batches where animals all look similar.</w:t>
      </w:r>
    </w:p>
    <w:p>
      <w:pPr>
        <w:spacing w:after="120"/>
      </w:pPr>
      <w:r>
        <w:rPr>
          <w:b/>
          <w:i w:val="0"/>
        </w:rPr>
        <w:t>What CUBE produces:</w:t>
      </w:r>
      <w:r>
        <w:rPr>
          <w:b w:val="0"/>
          <w:i w:val="0"/>
        </w:rPr>
        <w:t xml:space="preserve"> one </w:t>
      </w:r>
      <w:r>
        <w:rPr>
          <w:rFonts w:ascii="Courier New" w:hAnsi="Courier New"/>
          <w:color w:val="C0392B"/>
          <w:sz w:val="18"/>
        </w:rPr>
        <w:t>*_filtered.h5</w:t>
      </w:r>
      <w:r>
        <w:rPr>
          <w:b w:val="0"/>
          <w:i w:val="0"/>
        </w:rPr>
        <w:t xml:space="preserve"> file per video, placed in the output folder alongside the source videos. This filter step is jitter-removal only — it denoises keypoints DLC is already confident about; it does not fill in missing/low-confidence frames. Only frames at or above the </w:t>
      </w:r>
      <w:r>
        <w:rPr>
          <w:b/>
          <w:i w:val="0"/>
        </w:rPr>
        <w:t>pose confidence (pcutoff)</w:t>
      </w:r>
      <w:r>
        <w:rPr>
          <w:b w:val="0"/>
          <w:i w:val="0"/>
        </w:rPr>
        <w:t xml:space="preserve"> threshold (default 0.6, same setting used for DLC inference itself) are smoothed, and only within runs of at least 7 consecutive confident frames — a short island of confident detections wedged between two long occlusions doesn't have enough same-quality neighbours for the filter to trust, so it's left untouched too. Frames below pcutoff, including DLC's "no detection" frames, keep their original raw value unmodified. Gap-filling those frames is Step 2's job (below), which sees the same unmodified confidence values and interpolates them from clean neighbours using its own gap-length cap.</w:t>
      </w:r>
    </w:p>
    <w:p>
      <w:pPr>
        <w:spacing w:after="120"/>
      </w:pPr>
      <w:r>
        <w:rPr>
          <w:b/>
          <w:i w:val="0"/>
        </w:rPr>
        <w:t>File matching:</w:t>
      </w:r>
      <w:r>
        <w:rPr>
          <w:b w:val="0"/>
          <w:i w:val="0"/>
        </w:rPr>
        <w:t xml:space="preserve"> CUBE matches DLC H5/CSV files to videos by stem name, filename prefix, or </w:t>
      </w:r>
      <w:r>
        <w:rPr>
          <w:rFonts w:ascii="Courier New" w:hAnsi="Courier New"/>
          <w:color w:val="C0392B"/>
          <w:sz w:val="18"/>
        </w:rPr>
        <w:t>YYYYMMDD_HHMMSS</w:t>
      </w:r>
      <w:r>
        <w:rPr>
          <w:b w:val="0"/>
          <w:i w:val="0"/>
        </w:rPr>
        <w:t xml:space="preserve"> timestamp. If a file cannot be matched to a video, it is included in the analysis without video-linked features.</w:t>
      </w:r>
    </w:p>
    <w:p>
      <w:pPr>
        <w:spacing w:before="80" w:after="80"/>
        <w:pBdr>
          <w:bottom w:val="single" w:sz="6" w:space="1" w:color="CCCCCC"/>
        </w:pBdr>
      </w:pPr>
    </w:p>
    <w:p>
      <w:pPr>
        <w:pStyle w:val="Heading3"/>
        <w:spacing w:before="160" w:after="80"/>
      </w:pPr>
      <w:r>
        <w:rPr>
          <w:b/>
          <w:color w:val="1F497D"/>
          <w:sz w:val="24"/>
        </w:rPr>
        <w:t>Step 2 — Load &amp; Smooth</w:t>
      </w:r>
    </w:p>
    <w:p>
      <w:pPr>
        <w:spacing w:after="120"/>
      </w:pPr>
      <w:r>
        <w:rPr>
          <w:b/>
          <w:i w:val="0"/>
        </w:rPr>
        <w:t>Purpose:</w:t>
      </w:r>
      <w:r>
        <w:rPr>
          <w:b w:val="0"/>
          <w:i w:val="0"/>
        </w:rPr>
        <w:t xml:space="preserve"> Load DLC output files, normalise low-likelihood frames, and apply temporal smoothing.</w:t>
      </w:r>
    </w:p>
    <w:p>
      <w:pPr>
        <w:spacing w:after="120"/>
      </w:pPr>
      <w:r>
        <w:rPr>
          <w:b/>
          <w:i w:val="0"/>
        </w:rPr>
        <w:t>What happens internally:</w:t>
      </w:r>
    </w:p>
    <w:p>
      <w:pPr>
        <w:pStyle w:val="ListNumber"/>
      </w:pPr>
      <w:r>
        <w:rPr>
          <w:b w:val="0"/>
          <w:i w:val="0"/>
          <w:sz w:val="21"/>
        </w:rPr>
        <w:t xml:space="preserve">Each H5/CSV file is normalised to a standard 3-level </w:t>
      </w:r>
      <w:r>
        <w:rPr>
          <w:rFonts w:ascii="Courier New" w:hAnsi="Courier New"/>
          <w:color w:val="C0392B"/>
          <w:sz w:val="18"/>
        </w:rPr>
        <w:t>(scorer, bodyparts, coords)</w:t>
      </w:r>
      <w:r>
        <w:rPr>
          <w:b w:val="0"/>
          <w:i w:val="0"/>
          <w:sz w:val="21"/>
        </w:rPr>
        <w:t xml:space="preserve"> MultiIndex — any DLC format variant is handled automatically.</w:t>
      </w:r>
    </w:p>
    <w:p>
      <w:pPr>
        <w:pStyle w:val="ListNumber"/>
      </w:pPr>
      <w:r>
        <w:rPr>
          <w:b w:val="0"/>
          <w:i w:val="0"/>
          <w:sz w:val="21"/>
        </w:rPr>
        <w:t>Frames where any tracked bodypart has likelihood below the threshold are interpolated from neighbours.</w:t>
      </w:r>
    </w:p>
    <w:p>
      <w:pPr>
        <w:pStyle w:val="ListNumber"/>
      </w:pPr>
      <w:r>
        <w:rPr>
          <w:b w:val="0"/>
          <w:i w:val="0"/>
          <w:sz w:val="21"/>
        </w:rPr>
        <w:t xml:space="preserve">A </w:t>
      </w:r>
      <w:r>
        <w:rPr>
          <w:b/>
          <w:i w:val="0"/>
          <w:sz w:val="21"/>
        </w:rPr>
        <w:t>centred boxcar moving average</w:t>
      </w:r>
      <w:r>
        <w:rPr>
          <w:b w:val="0"/>
          <w:i w:val="0"/>
          <w:sz w:val="21"/>
        </w:rPr>
        <w:t xml:space="preserve"> is applied across each coordinate series (default window = 3 frames). This reduces single-frame jitter without shifting timing.</w:t>
      </w:r>
    </w:p>
    <w:p>
      <w:pPr>
        <w:spacing w:after="120"/>
      </w:pPr>
      <w:r>
        <w:rPr>
          <w:b/>
          <w:i w:val="0"/>
        </w:rPr>
        <w:t>Key setting:</w:t>
      </w:r>
      <w:r>
        <w:rPr>
          <w:b w:val="0"/>
          <w:i w:val="0"/>
        </w:rPr>
        <w:t xml:space="preserve"> </w:t>
      </w:r>
      <w:r>
        <w:rPr>
          <w:rFonts w:ascii="Courier New" w:hAnsi="Courier New"/>
          <w:color w:val="C0392B"/>
          <w:sz w:val="18"/>
        </w:rPr>
        <w:t>likelihood_threshold</w:t>
      </w:r>
      <w:r>
        <w:rPr>
          <w:b w:val="0"/>
          <w:i w:val="0"/>
        </w:rPr>
        <w:t xml:space="preserve"> (default 0.30). Frames below this are interpolated. Raise it if bodypart tracking is noisy; lower it if too many frames are being interpolated. Occlusions longer than </w:t>
      </w:r>
      <w:r>
        <w:rPr>
          <w:rFonts w:ascii="Courier New" w:hAnsi="Courier New"/>
          <w:color w:val="C0392B"/>
          <w:sz w:val="18"/>
        </w:rPr>
        <w:t>max_interp_gap_sec</w:t>
      </w:r>
      <w:r>
        <w:rPr>
          <w:b w:val="0"/>
          <w:i w:val="0"/>
        </w:rPr>
        <w:t xml:space="preserve"> (default 0.5 s) are held flat at the nearest good value instead of ramped in a straight line, so a long dropout doesn't get filled with implausible smooth motion.</w:t>
      </w:r>
    </w:p>
    <w:p>
      <w:pPr>
        <w:spacing w:before="80" w:after="80"/>
        <w:pBdr>
          <w:bottom w:val="single" w:sz="6" w:space="1" w:color="CCCCCC"/>
        </w:pBdr>
      </w:pPr>
    </w:p>
    <w:p>
      <w:pPr>
        <w:pStyle w:val="Heading3"/>
        <w:spacing w:before="160" w:after="80"/>
      </w:pPr>
      <w:r>
        <w:rPr>
          <w:b/>
          <w:color w:val="1F497D"/>
          <w:sz w:val="24"/>
        </w:rPr>
        <w:t>Step 3 — Feature Extraction, UMAP, and Clustering</w:t>
      </w:r>
    </w:p>
    <w:p>
      <w:pPr>
        <w:spacing w:after="120"/>
      </w:pPr>
      <w:r>
        <w:rPr>
          <w:b w:val="0"/>
          <w:i w:val="0"/>
        </w:rPr>
        <w:t>This is the core analysis step. It takes ~5–30 minutes depending on data size.</w:t>
      </w:r>
    </w:p>
    <w:p>
      <w:pPr>
        <w:spacing w:after="120"/>
      </w:pPr>
      <w:r>
        <w:rPr>
          <w:b/>
          <w:i w:val="0"/>
        </w:rPr>
        <w:t>Feature Extraction</w:t>
      </w:r>
    </w:p>
    <w:p>
      <w:pPr>
        <w:spacing w:after="120"/>
      </w:pPr>
      <w:r>
        <w:rPr>
          <w:b w:val="0"/>
          <w:i w:val="0"/>
        </w:rPr>
        <w:t>Multi-scale (100 ms and 200 ms windows) features are computed for each time bin:</w:t>
      </w:r>
    </w:p>
    <w:p>
      <w:pPr>
        <w:pStyle w:val="ListBullet"/>
      </w:pPr>
      <w:r>
        <w:rPr>
          <w:b/>
          <w:i w:val="0"/>
          <w:sz w:val="21"/>
        </w:rPr>
        <w:t>Pairwise distances</w:t>
      </w:r>
      <w:r>
        <w:rPr>
          <w:b w:val="0"/>
          <w:i w:val="0"/>
          <w:sz w:val="21"/>
        </w:rPr>
        <w:t xml:space="preserve"> between all tracked bodyparts</w:t>
      </w:r>
    </w:p>
    <w:p>
      <w:pPr>
        <w:pStyle w:val="ListBullet"/>
      </w:pPr>
      <w:r>
        <w:rPr>
          <w:b/>
          <w:i w:val="0"/>
          <w:sz w:val="21"/>
        </w:rPr>
        <w:t>Velocities</w:t>
      </w:r>
      <w:r>
        <w:rPr>
          <w:b w:val="0"/>
          <w:i w:val="0"/>
          <w:sz w:val="21"/>
        </w:rPr>
        <w:t xml:space="preserve"> (displacement per bin) for each bodypart</w:t>
      </w:r>
    </w:p>
    <w:p>
      <w:pPr>
        <w:pStyle w:val="ListBullet"/>
      </w:pPr>
      <w:r>
        <w:rPr>
          <w:b/>
          <w:i w:val="0"/>
          <w:sz w:val="21"/>
        </w:rPr>
        <w:t>Angular features</w:t>
      </w:r>
      <w:r>
        <w:rPr>
          <w:b w:val="0"/>
          <w:i w:val="0"/>
          <w:sz w:val="21"/>
        </w:rPr>
        <w:t xml:space="preserve"> (body axis orientation from spine landmarks, if detected)</w:t>
      </w:r>
    </w:p>
    <w:p>
      <w:pPr>
        <w:pStyle w:val="ListBullet"/>
      </w:pPr>
      <w:r>
        <w:rPr>
          <w:b/>
          <w:i w:val="0"/>
          <w:sz w:val="21"/>
        </w:rPr>
        <w:t>Within-bin variance</w:t>
      </w:r>
      <w:r>
        <w:rPr>
          <w:b w:val="0"/>
          <w:i w:val="0"/>
          <w:sz w:val="21"/>
        </w:rPr>
        <w:t xml:space="preserve"> (captures postural stability vs. movement)</w:t>
      </w:r>
    </w:p>
    <w:p>
      <w:pPr>
        <w:pStyle w:val="ListBullet"/>
      </w:pPr>
      <w:r>
        <w:rPr>
          <w:b/>
          <w:i w:val="0"/>
          <w:sz w:val="21"/>
        </w:rPr>
        <w:t>Body-size normalisation</w:t>
      </w:r>
      <w:r>
        <w:rPr>
          <w:b w:val="0"/>
          <w:i w:val="0"/>
          <w:sz w:val="21"/>
        </w:rPr>
        <w:t xml:space="preserve"> (distances are normalised by animal size, making the model invariant to camera distance)</w:t>
      </w:r>
    </w:p>
    <w:p>
      <w:pPr>
        <w:pStyle w:val="ListBullet"/>
      </w:pPr>
      <w:r>
        <w:rPr>
          <w:b/>
          <w:i w:val="0"/>
          <w:sz w:val="21"/>
        </w:rPr>
        <w:t>Adaptive visibility/occlusion features</w:t>
      </w:r>
      <w:r>
        <w:rPr>
          <w:b w:val="0"/>
          <w:i w:val="0"/>
          <w:sz w:val="21"/>
        </w:rPr>
        <w:t xml:space="preserve"> (on by default) — mean tracking likelihood, fraction of</w:t>
      </w:r>
    </w:p>
    <w:p>
      <w:pPr>
        <w:spacing w:after="120"/>
      </w:pPr>
      <w:r>
        <w:rPr>
          <w:b w:val="0"/>
          <w:i w:val="0"/>
        </w:rPr>
        <w:t>low-confidence bodyparts, and per-body-region low-confidence fractions per bin. See "Visibility &amp; Confidence Features" below.</w:t>
      </w:r>
    </w:p>
    <w:p>
      <w:pPr>
        <w:spacing w:after="120"/>
      </w:pPr>
      <w:r>
        <w:rPr>
          <w:b w:val="0"/>
          <w:i w:val="0"/>
        </w:rPr>
        <w:t xml:space="preserve">Output shape: </w:t>
      </w:r>
      <w:r>
        <w:rPr>
          <w:rFonts w:ascii="Courier New" w:hAnsi="Courier New"/>
          <w:color w:val="C0392B"/>
          <w:sz w:val="18"/>
        </w:rPr>
        <w:t>(n_features, n_bins)</w:t>
      </w:r>
      <w:r>
        <w:rPr>
          <w:b w:val="0"/>
          <w:i w:val="0"/>
        </w:rPr>
        <w:t xml:space="preserve"> where one bin = 100 ms.</w:t>
      </w:r>
    </w:p>
    <w:p>
      <w:pPr>
        <w:spacing w:after="120"/>
      </w:pPr>
      <w:r>
        <w:rPr>
          <w:b/>
          <w:i w:val="0"/>
        </w:rPr>
        <w:t>Body-Region Weights (optional)</w:t>
      </w:r>
    </w:p>
    <w:p>
      <w:pPr>
        <w:spacing w:after="120"/>
      </w:pPr>
      <w:r>
        <w:rPr>
          <w:b w:val="0"/>
          <w:i w:val="0"/>
        </w:rPr>
        <w:t xml:space="preserve">Click </w:t>
      </w:r>
      <w:r>
        <w:rPr>
          <w:b/>
          <w:i w:val="0"/>
        </w:rPr>
        <w:t>Body-Region Weights (optional)...</w:t>
      </w:r>
      <w:r>
        <w:rPr>
          <w:b w:val="0"/>
          <w:i w:val="0"/>
        </w:rPr>
        <w:t xml:space="preserve"> in Step 3's Advanced Settings to open a panel that lets you up- or down-weight entire body regions before clustering, instead of treating every tracked bodypart equally.</w:t>
      </w:r>
    </w:p>
    <w:p>
      <w:pPr>
        <w:pStyle w:val="ListBullet"/>
      </w:pPr>
      <w:r>
        <w:rPr>
          <w:b w:val="0"/>
          <w:i w:val="0"/>
          <w:sz w:val="21"/>
        </w:rPr>
        <w:t>The panel first peeks the bodypart names from the first DLC file in your session (without a full load), then</w:t>
      </w:r>
    </w:p>
    <w:p>
      <w:pPr>
        <w:spacing w:after="120"/>
      </w:pPr>
      <w:r>
        <w:rPr>
          <w:b w:val="0"/>
          <w:i w:val="0"/>
        </w:rPr>
        <w:t xml:space="preserve">groups them into six regions using keyword matching: </w:t>
      </w:r>
      <w:r>
        <w:rPr>
          <w:b/>
          <w:i w:val="0"/>
        </w:rPr>
        <w:t>Head/Mouth, Forelimbs, Hindlimbs, Trunk/Back, Neck, Tail</w:t>
      </w:r>
      <w:r>
        <w:rPr>
          <w:b w:val="0"/>
          <w:i w:val="0"/>
        </w:rPr>
        <w:t xml:space="preserve"> (anything unmatched falls into an "Other" catch-all).</w:t>
      </w:r>
    </w:p>
    <w:p>
      <w:pPr>
        <w:pStyle w:val="ListBullet"/>
      </w:pPr>
      <w:r>
        <w:rPr>
          <w:b w:val="0"/>
          <w:i w:val="0"/>
          <w:sz w:val="21"/>
        </w:rPr>
        <w:t>Each region gets a single slider from 0.1 to 3.0 (default 1.0 = no change). There's no separate on/off</w:t>
      </w:r>
    </w:p>
    <w:p>
      <w:pPr>
        <w:spacing w:after="120"/>
      </w:pPr>
      <w:r>
        <w:rPr>
          <w:b w:val="0"/>
          <w:i w:val="0"/>
        </w:rPr>
        <w:t>checkbox — leaving a region's slider at 1.0 keeps it at the default weight, and moving it is itself the signal to apply that weight. Leaving every slider at 1.0 (the default) applies no weighting, so out of the box the pipeline runs identically to a build without this feature.</w:t>
      </w:r>
    </w:p>
    <w:p>
      <w:pPr>
        <w:pStyle w:val="ListBullet"/>
      </w:pPr>
      <w:r>
        <w:rPr>
          <w:b w:val="0"/>
          <w:i w:val="0"/>
          <w:sz w:val="21"/>
        </w:rPr>
        <w:t xml:space="preserve">Weighting affects pairwise-distance columns (as </w:t>
      </w:r>
      <w:r>
        <w:rPr>
          <w:rFonts w:ascii="Courier New" w:hAnsi="Courier New"/>
          <w:color w:val="C0392B"/>
          <w:sz w:val="18"/>
        </w:rPr>
        <w:t>√(wᵢ·wⱼ)</w:t>
      </w:r>
      <w:r>
        <w:rPr>
          <w:b w:val="0"/>
          <w:i w:val="0"/>
          <w:sz w:val="21"/>
        </w:rPr>
        <w:t xml:space="preserve">, so a distance is only up-weighted when </w:t>
      </w:r>
      <w:r>
        <w:rPr>
          <w:b w:val="0"/>
          <w:i/>
          <w:sz w:val="21"/>
        </w:rPr>
        <w:t>both</w:t>
      </w:r>
    </w:p>
    <w:p>
      <w:pPr>
        <w:spacing w:after="120"/>
      </w:pPr>
      <w:r>
        <w:rPr>
          <w:b w:val="0"/>
          <w:i w:val="0"/>
        </w:rPr>
        <w:t xml:space="preserve">bodyparts involved are weighted up) and per-bodypart velocity/acceleration/within-bin-variance columns (multiplied by </w:t>
      </w:r>
      <w:r>
        <w:rPr>
          <w:rFonts w:ascii="Courier New" w:hAnsi="Courier New"/>
          <w:color w:val="C0392B"/>
          <w:sz w:val="18"/>
        </w:rPr>
        <w:t>wᵢ</w:t>
      </w:r>
      <w:r>
        <w:rPr>
          <w:b w:val="0"/>
          <w:i w:val="0"/>
        </w:rPr>
        <w:t xml:space="preserve"> directly). Angular body-axis features are left unweighted.</w:t>
      </w:r>
    </w:p>
    <w:p>
      <w:pPr>
        <w:pStyle w:val="ListBullet"/>
      </w:pPr>
      <w:r>
        <w:rPr>
          <w:b w:val="0"/>
          <w:i w:val="0"/>
          <w:sz w:val="21"/>
        </w:rPr>
        <w:t>Typical use: if a subtle mouth/head behaviour (e.g. licking vs. grooming) is being conflated with other</w:t>
      </w:r>
    </w:p>
    <w:p>
      <w:pPr>
        <w:spacing w:after="120"/>
      </w:pPr>
      <w:r>
        <w:rPr>
          <w:b w:val="0"/>
          <w:i w:val="0"/>
        </w:rPr>
        <w:t>behaviours in the same cluster, try raising the Head/Mouth weight to 2–2.5 and re-running Step 3.</w:t>
      </w:r>
    </w:p>
    <w:p>
      <w:pPr>
        <w:pStyle w:val="ListBullet"/>
      </w:pPr>
      <w:r>
        <w:rPr>
          <w:b w:val="0"/>
          <w:i w:val="0"/>
          <w:sz w:val="21"/>
        </w:rPr>
        <w:t xml:space="preserve">The last weights you click </w:t>
      </w:r>
      <w:r>
        <w:rPr>
          <w:b/>
          <w:i w:val="0"/>
          <w:sz w:val="21"/>
        </w:rPr>
        <w:t>Apply</w:t>
      </w:r>
      <w:r>
        <w:rPr>
          <w:b w:val="0"/>
          <w:i w:val="0"/>
          <w:sz w:val="21"/>
        </w:rPr>
        <w:t xml:space="preserve"> on are remembered across projects, in a small </w:t>
      </w:r>
      <w:r>
        <w:rPr>
          <w:rFonts w:ascii="Courier New" w:hAnsi="Courier New"/>
          <w:color w:val="C0392B"/>
          <w:sz w:val="18"/>
        </w:rPr>
        <w:t>body_region_weights.json</w:t>
      </w:r>
    </w:p>
    <w:p>
      <w:pPr>
        <w:spacing w:after="120"/>
      </w:pPr>
      <w:r>
        <w:rPr>
          <w:b w:val="0"/>
          <w:i w:val="0"/>
        </w:rPr>
        <w:t xml:space="preserve">file next to </w:t>
      </w:r>
      <w:r>
        <w:rPr>
          <w:rFonts w:ascii="Courier New" w:hAnsi="Courier New"/>
          <w:color w:val="C0392B"/>
          <w:sz w:val="18"/>
        </w:rPr>
        <w:t>cube.py</w:t>
      </w:r>
      <w:r>
        <w:rPr>
          <w:b w:val="0"/>
          <w:i w:val="0"/>
        </w:rPr>
        <w:t xml:space="preserve"> (same persistence pattern as the app's dark/light theme choice). A brand-new project's sliders pre-fill from this file instead of starting uniform every time; a project that already has its own explicit weights (e.g. reloaded from a saved session) always keeps those instead. Nothing is written to a project's own settings until you click Apply in the editor itself.</w:t>
      </w:r>
    </w:p>
    <w:p>
      <w:pPr>
        <w:spacing w:after="120"/>
      </w:pPr>
      <w:r>
        <w:rPr>
          <w:b/>
          <w:i w:val="0"/>
        </w:rPr>
        <w:t>Automatic Confidence-Based Bodypart Weighting (on by default)</w:t>
      </w:r>
    </w:p>
    <w:p>
      <w:pPr>
        <w:spacing w:after="120"/>
      </w:pPr>
      <w:r>
        <w:rPr>
          <w:b w:val="0"/>
          <w:i w:val="0"/>
        </w:rPr>
        <w:t>Separate from the manual panel above, CUBE automatically down-weights bodyparts whose DLC tracking is chronically unreliable, based purely on the data — no manual judgment required.</w:t>
      </w:r>
    </w:p>
    <w:p>
      <w:pPr>
        <w:pStyle w:val="ListBullet"/>
      </w:pPr>
      <w:r>
        <w:rPr>
          <w:b w:val="0"/>
          <w:i w:val="0"/>
          <w:sz w:val="21"/>
        </w:rPr>
        <w:t>Every bodypart already has a hard-drop gate (</w:t>
      </w:r>
      <w:r>
        <w:rPr>
          <w:rFonts w:ascii="Courier New" w:hAnsi="Courier New"/>
          <w:color w:val="C0392B"/>
          <w:sz w:val="18"/>
        </w:rPr>
        <w:t>feature_bad_bp_thresh</w:t>
      </w:r>
      <w:r>
        <w:rPr>
          <w:b w:val="0"/>
          <w:i w:val="0"/>
          <w:sz w:val="21"/>
        </w:rPr>
        <w:t>/</w:t>
      </w:r>
      <w:r>
        <w:rPr>
          <w:rFonts w:ascii="Courier New" w:hAnsi="Courier New"/>
          <w:color w:val="C0392B"/>
          <w:sz w:val="18"/>
        </w:rPr>
        <w:t>feature_bad_bp_thresh_with_visibility</w:t>
      </w:r>
      <w:r>
        <w:rPr>
          <w:b w:val="0"/>
          <w:i w:val="0"/>
          <w:sz w:val="21"/>
        </w:rPr>
        <w:t>,</w:t>
      </w:r>
    </w:p>
    <w:p>
      <w:pPr>
        <w:spacing w:after="120"/>
      </w:pPr>
      <w:r>
        <w:rPr>
          <w:b w:val="0"/>
          <w:i w:val="0"/>
        </w:rPr>
        <w:t>default 0.40/0.70 mean bad-frame fraction across sessions) that removes the most extreme cases entirely. This automatic weighting fills the gap below that: a bodypart that survives the drop but is still chronically bad (e.g. mean bad-frame fraction 0.3–0.6) would otherwise enter feature extraction at full weight, contributing long runs of flat-interpolated, near-identical values across many bins — exactly what inflates HDBSCAN noise and pushes DBCV toward degenerate (non-finite, forcing a silhouette fallback).</w:t>
      </w:r>
    </w:p>
    <w:p>
      <w:pPr>
        <w:pStyle w:val="ListBullet"/>
      </w:pPr>
      <w:r>
        <w:rPr>
          <w:b w:val="0"/>
          <w:i w:val="0"/>
          <w:sz w:val="21"/>
        </w:rPr>
        <w:t xml:space="preserve">Controlled by </w:t>
      </w:r>
      <w:r>
        <w:rPr>
          <w:rFonts w:ascii="Courier New" w:hAnsi="Courier New"/>
          <w:color w:val="C0392B"/>
          <w:sz w:val="18"/>
        </w:rPr>
        <w:t>auto_bp_weight_lo</w:t>
      </w:r>
      <w:r>
        <w:rPr>
          <w:b w:val="0"/>
          <w:i w:val="0"/>
          <w:sz w:val="21"/>
        </w:rPr>
        <w:t xml:space="preserve"> (default </w:t>
      </w:r>
      <w:r>
        <w:rPr>
          <w:rFonts w:ascii="Courier New" w:hAnsi="Courier New"/>
          <w:color w:val="C0392B"/>
          <w:sz w:val="18"/>
        </w:rPr>
        <w:t>0.10</w:t>
      </w:r>
      <w:r>
        <w:rPr>
          <w:b w:val="0"/>
          <w:i w:val="0"/>
          <w:sz w:val="21"/>
        </w:rPr>
        <w:t xml:space="preserve">) and </w:t>
      </w:r>
      <w:r>
        <w:rPr>
          <w:rFonts w:ascii="Courier New" w:hAnsi="Courier New"/>
          <w:color w:val="C0392B"/>
          <w:sz w:val="18"/>
        </w:rPr>
        <w:t>auto_bp_weight_hi</w:t>
      </w:r>
      <w:r>
        <w:rPr>
          <w:b w:val="0"/>
          <w:i w:val="0"/>
          <w:sz w:val="21"/>
        </w:rPr>
        <w:t xml:space="preserve"> (default </w:t>
      </w:r>
      <w:r>
        <w:rPr>
          <w:rFonts w:ascii="Courier New" w:hAnsi="Courier New"/>
          <w:color w:val="C0392B"/>
          <w:sz w:val="18"/>
        </w:rPr>
        <w:t>0.35</w:t>
      </w:r>
      <w:r>
        <w:rPr>
          <w:b w:val="0"/>
          <w:i w:val="0"/>
          <w:sz w:val="21"/>
        </w:rPr>
        <w:t>): the statistic</w:t>
      </w:r>
    </w:p>
    <w:p>
      <w:pPr>
        <w:spacing w:after="120"/>
      </w:pPr>
      <w:r>
        <w:rPr>
          <w:b w:val="0"/>
          <w:i w:val="0"/>
        </w:rPr>
        <w:t xml:space="preserve">is the </w:t>
      </w:r>
      <w:r>
        <w:rPr>
          <w:b/>
          <w:i w:val="0"/>
        </w:rPr>
        <w:t>fraction of sessions a bodypart is genuinely bad in</w:t>
      </w:r>
      <w:r>
        <w:rPr>
          <w:b w:val="0"/>
          <w:i w:val="0"/>
        </w:rPr>
        <w:t xml:space="preserve">, not a mean and not a percentile-of-magnitude statistic. A session counts as "affected" when that bodypart's bad-frame fraction in it exceeds </w:t>
      </w:r>
      <w:r>
        <w:rPr>
          <w:rFonts w:ascii="Courier New" w:hAnsi="Courier New"/>
          <w:color w:val="C0392B"/>
          <w:sz w:val="18"/>
        </w:rPr>
        <w:t>auto_bp_weight_session_thresh</w:t>
      </w:r>
      <w:r>
        <w:rPr>
          <w:b w:val="0"/>
          <w:i w:val="0"/>
        </w:rPr>
        <w:t xml:space="preserve"> (default </w:t>
      </w:r>
      <w:r>
        <w:rPr>
          <w:rFonts w:ascii="Courier New" w:hAnsi="Courier New"/>
          <w:color w:val="C0392B"/>
          <w:sz w:val="18"/>
        </w:rPr>
        <w:t>0.3</w:t>
      </w:r>
      <w:r>
        <w:rPr>
          <w:b w:val="0"/>
          <w:i w:val="0"/>
        </w:rPr>
        <w:t xml:space="preserve">). At or below </w:t>
      </w:r>
      <w:r>
        <w:rPr>
          <w:rFonts w:ascii="Courier New" w:hAnsi="Courier New"/>
          <w:color w:val="C0392B"/>
          <w:sz w:val="18"/>
        </w:rPr>
        <w:t>lo</w:t>
      </w:r>
      <w:r>
        <w:rPr>
          <w:b w:val="0"/>
          <w:i w:val="0"/>
        </w:rPr>
        <w:t xml:space="preserve"> (~2/21 sessions) the bodypart is untouched (weight </w:t>
      </w:r>
      <w:r>
        <w:rPr>
          <w:rFonts w:ascii="Courier New" w:hAnsi="Courier New"/>
          <w:color w:val="C0392B"/>
          <w:sz w:val="18"/>
        </w:rPr>
        <w:t>1.0</w:t>
      </w:r>
      <w:r>
        <w:rPr>
          <w:b w:val="0"/>
          <w:i w:val="0"/>
        </w:rPr>
        <w:t xml:space="preserve">); at or above </w:t>
      </w:r>
      <w:r>
        <w:rPr>
          <w:rFonts w:ascii="Courier New" w:hAnsi="Courier New"/>
          <w:color w:val="C0392B"/>
          <w:sz w:val="18"/>
        </w:rPr>
        <w:t>hi</w:t>
      </w:r>
      <w:r>
        <w:rPr>
          <w:b w:val="0"/>
          <w:i w:val="0"/>
        </w:rPr>
        <w:t xml:space="preserve"> (~7/21 sessions) it's weighted down to </w:t>
      </w:r>
      <w:r>
        <w:rPr>
          <w:rFonts w:ascii="Courier New" w:hAnsi="Courier New"/>
          <w:color w:val="C0392B"/>
          <w:sz w:val="18"/>
        </w:rPr>
        <w:t>auto_bp_weight_floor</w:t>
      </w:r>
      <w:r>
        <w:rPr>
          <w:b w:val="0"/>
          <w:i w:val="0"/>
        </w:rPr>
        <w:t xml:space="preserve"> (default </w:t>
      </w:r>
      <w:r>
        <w:rPr>
          <w:rFonts w:ascii="Courier New" w:hAnsi="Courier New"/>
          <w:color w:val="C0392B"/>
          <w:sz w:val="18"/>
        </w:rPr>
        <w:t>0.35</w:t>
      </w:r>
      <w:r>
        <w:rPr>
          <w:b w:val="0"/>
          <w:i w:val="0"/>
        </w:rPr>
        <w:t>); linear taper in between. This is a soft, continuous down-weight, not a second hard cutoff.</w:t>
      </w:r>
    </w:p>
    <w:p>
      <w:pPr>
        <w:pStyle w:val="ListBullet"/>
      </w:pPr>
      <w:r>
        <w:rPr>
          <w:b w:val="0"/>
          <w:i w:val="0"/>
          <w:sz w:val="21"/>
        </w:rPr>
        <w:t xml:space="preserve">This statistic went through two iterations, both confirmed on real data. A </w:t>
      </w:r>
      <w:r>
        <w:rPr>
          <w:b/>
          <w:i w:val="0"/>
          <w:sz w:val="21"/>
        </w:rPr>
        <w:t>mean</w:t>
      </w:r>
      <w:r>
        <w:rPr>
          <w:b w:val="0"/>
          <w:i w:val="0"/>
          <w:sz w:val="21"/>
        </w:rPr>
        <w:t xml:space="preserve"> dilutes a bodypart bad</w:t>
      </w:r>
    </w:p>
    <w:p>
      <w:pPr>
        <w:spacing w:after="120"/>
      </w:pPr>
      <w:r>
        <w:rPr>
          <w:b w:val="0"/>
          <w:i w:val="0"/>
        </w:rPr>
        <w:t xml:space="preserve">42–67% in only 5 of 21 sessions down to </w:t>
      </w:r>
      <w:r>
        <w:rPr>
          <w:rFonts w:ascii="Courier New" w:hAnsi="Courier New"/>
          <w:color w:val="C0392B"/>
          <w:sz w:val="18"/>
        </w:rPr>
        <w:t>0.157</w:t>
      </w:r>
      <w:r>
        <w:rPr>
          <w:b w:val="0"/>
          <w:i w:val="0"/>
        </w:rPr>
        <w:t xml:space="preserve"> (missed entirely — it never appeared in the </w:t>
      </w:r>
      <w:r>
        <w:rPr>
          <w:rFonts w:ascii="Courier New" w:hAnsi="Courier New"/>
          <w:color w:val="C0392B"/>
          <w:sz w:val="18"/>
        </w:rPr>
        <w:t>[AUTO-WEIGHT]</w:t>
      </w:r>
      <w:r>
        <w:rPr>
          <w:b w:val="0"/>
          <w:i w:val="0"/>
        </w:rPr>
        <w:t xml:space="preserve"> log despite being named the worst-tracked bodypart in several individual sessions). Switching to the </w:t>
      </w:r>
      <w:r>
        <w:rPr>
          <w:b/>
          <w:i w:val="0"/>
        </w:rPr>
        <w:t>max</w:t>
      </w:r>
      <w:r>
        <w:rPr>
          <w:b w:val="0"/>
          <w:i w:val="0"/>
        </w:rPr>
        <w:t xml:space="preserve"> (100th percentile) fixed that case but over-corrected: with ~20 sessions, almost every bodypart has at least one session with a bad-frame spike — often driven by the animal turning away from camera, which naturally degrades jaw/forepaw tracking in whichever session has the most turned-away time — so max-based flagged 16 of 22 bodyparts in one real run (mostly jaws/paws) and measurably increased HDBSCAN noise (50.7% → 61.9%) and seed-to-seed instability (mean ARI 0.711 → 0.524). </w:t>
      </w:r>
      <w:r>
        <w:rPr>
          <w:b/>
          <w:i w:val="0"/>
        </w:rPr>
        <w:t>Counting sessions affected</w:t>
      </w:r>
      <w:r>
        <w:rPr>
          <w:b w:val="0"/>
          <w:i w:val="0"/>
        </w:rPr>
        <w:t xml:space="preserve"> solves both: a single-session fluke (including a turned-away-driven spike) stays under </w:t>
      </w:r>
      <w:r>
        <w:rPr>
          <w:rFonts w:ascii="Courier New" w:hAnsi="Courier New"/>
          <w:color w:val="C0392B"/>
          <w:sz w:val="18"/>
        </w:rPr>
        <w:t>lo</w:t>
      </w:r>
      <w:r>
        <w:rPr>
          <w:b w:val="0"/>
          <w:i w:val="0"/>
        </w:rPr>
        <w:t xml:space="preserve"> untouched, while a bodypart bad in a recurring subset of sessions still crosses it regardless of how many other sessions are clean.</w:t>
      </w:r>
    </w:p>
    <w:p>
      <w:pPr>
        <w:pStyle w:val="ListBullet"/>
      </w:pPr>
      <w:r>
        <w:rPr>
          <w:b w:val="0"/>
          <w:i w:val="0"/>
          <w:sz w:val="21"/>
        </w:rPr>
        <w:t>The turned-away confound is also fixed at its source — see "Turned-Away Bad-Frame Exclusion" below — so a</w:t>
      </w:r>
    </w:p>
    <w:p>
      <w:pPr>
        <w:spacing w:after="120"/>
      </w:pPr>
      <w:r>
        <w:rPr>
          <w:b w:val="0"/>
          <w:i w:val="0"/>
        </w:rPr>
        <w:t>session's bad-frame fraction for face/forepaw bodyparts no longer counts frames already excluded from training anyway.</w:t>
      </w:r>
    </w:p>
    <w:p>
      <w:pPr>
        <w:pStyle w:val="ListBullet"/>
      </w:pPr>
      <w:r>
        <w:rPr>
          <w:b/>
          <w:i w:val="0"/>
          <w:sz w:val="21"/>
        </w:rPr>
        <w:t>A manually-set weight for a bodypart (from the panel above) always wins</w:t>
      </w:r>
      <w:r>
        <w:rPr>
          <w:b w:val="0"/>
          <w:i w:val="0"/>
          <w:sz w:val="21"/>
        </w:rPr>
        <w:t xml:space="preserve"> — auto-weighting only fills in</w:t>
      </w:r>
    </w:p>
    <w:p>
      <w:pPr>
        <w:spacing w:after="120"/>
      </w:pPr>
      <w:r>
        <w:rPr>
          <w:b w:val="0"/>
          <w:i w:val="0"/>
        </w:rPr>
        <w:t>bodyparts you have not already customised, so setting your own weights for e.g. Neck/Trunk-Back/Tail is never overridden by this.</w:t>
      </w:r>
    </w:p>
    <w:p>
      <w:pPr>
        <w:pStyle w:val="ListBullet"/>
      </w:pPr>
      <w:r>
        <w:rPr>
          <w:b w:val="0"/>
          <w:i w:val="0"/>
          <w:sz w:val="21"/>
        </w:rPr>
        <w:t xml:space="preserve">Logged once per run as a single </w:t>
      </w:r>
      <w:r>
        <w:rPr>
          <w:rFonts w:ascii="Courier New" w:hAnsi="Courier New"/>
          <w:color w:val="C0392B"/>
          <w:sz w:val="18"/>
        </w:rPr>
        <w:t>[AUTO-WEIGHT]</w:t>
      </w:r>
      <w:r>
        <w:rPr>
          <w:b w:val="0"/>
          <w:i w:val="0"/>
          <w:sz w:val="21"/>
        </w:rPr>
        <w:t xml:space="preserve"> line (bodypart → computed weight), not per-session.</w:t>
      </w:r>
    </w:p>
    <w:p>
      <w:pPr>
        <w:pStyle w:val="ListBullet"/>
      </w:pPr>
      <w:r>
        <w:rPr>
          <w:b w:val="0"/>
          <w:i w:val="0"/>
          <w:sz w:val="21"/>
        </w:rPr>
        <w:t xml:space="preserve">Controlled by </w:t>
      </w:r>
      <w:r>
        <w:rPr>
          <w:rFonts w:ascii="Courier New" w:hAnsi="Courier New"/>
          <w:color w:val="C0392B"/>
          <w:sz w:val="18"/>
        </w:rPr>
        <w:t>auto_bodypart_weighting</w:t>
      </w:r>
      <w:r>
        <w:rPr>
          <w:b w:val="0"/>
          <w:i w:val="0"/>
          <w:sz w:val="21"/>
        </w:rPr>
        <w:t xml:space="preserve"> (default </w:t>
      </w:r>
      <w:r>
        <w:rPr>
          <w:rFonts w:ascii="Courier New" w:hAnsi="Courier New"/>
          <w:color w:val="C0392B"/>
          <w:sz w:val="18"/>
        </w:rPr>
        <w:t>True</w:t>
      </w:r>
      <w:r>
        <w:rPr>
          <w:b w:val="0"/>
          <w:i w:val="0"/>
          <w:sz w:val="21"/>
        </w:rPr>
        <w:t xml:space="preserve">, engine-cfg). Set to </w:t>
      </w:r>
      <w:r>
        <w:rPr>
          <w:rFonts w:ascii="Courier New" w:hAnsi="Courier New"/>
          <w:color w:val="C0392B"/>
          <w:sz w:val="18"/>
        </w:rPr>
        <w:t>False</w:t>
      </w:r>
      <w:r>
        <w:rPr>
          <w:b w:val="0"/>
          <w:i w:val="0"/>
          <w:sz w:val="21"/>
        </w:rPr>
        <w:t xml:space="preserve"> to disable and rely on</w:t>
      </w:r>
    </w:p>
    <w:p>
      <w:pPr>
        <w:spacing w:after="120"/>
      </w:pPr>
      <w:r>
        <w:rPr>
          <w:b w:val="0"/>
          <w:i w:val="0"/>
        </w:rPr>
        <w:t xml:space="preserve">manual weighting only. </w:t>
      </w:r>
      <w:r>
        <w:rPr>
          <w:rFonts w:ascii="Courier New" w:hAnsi="Courier New"/>
          <w:color w:val="C0392B"/>
          <w:sz w:val="18"/>
        </w:rPr>
        <w:t>compat_mode = "legacy_v2"</w:t>
      </w:r>
      <w:r>
        <w:rPr>
          <w:b w:val="0"/>
          <w:i w:val="0"/>
        </w:rPr>
        <w:t xml:space="preserve"> also disables it, for exact reproduction of runs from before this feature existed.</w:t>
      </w:r>
    </w:p>
    <w:p>
      <w:pPr>
        <w:spacing w:after="120"/>
      </w:pPr>
      <w:r>
        <w:rPr>
          <w:b/>
          <w:i w:val="0"/>
        </w:rPr>
        <w:t>Turned-Away Bad-Frame Exclusion (on by default)</w:t>
      </w:r>
    </w:p>
    <w:p>
      <w:pPr>
        <w:pStyle w:val="ListBullet"/>
      </w:pPr>
      <w:r>
        <w:rPr>
          <w:rFonts w:ascii="Courier New" w:hAnsi="Courier New"/>
          <w:color w:val="C0392B"/>
          <w:sz w:val="18"/>
        </w:rPr>
        <w:t>turned_away_exclude_from_bad_frac</w:t>
      </w:r>
      <w:r>
        <w:rPr>
          <w:b w:val="0"/>
          <w:i w:val="0"/>
          <w:sz w:val="21"/>
        </w:rPr>
        <w:t xml:space="preserve"> (default </w:t>
      </w:r>
      <w:r>
        <w:rPr>
          <w:rFonts w:ascii="Courier New" w:hAnsi="Courier New"/>
          <w:color w:val="C0392B"/>
          <w:sz w:val="18"/>
        </w:rPr>
        <w:t>True</w:t>
      </w:r>
      <w:r>
        <w:rPr>
          <w:b w:val="0"/>
          <w:i w:val="0"/>
          <w:sz w:val="21"/>
        </w:rPr>
        <w:t>, engine-cfg): before either the FEAT-DROP hard-drop</w:t>
      </w:r>
    </w:p>
    <w:p>
      <w:pPr>
        <w:spacing w:after="120"/>
      </w:pPr>
      <w:r>
        <w:rPr>
          <w:b w:val="0"/>
          <w:i w:val="0"/>
        </w:rPr>
        <w:t>gate or the automatic weighting above sees a bodypart's per-session bad-frame fraction, frames already flagged turned-away-from-camera (see "Turned-Away-From-Camera Detection" below) are excluded from that fraction's computation. Raw per-frame DLC likelihood naturally drops for face/forepaw bodyparts during turned-away moments — they're genuinely out of camera view — but those exact frames are already excluded from UMAP/HDBSCAN training separately, so counting them as "bad tracking" here double-penalises the bodypart for something that isn't chronic mistracking.</w:t>
      </w:r>
    </w:p>
    <w:p>
      <w:pPr>
        <w:pStyle w:val="ListBullet"/>
      </w:pPr>
      <w:r>
        <w:rPr>
          <w:rFonts w:ascii="Courier New" w:hAnsi="Courier New"/>
          <w:color w:val="C0392B"/>
          <w:sz w:val="18"/>
        </w:rPr>
        <w:t>False</w:t>
      </w:r>
      <w:r>
        <w:rPr>
          <w:b w:val="0"/>
          <w:i w:val="0"/>
          <w:sz w:val="21"/>
        </w:rPr>
        <w:t xml:space="preserve"> reverts to the raw (uncorrected) fraction. </w:t>
      </w:r>
      <w:r>
        <w:rPr>
          <w:rFonts w:ascii="Courier New" w:hAnsi="Courier New"/>
          <w:color w:val="C0392B"/>
          <w:sz w:val="18"/>
        </w:rPr>
        <w:t>compat_mode = "legacy_v2"</w:t>
      </w:r>
      <w:r>
        <w:rPr>
          <w:b w:val="0"/>
          <w:i w:val="0"/>
          <w:sz w:val="21"/>
        </w:rPr>
        <w:t xml:space="preserve"> also disables it, since this</w:t>
      </w:r>
    </w:p>
    <w:p>
      <w:pPr>
        <w:spacing w:after="120"/>
      </w:pPr>
      <w:r>
        <w:rPr>
          <w:b w:val="0"/>
          <w:i w:val="0"/>
        </w:rPr>
        <w:t>changes what the pre-existing FEAT-DROP gate drops (not a new-this-session behaviour) and must stay opt-out for exact reproduction of older runs.</w:t>
      </w:r>
    </w:p>
    <w:p>
      <w:pPr>
        <w:spacing w:after="120"/>
      </w:pPr>
      <w:r>
        <w:rPr>
          <w:b/>
          <w:i w:val="0"/>
        </w:rPr>
        <w:t>Visibility &amp; Confidence Features</w:t>
      </w:r>
    </w:p>
    <w:p>
      <w:pPr>
        <w:spacing w:after="120"/>
      </w:pPr>
      <w:r>
        <w:rPr>
          <w:b w:val="0"/>
          <w:i w:val="0"/>
        </w:rPr>
        <w:t>CUBE automatically adds a feature block, on by default, that helps separate real behaviours from tracking artefacts — most commonly the animal turning away from the camera, which degrades face/forepaw tracking confidence without necessarily changing the pairwise-distance geometry much.</w:t>
      </w:r>
    </w:p>
    <w:p>
      <w:pPr>
        <w:pStyle w:val="ListBullet"/>
      </w:pPr>
      <w:r>
        <w:rPr>
          <w:b w:val="0"/>
          <w:i w:val="0"/>
          <w:sz w:val="21"/>
        </w:rPr>
        <w:t>For each 100 ms bin, CUBE computes an adaptive per-bodypart/per-session confidence threshold (the</w:t>
      </w:r>
    </w:p>
    <w:p>
      <w:pPr>
        <w:spacing w:after="120"/>
      </w:pPr>
      <w:r>
        <w:rPr>
          <w:rFonts w:ascii="Courier New" w:hAnsi="Courier New"/>
          <w:color w:val="C0392B"/>
          <w:sz w:val="18"/>
        </w:rPr>
        <w:t>visibility_adaptive_pct</w:t>
      </w:r>
      <w:r>
        <w:rPr>
          <w:b w:val="0"/>
          <w:i w:val="0"/>
        </w:rPr>
        <w:t xml:space="preserve"> percentile of that bodypart's own likelihood distribution in that session, default 10th percentile, never lower than the existing </w:t>
      </w:r>
      <w:r>
        <w:rPr>
          <w:rFonts w:ascii="Courier New" w:hAnsi="Courier New"/>
          <w:color w:val="C0392B"/>
          <w:sz w:val="18"/>
        </w:rPr>
        <w:t>likelihood_threshold</w:t>
      </w:r>
      <w:r>
        <w:rPr>
          <w:b w:val="0"/>
          <w:i w:val="0"/>
        </w:rPr>
        <w:t xml:space="preserve"> floor), then records the mean tracking likelihood, the fraction of bodyparts below their adaptive threshold, and the same fraction broken out per body region (reusing the Head/Mouth/Forelimbs/etc. grouping above).</w:t>
      </w:r>
    </w:p>
    <w:p>
      <w:pPr>
        <w:pStyle w:val="ListBullet"/>
      </w:pPr>
      <w:r>
        <w:rPr>
          <w:b w:val="0"/>
          <w:i w:val="0"/>
          <w:sz w:val="21"/>
        </w:rPr>
        <w:t>This lets HDBSCAN place structurally similar "occluded" bins into their own cluster instead of scattering</w:t>
      </w:r>
    </w:p>
    <w:p>
      <w:pPr>
        <w:spacing w:after="120"/>
      </w:pPr>
      <w:r>
        <w:rPr>
          <w:b w:val="0"/>
          <w:i w:val="0"/>
        </w:rPr>
        <w:t>them through real behaviour clusters as noise, or corrupting a real cluster's kinematics.</w:t>
      </w:r>
    </w:p>
    <w:p>
      <w:pPr>
        <w:pStyle w:val="ListBullet"/>
      </w:pPr>
      <w:r>
        <w:rPr>
          <w:b w:val="0"/>
          <w:i w:val="0"/>
          <w:sz w:val="21"/>
        </w:rPr>
        <w:t xml:space="preserve">Controlled by </w:t>
      </w:r>
      <w:r>
        <w:rPr>
          <w:rFonts w:ascii="Courier New" w:hAnsi="Courier New"/>
          <w:color w:val="C0392B"/>
          <w:sz w:val="18"/>
        </w:rPr>
        <w:t>visibility_features_enabled</w:t>
      </w:r>
      <w:r>
        <w:rPr>
          <w:b w:val="0"/>
          <w:i w:val="0"/>
          <w:sz w:val="21"/>
        </w:rPr>
        <w:t xml:space="preserve"> (default </w:t>
      </w:r>
      <w:r>
        <w:rPr>
          <w:rFonts w:ascii="Courier New" w:hAnsi="Courier New"/>
          <w:color w:val="C0392B"/>
          <w:sz w:val="18"/>
        </w:rPr>
        <w:t>True</w:t>
      </w:r>
      <w:r>
        <w:rPr>
          <w:b w:val="0"/>
          <w:i w:val="0"/>
          <w:sz w:val="21"/>
        </w:rPr>
        <w:t xml:space="preserve">) and </w:t>
      </w:r>
      <w:r>
        <w:rPr>
          <w:rFonts w:ascii="Courier New" w:hAnsi="Courier New"/>
          <w:color w:val="C0392B"/>
          <w:sz w:val="18"/>
        </w:rPr>
        <w:t>visibility_adaptive_pct</w:t>
      </w:r>
      <w:r>
        <w:rPr>
          <w:b w:val="0"/>
          <w:i w:val="0"/>
          <w:sz w:val="21"/>
        </w:rPr>
        <w:t xml:space="preserve"> (default </w:t>
      </w:r>
      <w:r>
        <w:rPr>
          <w:rFonts w:ascii="Courier New" w:hAnsi="Courier New"/>
          <w:color w:val="C0392B"/>
          <w:sz w:val="18"/>
        </w:rPr>
        <w:t>10</w:t>
      </w:r>
      <w:r>
        <w:rPr>
          <w:b w:val="0"/>
          <w:i w:val="0"/>
          <w:sz w:val="21"/>
        </w:rPr>
        <w:t>) in</w:t>
      </w:r>
    </w:p>
    <w:p>
      <w:pPr>
        <w:spacing w:after="120"/>
      </w:pPr>
      <w:r>
        <w:rPr>
          <w:b w:val="0"/>
          <w:i w:val="0"/>
        </w:rPr>
        <w:t xml:space="preserve">Advanced Settings → Feature Extraction. Set </w:t>
      </w:r>
      <w:r>
        <w:rPr>
          <w:rFonts w:ascii="Courier New" w:hAnsi="Courier New"/>
          <w:color w:val="C0392B"/>
          <w:sz w:val="18"/>
        </w:rPr>
        <w:t>visibility_features_enabled = False</w:t>
      </w:r>
      <w:r>
        <w:rPr>
          <w:b w:val="0"/>
          <w:i w:val="0"/>
        </w:rPr>
        <w:t xml:space="preserve"> only if you need to reproduce output from before this feature existed.</w:t>
      </w:r>
    </w:p>
    <w:p>
      <w:pPr>
        <w:pStyle w:val="ListBullet"/>
      </w:pPr>
      <w:r>
        <w:rPr>
          <w:b w:val="0"/>
          <w:i w:val="0"/>
          <w:sz w:val="21"/>
        </w:rPr>
        <w:t xml:space="preserve">After clustering, CUBE writes </w:t>
      </w:r>
      <w:r>
        <w:rPr>
          <w:rFonts w:ascii="Courier New" w:hAnsi="Courier New"/>
          <w:color w:val="C0392B"/>
          <w:sz w:val="18"/>
        </w:rPr>
        <w:t>cluster_confidence.csv</w:t>
      </w:r>
      <w:r>
        <w:rPr>
          <w:b w:val="0"/>
          <w:i w:val="0"/>
          <w:sz w:val="21"/>
        </w:rPr>
        <w:t xml:space="preserve"> (mean visibility, per-region low-confidence fractions,</w:t>
      </w:r>
    </w:p>
    <w:p>
      <w:pPr>
        <w:spacing w:after="120"/>
      </w:pPr>
      <w:r>
        <w:rPr>
          <w:b w:val="0"/>
          <w:i w:val="0"/>
        </w:rPr>
        <w:t xml:space="preserve">and a </w:t>
      </w:r>
      <w:r>
        <w:rPr>
          <w:rFonts w:ascii="Courier New" w:hAnsi="Courier New"/>
          <w:color w:val="C0392B"/>
          <w:sz w:val="18"/>
        </w:rPr>
        <w:t>low_confidence_flag</w:t>
      </w:r>
      <w:r>
        <w:rPr>
          <w:b w:val="0"/>
          <w:i w:val="0"/>
        </w:rPr>
        <w:t xml:space="preserve"> boolean per cluster) alongside </w:t>
      </w:r>
      <w:r>
        <w:rPr>
          <w:rFonts w:ascii="Courier New" w:hAnsi="Courier New"/>
          <w:color w:val="C0392B"/>
          <w:sz w:val="18"/>
        </w:rPr>
        <w:t>cluster_kinematics.csv</w:t>
      </w:r>
      <w:r>
        <w:rPr>
          <w:b w:val="0"/>
          <w:i w:val="0"/>
        </w:rPr>
        <w:t>, so you can check whether a given cluster is a real behaviour or a tracking-confidence artefact before spending time annotating it in Step 4.</w:t>
      </w:r>
    </w:p>
    <w:p>
      <w:pPr>
        <w:spacing w:after="120"/>
      </w:pPr>
      <w:r>
        <w:rPr>
          <w:b/>
          <w:i w:val="0"/>
        </w:rPr>
        <w:t>Turned-Away Detection (on by default)</w:t>
      </w:r>
    </w:p>
    <w:p>
      <w:pPr>
        <w:spacing w:after="120"/>
      </w:pPr>
      <w:r>
        <w:rPr>
          <w:b w:val="0"/>
          <w:i w:val="0"/>
        </w:rPr>
        <w:t>This is the shipped, more decisive version of the visibility-features mitigation above. Instead of only hoping HDBSCAN separates turned-away bins on its own, CUBE now actively detects them and removes them from training, replacing them with an explicit "Turned Away" label rather than letting the MLP guess a real behaviour for them.</w:t>
      </w:r>
    </w:p>
    <w:p>
      <w:pPr>
        <w:pStyle w:val="ListBullet"/>
      </w:pPr>
      <w:r>
        <w:rPr>
          <w:b w:val="0"/>
          <w:i w:val="0"/>
          <w:sz w:val="21"/>
        </w:rPr>
        <w:t xml:space="preserve">A 100 ms bin is flagged turned-away when </w:t>
      </w:r>
      <w:r>
        <w:rPr>
          <w:b/>
          <w:i w:val="0"/>
          <w:sz w:val="21"/>
        </w:rPr>
        <w:t>both</w:t>
      </w:r>
      <w:r>
        <w:rPr>
          <w:b w:val="0"/>
          <w:i w:val="0"/>
          <w:sz w:val="21"/>
        </w:rPr>
        <w:t xml:space="preserve"> (a) the Head/Mouth region's low-confidence fraction is at or</w:t>
      </w:r>
    </w:p>
    <w:p>
      <w:pPr>
        <w:spacing w:after="120"/>
      </w:pPr>
      <w:r>
        <w:rPr>
          <w:b w:val="0"/>
          <w:i w:val="0"/>
        </w:rPr>
        <w:t xml:space="preserve">above the </w:t>
      </w:r>
      <w:r>
        <w:rPr>
          <w:b/>
          <w:i w:val="0"/>
        </w:rPr>
        <w:t>Turned-away confidence threshold</w:t>
      </w:r>
      <w:r>
        <w:rPr>
          <w:b w:val="0"/>
          <w:i w:val="0"/>
        </w:rPr>
        <w:t xml:space="preserve"> (default </w:t>
      </w:r>
      <w:r>
        <w:rPr>
          <w:rFonts w:ascii="Courier New" w:hAnsi="Courier New"/>
          <w:color w:val="C0392B"/>
          <w:sz w:val="18"/>
        </w:rPr>
        <w:t>0.30</w:t>
      </w:r>
      <w:r>
        <w:rPr>
          <w:b w:val="0"/>
          <w:i w:val="0"/>
        </w:rPr>
        <w:t xml:space="preserve">, GUI-editable) </w:t>
      </w:r>
      <w:r>
        <w:rPr>
          <w:b/>
          <w:i w:val="0"/>
        </w:rPr>
        <w:t>and</w:t>
      </w:r>
      <w:r>
        <w:rPr>
          <w:b w:val="0"/>
          <w:i w:val="0"/>
        </w:rPr>
        <w:t xml:space="preserve"> (b) the </w:t>
      </w:r>
      <w:r>
        <w:rPr>
          <w:rFonts w:ascii="Courier New" w:hAnsi="Courier New"/>
          <w:color w:val="C0392B"/>
          <w:sz w:val="18"/>
        </w:rPr>
        <w:t>nose</w:t>
      </w:r>
      <w:r>
        <w:rPr>
          <w:b w:val="0"/>
          <w:i w:val="0"/>
        </w:rPr>
        <w:t xml:space="preserve"> keypoint's own confidence is below its adaptive per-session threshold. Both conditions are required: relying on the Head/Mouth region alone was validated to produce false positives on one-sided head turns and motion blur; the nose is the single most reliable indicator of whether the animal is actually facing the camera. Brief flagged windows (&lt; 0.4 s) are dropped as jitter; windows separated by ≤ 0.5 s are merged into one.</w:t>
      </w:r>
    </w:p>
    <w:p>
      <w:pPr>
        <w:pStyle w:val="ListBullet"/>
      </w:pPr>
      <w:r>
        <w:rPr>
          <w:b w:val="0"/>
          <w:i w:val="0"/>
          <w:sz w:val="21"/>
        </w:rPr>
        <w:t xml:space="preserve">Requires a </w:t>
      </w:r>
      <w:r>
        <w:rPr>
          <w:rFonts w:ascii="Courier New" w:hAnsi="Courier New"/>
          <w:color w:val="C0392B"/>
          <w:sz w:val="18"/>
        </w:rPr>
        <w:t>nose</w:t>
      </w:r>
      <w:r>
        <w:rPr>
          <w:b w:val="0"/>
          <w:i w:val="0"/>
          <w:sz w:val="21"/>
        </w:rPr>
        <w:t xml:space="preserve"> bodypart in your DLC project; if none is present, detection is skipped for that run (a</w:t>
      </w:r>
    </w:p>
    <w:p>
      <w:pPr>
        <w:spacing w:after="120"/>
      </w:pPr>
      <w:r>
        <w:rPr>
          <w:b w:val="0"/>
          <w:i w:val="0"/>
        </w:rPr>
        <w:t>warning is logged) and no bins are flagged.</w:t>
      </w:r>
    </w:p>
    <w:p>
      <w:pPr>
        <w:pStyle w:val="ListBullet"/>
      </w:pPr>
      <w:r>
        <w:rPr>
          <w:b w:val="0"/>
          <w:i w:val="0"/>
          <w:sz w:val="21"/>
        </w:rPr>
        <w:t xml:space="preserve">With </w:t>
      </w:r>
      <w:r>
        <w:rPr>
          <w:b/>
          <w:i w:val="0"/>
          <w:sz w:val="21"/>
        </w:rPr>
        <w:t>Exclude turned-away frames from clustering</w:t>
      </w:r>
      <w:r>
        <w:rPr>
          <w:b w:val="0"/>
          <w:i w:val="0"/>
          <w:sz w:val="21"/>
        </w:rPr>
        <w:t xml:space="preserve"> checked (default), flagged bins are excluded from</w:t>
      </w:r>
    </w:p>
    <w:p>
      <w:pPr>
        <w:spacing w:after="120"/>
      </w:pPr>
      <w:r>
        <w:rPr>
          <w:b w:val="0"/>
          <w:i w:val="0"/>
        </w:rPr>
        <w:t xml:space="preserve">UMAP/HDBSCAN training (the same "too few good bins" safety fallback that protects the existing flat-held- bodypart exclusion also covers this) and are written as a distinct </w:t>
      </w:r>
      <w:r>
        <w:rPr>
          <w:b/>
          <w:i w:val="0"/>
        </w:rPr>
        <w:t>"Turned Away"</w:t>
      </w:r>
      <w:r>
        <w:rPr>
          <w:b w:val="0"/>
          <w:i w:val="0"/>
        </w:rPr>
        <w:t xml:space="preserve"> cluster id (one number above your highest real cluster id) in the bout, frame-label, and epoch CSVs, and in </w:t>
      </w:r>
      <w:r>
        <w:rPr>
          <w:rFonts w:ascii="Courier New" w:hAnsi="Courier New"/>
          <w:color w:val="C0392B"/>
          <w:sz w:val="18"/>
        </w:rPr>
        <w:t>cluster_kinematics.csv</w:t>
      </w:r>
      <w:r>
        <w:rPr>
          <w:b w:val="0"/>
          <w:i w:val="0"/>
        </w:rPr>
        <w:t>. Unchecking it is a true no-op: detection still runs (so the video overlay and log line still work), but nothing is excluded from training and no CSV gets relabelled — output is identical to a run from before this feature existed.</w:t>
      </w:r>
    </w:p>
    <w:p>
      <w:pPr>
        <w:pStyle w:val="ListBullet"/>
      </w:pPr>
      <w:r>
        <w:rPr>
          <w:b w:val="0"/>
          <w:i w:val="0"/>
          <w:sz w:val="21"/>
        </w:rPr>
        <w:t xml:space="preserve">The two GUI controls live in Step 3 Advanced Settings → </w:t>
      </w:r>
      <w:r>
        <w:rPr>
          <w:b/>
          <w:i w:val="0"/>
          <w:sz w:val="21"/>
        </w:rPr>
        <w:t>FEATURE EXTRACTION</w:t>
      </w:r>
      <w:r>
        <w:rPr>
          <w:b w:val="0"/>
          <w:i w:val="0"/>
          <w:sz w:val="21"/>
        </w:rPr>
        <w:t>, directly below the visibility</w:t>
      </w:r>
    </w:p>
    <w:p>
      <w:pPr>
        <w:spacing w:after="120"/>
      </w:pPr>
      <w:r>
        <w:rPr>
          <w:b w:val="0"/>
          <w:i w:val="0"/>
        </w:rPr>
        <w:t xml:space="preserve">feature rows: </w:t>
      </w:r>
      <w:r>
        <w:rPr>
          <w:b/>
          <w:i w:val="0"/>
        </w:rPr>
        <w:t>Exclude turned-away frames from clustering</w:t>
      </w:r>
      <w:r>
        <w:rPr>
          <w:b w:val="0"/>
          <w:i w:val="0"/>
        </w:rPr>
        <w:t xml:space="preserve"> (checkbox) and </w:t>
      </w:r>
      <w:r>
        <w:rPr>
          <w:b/>
          <w:i w:val="0"/>
        </w:rPr>
        <w:t>Turned-away confidence threshold</w:t>
      </w:r>
      <w:r>
        <w:rPr>
          <w:b w:val="0"/>
          <w:i w:val="0"/>
        </w:rPr>
        <w:t xml:space="preserve"> (spinner, 0.0–1.0). Raising the threshold (e.g. to </w:t>
      </w:r>
      <w:r>
        <w:rPr>
          <w:rFonts w:ascii="Courier New" w:hAnsi="Courier New"/>
          <w:color w:val="C0392B"/>
          <w:sz w:val="18"/>
        </w:rPr>
        <w:t>0.45</w:t>
      </w:r>
      <w:r>
        <w:rPr>
          <w:b w:val="0"/>
          <w:i w:val="0"/>
        </w:rPr>
        <w:t>) makes detection more conservative.</w:t>
      </w:r>
    </w:p>
    <w:p>
      <w:pPr>
        <w:pStyle w:val="ListBullet"/>
      </w:pPr>
      <w:r>
        <w:rPr>
          <w:b w:val="0"/>
          <w:i w:val="0"/>
          <w:sz w:val="21"/>
        </w:rPr>
        <w:t>Every labeled video CUBE writes (</w:t>
      </w:r>
      <w:r>
        <w:rPr>
          <w:rFonts w:ascii="Courier New" w:hAnsi="Courier New"/>
          <w:color w:val="C0392B"/>
          <w:sz w:val="18"/>
        </w:rPr>
        <w:t>videos/labeled_videos/</w:t>
      </w:r>
      <w:r>
        <w:rPr>
          <w:b w:val="0"/>
          <w:i w:val="0"/>
          <w:sz w:val="21"/>
        </w:rPr>
        <w:t>) now also burns in an amber "TURNED AWAY" banner</w:t>
      </w:r>
    </w:p>
    <w:p>
      <w:pPr>
        <w:spacing w:after="120"/>
      </w:pPr>
      <w:r>
        <w:rPr>
          <w:b w:val="0"/>
          <w:i w:val="0"/>
        </w:rPr>
        <w:t xml:space="preserve">across the bottom of the frame whenever that frame is flagged — this runs whenever </w:t>
      </w:r>
      <w:r>
        <w:rPr>
          <w:b/>
          <w:i w:val="0"/>
        </w:rPr>
        <w:t>Save labeled video</w:t>
      </w:r>
      <w:r>
        <w:rPr>
          <w:b w:val="0"/>
          <w:i w:val="0"/>
        </w:rPr>
        <w:t xml:space="preserve"> is on, regardless of the exclude checkbox above, so you can visually spot-check detection without a separate tool. It never overlaps the existing black </w:t>
      </w:r>
      <w:r>
        <w:rPr>
          <w:rFonts w:ascii="Courier New" w:hAnsi="Courier New"/>
          <w:color w:val="C0392B"/>
          <w:sz w:val="18"/>
        </w:rPr>
        <w:t>C{id}</w:t>
      </w:r>
      <w:r>
        <w:rPr>
          <w:b w:val="0"/>
          <w:i w:val="0"/>
        </w:rPr>
        <w:t xml:space="preserve"> cluster-label box in the top-left corner.</w:t>
      </w:r>
    </w:p>
    <w:p>
      <w:pPr>
        <w:pStyle w:val="ListBullet"/>
      </w:pPr>
      <w:r>
        <w:rPr>
          <w:b/>
          <w:i w:val="0"/>
          <w:sz w:val="21"/>
        </w:rPr>
        <w:t>What to expect when reading Step 5 statistics</w:t>
      </w:r>
      <w:r>
        <w:rPr>
          <w:b w:val="0"/>
          <w:i w:val="0"/>
          <w:sz w:val="21"/>
        </w:rPr>
        <w:t>: a real behaviour bout that gets interrupted mid-way by a</w:t>
      </w:r>
    </w:p>
    <w:p>
      <w:pPr>
        <w:spacing w:after="120"/>
      </w:pPr>
      <w:r>
        <w:rPr>
          <w:b w:val="0"/>
          <w:i w:val="0"/>
        </w:rPr>
        <w:t xml:space="preserve">turned-away window is split into two shorter bouts in the exported CSVs (this can inflate that behaviour's bout </w:t>
      </w:r>
      <w:r>
        <w:rPr>
          <w:b w:val="0"/>
          <w:i/>
        </w:rPr>
        <w:t>count</w:t>
      </w:r>
      <w:r>
        <w:rPr>
          <w:b w:val="0"/>
          <w:i w:val="0"/>
        </w:rPr>
        <w:t xml:space="preserve"> and deflate its mean </w:t>
      </w:r>
      <w:r>
        <w:rPr>
          <w:b w:val="0"/>
          <w:i/>
        </w:rPr>
        <w:t>duration</w:t>
      </w:r>
      <w:r>
        <w:rPr>
          <w:b w:val="0"/>
          <w:i w:val="0"/>
        </w:rPr>
        <w:t xml:space="preserve"> — a known, documented limitation, not a bug). "% time in cluster X" style metrics are computed over the </w:t>
      </w:r>
      <w:r>
        <w:rPr>
          <w:b w:val="0"/>
          <w:i/>
        </w:rPr>
        <w:t>whole</w:t>
      </w:r>
      <w:r>
        <w:rPr>
          <w:b w:val="0"/>
          <w:i w:val="0"/>
        </w:rPr>
        <w:t xml:space="preserve"> session including Turned Away time, so every cluster's percentage is diluted by whatever fraction of the session got flagged (typically 8–15% in validation recordings) — keep this in mind when comparing against runs from before this feature existed, or across animals/groups that may differ in how often they turn away from the camera (a systematic difference here could otherwise look like a behavioural effect). The empirical </w:t>
      </w:r>
      <w:r>
        <w:rPr>
          <w:rFonts w:ascii="Courier New" w:hAnsi="Courier New"/>
          <w:color w:val="C0392B"/>
          <w:sz w:val="18"/>
        </w:rPr>
        <w:t>transition_matrix.png</w:t>
      </w:r>
      <w:r>
        <w:rPr>
          <w:b w:val="0"/>
          <w:i w:val="0"/>
        </w:rPr>
        <w:t>/</w:t>
      </w:r>
      <w:r>
        <w:rPr>
          <w:rFonts w:ascii="Courier New" w:hAnsi="Courier New"/>
          <w:color w:val="C0392B"/>
          <w:sz w:val="18"/>
        </w:rPr>
        <w:t>hmm_transition_matrix.png</w:t>
      </w:r>
      <w:r>
        <w:rPr>
          <w:b w:val="0"/>
          <w:i w:val="0"/>
        </w:rPr>
        <w:t xml:space="preserve"> plots do not show "Turned Away" as a state — they reflect the raw MLP/HMM sequence, since the reserved id is only applied to the CSV/kinematics exports downstream of HMM training.</w:t>
      </w:r>
    </w:p>
    <w:p>
      <w:pPr>
        <w:spacing w:after="120"/>
      </w:pPr>
      <w:r>
        <w:rPr>
          <w:b/>
          <w:i w:val="0"/>
        </w:rPr>
        <w:t>UMAP</w:t>
      </w:r>
    </w:p>
    <w:p>
      <w:pPr>
        <w:spacing w:after="120"/>
      </w:pPr>
      <w:r>
        <w:rPr>
          <w:b w:val="0"/>
          <w:i w:val="0"/>
        </w:rPr>
        <w:t>Reduces the high-dimensional feature space to 3 dimensions for visualisation and clustering. Key parameters:</w:t>
      </w:r>
    </w:p>
    <w:p>
      <w:pPr>
        <w:pStyle w:val="ListBullet"/>
      </w:pPr>
      <w:r>
        <w:rPr>
          <w:rFonts w:ascii="Courier New" w:hAnsi="Courier New"/>
          <w:color w:val="C0392B"/>
          <w:sz w:val="18"/>
        </w:rPr>
        <w:t>n_neighbors</w:t>
      </w:r>
      <w:r>
        <w:rPr>
          <w:b w:val="0"/>
          <w:i w:val="0"/>
          <w:sz w:val="21"/>
        </w:rPr>
        <w:t xml:space="preserve"> — adapts automatically to data size (controls local vs. global structure)</w:t>
      </w:r>
    </w:p>
    <w:p>
      <w:pPr>
        <w:pStyle w:val="ListBullet"/>
      </w:pPr>
      <w:r>
        <w:rPr>
          <w:rFonts w:ascii="Courier New" w:hAnsi="Courier New"/>
          <w:color w:val="C0392B"/>
          <w:sz w:val="18"/>
        </w:rPr>
        <w:t>min_dist</w:t>
      </w:r>
      <w:r>
        <w:rPr>
          <w:b w:val="0"/>
          <w:i w:val="0"/>
          <w:sz w:val="21"/>
        </w:rPr>
        <w:t xml:space="preserve"> — default 0.1; controls point packing in the embedding</w:t>
      </w:r>
    </w:p>
    <w:p>
      <w:pPr>
        <w:pStyle w:val="ListBullet"/>
      </w:pPr>
      <w:r>
        <w:rPr>
          <w:b w:val="0"/>
          <w:i w:val="0"/>
          <w:sz w:val="21"/>
        </w:rPr>
        <w:t xml:space="preserve">PCA pre-reduction is applied automatically when </w:t>
      </w:r>
      <w:r>
        <w:rPr>
          <w:rFonts w:ascii="Courier New" w:hAnsi="Courier New"/>
          <w:color w:val="C0392B"/>
          <w:sz w:val="18"/>
        </w:rPr>
        <w:t>n_features ≥ n_samples / 5</w:t>
      </w:r>
    </w:p>
    <w:p>
      <w:pPr>
        <w:spacing w:after="120"/>
      </w:pPr>
      <w:r>
        <w:rPr>
          <w:b/>
          <w:i w:val="0"/>
        </w:rPr>
        <w:t>HDBSCAN Cluster Sweep</w:t>
      </w:r>
    </w:p>
    <w:p>
      <w:pPr>
        <w:spacing w:after="120"/>
      </w:pPr>
      <w:r>
        <w:rPr>
          <w:b w:val="0"/>
          <w:i w:val="0"/>
        </w:rPr>
        <w:t xml:space="preserve">Rather than requiring you to choose a cluster count, CUBE sweeps </w:t>
      </w:r>
      <w:r>
        <w:rPr>
          <w:rFonts w:ascii="Courier New" w:hAnsi="Courier New"/>
          <w:color w:val="C0392B"/>
          <w:sz w:val="18"/>
        </w:rPr>
        <w:t>min_cluster_size</w:t>
      </w:r>
      <w:r>
        <w:rPr>
          <w:b w:val="0"/>
          <w:i w:val="0"/>
        </w:rPr>
        <w:t xml:space="preserve"> across 40 steps and tries both </w:t>
      </w:r>
      <w:r>
        <w:rPr>
          <w:rFonts w:ascii="Courier New" w:hAnsi="Courier New"/>
          <w:color w:val="C0392B"/>
          <w:sz w:val="18"/>
        </w:rPr>
        <w:t>eom</w:t>
      </w:r>
      <w:r>
        <w:rPr>
          <w:b w:val="0"/>
          <w:i w:val="0"/>
        </w:rPr>
        <w:t xml:space="preserve"> and </w:t>
      </w:r>
      <w:r>
        <w:rPr>
          <w:rFonts w:ascii="Courier New" w:hAnsi="Courier New"/>
          <w:color w:val="C0392B"/>
          <w:sz w:val="18"/>
        </w:rPr>
        <w:t>leaf</w:t>
      </w:r>
      <w:r>
        <w:rPr>
          <w:b w:val="0"/>
          <w:i w:val="0"/>
        </w:rPr>
        <w:t xml:space="preserve"> methods. The partition is selected by </w:t>
      </w:r>
      <w:r>
        <w:rPr>
          <w:b/>
          <w:i w:val="0"/>
        </w:rPr>
        <w:t>DBCV</w:t>
      </w:r>
      <w:r>
        <w:rPr>
          <w:b w:val="0"/>
          <w:i w:val="0"/>
        </w:rPr>
        <w:t xml:space="preserve"> (Density-Based Clustering Validation, </w:t>
      </w:r>
      <w:r>
        <w:rPr>
          <w:rFonts w:ascii="Courier New" w:hAnsi="Courier New"/>
          <w:color w:val="C0392B"/>
          <w:sz w:val="18"/>
        </w:rPr>
        <w:t>relative_validity_</w:t>
      </w:r>
      <w:r>
        <w:rPr>
          <w:b w:val="0"/>
          <w:i w:val="0"/>
        </w:rPr>
        <w:t>), which measures cluster quality without requiring a predefined number of clusters.</w:t>
      </w:r>
    </w:p>
    <w:p>
      <w:pPr>
        <w:spacing w:after="120"/>
      </w:pPr>
      <w:r>
        <w:rPr>
          <w:b w:val="0"/>
          <w:i w:val="0"/>
        </w:rPr>
        <w:t>Rare clusters (&lt; 0.2% of all bins) are pruned before MLP training.</w:t>
      </w:r>
    </w:p>
    <w:p>
      <w:pPr>
        <w:spacing w:after="120"/>
      </w:pPr>
      <w:r>
        <w:rPr>
          <w:b/>
          <w:i w:val="0"/>
        </w:rPr>
        <w:t>Iterative Split/Merge Refinement (on by default)</w:t>
      </w:r>
    </w:p>
    <w:p>
      <w:pPr>
        <w:spacing w:after="120"/>
      </w:pPr>
      <w:r>
        <w:rPr>
          <w:b w:val="0"/>
          <w:i w:val="0"/>
        </w:rPr>
        <w:t>The full decision chain that determines the final cluster count is:</w:t>
      </w:r>
    </w:p>
    <w:p>
      <w:pPr>
        <w:pStyle w:val="ListNumber"/>
      </w:pPr>
      <w:r>
        <w:rPr>
          <w:b w:val="0"/>
          <w:i w:val="0"/>
          <w:sz w:val="21"/>
        </w:rPr>
        <w:t xml:space="preserve">Sweep </w:t>
      </w:r>
      <w:r>
        <w:rPr>
          <w:rFonts w:ascii="Courier New" w:hAnsi="Courier New"/>
          <w:color w:val="C0392B"/>
          <w:sz w:val="18"/>
        </w:rPr>
        <w:t>min_cluster_size</w:t>
      </w:r>
      <w:r>
        <w:rPr>
          <w:b w:val="0"/>
          <w:i w:val="0"/>
          <w:sz w:val="21"/>
        </w:rPr>
        <w:t xml:space="preserve"> × </w:t>
      </w:r>
      <w:r>
        <w:rPr>
          <w:rFonts w:ascii="Courier New" w:hAnsi="Courier New"/>
          <w:color w:val="C0392B"/>
          <w:sz w:val="18"/>
        </w:rPr>
        <w:t>{eom, leaf}</w:t>
      </w:r>
      <w:r>
        <w:rPr>
          <w:b w:val="0"/>
          <w:i w:val="0"/>
          <w:sz w:val="21"/>
        </w:rPr>
        <w:t>.</w:t>
      </w:r>
    </w:p>
    <w:p>
      <w:pPr>
        <w:pStyle w:val="ListNumber"/>
      </w:pPr>
      <w:r>
        <w:rPr>
          <w:b w:val="0"/>
          <w:i w:val="0"/>
          <w:sz w:val="21"/>
        </w:rPr>
        <w:t xml:space="preserve">Score every candidate by </w:t>
      </w:r>
      <w:r>
        <w:rPr>
          <w:rFonts w:ascii="Courier New" w:hAnsi="Courier New"/>
          <w:color w:val="C0392B"/>
          <w:sz w:val="18"/>
        </w:rPr>
        <w:t>DBCV + size-diversity bonus</w:t>
      </w:r>
      <w:r>
        <w:rPr>
          <w:b w:val="0"/>
          <w:i w:val="0"/>
          <w:sz w:val="21"/>
        </w:rPr>
        <w:t xml:space="preserve"> (plus </w:t>
      </w:r>
      <w:r>
        <w:rPr>
          <w:rFonts w:ascii="Courier New" w:hAnsi="Courier New"/>
          <w:color w:val="C0392B"/>
          <w:sz w:val="18"/>
        </w:rPr>
        <w:t>hdbscan_leaf_bonus</w:t>
      </w:r>
      <w:r>
        <w:rPr>
          <w:b w:val="0"/>
          <w:i w:val="0"/>
          <w:sz w:val="21"/>
        </w:rPr>
        <w:t xml:space="preserve"> for </w:t>
      </w:r>
      <w:r>
        <w:rPr>
          <w:rFonts w:ascii="Courier New" w:hAnsi="Courier New"/>
          <w:color w:val="C0392B"/>
          <w:sz w:val="18"/>
        </w:rPr>
        <w:t>leaf</w:t>
      </w:r>
      <w:r>
        <w:rPr>
          <w:b w:val="0"/>
          <w:i w:val="0"/>
          <w:sz w:val="21"/>
        </w:rPr>
        <w:t xml:space="preserve"> candidates, but</w:t>
      </w:r>
    </w:p>
    <w:p>
      <w:pPr>
        <w:spacing w:after="120"/>
      </w:pPr>
      <w:r>
        <w:rPr>
          <w:b w:val="0"/>
          <w:i w:val="0"/>
        </w:rPr>
        <w:t>only once the merge pass below is enabled).</w:t>
      </w:r>
    </w:p>
    <w:p>
      <w:pPr>
        <w:pStyle w:val="ListNumber"/>
      </w:pPr>
      <w:r>
        <w:rPr>
          <w:b w:val="0"/>
          <w:i w:val="0"/>
          <w:sz w:val="21"/>
        </w:rPr>
        <w:t>Pick the best-scoring candidate.</w:t>
      </w:r>
    </w:p>
    <w:p>
      <w:pPr>
        <w:pStyle w:val="ListNumber"/>
      </w:pPr>
      <w:r>
        <w:rPr>
          <w:b/>
          <w:i w:val="0"/>
          <w:sz w:val="21"/>
        </w:rPr>
        <w:t>Split pass</w:t>
      </w:r>
      <w:r>
        <w:rPr>
          <w:b w:val="0"/>
          <w:i w:val="0"/>
          <w:sz w:val="21"/>
        </w:rPr>
        <w:t xml:space="preserve"> (if </w:t>
      </w:r>
      <w:r>
        <w:rPr>
          <w:rFonts w:ascii="Courier New" w:hAnsi="Courier New"/>
          <w:color w:val="C0392B"/>
          <w:sz w:val="18"/>
        </w:rPr>
        <w:t>hdbscan_split_silhouette_thresh</w:t>
      </w:r>
      <w:r>
        <w:rPr>
          <w:b w:val="0"/>
          <w:i w:val="0"/>
          <w:sz w:val="21"/>
        </w:rPr>
        <w:t xml:space="preserve"> is set): any cluster whose mean per-bin silhouette</w:t>
      </w:r>
    </w:p>
    <w:p>
      <w:pPr>
        <w:spacing w:after="120"/>
      </w:pPr>
      <w:r>
        <w:rPr>
          <w:b w:val="0"/>
          <w:i w:val="0"/>
        </w:rPr>
        <w:t>falls below the threshold is a candidate for local re-embedding + re-clustering. A split is only accepted if the local re-cluster finds a genuinely stable sub-partition — a low silhouette caused by noise, not real heterogeneity, is left untouched.</w:t>
      </w:r>
    </w:p>
    <w:p>
      <w:pPr>
        <w:pStyle w:val="ListNumber"/>
      </w:pPr>
      <w:r>
        <w:rPr>
          <w:b/>
          <w:i w:val="0"/>
          <w:sz w:val="21"/>
        </w:rPr>
        <w:t>Merge pass</w:t>
      </w:r>
      <w:r>
        <w:rPr>
          <w:b w:val="0"/>
          <w:i w:val="0"/>
          <w:sz w:val="21"/>
        </w:rPr>
        <w:t xml:space="preserve"> (if </w:t>
      </w:r>
      <w:r>
        <w:rPr>
          <w:rFonts w:ascii="Courier New" w:hAnsi="Courier New"/>
          <w:color w:val="C0392B"/>
          <w:sz w:val="18"/>
        </w:rPr>
        <w:t>hdbscan_merge_thresh &gt; 0</w:t>
      </w:r>
      <w:r>
        <w:rPr>
          <w:b w:val="0"/>
          <w:i w:val="0"/>
          <w:sz w:val="21"/>
        </w:rPr>
        <w:t>): sibling clusters that separated at low persistence in the</w:t>
      </w:r>
    </w:p>
    <w:p>
      <w:pPr>
        <w:spacing w:after="120"/>
      </w:pPr>
      <w:r>
        <w:rPr>
          <w:b w:val="0"/>
          <w:i w:val="0"/>
        </w:rPr>
        <w:t>HDBSCAN condensed tree (the signature of one behaviour over-split into near-duplicates, e.g. "licking-fast"/"licking-slow") are merged, after confirming they are also close in embedding space.</w:t>
      </w:r>
    </w:p>
    <w:p>
      <w:pPr>
        <w:pStyle w:val="ListNumber"/>
      </w:pPr>
      <w:r>
        <w:rPr>
          <w:b w:val="0"/>
          <w:i w:val="0"/>
          <w:sz w:val="21"/>
        </w:rPr>
        <w:t>Rare-cluster pruning (as above).</w:t>
      </w:r>
    </w:p>
    <w:p>
      <w:pPr>
        <w:pStyle w:val="ListNumber"/>
      </w:pPr>
      <w:r>
        <w:rPr>
          <w:b w:val="0"/>
          <w:i w:val="0"/>
          <w:sz w:val="21"/>
        </w:rPr>
        <w:t xml:space="preserve">Steps 4–6 repeat up to </w:t>
      </w:r>
      <w:r>
        <w:rPr>
          <w:rFonts w:ascii="Courier New" w:hAnsi="Courier New"/>
          <w:color w:val="C0392B"/>
          <w:sz w:val="18"/>
        </w:rPr>
        <w:t>recluster_max_iterations</w:t>
      </w:r>
      <w:r>
        <w:rPr>
          <w:b w:val="0"/>
          <w:i w:val="0"/>
          <w:sz w:val="21"/>
        </w:rPr>
        <w:t xml:space="preserve"> times, stopping early if an iteration makes no changes.</w:t>
      </w:r>
    </w:p>
    <w:p>
      <w:pPr>
        <w:spacing w:after="120"/>
      </w:pPr>
      <w:r>
        <w:rPr>
          <w:b w:val="0"/>
          <w:i w:val="0"/>
        </w:rPr>
        <w:t xml:space="preserve">Both the split and merge passes are </w:t>
      </w:r>
      <w:r>
        <w:rPr>
          <w:b/>
          <w:i w:val="0"/>
        </w:rPr>
        <w:t>on by default</w:t>
      </w:r>
      <w:r>
        <w:rPr>
          <w:b w:val="0"/>
          <w:i w:val="0"/>
        </w:rPr>
        <w:t xml:space="preserve"> (</w:t>
      </w:r>
      <w:r>
        <w:rPr>
          <w:rFonts w:ascii="Courier New" w:hAnsi="Courier New"/>
          <w:color w:val="C0392B"/>
          <w:sz w:val="18"/>
        </w:rPr>
        <w:t>hdbscan_split_silhouette_thresh = 0.2</w:t>
      </w:r>
      <w:r>
        <w:rPr>
          <w:b w:val="0"/>
          <w:i w:val="0"/>
        </w:rPr>
        <w:t xml:space="preserve">, </w:t>
      </w:r>
      <w:r>
        <w:rPr>
          <w:rFonts w:ascii="Courier New" w:hAnsi="Courier New"/>
          <w:color w:val="C0392B"/>
          <w:sz w:val="18"/>
        </w:rPr>
        <w:t>hdbscan_merge_thresh = 0.08</w:t>
      </w:r>
      <w:r>
        <w:rPr>
          <w:b w:val="0"/>
          <w:i w:val="0"/>
        </w:rPr>
        <w:t>). These defaults were chosen after a real run (</w:t>
      </w:r>
      <w:r>
        <w:rPr>
          <w:rFonts w:ascii="Courier New" w:hAnsi="Courier New"/>
          <w:color w:val="C0392B"/>
          <w:sz w:val="18"/>
        </w:rPr>
        <w:t>cube_results_20260618_015149</w:t>
      </w:r>
      <w:r>
        <w:rPr>
          <w:b w:val="0"/>
          <w:i w:val="0"/>
        </w:rPr>
        <w:t xml:space="preserve">) showed the un-refined sweep over-fragmenting single behaviours — e.g. "licking" split across 3 clusters, "sniffing" across 7 — with seed-sensitive partitions (mean ARI ~0.59 across seeds, aggregate silhouette ~0.49). </w:t>
      </w:r>
      <w:r>
        <w:rPr>
          <w:rFonts w:ascii="Courier New" w:hAnsi="Courier New"/>
          <w:color w:val="C0392B"/>
          <w:sz w:val="18"/>
        </w:rPr>
        <w:t>0.2</w:t>
      </w:r>
      <w:r>
        <w:rPr>
          <w:b w:val="0"/>
          <w:i w:val="0"/>
        </w:rPr>
        <w:t>/</w:t>
      </w:r>
      <w:r>
        <w:rPr>
          <w:rFonts w:ascii="Courier New" w:hAnsi="Courier New"/>
          <w:color w:val="C0392B"/>
          <w:sz w:val="18"/>
        </w:rPr>
        <w:t>0.08</w:t>
      </w:r>
      <w:r>
        <w:rPr>
          <w:b w:val="0"/>
          <w:i w:val="0"/>
        </w:rPr>
        <w:t xml:space="preserve"> are conservative: they catch clusters that are clearly impure or barely separated, without aggressively merging genuinely distinct behaviours. Settings, in Advanced Settings → "Iterative Split/Merge Refinement":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2E74B5" w:val="clear"/>
          </w:tcPr>
          <w:p>
            <w:pPr>
              <w:spacing w:before="40" w:after="40"/>
            </w:pPr>
            <w:r>
              <w:rPr>
                <w:b/>
                <w:i w:val="0"/>
                <w:color w:val="FFFFFF"/>
                <w:sz w:val="19"/>
              </w:rPr>
              <w:t>Parameter</w:t>
            </w:r>
          </w:p>
        </w:tc>
        <w:tc>
          <w:tcPr>
            <w:tcW w:type="dxa" w:w="1560"/>
            <w:shd w:fill="2E74B5" w:val="clear"/>
          </w:tcPr>
          <w:p>
            <w:pPr>
              <w:spacing w:before="40" w:after="40"/>
            </w:pPr>
            <w:r>
              <w:rPr>
                <w:b/>
                <w:i w:val="0"/>
                <w:color w:val="FFFFFF"/>
                <w:sz w:val="19"/>
              </w:rPr>
              <w:t>Default</w:t>
            </w:r>
          </w:p>
        </w:tc>
        <w:tc>
          <w:tcPr>
            <w:tcW w:type="dxa" w:w="1560"/>
            <w:shd w:fill="2E74B5" w:val="clear"/>
          </w:tcPr>
          <w:p>
            <w:pPr>
              <w:spacing w:before="40" w:after="40"/>
            </w:pPr>
            <w:r>
              <w:rPr>
                <w:b/>
                <w:i w:val="0"/>
                <w:color w:val="FFFFFF"/>
                <w:sz w:val="19"/>
              </w:rPr>
              <w:t>Valid range</w:t>
            </w:r>
          </w:p>
        </w:tc>
        <w:tc>
          <w:tcPr>
            <w:tcW w:type="dxa" w:w="1560"/>
            <w:shd w:fill="2E74B5" w:val="clear"/>
          </w:tcPr>
          <w:p>
            <w:pPr>
              <w:spacing w:before="40" w:after="40"/>
            </w:pPr>
            <w:r>
              <w:rPr>
                <w:b/>
                <w:i w:val="0"/>
                <w:color w:val="FFFFFF"/>
                <w:sz w:val="19"/>
              </w:rPr>
              <w:t>Increasing it</w:t>
            </w:r>
          </w:p>
        </w:tc>
        <w:tc>
          <w:tcPr>
            <w:tcW w:type="dxa" w:w="1560"/>
            <w:shd w:fill="2E74B5" w:val="clear"/>
          </w:tcPr>
          <w:p>
            <w:pPr>
              <w:spacing w:before="40" w:after="40"/>
            </w:pPr>
            <w:r>
              <w:rPr>
                <w:b/>
                <w:i w:val="0"/>
                <w:color w:val="FFFFFF"/>
                <w:sz w:val="19"/>
              </w:rPr>
              <w:t>Decreasing it</w:t>
            </w:r>
          </w:p>
        </w:tc>
        <w:tc>
          <w:tcPr>
            <w:tcW w:type="dxa" w:w="1560"/>
            <w:shd w:fill="2E74B5" w:val="clear"/>
          </w:tcPr>
          <w:p>
            <w:pPr>
              <w:spacing w:before="40" w:after="40"/>
            </w:pPr>
            <w:r>
              <w:rPr>
                <w:b/>
                <w:i w:val="0"/>
                <w:color w:val="FFFFFF"/>
                <w:sz w:val="19"/>
              </w:rPr>
              <w:t>Implications</w:t>
            </w:r>
          </w:p>
        </w:tc>
      </w:tr>
      <w:tr>
        <w:tc>
          <w:tcPr>
            <w:tcW w:type="dxa" w:w="1560"/>
          </w:tcPr>
          <w:p>
            <w:pPr>
              <w:spacing w:before="40" w:after="40"/>
            </w:pPr>
            <w:r>
              <w:rPr>
                <w:rFonts w:ascii="Courier New" w:hAnsi="Courier New"/>
                <w:color w:val="C0392B"/>
                <w:sz w:val="18"/>
              </w:rPr>
              <w:t>hdbscan_split_silhouette_thresh</w:t>
            </w:r>
          </w:p>
        </w:tc>
        <w:tc>
          <w:tcPr>
            <w:tcW w:type="dxa" w:w="1560"/>
          </w:tcPr>
          <w:p>
            <w:pPr>
              <w:spacing w:before="40" w:after="40"/>
            </w:pPr>
            <w:r>
              <w:rPr>
                <w:rFonts w:ascii="Courier New" w:hAnsi="Courier New"/>
                <w:color w:val="C0392B"/>
                <w:sz w:val="18"/>
              </w:rPr>
              <w:t>0.2</w:t>
            </w:r>
          </w:p>
        </w:tc>
        <w:tc>
          <w:tcPr>
            <w:tcW w:type="dxa" w:w="1560"/>
          </w:tcPr>
          <w:p>
            <w:pPr>
              <w:spacing w:before="40" w:after="40"/>
            </w:pPr>
            <w:r>
              <w:rPr>
                <w:rFonts w:ascii="Courier New" w:hAnsi="Courier New"/>
                <w:color w:val="C0392B"/>
                <w:sz w:val="18"/>
              </w:rPr>
              <w:t>None</w:t>
            </w:r>
            <w:r>
              <w:rPr>
                <w:b w:val="0"/>
                <w:i w:val="0"/>
                <w:sz w:val="19"/>
              </w:rPr>
              <w:t xml:space="preserve"> (off) or </w:t>
            </w:r>
            <w:r>
              <w:rPr>
                <w:rFonts w:ascii="Courier New" w:hAnsi="Courier New"/>
                <w:color w:val="C0392B"/>
                <w:sz w:val="18"/>
              </w:rPr>
              <w:t>-1.0</w:t>
            </w:r>
            <w:r>
              <w:rPr>
                <w:b w:val="0"/>
                <w:i w:val="0"/>
                <w:sz w:val="19"/>
              </w:rPr>
              <w:t>–</w:t>
            </w:r>
            <w:r>
              <w:rPr>
                <w:rFonts w:ascii="Courier New" w:hAnsi="Courier New"/>
                <w:color w:val="C0392B"/>
                <w:sz w:val="18"/>
              </w:rPr>
              <w:t>1.0</w:t>
            </w:r>
            <w:r>
              <w:rPr>
                <w:b w:val="0"/>
                <w:i w:val="0"/>
                <w:sz w:val="19"/>
              </w:rPr>
              <w:t xml:space="preserve">; useful range ≈ </w:t>
            </w:r>
            <w:r>
              <w:rPr>
                <w:rFonts w:ascii="Courier New" w:hAnsi="Courier New"/>
                <w:color w:val="C0392B"/>
                <w:sz w:val="18"/>
              </w:rPr>
              <w:t>0.0</w:t>
            </w:r>
            <w:r>
              <w:rPr>
                <w:b w:val="0"/>
                <w:i w:val="0"/>
                <w:sz w:val="19"/>
              </w:rPr>
              <w:t>–</w:t>
            </w:r>
            <w:r>
              <w:rPr>
                <w:rFonts w:ascii="Courier New" w:hAnsi="Courier New"/>
                <w:color w:val="C0392B"/>
                <w:sz w:val="18"/>
              </w:rPr>
              <w:t>0.4</w:t>
            </w:r>
          </w:p>
        </w:tc>
        <w:tc>
          <w:tcPr>
            <w:tcW w:type="dxa" w:w="1560"/>
          </w:tcPr>
          <w:p>
            <w:pPr>
              <w:spacing w:before="40" w:after="40"/>
            </w:pPr>
            <w:r>
              <w:rPr>
                <w:b w:val="0"/>
                <w:i w:val="0"/>
                <w:sz w:val="19"/>
              </w:rPr>
              <w:t>More clusters qualify as "impure" → more candidates for local re-clustering, more splits accepted</w:t>
            </w:r>
          </w:p>
        </w:tc>
        <w:tc>
          <w:tcPr>
            <w:tcW w:type="dxa" w:w="1560"/>
          </w:tcPr>
          <w:p>
            <w:pPr>
              <w:spacing w:before="40" w:after="40"/>
            </w:pPr>
            <w:r>
              <w:rPr>
                <w:b w:val="0"/>
                <w:i w:val="0"/>
                <w:sz w:val="19"/>
              </w:rPr>
              <w:t xml:space="preserve">Fewer clusters qualify → only the most severely mixed clusters get split; </w:t>
            </w:r>
            <w:r>
              <w:rPr>
                <w:rFonts w:ascii="Courier New" w:hAnsi="Courier New"/>
                <w:color w:val="C0392B"/>
                <w:sz w:val="18"/>
              </w:rPr>
              <w:t>None</w:t>
            </w:r>
            <w:r>
              <w:rPr>
                <w:b w:val="0"/>
                <w:i w:val="0"/>
                <w:sz w:val="19"/>
              </w:rPr>
              <w:t xml:space="preserve"> disables the split pass entirely</w:t>
            </w:r>
          </w:p>
        </w:tc>
        <w:tc>
          <w:tcPr>
            <w:tcW w:type="dxa" w:w="1560"/>
          </w:tcPr>
          <w:p>
            <w:pPr>
              <w:spacing w:before="40" w:after="40"/>
            </w:pPr>
            <w:r>
              <w:rPr>
                <w:b w:val="0"/>
                <w:i w:val="0"/>
                <w:sz w:val="19"/>
              </w:rPr>
              <w:t xml:space="preserve">A split is only </w:t>
            </w:r>
            <w:r>
              <w:rPr>
                <w:b w:val="0"/>
                <w:i/>
                <w:sz w:val="19"/>
              </w:rPr>
              <w:t>accepted</w:t>
            </w:r>
            <w:r>
              <w:rPr>
                <w:b w:val="0"/>
                <w:i w:val="0"/>
                <w:sz w:val="19"/>
              </w:rPr>
              <w:t xml:space="preserve"> if the local re-cluster finds a genuinely stable sub-partition, so raising this is safer than it sounds — but push it too high (e.g. &gt; 0.4) and you'll re-fragment naturally diffuse-but-real behaviours. Too low (near </w:t>
            </w:r>
            <w:r>
              <w:rPr>
                <w:rFonts w:ascii="Courier New" w:hAnsi="Courier New"/>
                <w:color w:val="C0392B"/>
                <w:sz w:val="18"/>
              </w:rPr>
              <w:t>0</w:t>
            </w:r>
            <w:r>
              <w:rPr>
                <w:b w:val="0"/>
                <w:i w:val="0"/>
                <w:sz w:val="19"/>
              </w:rPr>
              <w:t>/</w:t>
            </w:r>
            <w:r>
              <w:rPr>
                <w:rFonts w:ascii="Courier New" w:hAnsi="Courier New"/>
                <w:color w:val="C0392B"/>
                <w:sz w:val="18"/>
              </w:rPr>
              <w:t>None</w:t>
            </w:r>
            <w:r>
              <w:rPr>
                <w:b w:val="0"/>
                <w:i w:val="0"/>
                <w:sz w:val="19"/>
              </w:rPr>
              <w:t>) leaves genuinely mixed clusters (two behaviours sharing one id) unresolved.</w:t>
            </w:r>
          </w:p>
        </w:tc>
      </w:tr>
      <w:tr>
        <w:tc>
          <w:tcPr>
            <w:tcW w:type="dxa" w:w="1560"/>
            <w:shd w:fill="EEF3FA" w:val="clear"/>
          </w:tcPr>
          <w:p>
            <w:pPr>
              <w:spacing w:before="40" w:after="40"/>
            </w:pPr>
            <w:r>
              <w:rPr>
                <w:rFonts w:ascii="Courier New" w:hAnsi="Courier New"/>
                <w:color w:val="C0392B"/>
                <w:sz w:val="18"/>
              </w:rPr>
              <w:t>hdbscan_merge_thresh</w:t>
            </w:r>
          </w:p>
        </w:tc>
        <w:tc>
          <w:tcPr>
            <w:tcW w:type="dxa" w:w="1560"/>
            <w:shd w:fill="EEF3FA" w:val="clear"/>
          </w:tcPr>
          <w:p>
            <w:pPr>
              <w:spacing w:before="40" w:after="40"/>
            </w:pPr>
            <w:r>
              <w:rPr>
                <w:rFonts w:ascii="Courier New" w:hAnsi="Courier New"/>
                <w:color w:val="C0392B"/>
                <w:sz w:val="18"/>
              </w:rPr>
              <w:t>0.08</w:t>
            </w:r>
          </w:p>
        </w:tc>
        <w:tc>
          <w:tcPr>
            <w:tcW w:type="dxa" w:w="1560"/>
            <w:shd w:fill="EEF3FA" w:val="clear"/>
          </w:tcPr>
          <w:p>
            <w:pPr>
              <w:spacing w:before="40" w:after="40"/>
            </w:pPr>
            <w:r>
              <w:rPr>
                <w:rFonts w:ascii="Courier New" w:hAnsi="Courier New"/>
                <w:color w:val="C0392B"/>
                <w:sz w:val="18"/>
              </w:rPr>
              <w:t>0.0</w:t>
            </w:r>
            <w:r>
              <w:rPr>
                <w:b w:val="0"/>
                <w:i w:val="0"/>
                <w:sz w:val="19"/>
              </w:rPr>
              <w:t xml:space="preserve"> (off) – </w:t>
            </w:r>
            <w:r>
              <w:rPr>
                <w:rFonts w:ascii="Courier New" w:hAnsi="Courier New"/>
                <w:color w:val="C0392B"/>
                <w:sz w:val="18"/>
              </w:rPr>
              <w:t>1.0</w:t>
            </w:r>
            <w:r>
              <w:rPr>
                <w:b w:val="0"/>
                <w:i w:val="0"/>
                <w:sz w:val="19"/>
              </w:rPr>
              <w:t xml:space="preserve">; useful range ≈ </w:t>
            </w:r>
            <w:r>
              <w:rPr>
                <w:rFonts w:ascii="Courier New" w:hAnsi="Courier New"/>
                <w:color w:val="C0392B"/>
                <w:sz w:val="18"/>
              </w:rPr>
              <w:t>0.0</w:t>
            </w:r>
            <w:r>
              <w:rPr>
                <w:b w:val="0"/>
                <w:i w:val="0"/>
                <w:sz w:val="19"/>
              </w:rPr>
              <w:t>–</w:t>
            </w:r>
            <w:r>
              <w:rPr>
                <w:rFonts w:ascii="Courier New" w:hAnsi="Courier New"/>
                <w:color w:val="C0392B"/>
                <w:sz w:val="18"/>
              </w:rPr>
              <w:t>0.2</w:t>
            </w:r>
          </w:p>
        </w:tc>
        <w:tc>
          <w:tcPr>
            <w:tcW w:type="dxa" w:w="1560"/>
            <w:shd w:fill="EEF3FA" w:val="clear"/>
          </w:tcPr>
          <w:p>
            <w:pPr>
              <w:spacing w:before="40" w:after="40"/>
            </w:pPr>
            <w:r>
              <w:rPr>
                <w:b w:val="0"/>
                <w:i w:val="0"/>
                <w:sz w:val="19"/>
              </w:rPr>
              <w:t>More sibling clusters qualify as "barely separated" → more aggressive consolidation, lower final cluster count</w:t>
            </w:r>
          </w:p>
        </w:tc>
        <w:tc>
          <w:tcPr>
            <w:tcW w:type="dxa" w:w="1560"/>
            <w:shd w:fill="EEF3FA" w:val="clear"/>
          </w:tcPr>
          <w:p>
            <w:pPr>
              <w:spacing w:before="40" w:after="40"/>
            </w:pPr>
            <w:r>
              <w:rPr>
                <w:b w:val="0"/>
                <w:i w:val="0"/>
                <w:sz w:val="19"/>
              </w:rPr>
              <w:t xml:space="preserve">Fewer clusters qualify → less consolidation, more near-duplicate fragments survive; </w:t>
            </w:r>
            <w:r>
              <w:rPr>
                <w:rFonts w:ascii="Courier New" w:hAnsi="Courier New"/>
                <w:color w:val="C0392B"/>
                <w:sz w:val="18"/>
              </w:rPr>
              <w:t>0.0</w:t>
            </w:r>
            <w:r>
              <w:rPr>
                <w:b w:val="0"/>
                <w:i w:val="0"/>
                <w:sz w:val="19"/>
              </w:rPr>
              <w:t xml:space="preserve"> disables the merge pass entirely</w:t>
            </w:r>
          </w:p>
        </w:tc>
        <w:tc>
          <w:tcPr>
            <w:tcW w:type="dxa" w:w="1560"/>
            <w:shd w:fill="EEF3FA" w:val="clear"/>
          </w:tcPr>
          <w:p>
            <w:pPr>
              <w:spacing w:before="40" w:after="40"/>
            </w:pPr>
            <w:r>
              <w:rPr>
                <w:b w:val="0"/>
                <w:i w:val="0"/>
                <w:sz w:val="19"/>
              </w:rPr>
              <w:t>This is the main lever for undoing over-fragmentation (e.g. "licking" split across 3 clusters). Centroid-distance confirmation guards against merging tree-adjacent-but-genuinely-distinct behaviours, but values above ~</w:t>
            </w:r>
            <w:r>
              <w:rPr>
                <w:rFonts w:ascii="Courier New" w:hAnsi="Courier New"/>
                <w:color w:val="C0392B"/>
                <w:sz w:val="18"/>
              </w:rPr>
              <w:t>0.3</w:t>
            </w:r>
            <w:r>
              <w:rPr>
                <w:b w:val="0"/>
                <w:i w:val="0"/>
                <w:sz w:val="19"/>
              </w:rPr>
              <w:t xml:space="preserve"> start eroding that safety margin — real behaviours that happen to sit close in the condensed tree can get merged.</w:t>
            </w:r>
          </w:p>
        </w:tc>
      </w:tr>
      <w:tr>
        <w:tc>
          <w:tcPr>
            <w:tcW w:type="dxa" w:w="1560"/>
          </w:tcPr>
          <w:p>
            <w:pPr>
              <w:spacing w:before="40" w:after="40"/>
            </w:pPr>
            <w:r>
              <w:rPr>
                <w:rFonts w:ascii="Courier New" w:hAnsi="Courier New"/>
                <w:color w:val="C0392B"/>
                <w:sz w:val="18"/>
              </w:rPr>
              <w:t>hdbscan_leaf_bonus</w:t>
            </w:r>
          </w:p>
        </w:tc>
        <w:tc>
          <w:tcPr>
            <w:tcW w:type="dxa" w:w="1560"/>
          </w:tcPr>
          <w:p>
            <w:pPr>
              <w:spacing w:before="40" w:after="40"/>
            </w:pPr>
            <w:r>
              <w:rPr>
                <w:rFonts w:ascii="Courier New" w:hAnsi="Courier New"/>
                <w:color w:val="C0392B"/>
                <w:sz w:val="18"/>
              </w:rPr>
              <w:t>0.03</w:t>
            </w:r>
          </w:p>
        </w:tc>
        <w:tc>
          <w:tcPr>
            <w:tcW w:type="dxa" w:w="1560"/>
          </w:tcPr>
          <w:p>
            <w:pPr>
              <w:spacing w:before="40" w:after="40"/>
            </w:pPr>
            <w:r>
              <w:rPr>
                <w:rFonts w:ascii="Courier New" w:hAnsi="Courier New"/>
                <w:color w:val="C0392B"/>
                <w:sz w:val="18"/>
              </w:rPr>
              <w:t>0.0</w:t>
            </w:r>
            <w:r>
              <w:rPr>
                <w:b w:val="0"/>
                <w:i w:val="0"/>
                <w:sz w:val="19"/>
              </w:rPr>
              <w:t>–</w:t>
            </w:r>
            <w:r>
              <w:rPr>
                <w:rFonts w:ascii="Courier New" w:hAnsi="Courier New"/>
                <w:color w:val="C0392B"/>
                <w:sz w:val="18"/>
              </w:rPr>
              <w:t>0.5</w:t>
            </w:r>
            <w:r>
              <w:rPr>
                <w:b w:val="0"/>
                <w:i w:val="0"/>
                <w:sz w:val="19"/>
              </w:rPr>
              <w:t xml:space="preserve"> (score-scale bonus; only applied when </w:t>
            </w:r>
            <w:r>
              <w:rPr>
                <w:rFonts w:ascii="Courier New" w:hAnsi="Courier New"/>
                <w:color w:val="C0392B"/>
                <w:sz w:val="18"/>
              </w:rPr>
              <w:t>hdbscan_merge_thresh &gt; 0</w:t>
            </w:r>
            <w:r>
              <w:rPr>
                <w:b w:val="0"/>
                <w:i w:val="0"/>
                <w:sz w:val="19"/>
              </w:rPr>
              <w:t>)</w:t>
            </w:r>
          </w:p>
        </w:tc>
        <w:tc>
          <w:tcPr>
            <w:tcW w:type="dxa" w:w="1560"/>
          </w:tcPr>
          <w:p>
            <w:pPr>
              <w:spacing w:before="40" w:after="40"/>
            </w:pPr>
            <w:r>
              <w:rPr>
                <w:b w:val="0"/>
                <w:i w:val="0"/>
                <w:sz w:val="19"/>
              </w:rPr>
              <w:t xml:space="preserve">Biases the </w:t>
            </w:r>
            <w:r>
              <w:rPr>
                <w:rFonts w:ascii="Courier New" w:hAnsi="Courier New"/>
                <w:color w:val="C0392B"/>
                <w:sz w:val="18"/>
              </w:rPr>
              <w:t>eom</w:t>
            </w:r>
            <w:r>
              <w:rPr>
                <w:b w:val="0"/>
                <w:i w:val="0"/>
                <w:sz w:val="19"/>
              </w:rPr>
              <w:t>/</w:t>
            </w:r>
            <w:r>
              <w:rPr>
                <w:rFonts w:ascii="Courier New" w:hAnsi="Courier New"/>
                <w:color w:val="C0392B"/>
                <w:sz w:val="18"/>
              </w:rPr>
              <w:t>leaf</w:t>
            </w:r>
            <w:r>
              <w:rPr>
                <w:b w:val="0"/>
                <w:i w:val="0"/>
                <w:sz w:val="19"/>
              </w:rPr>
              <w:t xml:space="preserve"> method tie-break more toward </w:t>
            </w:r>
            <w:r>
              <w:rPr>
                <w:rFonts w:ascii="Courier New" w:hAnsi="Courier New"/>
                <w:color w:val="C0392B"/>
                <w:sz w:val="18"/>
              </w:rPr>
              <w:t>leaf</w:t>
            </w:r>
            <w:r>
              <w:rPr>
                <w:b w:val="0"/>
                <w:i w:val="0"/>
                <w:sz w:val="19"/>
              </w:rPr>
              <w:t xml:space="preserve"> (finer, more locally-homogeneous, more fragmented base partition)</w:t>
            </w:r>
          </w:p>
        </w:tc>
        <w:tc>
          <w:tcPr>
            <w:tcW w:type="dxa" w:w="1560"/>
          </w:tcPr>
          <w:p>
            <w:pPr>
              <w:spacing w:before="40" w:after="40"/>
            </w:pPr>
            <w:r>
              <w:rPr>
                <w:b w:val="0"/>
                <w:i w:val="0"/>
                <w:sz w:val="19"/>
              </w:rPr>
              <w:t xml:space="preserve">Reverts toward an unbiased </w:t>
            </w:r>
            <w:r>
              <w:rPr>
                <w:rFonts w:ascii="Courier New" w:hAnsi="Courier New"/>
                <w:color w:val="C0392B"/>
                <w:sz w:val="18"/>
              </w:rPr>
              <w:t>eom</w:t>
            </w:r>
            <w:r>
              <w:rPr>
                <w:b w:val="0"/>
                <w:i w:val="0"/>
                <w:sz w:val="19"/>
              </w:rPr>
              <w:t>/</w:t>
            </w:r>
            <w:r>
              <w:rPr>
                <w:rFonts w:ascii="Courier New" w:hAnsi="Courier New"/>
                <w:color w:val="C0392B"/>
                <w:sz w:val="18"/>
              </w:rPr>
              <w:t>leaf</w:t>
            </w:r>
            <w:r>
              <w:rPr>
                <w:b w:val="0"/>
                <w:i w:val="0"/>
                <w:sz w:val="19"/>
              </w:rPr>
              <w:t xml:space="preserve"> comparison; </w:t>
            </w:r>
            <w:r>
              <w:rPr>
                <w:rFonts w:ascii="Courier New" w:hAnsi="Courier New"/>
                <w:color w:val="C0392B"/>
                <w:sz w:val="18"/>
              </w:rPr>
              <w:t>0.0</w:t>
            </w:r>
            <w:r>
              <w:rPr>
                <w:b w:val="0"/>
                <w:i w:val="0"/>
                <w:sz w:val="19"/>
              </w:rPr>
              <w:t xml:space="preserve"> = no bonus</w:t>
            </w:r>
          </w:p>
        </w:tc>
        <w:tc>
          <w:tcPr>
            <w:tcW w:type="dxa" w:w="1560"/>
          </w:tcPr>
          <w:p>
            <w:pPr>
              <w:spacing w:before="40" w:after="40"/>
            </w:pPr>
            <w:r>
              <w:rPr>
                <w:b w:val="0"/>
                <w:i w:val="0"/>
                <w:sz w:val="19"/>
              </w:rPr>
              <w:t xml:space="preserve">Only meaningful once merging is on, since </w:t>
            </w:r>
            <w:r>
              <w:rPr>
                <w:rFonts w:ascii="Courier New" w:hAnsi="Courier New"/>
                <w:color w:val="C0392B"/>
                <w:sz w:val="18"/>
              </w:rPr>
              <w:t>leaf</w:t>
            </w:r>
            <w:r>
              <w:rPr>
                <w:b w:val="0"/>
                <w:i w:val="0"/>
                <w:sz w:val="19"/>
              </w:rPr>
              <w:t xml:space="preserve">'s extra fragmentation is what the merge pass is relied on to clean up. Set too high (e.g. &gt; </w:t>
            </w:r>
            <w:r>
              <w:rPr>
                <w:rFonts w:ascii="Courier New" w:hAnsi="Courier New"/>
                <w:color w:val="C0392B"/>
                <w:sz w:val="18"/>
              </w:rPr>
              <w:t>0.15</w:t>
            </w:r>
            <w:r>
              <w:rPr>
                <w:b w:val="0"/>
                <w:i w:val="0"/>
                <w:sz w:val="19"/>
              </w:rPr>
              <w:t xml:space="preserve">), it can force </w:t>
            </w:r>
            <w:r>
              <w:rPr>
                <w:rFonts w:ascii="Courier New" w:hAnsi="Courier New"/>
                <w:color w:val="C0392B"/>
                <w:sz w:val="18"/>
              </w:rPr>
              <w:t>leaf</w:t>
            </w:r>
            <w:r>
              <w:rPr>
                <w:b w:val="0"/>
                <w:i w:val="0"/>
                <w:sz w:val="19"/>
              </w:rPr>
              <w:t xml:space="preserve"> selection even in sessions where </w:t>
            </w:r>
            <w:r>
              <w:rPr>
                <w:rFonts w:ascii="Courier New" w:hAnsi="Courier New"/>
                <w:color w:val="C0392B"/>
                <w:sz w:val="18"/>
              </w:rPr>
              <w:t>eom</w:t>
            </w:r>
            <w:r>
              <w:rPr>
                <w:b w:val="0"/>
                <w:i w:val="0"/>
                <w:sz w:val="19"/>
              </w:rPr>
              <w:t xml:space="preserve"> was genuinely the better partition.</w:t>
            </w:r>
          </w:p>
        </w:tc>
      </w:tr>
      <w:tr>
        <w:tc>
          <w:tcPr>
            <w:tcW w:type="dxa" w:w="1560"/>
            <w:shd w:fill="EEF3FA" w:val="clear"/>
          </w:tcPr>
          <w:p>
            <w:pPr>
              <w:spacing w:before="40" w:after="40"/>
            </w:pPr>
            <w:r>
              <w:rPr>
                <w:rFonts w:ascii="Courier New" w:hAnsi="Courier New"/>
                <w:color w:val="C0392B"/>
                <w:sz w:val="18"/>
              </w:rPr>
              <w:t>hdbscan_fine_bias</w:t>
            </w:r>
          </w:p>
        </w:tc>
        <w:tc>
          <w:tcPr>
            <w:tcW w:type="dxa" w:w="1560"/>
            <w:shd w:fill="EEF3FA" w:val="clear"/>
          </w:tcPr>
          <w:p>
            <w:pPr>
              <w:spacing w:before="40" w:after="40"/>
            </w:pPr>
            <w:r>
              <w:rPr>
                <w:rFonts w:ascii="Courier New" w:hAnsi="Courier New"/>
                <w:color w:val="C0392B"/>
                <w:sz w:val="18"/>
              </w:rPr>
              <w:t>0.05</w:t>
            </w:r>
          </w:p>
        </w:tc>
        <w:tc>
          <w:tcPr>
            <w:tcW w:type="dxa" w:w="1560"/>
            <w:shd w:fill="EEF3FA" w:val="clear"/>
          </w:tcPr>
          <w:p>
            <w:pPr>
              <w:spacing w:before="40" w:after="40"/>
            </w:pPr>
            <w:r>
              <w:rPr>
                <w:rFonts w:ascii="Courier New" w:hAnsi="Courier New"/>
                <w:color w:val="C0392B"/>
                <w:sz w:val="18"/>
              </w:rPr>
              <w:t>0.0</w:t>
            </w:r>
            <w:r>
              <w:rPr>
                <w:b w:val="0"/>
                <w:i w:val="0"/>
                <w:sz w:val="19"/>
              </w:rPr>
              <w:t>–</w:t>
            </w:r>
            <w:r>
              <w:rPr>
                <w:rFonts w:ascii="Courier New" w:hAnsi="Courier New"/>
                <w:color w:val="C0392B"/>
                <w:sz w:val="18"/>
              </w:rPr>
              <w:t>0.5</w:t>
            </w:r>
            <w:r>
              <w:rPr>
                <w:b w:val="0"/>
                <w:i w:val="0"/>
                <w:sz w:val="19"/>
              </w:rPr>
              <w:t xml:space="preserve"> (score-scale bonus; only applied when </w:t>
            </w:r>
            <w:r>
              <w:rPr>
                <w:rFonts w:ascii="Courier New" w:hAnsi="Courier New"/>
                <w:color w:val="C0392B"/>
                <w:sz w:val="18"/>
              </w:rPr>
              <w:t>hdbscan_merge_thresh &gt; 0</w:t>
            </w:r>
            <w:r>
              <w:rPr>
                <w:b w:val="0"/>
                <w:i w:val="0"/>
                <w:sz w:val="19"/>
              </w:rPr>
              <w:t xml:space="preserve"> </w:t>
            </w:r>
            <w:r>
              <w:rPr>
                <w:b/>
                <w:i w:val="0"/>
                <w:sz w:val="19"/>
              </w:rPr>
              <w:t>and</w:t>
            </w:r>
            <w:r>
              <w:rPr>
                <w:b w:val="0"/>
                <w:i w:val="0"/>
                <w:sz w:val="19"/>
              </w:rPr>
              <w:t xml:space="preserve"> DBCV is not degenerate this run)</w:t>
            </w:r>
          </w:p>
        </w:tc>
        <w:tc>
          <w:tcPr>
            <w:tcW w:type="dxa" w:w="1560"/>
            <w:shd w:fill="EEF3FA" w:val="clear"/>
          </w:tcPr>
          <w:p>
            <w:pPr>
              <w:spacing w:before="40" w:after="40"/>
            </w:pPr>
            <w:r>
              <w:rPr>
                <w:b w:val="0"/>
                <w:i w:val="0"/>
                <w:sz w:val="19"/>
              </w:rPr>
              <w:t xml:space="preserve">Pushes the </w:t>
            </w:r>
            <w:r>
              <w:rPr>
                <w:b w:val="0"/>
                <w:i/>
                <w:sz w:val="19"/>
              </w:rPr>
              <w:t>initial</w:t>
            </w:r>
            <w:r>
              <w:rPr>
                <w:b w:val="0"/>
                <w:i w:val="0"/>
                <w:sz w:val="19"/>
              </w:rPr>
              <w:t xml:space="preserve"> (pre-refinement) candidate selection toward the finer end of </w:t>
            </w:r>
            <w:r>
              <w:rPr>
                <w:rFonts w:ascii="Courier New" w:hAnsi="Courier New"/>
                <w:color w:val="C0392B"/>
                <w:sz w:val="18"/>
              </w:rPr>
              <w:t>[preferred_clusters_lo, preferred_clusters_hi]</w:t>
            </w:r>
            <w:r>
              <w:rPr>
                <w:b w:val="0"/>
                <w:i w:val="0"/>
                <w:sz w:val="19"/>
              </w:rPr>
              <w:t>, generating more clusters up front for merge to consolidate</w:t>
            </w:r>
          </w:p>
        </w:tc>
        <w:tc>
          <w:tcPr>
            <w:tcW w:type="dxa" w:w="1560"/>
            <w:shd w:fill="EEF3FA" w:val="clear"/>
          </w:tcPr>
          <w:p>
            <w:pPr>
              <w:spacing w:before="40" w:after="40"/>
            </w:pPr>
            <w:r>
              <w:rPr>
                <w:b w:val="0"/>
                <w:i w:val="0"/>
                <w:sz w:val="19"/>
              </w:rPr>
              <w:t xml:space="preserve">Selection reverts toward pure DBCV + diversity-bonus ranking (tends to settle on coarser, fewer-cluster solutions); </w:t>
            </w:r>
            <w:r>
              <w:rPr>
                <w:rFonts w:ascii="Courier New" w:hAnsi="Courier New"/>
                <w:color w:val="C0392B"/>
                <w:sz w:val="18"/>
              </w:rPr>
              <w:t>0.0</w:t>
            </w:r>
            <w:r>
              <w:rPr>
                <w:b w:val="0"/>
                <w:i w:val="0"/>
                <w:sz w:val="19"/>
              </w:rPr>
              <w:t xml:space="preserve"> = no bias</w:t>
            </w:r>
          </w:p>
        </w:tc>
        <w:tc>
          <w:tcPr>
            <w:tcW w:type="dxa" w:w="1560"/>
            <w:shd w:fill="EEF3FA" w:val="clear"/>
          </w:tcPr>
          <w:p>
            <w:pPr>
              <w:spacing w:before="40" w:after="40"/>
            </w:pPr>
            <w:r>
              <w:rPr>
                <w:b w:val="0"/>
                <w:i w:val="0"/>
                <w:sz w:val="19"/>
              </w:rPr>
              <w:t xml:space="preserve">Directly targets "not enough clusters to separate distinct behaviours." Pair it with a non-zero </w:t>
            </w:r>
            <w:r>
              <w:rPr>
                <w:rFonts w:ascii="Courier New" w:hAnsi="Courier New"/>
                <w:color w:val="C0392B"/>
                <w:sz w:val="18"/>
              </w:rPr>
              <w:t>hdbscan_merge_thresh</w:t>
            </w:r>
            <w:r>
              <w:rPr>
                <w:b w:val="0"/>
                <w:i w:val="0"/>
                <w:sz w:val="19"/>
              </w:rPr>
              <w:t xml:space="preserve"> — raising fine_bias without merge enabled would just leave the extra fragmentation unresolved. Pushed too high (e.g. &gt; </w:t>
            </w:r>
            <w:r>
              <w:rPr>
                <w:rFonts w:ascii="Courier New" w:hAnsi="Courier New"/>
                <w:color w:val="C0392B"/>
                <w:sz w:val="18"/>
              </w:rPr>
              <w:t>0.2</w:t>
            </w:r>
            <w:r>
              <w:rPr>
                <w:b w:val="0"/>
                <w:i w:val="0"/>
                <w:sz w:val="19"/>
              </w:rPr>
              <w:t xml:space="preserve">), it can dominate real DBCV quality differences and force selection toward </w:t>
            </w:r>
            <w:r>
              <w:rPr>
                <w:rFonts w:ascii="Courier New" w:hAnsi="Courier New"/>
                <w:color w:val="C0392B"/>
                <w:sz w:val="18"/>
              </w:rPr>
              <w:t>preferred_clusters_hi</w:t>
            </w:r>
            <w:r>
              <w:rPr>
                <w:b w:val="0"/>
                <w:i w:val="0"/>
                <w:sz w:val="19"/>
              </w:rPr>
              <w:t xml:space="preserve"> regardless of fit. </w:t>
            </w:r>
            <w:r>
              <w:rPr>
                <w:b/>
                <w:i w:val="0"/>
                <w:sz w:val="19"/>
              </w:rPr>
              <w:t>Auto-disabled</w:t>
            </w:r>
            <w:r>
              <w:rPr>
                <w:b w:val="0"/>
                <w:i w:val="0"/>
                <w:sz w:val="19"/>
              </w:rPr>
              <w:t xml:space="preserve"> when the run falls back to silhouette scoring (degenerate DBCV) — biasing an already-unreliable ranking doesn't help; on real data it made seed-sweep stability worse (mean ARI 0.55 vs 0.71) rather than better.</w:t>
            </w:r>
          </w:p>
        </w:tc>
      </w:tr>
      <w:tr>
        <w:tc>
          <w:tcPr>
            <w:tcW w:type="dxa" w:w="1560"/>
          </w:tcPr>
          <w:p>
            <w:pPr>
              <w:spacing w:before="40" w:after="40"/>
            </w:pPr>
            <w:r>
              <w:rPr>
                <w:rFonts w:ascii="Courier New" w:hAnsi="Courier New"/>
                <w:color w:val="C0392B"/>
                <w:sz w:val="18"/>
              </w:rPr>
              <w:t>recluster_max_iterations</w:t>
            </w:r>
          </w:p>
        </w:tc>
        <w:tc>
          <w:tcPr>
            <w:tcW w:type="dxa" w:w="1560"/>
          </w:tcPr>
          <w:p>
            <w:pPr>
              <w:spacing w:before="40" w:after="40"/>
            </w:pPr>
            <w:r>
              <w:rPr>
                <w:rFonts w:ascii="Courier New" w:hAnsi="Courier New"/>
                <w:color w:val="C0392B"/>
                <w:sz w:val="18"/>
              </w:rPr>
              <w:t>2</w:t>
            </w:r>
          </w:p>
        </w:tc>
        <w:tc>
          <w:tcPr>
            <w:tcW w:type="dxa" w:w="1560"/>
          </w:tcPr>
          <w:p>
            <w:pPr>
              <w:spacing w:before="40" w:after="40"/>
            </w:pPr>
            <w:r>
              <w:rPr>
                <w:rFonts w:ascii="Courier New" w:hAnsi="Courier New"/>
                <w:color w:val="C0392B"/>
                <w:sz w:val="18"/>
              </w:rPr>
              <w:t>0</w:t>
            </w:r>
            <w:r>
              <w:rPr>
                <w:b w:val="0"/>
                <w:i w:val="0"/>
                <w:sz w:val="19"/>
              </w:rPr>
              <w:t>–</w:t>
            </w:r>
            <w:r>
              <w:rPr>
                <w:rFonts w:ascii="Courier New" w:hAnsi="Courier New"/>
                <w:color w:val="C0392B"/>
                <w:sz w:val="18"/>
              </w:rPr>
              <w:t>10</w:t>
            </w:r>
            <w:r>
              <w:rPr>
                <w:b w:val="0"/>
                <w:i w:val="0"/>
                <w:sz w:val="19"/>
              </w:rPr>
              <w:t xml:space="preserve"> (int)</w:t>
            </w:r>
          </w:p>
        </w:tc>
        <w:tc>
          <w:tcPr>
            <w:tcW w:type="dxa" w:w="1560"/>
          </w:tcPr>
          <w:p>
            <w:pPr>
              <w:spacing w:before="40" w:after="40"/>
            </w:pPr>
            <w:r>
              <w:rPr>
                <w:b w:val="0"/>
                <w:i w:val="0"/>
                <w:sz w:val="19"/>
              </w:rPr>
              <w:t>More split→merge cycles — lets splitting reveal new impurity that a later merge pass cleans up, and vice versa</w:t>
            </w:r>
          </w:p>
        </w:tc>
        <w:tc>
          <w:tcPr>
            <w:tcW w:type="dxa" w:w="1560"/>
          </w:tcPr>
          <w:p>
            <w:pPr>
              <w:spacing w:before="40" w:after="40"/>
            </w:pPr>
            <w:r>
              <w:rPr>
                <w:b w:val="0"/>
                <w:i w:val="0"/>
                <w:sz w:val="19"/>
              </w:rPr>
              <w:t xml:space="preserve">Fewer cycles — risk of not converging to a stable partition; </w:t>
            </w:r>
            <w:r>
              <w:rPr>
                <w:rFonts w:ascii="Courier New" w:hAnsi="Courier New"/>
                <w:color w:val="C0392B"/>
                <w:sz w:val="18"/>
              </w:rPr>
              <w:t>0</w:t>
            </w:r>
            <w:r>
              <w:rPr>
                <w:b w:val="0"/>
                <w:i w:val="0"/>
                <w:sz w:val="19"/>
              </w:rPr>
              <w:t xml:space="preserve"> disables the whole loop regardless of the thresholds above</w:t>
            </w:r>
          </w:p>
        </w:tc>
        <w:tc>
          <w:tcPr>
            <w:tcW w:type="dxa" w:w="1560"/>
          </w:tcPr>
          <w:p>
            <w:pPr>
              <w:spacing w:before="40" w:after="40"/>
            </w:pPr>
            <w:r>
              <w:rPr>
                <w:b w:val="0"/>
                <w:i w:val="0"/>
                <w:sz w:val="19"/>
              </w:rPr>
              <w:t xml:space="preserve">The loop already stops early once an iteration makes no changes, so this mostly bounds worst-case runtime rather than forcing extra work. </w:t>
            </w:r>
            <w:r>
              <w:rPr>
                <w:rFonts w:ascii="Courier New" w:hAnsi="Courier New"/>
                <w:color w:val="C0392B"/>
                <w:sz w:val="18"/>
              </w:rPr>
              <w:t>2</w:t>
            </w:r>
            <w:r>
              <w:rPr>
                <w:b w:val="0"/>
                <w:i w:val="0"/>
                <w:sz w:val="19"/>
              </w:rPr>
              <w:t xml:space="preserve"> (one split pass, one merge pass) covers the common case; raising to </w:t>
            </w:r>
            <w:r>
              <w:rPr>
                <w:rFonts w:ascii="Courier New" w:hAnsi="Courier New"/>
                <w:color w:val="C0392B"/>
                <w:sz w:val="18"/>
              </w:rPr>
              <w:t>3</w:t>
            </w:r>
            <w:r>
              <w:rPr>
                <w:b w:val="0"/>
                <w:i w:val="0"/>
                <w:sz w:val="19"/>
              </w:rPr>
              <w:t>–</w:t>
            </w:r>
            <w:r>
              <w:rPr>
                <w:rFonts w:ascii="Courier New" w:hAnsi="Courier New"/>
                <w:color w:val="C0392B"/>
                <w:sz w:val="18"/>
              </w:rPr>
              <w:t>4</w:t>
            </w:r>
            <w:r>
              <w:rPr>
                <w:b w:val="0"/>
                <w:i w:val="0"/>
                <w:sz w:val="19"/>
              </w:rPr>
              <w:t xml:space="preserve"> is low-risk if you see the log still finding changes at iteration 2.</w:t>
            </w:r>
          </w:p>
        </w:tc>
      </w:tr>
      <w:tr>
        <w:tc>
          <w:tcPr>
            <w:tcW w:type="dxa" w:w="1560"/>
            <w:shd w:fill="EEF3FA" w:val="clear"/>
          </w:tcPr>
          <w:p>
            <w:pPr>
              <w:spacing w:before="40" w:after="40"/>
            </w:pPr>
            <w:r>
              <w:rPr>
                <w:rFonts w:ascii="Courier New" w:hAnsi="Courier New"/>
                <w:color w:val="C0392B"/>
                <w:sz w:val="18"/>
              </w:rPr>
              <w:t>hdbscan_split_max_subclusters</w:t>
            </w:r>
          </w:p>
        </w:tc>
        <w:tc>
          <w:tcPr>
            <w:tcW w:type="dxa" w:w="1560"/>
            <w:shd w:fill="EEF3FA" w:val="clear"/>
          </w:tcPr>
          <w:p>
            <w:pPr>
              <w:spacing w:before="40" w:after="40"/>
            </w:pPr>
            <w:r>
              <w:rPr>
                <w:rFonts w:ascii="Courier New" w:hAnsi="Courier New"/>
                <w:color w:val="C0392B"/>
                <w:sz w:val="18"/>
              </w:rPr>
              <w:t>3</w:t>
            </w:r>
          </w:p>
        </w:tc>
        <w:tc>
          <w:tcPr>
            <w:tcW w:type="dxa" w:w="1560"/>
            <w:shd w:fill="EEF3FA" w:val="clear"/>
          </w:tcPr>
          <w:p>
            <w:pPr>
              <w:spacing w:before="40" w:after="40"/>
            </w:pPr>
            <w:r>
              <w:rPr>
                <w:rFonts w:ascii="Courier New" w:hAnsi="Courier New"/>
                <w:color w:val="C0392B"/>
                <w:sz w:val="18"/>
              </w:rPr>
              <w:t>2</w:t>
            </w:r>
            <w:r>
              <w:rPr>
                <w:b w:val="0"/>
                <w:i w:val="0"/>
                <w:sz w:val="19"/>
              </w:rPr>
              <w:t>+ (int)</w:t>
            </w:r>
          </w:p>
        </w:tc>
        <w:tc>
          <w:tcPr>
            <w:tcW w:type="dxa" w:w="1560"/>
            <w:shd w:fill="EEF3FA" w:val="clear"/>
          </w:tcPr>
          <w:p>
            <w:pPr>
              <w:spacing w:before="40" w:after="40"/>
            </w:pPr>
            <w:r>
              <w:rPr>
                <w:b w:val="0"/>
                <w:i w:val="0"/>
                <w:sz w:val="19"/>
              </w:rPr>
              <w:t>Allows a single impure cluster to accept more local sub-clusters in one split</w:t>
            </w:r>
          </w:p>
        </w:tc>
        <w:tc>
          <w:tcPr>
            <w:tcW w:type="dxa" w:w="1560"/>
            <w:shd w:fill="EEF3FA" w:val="clear"/>
          </w:tcPr>
          <w:p>
            <w:pPr>
              <w:spacing w:before="40" w:after="40"/>
            </w:pPr>
            <w:r>
              <w:rPr>
                <w:b w:val="0"/>
                <w:i w:val="0"/>
                <w:sz w:val="19"/>
              </w:rPr>
              <w:t>Caps a split more tightly</w:t>
            </w:r>
          </w:p>
        </w:tc>
        <w:tc>
          <w:tcPr>
            <w:tcW w:type="dxa" w:w="1560"/>
            <w:shd w:fill="EEF3FA" w:val="clear"/>
          </w:tcPr>
          <w:p>
            <w:pPr>
              <w:spacing w:before="40" w:after="40"/>
            </w:pPr>
            <w:r>
              <w:rPr>
                <w:b w:val="0"/>
                <w:i w:val="0"/>
                <w:sz w:val="19"/>
              </w:rPr>
              <w:t xml:space="preserve">Deliberately low: a split should resolve a handful of genuinely distinct sub-behaviours, not fragment extensively. The local re-cluster used for a split does NOT inherit </w:t>
            </w:r>
            <w:r>
              <w:rPr>
                <w:rFonts w:ascii="Courier New" w:hAnsi="Courier New"/>
                <w:color w:val="C0392B"/>
                <w:sz w:val="18"/>
              </w:rPr>
              <w:t>preferred_clusters_lo/hi</w:t>
            </w:r>
            <w:r>
              <w:rPr>
                <w:b w:val="0"/>
                <w:i w:val="0"/>
                <w:sz w:val="19"/>
              </w:rPr>
              <w:t>/</w:t>
            </w:r>
            <w:r>
              <w:rPr>
                <w:rFonts w:ascii="Courier New" w:hAnsi="Courier New"/>
                <w:color w:val="C0392B"/>
                <w:sz w:val="18"/>
              </w:rPr>
              <w:t>hdbscan_fine_bias</w:t>
            </w:r>
            <w:r>
              <w:rPr>
                <w:b w:val="0"/>
                <w:i w:val="0"/>
                <w:sz w:val="19"/>
              </w:rPr>
              <w:t xml:space="preserve"> from the whole-session config — this value is its local </w:t>
            </w:r>
            <w:r>
              <w:rPr>
                <w:rFonts w:ascii="Courier New" w:hAnsi="Courier New"/>
                <w:color w:val="C0392B"/>
                <w:sz w:val="18"/>
              </w:rPr>
              <w:t>preferred_clusters_hi</w:t>
            </w:r>
            <w:r>
              <w:rPr>
                <w:b w:val="0"/>
                <w:i w:val="0"/>
                <w:sz w:val="19"/>
              </w:rPr>
              <w:t xml:space="preserve"> instead. Without this cap, a single cluster could split into 20–30+ tiny fragments in one pass (observed in practice once fine_bias was pushing local selection toward a whole-session-scale count).</w:t>
            </w:r>
          </w:p>
        </w:tc>
      </w:tr>
      <w:tr>
        <w:tc>
          <w:tcPr>
            <w:tcW w:type="dxa" w:w="1560"/>
          </w:tcPr>
          <w:p>
            <w:pPr>
              <w:spacing w:before="40" w:after="40"/>
            </w:pPr>
            <w:r>
              <w:rPr>
                <w:rFonts w:ascii="Courier New" w:hAnsi="Courier New"/>
                <w:color w:val="C0392B"/>
                <w:sz w:val="18"/>
              </w:rPr>
              <w:t>hdbscan_split_min_points</w:t>
            </w:r>
          </w:p>
        </w:tc>
        <w:tc>
          <w:tcPr>
            <w:tcW w:type="dxa" w:w="1560"/>
          </w:tcPr>
          <w:p>
            <w:pPr>
              <w:spacing w:before="40" w:after="40"/>
            </w:pPr>
            <w:r>
              <w:rPr>
                <w:rFonts w:ascii="Courier New" w:hAnsi="Courier New"/>
                <w:color w:val="C0392B"/>
                <w:sz w:val="18"/>
              </w:rPr>
              <w:t>250</w:t>
            </w:r>
          </w:p>
        </w:tc>
        <w:tc>
          <w:tcPr>
            <w:tcW w:type="dxa" w:w="1560"/>
          </w:tcPr>
          <w:p>
            <w:pPr>
              <w:spacing w:before="40" w:after="40"/>
            </w:pPr>
            <w:r>
              <w:rPr>
                <w:rFonts w:ascii="Courier New" w:hAnsi="Courier New"/>
                <w:color w:val="C0392B"/>
                <w:sz w:val="18"/>
              </w:rPr>
              <w:t>20</w:t>
            </w:r>
            <w:r>
              <w:rPr>
                <w:b w:val="0"/>
                <w:i w:val="0"/>
                <w:sz w:val="19"/>
              </w:rPr>
              <w:t>+ (int)</w:t>
            </w:r>
          </w:p>
        </w:tc>
        <w:tc>
          <w:tcPr>
            <w:tcW w:type="dxa" w:w="1560"/>
          </w:tcPr>
          <w:p>
            <w:pPr>
              <w:spacing w:before="40" w:after="40"/>
            </w:pPr>
            <w:r>
              <w:rPr>
                <w:b w:val="0"/>
                <w:i w:val="0"/>
                <w:sz w:val="19"/>
              </w:rPr>
              <w:t>Allows smaller candidate clusters to attempt a split</w:t>
            </w:r>
          </w:p>
        </w:tc>
        <w:tc>
          <w:tcPr>
            <w:tcW w:type="dxa" w:w="1560"/>
          </w:tcPr>
          <w:p>
            <w:pPr>
              <w:spacing w:before="40" w:after="40"/>
            </w:pPr>
            <w:r>
              <w:rPr>
                <w:b w:val="0"/>
                <w:i w:val="0"/>
                <w:sz w:val="19"/>
              </w:rPr>
              <w:t>Requires a larger candidate before a split is attempted at all</w:t>
            </w:r>
          </w:p>
        </w:tc>
        <w:tc>
          <w:tcPr>
            <w:tcW w:type="dxa" w:w="1560"/>
          </w:tcPr>
          <w:p>
            <w:pPr>
              <w:spacing w:before="40" w:after="40"/>
            </w:pPr>
            <w:r>
              <w:rPr>
                <w:b w:val="0"/>
                <w:i w:val="0"/>
                <w:sz w:val="19"/>
              </w:rPr>
              <w:t xml:space="preserve">Below this, a local re-embedding is skipped rather than attempted unreliably — sized at 5x UMAP's own PCA floor (50 components), since a sample/feature ratio under ~5 is the curse-of-dimensionality regime </w:t>
            </w:r>
            <w:r>
              <w:rPr>
                <w:rFonts w:ascii="Courier New" w:hAnsi="Courier New"/>
                <w:color w:val="C0392B"/>
                <w:sz w:val="18"/>
              </w:rPr>
              <w:t>run_umap</w:t>
            </w:r>
            <w:r>
              <w:rPr>
                <w:b w:val="0"/>
                <w:i w:val="0"/>
                <w:sz w:val="19"/>
              </w:rPr>
              <w:t>'s auto-PCA trigger exists to avoid. With feature counts routinely exceeding 500–900 dims, the old flat 20-point floor let splits run on 90–300 point subsets in practice.</w:t>
            </w:r>
          </w:p>
        </w:tc>
      </w:tr>
    </w:tbl>
    <w:p/>
    <w:p>
      <w:pPr>
        <w:spacing w:after="120"/>
      </w:pPr>
      <w:r>
        <w:rPr>
          <w:b/>
          <w:i w:val="0"/>
        </w:rPr>
        <w:t>Related parameters that interact with the above</w:t>
      </w:r>
      <w:r>
        <w:rPr>
          <w:b w:val="0"/>
          <w:i w:val="0"/>
        </w:rPr>
        <w:t xml:space="preserve"> (not part of the refinement pass itself, but shape what it operates on):</w:t>
      </w:r>
    </w:p>
    <w:p>
      <w:pPr>
        <w:pStyle w:val="ListBullet"/>
      </w:pPr>
      <w:r>
        <w:rPr>
          <w:rFonts w:ascii="Courier New" w:hAnsi="Courier New"/>
          <w:color w:val="C0392B"/>
          <w:sz w:val="18"/>
        </w:rPr>
        <w:t>preferred_clusters_lo</w:t>
      </w:r>
      <w:r>
        <w:rPr>
          <w:b w:val="0"/>
          <w:i w:val="0"/>
          <w:sz w:val="21"/>
        </w:rPr>
        <w:t xml:space="preserve"> / </w:t>
      </w:r>
      <w:r>
        <w:rPr>
          <w:rFonts w:ascii="Courier New" w:hAnsi="Courier New"/>
          <w:color w:val="C0392B"/>
          <w:sz w:val="18"/>
        </w:rPr>
        <w:t>preferred_clusters_hi</w:t>
      </w:r>
      <w:r>
        <w:rPr>
          <w:b w:val="0"/>
          <w:i w:val="0"/>
          <w:sz w:val="21"/>
        </w:rPr>
        <w:t xml:space="preserve"> (defaults </w:t>
      </w:r>
      <w:r>
        <w:rPr>
          <w:rFonts w:ascii="Courier New" w:hAnsi="Courier New"/>
          <w:color w:val="C0392B"/>
          <w:sz w:val="18"/>
        </w:rPr>
        <w:t>8</w:t>
      </w:r>
      <w:r>
        <w:rPr>
          <w:b w:val="0"/>
          <w:i w:val="0"/>
          <w:sz w:val="21"/>
        </w:rPr>
        <w:t xml:space="preserve"> / </w:t>
      </w:r>
      <w:r>
        <w:rPr>
          <w:rFonts w:ascii="Courier New" w:hAnsi="Courier New"/>
          <w:color w:val="C0392B"/>
          <w:sz w:val="18"/>
        </w:rPr>
        <w:t>30</w:t>
      </w:r>
      <w:r>
        <w:rPr>
          <w:b w:val="0"/>
          <w:i w:val="0"/>
          <w:sz w:val="21"/>
        </w:rPr>
        <w:t xml:space="preserve">) — the range </w:t>
      </w:r>
      <w:r>
        <w:rPr>
          <w:rFonts w:ascii="Courier New" w:hAnsi="Courier New"/>
          <w:color w:val="C0392B"/>
          <w:sz w:val="18"/>
        </w:rPr>
        <w:t>hdbscan_fine_bias</w:t>
      </w:r>
      <w:r>
        <w:rPr>
          <w:b w:val="0"/>
          <w:i w:val="0"/>
          <w:sz w:val="21"/>
        </w:rPr>
        <w:t xml:space="preserve"> nudges selection within. Narrowing this range limits how much fine_bias can do; widening it gives fine_bias more room to push toward a finer starting partition.</w:t>
      </w:r>
    </w:p>
    <w:p>
      <w:pPr>
        <w:pStyle w:val="ListBullet"/>
      </w:pPr>
      <w:r>
        <w:rPr>
          <w:rFonts w:ascii="Courier New" w:hAnsi="Courier New"/>
          <w:color w:val="C0392B"/>
          <w:sz w:val="18"/>
        </w:rPr>
        <w:t>hdbscan_dbcv_thresh</w:t>
      </w:r>
      <w:r>
        <w:rPr>
          <w:b w:val="0"/>
          <w:i w:val="0"/>
          <w:sz w:val="21"/>
        </w:rPr>
        <w:t xml:space="preserve"> (default </w:t>
      </w:r>
      <w:r>
        <w:rPr>
          <w:rFonts w:ascii="Courier New" w:hAnsi="Courier New"/>
          <w:color w:val="C0392B"/>
          <w:sz w:val="18"/>
        </w:rPr>
        <w:t>0.65</w:t>
      </w:r>
      <w:r>
        <w:rPr>
          <w:b w:val="0"/>
          <w:i w:val="0"/>
          <w:sz w:val="21"/>
        </w:rPr>
        <w:t>) — quality floor (as a fraction of the best candidate's score) used when no candidate falls in the preferred range. Unrelated to fine_bias's in-range nudge, but sets the quality bar refinement's input candidate must have cleared.</w:t>
      </w:r>
    </w:p>
    <w:p>
      <w:pPr>
        <w:pStyle w:val="ListBullet"/>
      </w:pPr>
      <w:r>
        <w:rPr>
          <w:rFonts w:ascii="Courier New" w:hAnsi="Courier New"/>
          <w:color w:val="C0392B"/>
          <w:sz w:val="18"/>
        </w:rPr>
        <w:t>min_cluster_freq</w:t>
      </w:r>
      <w:r>
        <w:rPr>
          <w:b w:val="0"/>
          <w:i w:val="0"/>
          <w:sz w:val="21"/>
        </w:rPr>
        <w:t xml:space="preserve"> (default </w:t>
      </w:r>
      <w:r>
        <w:rPr>
          <w:rFonts w:ascii="Courier New" w:hAnsi="Courier New"/>
          <w:color w:val="C0392B"/>
          <w:sz w:val="18"/>
        </w:rPr>
        <w:t>0.5</w:t>
      </w:r>
      <w:r>
        <w:rPr>
          <w:b w:val="0"/>
          <w:i w:val="0"/>
          <w:sz w:val="21"/>
        </w:rPr>
        <w:t xml:space="preserve">, i.e. 0.5%) — rare-cluster pruning that runs </w:t>
      </w:r>
      <w:r>
        <w:rPr>
          <w:b w:val="0"/>
          <w:i/>
          <w:sz w:val="21"/>
        </w:rPr>
        <w:t>after</w:t>
      </w:r>
      <w:r>
        <w:rPr>
          <w:b w:val="0"/>
          <w:i w:val="0"/>
          <w:sz w:val="21"/>
        </w:rPr>
        <w:t xml:space="preserve"> refinement. A split pass can produce a small sub-cluster that then gets pruned right back out if it falls below this frequency floor; lower this if you want small split-off behaviours to survive.</w:t>
      </w:r>
    </w:p>
    <w:p>
      <w:pPr>
        <w:spacing w:after="120"/>
      </w:pPr>
      <w:r>
        <w:rPr>
          <w:b w:val="0"/>
          <w:i w:val="0"/>
        </w:rPr>
        <w:t xml:space="preserve">To reproduce pre-refinement runs exactly, set </w:t>
      </w:r>
      <w:r>
        <w:rPr>
          <w:rFonts w:ascii="Courier New" w:hAnsi="Courier New"/>
          <w:color w:val="C0392B"/>
          <w:sz w:val="18"/>
        </w:rPr>
        <w:t>compat_mode = "legacy_v2"</w:t>
      </w:r>
      <w:r>
        <w:rPr>
          <w:b w:val="0"/>
          <w:i w:val="0"/>
        </w:rPr>
        <w:t xml:space="preserve"> (or set both </w:t>
      </w:r>
      <w:r>
        <w:rPr>
          <w:rFonts w:ascii="Courier New" w:hAnsi="Courier New"/>
          <w:color w:val="C0392B"/>
          <w:sz w:val="18"/>
        </w:rPr>
        <w:t>hdbscan_split_silhouette_thresh = None</w:t>
      </w:r>
      <w:r>
        <w:rPr>
          <w:b w:val="0"/>
          <w:i w:val="0"/>
        </w:rPr>
        <w:t xml:space="preserve"> and </w:t>
      </w:r>
      <w:r>
        <w:rPr>
          <w:rFonts w:ascii="Courier New" w:hAnsi="Courier New"/>
          <w:color w:val="C0392B"/>
          <w:sz w:val="18"/>
        </w:rPr>
        <w:t>hdbscan_merge_thresh = 0.0</w:t>
      </w:r>
      <w:r>
        <w:rPr>
          <w:b w:val="0"/>
          <w:i w:val="0"/>
        </w:rPr>
        <w:t>).</w:t>
      </w:r>
    </w:p>
    <w:p>
      <w:pPr>
        <w:spacing w:after="120"/>
      </w:pPr>
      <w:r>
        <w:rPr>
          <w:b w:val="0"/>
          <w:i w:val="0"/>
        </w:rPr>
        <w:t xml:space="preserve">Every split/merge decision is written to the run log, so you can always trace </w:t>
      </w:r>
      <w:r>
        <w:rPr>
          <w:b w:val="0"/>
          <w:i/>
        </w:rPr>
        <w:t>why</w:t>
      </w:r>
      <w:r>
        <w:rPr>
          <w:b w:val="0"/>
          <w:i w:val="0"/>
        </w:rPr>
        <w:t xml:space="preserve"> the pipeline landed on N clusters instead of treating cluster count as a black box. Cross-check decisions against the </w:t>
      </w:r>
      <w:r>
        <w:rPr>
          <w:rFonts w:ascii="Courier New" w:hAnsi="Courier New"/>
          <w:color w:val="C0392B"/>
          <w:sz w:val="18"/>
        </w:rPr>
        <w:t>cluster_validity.png</w:t>
      </w:r>
      <w:r>
        <w:rPr>
          <w:b w:val="0"/>
          <w:i w:val="0"/>
        </w:rPr>
        <w:t xml:space="preserve"> plot (below) — clusters with low silhouette bars are the split pass's candidates; clusters that end up merged should look visually similar in their example clips. </w:t>
      </w:r>
      <w:r>
        <w:rPr>
          <w:rFonts w:ascii="Courier New" w:hAnsi="Courier New"/>
          <w:color w:val="C0392B"/>
          <w:sz w:val="18"/>
        </w:rPr>
        <w:t>split_merge_refinement.png</w:t>
      </w:r>
      <w:r>
        <w:rPr>
          <w:b w:val="0"/>
          <w:i w:val="0"/>
        </w:rPr>
        <w:t xml:space="preserve"> (below) shows the before/after effect of the refinement pass directly.</w:t>
      </w:r>
    </w:p>
    <w:p>
      <w:pPr>
        <w:spacing w:after="120"/>
      </w:pPr>
      <w:r>
        <w:rPr>
          <w:b/>
          <w:i w:val="0"/>
        </w:rPr>
        <w:t>MLP Classifier</w:t>
      </w:r>
    </w:p>
    <w:p>
      <w:pPr>
        <w:spacing w:after="120"/>
      </w:pPr>
      <w:r>
        <w:rPr>
          <w:b w:val="0"/>
          <w:i w:val="0"/>
        </w:rPr>
        <w:t xml:space="preserve">A scikit-learn </w:t>
      </w:r>
      <w:r>
        <w:rPr>
          <w:rFonts w:ascii="Courier New" w:hAnsi="Courier New"/>
          <w:color w:val="C0392B"/>
          <w:sz w:val="18"/>
        </w:rPr>
        <w:t>MLPClassifier</w:t>
      </w:r>
      <w:r>
        <w:rPr>
          <w:b w:val="0"/>
          <w:i w:val="0"/>
        </w:rPr>
        <w:t xml:space="preserve"> is trained on the HDBSCAN-labelled bins. The MLP learns to map feature vectors to cluster labels, then applies this to every session — including sessions not used for clustering. Cross-validated accuracy is reported in the log.</w:t>
      </w:r>
    </w:p>
    <w:p>
      <w:pPr>
        <w:spacing w:after="120"/>
      </w:pPr>
      <w:r>
        <w:rPr>
          <w:b/>
          <w:i w:val="0"/>
        </w:rPr>
        <w:t>HMM Smoothing</w:t>
      </w:r>
    </w:p>
    <w:p>
      <w:pPr>
        <w:spacing w:after="120"/>
      </w:pPr>
      <w:r>
        <w:rPr>
          <w:b w:val="0"/>
          <w:i w:val="0"/>
        </w:rPr>
        <w:t xml:space="preserve">A Multinomial Hidden Markov Model (HMM) is fitted to the MLP output using Baum-Welch EM. Viterbi decoding then re-labels every frame, enforcing temporal consistency. This eliminates rapid flickering between states that the MLP produces for ambiguous frames. See </w:t>
      </w:r>
      <w:r>
        <w:rPr>
          <w:color w:val="005699"/>
          <w:u w:val="single"/>
        </w:rPr>
        <w:t>Section 7</w:t>
      </w:r>
      <w:r>
        <w:rPr>
          <w:b w:val="0"/>
          <w:i w:val="0"/>
        </w:rPr>
        <w:t xml:space="preserve"> for details.</w:t>
      </w:r>
    </w:p>
    <w:p>
      <w:pPr>
        <w:spacing w:after="120"/>
      </w:pPr>
      <w:r>
        <w:rPr>
          <w:b/>
          <w:i w:val="0"/>
        </w:rPr>
        <w:t>Output plots generated:</w:t>
      </w:r>
    </w:p>
    <w:p>
      <w:pPr>
        <w:pStyle w:val="ListBullet"/>
      </w:pPr>
      <w:r>
        <w:rPr>
          <w:rFonts w:ascii="Courier New" w:hAnsi="Courier New"/>
          <w:color w:val="C0392B"/>
          <w:sz w:val="18"/>
        </w:rPr>
        <w:t>umap_embedding.png</w:t>
      </w:r>
      <w:r>
        <w:rPr>
          <w:b w:val="0"/>
          <w:i w:val="0"/>
          <w:sz w:val="21"/>
        </w:rPr>
        <w:t xml:space="preserve"> — 2D UMAP scatter coloured by cluster</w:t>
      </w:r>
    </w:p>
    <w:p>
      <w:pPr>
        <w:pStyle w:val="ListBullet"/>
      </w:pPr>
      <w:r>
        <w:rPr>
          <w:rFonts w:ascii="Courier New" w:hAnsi="Courier New"/>
          <w:color w:val="C0392B"/>
          <w:sz w:val="18"/>
        </w:rPr>
        <w:t>umap_3d.html</w:t>
      </w:r>
      <w:r>
        <w:rPr>
          <w:b w:val="0"/>
          <w:i w:val="0"/>
          <w:sz w:val="21"/>
        </w:rPr>
        <w:t xml:space="preserve"> — interactive 3D Plotly visualisation</w:t>
      </w:r>
    </w:p>
    <w:p>
      <w:pPr>
        <w:pStyle w:val="ListBullet"/>
      </w:pPr>
      <w:r>
        <w:rPr>
          <w:rFonts w:ascii="Courier New" w:hAnsi="Courier New"/>
          <w:color w:val="C0392B"/>
          <w:sz w:val="18"/>
        </w:rPr>
        <w:t>transition_matrix.png</w:t>
      </w:r>
      <w:r>
        <w:rPr>
          <w:b w:val="0"/>
          <w:i w:val="0"/>
          <w:sz w:val="21"/>
        </w:rPr>
        <w:t xml:space="preserve"> — empirical transition matrix (MLP labels)</w:t>
      </w:r>
    </w:p>
    <w:p>
      <w:pPr>
        <w:pStyle w:val="ListBullet"/>
      </w:pPr>
      <w:r>
        <w:rPr>
          <w:rFonts w:ascii="Courier New" w:hAnsi="Courier New"/>
          <w:color w:val="C0392B"/>
          <w:sz w:val="18"/>
        </w:rPr>
        <w:t>hmm_transition_matrix.png</w:t>
      </w:r>
      <w:r>
        <w:rPr>
          <w:b w:val="0"/>
          <w:i w:val="0"/>
          <w:sz w:val="21"/>
        </w:rPr>
        <w:t xml:space="preserve"> — HMM learned transition matrix (two panels: raw A matrix and off-diagonal renormalised)</w:t>
      </w:r>
    </w:p>
    <w:p>
      <w:pPr>
        <w:pStyle w:val="ListBullet"/>
      </w:pPr>
      <w:r>
        <w:rPr>
          <w:rFonts w:ascii="Courier New" w:hAnsi="Courier New"/>
          <w:color w:val="C0392B"/>
          <w:sz w:val="18"/>
        </w:rPr>
        <w:t>cluster_stability.png</w:t>
      </w:r>
      <w:r>
        <w:rPr>
          <w:b w:val="0"/>
          <w:i w:val="0"/>
          <w:sz w:val="21"/>
        </w:rPr>
        <w:t xml:space="preserve"> — seed sweep stability (if </w:t>
      </w:r>
      <w:r>
        <w:rPr>
          <w:rFonts w:ascii="Courier New" w:hAnsi="Courier New"/>
          <w:color w:val="C0392B"/>
          <w:sz w:val="18"/>
        </w:rPr>
        <w:t>seed_sweep_n &gt; 0</w:t>
      </w:r>
      <w:r>
        <w:rPr>
          <w:b w:val="0"/>
          <w:i w:val="0"/>
          <w:sz w:val="21"/>
        </w:rPr>
        <w:t>)</w:t>
      </w:r>
    </w:p>
    <w:p>
      <w:pPr>
        <w:pStyle w:val="ListBullet"/>
      </w:pPr>
      <w:r>
        <w:rPr>
          <w:rFonts w:ascii="Courier New" w:hAnsi="Courier New"/>
          <w:color w:val="C0392B"/>
          <w:sz w:val="18"/>
        </w:rPr>
        <w:t>cluster_validity.png</w:t>
      </w:r>
      <w:r>
        <w:rPr>
          <w:b w:val="0"/>
          <w:i w:val="0"/>
          <w:sz w:val="21"/>
        </w:rPr>
        <w:t xml:space="preserve"> — silhouette diagram + HDBSCAN condensed-tree plot for the primary clustering, always generated when plots are saved. Use it to sanity-check split/merge settings above and to spot clusters worth a closer look before Step 4 annotation. If the right-hand panel ever reads "Condensed-tree plot unavailable," this is an upstream </w:t>
      </w:r>
      <w:r>
        <w:rPr>
          <w:rFonts w:ascii="Courier New" w:hAnsi="Courier New"/>
          <w:color w:val="C0392B"/>
          <w:sz w:val="18"/>
        </w:rPr>
        <w:t>hdbscan</w:t>
      </w:r>
      <w:r>
        <w:rPr>
          <w:b w:val="0"/>
          <w:i w:val="0"/>
          <w:sz w:val="21"/>
        </w:rPr>
        <w:t xml:space="preserve"> library rendering bug (confirmed: an </w:t>
      </w:r>
      <w:r>
        <w:rPr>
          <w:rFonts w:ascii="Courier New" w:hAnsi="Courier New"/>
          <w:color w:val="C0392B"/>
          <w:sz w:val="18"/>
        </w:rPr>
        <w:t>Ellipse</w:t>
      </w:r>
      <w:r>
        <w:rPr>
          <w:b w:val="0"/>
          <w:i w:val="0"/>
          <w:sz w:val="21"/>
        </w:rPr>
        <w:t xml:space="preserve"> transform error triggered by a cluster with near-infinite persistence), not a CUBE bug — CUBE already retries once without cluster-boundary highlighting before giving up, so this placeholder should now be rare; the silhouette diagram on the left is unaffected either way.</w:t>
      </w:r>
    </w:p>
    <w:p>
      <w:pPr>
        <w:pStyle w:val="ListBullet"/>
      </w:pPr>
      <w:r>
        <w:rPr>
          <w:rFonts w:ascii="Courier New" w:hAnsi="Courier New"/>
          <w:color w:val="C0392B"/>
          <w:sz w:val="18"/>
        </w:rPr>
        <w:t>split_merge_refinement.png</w:t>
      </w:r>
      <w:r>
        <w:rPr>
          <w:b w:val="0"/>
          <w:i w:val="0"/>
          <w:sz w:val="21"/>
        </w:rPr>
        <w:t xml:space="preserve"> — before/after diagnostic for the iterative split/merge refinement pass: UMAP scatter coloured by cluster id before vs. after refinement, plus a before-cluster x after-cluster contingency heatmap (rows collapsing into one column = a merge; one row spread across several columns = a split). Only generated when refinement actually changed the labels.</w:t>
      </w:r>
    </w:p>
    <w:p>
      <w:pPr>
        <w:spacing w:after="120"/>
      </w:pPr>
      <w:r>
        <w:rPr>
          <w:b w:val="0"/>
          <w:i w:val="0"/>
        </w:rPr>
        <w:t xml:space="preserve">Also written to the output folder root: </w:t>
      </w:r>
      <w:r>
        <w:rPr>
          <w:rFonts w:ascii="Courier New" w:hAnsi="Courier New"/>
          <w:color w:val="C0392B"/>
          <w:sz w:val="18"/>
        </w:rPr>
        <w:t>cluster_confidence.csv</w:t>
      </w:r>
      <w:r>
        <w:rPr>
          <w:b w:val="0"/>
          <w:i w:val="0"/>
        </w:rPr>
        <w:t xml:space="preserve"> (per-cluster visibility/confidence flags, see "Visibility &amp; Confidence Features" above).</w:t>
      </w:r>
    </w:p>
    <w:p>
      <w:pPr>
        <w:spacing w:before="80" w:after="80"/>
        <w:pBdr>
          <w:bottom w:val="single" w:sz="6" w:space="1" w:color="CCCCCC"/>
        </w:pBdr>
      </w:pPr>
    </w:p>
    <w:p>
      <w:pPr>
        <w:pStyle w:val="Heading3"/>
        <w:spacing w:before="160" w:after="80"/>
      </w:pPr>
      <w:r>
        <w:rPr>
          <w:b/>
          <w:color w:val="1F497D"/>
          <w:sz w:val="24"/>
        </w:rPr>
        <w:t>Step 4 — Cluster Annotation (Video Explorer)</w:t>
      </w:r>
    </w:p>
    <w:p>
      <w:pPr>
        <w:spacing w:after="120"/>
      </w:pPr>
      <w:r>
        <w:rPr>
          <w:b/>
          <w:i w:val="0"/>
        </w:rPr>
        <w:t>Purpose:</w:t>
      </w:r>
      <w:r>
        <w:rPr>
          <w:b w:val="0"/>
          <w:i w:val="0"/>
        </w:rPr>
        <w:t xml:space="preserve"> Assign human-interpretable names to each HDBSCAN cluster by watching example video clips.</w:t>
      </w:r>
    </w:p>
    <w:p>
      <w:pPr>
        <w:spacing w:after="120"/>
      </w:pPr>
      <w:r>
        <w:rPr>
          <w:b/>
          <w:i w:val="0"/>
        </w:rPr>
        <w:t>Launch:</w:t>
      </w:r>
      <w:r>
        <w:rPr>
          <w:b w:val="0"/>
          <w:i w:val="0"/>
        </w:rPr>
        <w:t xml:space="preserve"> Click </w:t>
      </w:r>
      <w:r>
        <w:rPr>
          <w:b/>
          <w:i w:val="0"/>
        </w:rPr>
        <w:t>Open Video Explorer</w:t>
      </w:r>
      <w:r>
        <w:rPr>
          <w:b w:val="0"/>
          <w:i w:val="0"/>
        </w:rPr>
        <w:t xml:space="preserve"> in Step 4, or run </w:t>
      </w:r>
      <w:r>
        <w:rPr>
          <w:rFonts w:ascii="Courier New" w:hAnsi="Courier New"/>
          <w:color w:val="C0392B"/>
          <w:sz w:val="18"/>
        </w:rPr>
        <w:t>cube_video_explorer.py</w:t>
      </w:r>
      <w:r>
        <w:rPr>
          <w:b w:val="0"/>
          <w:i w:val="0"/>
        </w:rPr>
        <w:t xml:space="preserve"> standalone.</w:t>
      </w:r>
    </w:p>
    <w:p>
      <w:pPr>
        <w:spacing w:after="120"/>
      </w:pPr>
      <w:r>
        <w:rPr>
          <w:b/>
          <w:i w:val="0"/>
        </w:rPr>
        <w:t>Workflow:</w:t>
      </w:r>
    </w:p>
    <w:p>
      <w:pPr>
        <w:pStyle w:val="ListNumber"/>
      </w:pPr>
      <w:r>
        <w:rPr>
          <w:b w:val="0"/>
          <w:i w:val="0"/>
          <w:sz w:val="21"/>
        </w:rPr>
        <w:t>The explorer loads example video clips for each cluster automatically (clips were saved during Step 3).</w:t>
      </w:r>
    </w:p>
    <w:p>
      <w:pPr>
        <w:pStyle w:val="ListNumber"/>
      </w:pPr>
      <w:r>
        <w:rPr>
          <w:b w:val="0"/>
          <w:i w:val="0"/>
          <w:sz w:val="21"/>
        </w:rPr>
        <w:t>For each cluster, play 3–5 example clips and assign a name (e.g., "Rearing", "Grooming", "Locomotion").</w:t>
      </w:r>
    </w:p>
    <w:p>
      <w:pPr>
        <w:pStyle w:val="ListNumber"/>
      </w:pPr>
      <w:r>
        <w:rPr>
          <w:b w:val="0"/>
          <w:i w:val="0"/>
          <w:sz w:val="21"/>
        </w:rPr>
        <w:t>Clusters can be grouped — e.g., assign multiple clusters to the same named behaviour category.</w:t>
      </w:r>
    </w:p>
    <w:p>
      <w:pPr>
        <w:pStyle w:val="ListNumber"/>
      </w:pPr>
      <w:r>
        <w:rPr>
          <w:b w:val="0"/>
          <w:i w:val="0"/>
          <w:sz w:val="21"/>
        </w:rPr>
        <w:t>Annotations are saved and appear in the Analyser.</w:t>
      </w:r>
    </w:p>
    <w:p>
      <w:pPr>
        <w:spacing w:after="120"/>
      </w:pPr>
      <w:r>
        <w:rPr>
          <w:b/>
          <w:i w:val="0"/>
        </w:rPr>
        <w:t>Tips:</w:t>
      </w:r>
    </w:p>
    <w:p>
      <w:pPr>
        <w:pStyle w:val="ListBullet"/>
      </w:pPr>
      <w:r>
        <w:rPr>
          <w:b w:val="0"/>
          <w:i w:val="0"/>
          <w:sz w:val="21"/>
        </w:rPr>
        <w:t>Watch at least 5–10 clips per cluster before assigning a name — behaviour within a cluster can be heterogeneous.</w:t>
      </w:r>
    </w:p>
    <w:p>
      <w:pPr>
        <w:pStyle w:val="ListBullet"/>
      </w:pPr>
      <w:r>
        <w:rPr>
          <w:b w:val="0"/>
          <w:i w:val="0"/>
          <w:sz w:val="21"/>
        </w:rPr>
        <w:t>If two clusters look identical, they may represent the same behaviour at different speeds or body angles. Assign them the same group name.</w:t>
      </w:r>
    </w:p>
    <w:p>
      <w:pPr>
        <w:pStyle w:val="ListBullet"/>
      </w:pPr>
      <w:r>
        <w:rPr>
          <w:b w:val="0"/>
          <w:i w:val="0"/>
          <w:sz w:val="21"/>
        </w:rPr>
        <w:t>Unlabelled clusters are displayed as "Cluster N" in the Analyser.</w:t>
      </w:r>
    </w:p>
    <w:p>
      <w:pPr>
        <w:pStyle w:val="ListBullet"/>
      </w:pPr>
      <w:r>
        <w:rPr>
          <w:b w:val="0"/>
          <w:i w:val="0"/>
          <w:sz w:val="21"/>
        </w:rPr>
        <w:t xml:space="preserve">With </w:t>
      </w:r>
      <w:r>
        <w:rPr>
          <w:b/>
          <w:i w:val="0"/>
          <w:sz w:val="21"/>
        </w:rPr>
        <w:t>Exclude turned-away frames from clustering</w:t>
      </w:r>
      <w:r>
        <w:rPr>
          <w:b w:val="0"/>
          <w:i w:val="0"/>
          <w:sz w:val="21"/>
        </w:rPr>
        <w:t xml:space="preserve"> on (default), the reserved "Turned Away" id gets its own</w:t>
      </w:r>
    </w:p>
    <w:p>
      <w:pPr>
        <w:spacing w:after="120"/>
      </w:pPr>
      <w:r>
        <w:rPr>
          <w:b w:val="0"/>
          <w:i w:val="0"/>
        </w:rPr>
        <w:t>example clips like any other cluster (since epochs of Turned Away time are generated the same way) — it will appear here as an unnamed "Cluster N" (N = your highest real cluster id + 1). Watching a clip or two confirms it is genuinely camera-turn-away footage, not a real behaviour; naming it "Turned Away" here keeps it labelled consistently through to the Analyser.</w:t>
      </w:r>
    </w:p>
    <w:p>
      <w:pPr>
        <w:spacing w:before="80" w:after="80"/>
        <w:pBdr>
          <w:bottom w:val="single" w:sz="6" w:space="1" w:color="CCCCCC"/>
        </w:pBdr>
      </w:pPr>
    </w:p>
    <w:p>
      <w:pPr>
        <w:pStyle w:val="Heading3"/>
        <w:spacing w:before="160" w:after="80"/>
      </w:pPr>
      <w:r>
        <w:rPr>
          <w:b/>
          <w:color w:val="1F497D"/>
          <w:sz w:val="24"/>
        </w:rPr>
        <w:t>Step 5 — Behavioural Analysis (Analyser)</w:t>
      </w:r>
    </w:p>
    <w:p>
      <w:pPr>
        <w:spacing w:after="120"/>
      </w:pPr>
      <w:r>
        <w:rPr>
          <w:b/>
          <w:i w:val="0"/>
        </w:rPr>
        <w:t>Launch:</w:t>
      </w:r>
      <w:r>
        <w:rPr>
          <w:b w:val="0"/>
          <w:i w:val="0"/>
        </w:rPr>
        <w:t xml:space="preserve"> Click </w:t>
      </w:r>
      <w:r>
        <w:rPr>
          <w:b/>
          <w:i w:val="0"/>
        </w:rPr>
        <w:t>Open Analyser</w:t>
      </w:r>
      <w:r>
        <w:rPr>
          <w:b w:val="0"/>
          <w:i w:val="0"/>
        </w:rPr>
        <w:t xml:space="preserve"> in Step 5, or run </w:t>
      </w:r>
      <w:r>
        <w:rPr>
          <w:rFonts w:ascii="Courier New" w:hAnsi="Courier New"/>
          <w:color w:val="C0392B"/>
          <w:sz w:val="18"/>
        </w:rPr>
        <w:t>cube_analyser.py</w:t>
      </w:r>
      <w:r>
        <w:rPr>
          <w:b w:val="0"/>
          <w:i w:val="0"/>
        </w:rPr>
        <w:t xml:space="preserve"> standalone.</w:t>
      </w:r>
    </w:p>
    <w:p>
      <w:pPr>
        <w:spacing w:after="120"/>
      </w:pPr>
      <w:r>
        <w:rPr>
          <w:b w:val="0"/>
          <w:i w:val="0"/>
        </w:rPr>
        <w:t xml:space="preserve">The analyser loads the output files from the pipeline and provides four tabs of analyses. See </w:t>
      </w:r>
      <w:r>
        <w:rPr>
          <w:color w:val="005699"/>
          <w:u w:val="single"/>
        </w:rPr>
        <w:t>Section 6</w:t>
      </w:r>
      <w:r>
        <w:rPr>
          <w:b w:val="0"/>
          <w:i w:val="0"/>
        </w:rPr>
        <w:t xml:space="preserve"> for a full description.</w:t>
      </w:r>
    </w:p>
    <w:p>
      <w:pPr>
        <w:spacing w:after="120"/>
      </w:pPr>
      <w:r>
        <w:rPr>
          <w:b/>
          <w:i w:val="0"/>
        </w:rPr>
        <w:t>Interpreting the "Turned Away" cluster:</w:t>
      </w:r>
      <w:r>
        <w:rPr>
          <w:b w:val="0"/>
          <w:i w:val="0"/>
        </w:rPr>
        <w:t xml:space="preserve"> when </w:t>
      </w:r>
      <w:r>
        <w:rPr>
          <w:rFonts w:ascii="Courier New" w:hAnsi="Courier New"/>
          <w:color w:val="C0392B"/>
          <w:sz w:val="18"/>
        </w:rPr>
        <w:t>exclude_turned_away</w:t>
      </w:r>
      <w:r>
        <w:rPr>
          <w:b w:val="0"/>
          <w:i w:val="0"/>
        </w:rPr>
        <w:t xml:space="preserve"> was on for the run you're analysing, one extra cluster id (one above your highest real HDBSCAN id) represents time the animal was judged turned away from the camera, not a behaviour. It behaves like any other cluster in the CSVs (bout/epoch counts, durations, kinematics) and in bar/heatmap/dwell-time plots, but is a tracking artefact, not a fourth-quadrant behaviour — exclude it from behavioural interpretation the same way you would a "Cluster N" you haven't annotated yet. Two things worth knowing when reading statistics for the sessions around it: (1) a real behaviour bout interrupted mid-way by a turned-away window shows up as two separate (shorter) bouts rather than one continuous bout, which can inflate that behaviour's bout count and deflate its mean duration; (2) "% time in cluster X" metrics are computed over total session time including Turned Away time, so every real cluster's percentage is diluted by whatever fraction of the session got flagged (usually single digits to ~15%) — if you're comparing against runs from before this feature existed, or across animals/groups that may turn away at different rates, keep this denominator shift in mind. The empirical/HMM transition-matrix plots do not include "Turned Away" as a state (they reflect the raw label sequence from before the dedicated-label override is applied).</w:t>
      </w:r>
    </w:p>
    <w:p>
      <w:pPr>
        <w:spacing w:before="80" w:after="80"/>
        <w:pBdr>
          <w:bottom w:val="single" w:sz="6" w:space="1" w:color="CCCCCC"/>
        </w:pBdr>
      </w:pPr>
    </w:p>
    <w:p>
      <w:pPr>
        <w:pStyle w:val="Heading2"/>
        <w:spacing w:before="200" w:after="80"/>
      </w:pPr>
      <w:r>
        <w:rPr>
          <w:b/>
          <w:color w:val="2E74B5"/>
          <w:sz w:val="28"/>
        </w:rPr>
        <w:t>5. Understanding the Output Files</w:t>
      </w:r>
    </w:p>
    <w:p>
      <w:pPr>
        <w:spacing w:after="120"/>
      </w:pPr>
      <w:r>
        <w:rPr>
          <w:b w:val="0"/>
          <w:i w:val="0"/>
        </w:rPr>
        <w:t>After Step 3, all output is written to your chosen output folder:</w:t>
      </w:r>
    </w:p>
    <w:p>
      <w:pPr>
        <w:spacing w:before="80" w:after="120"/>
        <w:ind w:left="360" w:right="360"/>
        <w:shd w:fill="F0F0F0" w:val="clear"/>
      </w:pPr>
      <w:r>
        <w:rPr>
          <w:rFonts w:ascii="Courier New" w:hAnsi="Courier New"/>
          <w:sz w:val="17"/>
        </w:rPr>
        <w:t>&lt;output_dir&gt;/</w:t>
        <w:br/>
        <w:t xml:space="preserve">  bout_lengths/</w:t>
        <w:br/>
        <w:t xml:space="preserve">    &lt;stem&gt;_bout_lengths.csv          ← MLP bout table (preferred: _hmm version)</w:t>
        <w:br/>
        <w:t xml:space="preserve">    &lt;stem&gt;_bout_lengths_hmm.csv      ← HMM-smoothed bouts (used by analyser by default)</w:t>
        <w:br/>
        <w:t xml:space="preserve">    &lt;stem&gt;_bout_lengths_hmm_enriched.csv  ← (if kinematic_directedness_enabled and/or</w:t>
        <w:br/>
        <w:t xml:space="preserve">                                             env_features_enabled, both off by default) SHARED</w:t>
        <w:br/>
        <w:t xml:space="preserve">                                             sidecar: canonical 3 columns + net_displacement_px,</w:t>
        <w:br/>
        <w:t xml:space="preserve">                                             path_length_px, straightness_ratio,</w:t>
        <w:br/>
        <w:t xml:space="preserve">                                             mean_speed_px_s, heading_consistency (kinematics)</w:t>
        <w:br/>
        <w:t xml:space="preserve">                                             and/or pct_time_in_region_&lt;name&gt;,</w:t>
        <w:br/>
        <w:t xml:space="preserve">                                             pct_time_near_object_&lt;name&gt;,</w:t>
        <w:br/>
        <w:t xml:space="preserve">                                             mean_heading_angle_to_object_&lt;name&gt; (env context)</w:t>
        <w:br/>
        <w:t xml:space="preserve">    &lt;stem&gt;_approach_events.csv       ← (if BOTH kinematic_directedness_enabled and</w:t>
        <w:br/>
        <w:t xml:space="preserve">                                         env_features_enabled with traced shapes)</w:t>
        <w:br/>
        <w:t xml:space="preserve">    &lt;stem&gt;_frame_labels.csv          ← per-frame: frame, time_s, label</w:t>
        <w:br/>
        <w:t xml:space="preserve">    &lt;stem&gt;_frame_labels_hmm.csv      ← HMM-smoothed per-frame labels</w:t>
        <w:br/>
        <w:t xml:space="preserve">    &lt;stem&gt;_epochs.csv                ← epoch-level summary</w:t>
        <w:br/>
        <w:t xml:space="preserve">    &lt;stem&gt;_epochs_hmm.csv</w:t>
        <w:br/>
        <w:t xml:space="preserve">  model/</w:t>
        <w:br/>
        <w:t xml:space="preserve">    bsoid_model.pkl                  ← scaler, UMAP, HDBSCAN, MLP, PCA, config</w:t>
        <w:br/>
        <w:t xml:space="preserve">    umap_embedding.npy               ← (n_total_bins, n_components)</w:t>
        <w:br/>
        <w:t xml:space="preserve">    session_bin_ranges.json          ← {stem: [start, end, video_path]}</w:t>
        <w:br/>
        <w:t xml:space="preserve">    session_env_context.json         ← (if env_features_enabled, off by default) per-session</w:t>
        <w:br/>
        <w:t xml:space="preserve">                                         region/object time series, summaries, and paradigm-</w:t>
        <w:br/>
        <w:t xml:space="preserve">                                         gated derived metrics</w:t>
        <w:br/>
        <w:t xml:space="preserve">    hmm_model.pkl                    ← HMM parameters</w:t>
        <w:br/>
        <w:t xml:space="preserve">  plots/</w:t>
        <w:br/>
        <w:t xml:space="preserve">    umap_embedding.png</w:t>
        <w:br/>
        <w:t xml:space="preserve">    umap_3d.html</w:t>
        <w:br/>
        <w:t xml:space="preserve">    transition_matrix.png</w:t>
        <w:br/>
        <w:t xml:space="preserve">    hmm_transition_matrix.png</w:t>
        <w:br/>
        <w:t xml:space="preserve">    hmm_syntax_network.png</w:t>
        <w:br/>
        <w:t xml:space="preserve">    state_space_projection.png</w:t>
        <w:br/>
        <w:t xml:space="preserve">    cluster_stability.png            ← (if seed sweep enabled)</w:t>
        <w:br/>
        <w:t xml:space="preserve">    cluster_validity.png             ← silhouette diagram + HDBSCAN condensed-tree plot</w:t>
        <w:br/>
        <w:t xml:space="preserve">  cluster_kinematics.csv</w:t>
        <w:br/>
        <w:t xml:space="preserve">  cluster_confidence.csv             ← per-cluster visibility/confidence flags (low_confidence_flag)</w:t>
        <w:br/>
        <w:t xml:space="preserve">  videos/</w:t>
        <w:br/>
        <w:t xml:space="preserve">    example_clips/&lt;cluster_id&gt;/      ← short clips per cluster for annotation</w:t>
        <w:br/>
        <w:t xml:space="preserve">    labeled_videos/                  ← full videos with per-frame cluster label overlaid</w:t>
        <w:br/>
        <w:t xml:space="preserve">    umap_evolution/                  ← (if UMAP evolution export was run)</w:t>
      </w:r>
    </w:p>
    <w:p>
      <w:pPr>
        <w:pStyle w:val="Heading3"/>
        <w:spacing w:before="160" w:after="80"/>
      </w:pPr>
      <w:r>
        <w:rPr>
          <w:b/>
          <w:color w:val="1F497D"/>
          <w:sz w:val="24"/>
        </w:rPr>
        <w:t>Key file: bout_lengths CSV</w:t>
      </w:r>
    </w:p>
    <w:p>
      <w:pPr>
        <w:spacing w:after="120"/>
      </w:pPr>
      <w:r>
        <w:rPr>
          <w:b w:val="0"/>
          <w:i w:val="0"/>
        </w:rPr>
        <w:t>The bout CSV is the primary input to the Analyser. It contains:</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Column</w:t>
            </w:r>
          </w:p>
        </w:tc>
        <w:tc>
          <w:tcPr>
            <w:tcW w:type="dxa" w:w="4680"/>
            <w:shd w:fill="2E74B5" w:val="clear"/>
          </w:tcPr>
          <w:p>
            <w:pPr>
              <w:spacing w:before="40" w:after="40"/>
            </w:pPr>
            <w:r>
              <w:rPr>
                <w:b/>
                <w:i w:val="0"/>
                <w:color w:val="FFFFFF"/>
                <w:sz w:val="19"/>
              </w:rPr>
              <w:t>Description</w:t>
            </w:r>
          </w:p>
        </w:tc>
      </w:tr>
      <w:tr>
        <w:tc>
          <w:tcPr>
            <w:tcW w:type="dxa" w:w="4680"/>
          </w:tcPr>
          <w:p>
            <w:pPr>
              <w:spacing w:before="40" w:after="40"/>
            </w:pPr>
            <w:r>
              <w:rPr>
                <w:rFonts w:ascii="Courier New" w:hAnsi="Courier New"/>
                <w:color w:val="C0392B"/>
                <w:sz w:val="18"/>
              </w:rPr>
              <w:t>label</w:t>
            </w:r>
          </w:p>
        </w:tc>
        <w:tc>
          <w:tcPr>
            <w:tcW w:type="dxa" w:w="4680"/>
          </w:tcPr>
          <w:p>
            <w:pPr>
              <w:spacing w:before="40" w:after="40"/>
            </w:pPr>
            <w:r>
              <w:rPr>
                <w:b w:val="0"/>
                <w:i w:val="0"/>
                <w:sz w:val="19"/>
              </w:rPr>
              <w:t>Cluster ID</w:t>
            </w:r>
          </w:p>
        </w:tc>
      </w:tr>
      <w:tr>
        <w:tc>
          <w:tcPr>
            <w:tcW w:type="dxa" w:w="4680"/>
            <w:shd w:fill="EEF3FA" w:val="clear"/>
          </w:tcPr>
          <w:p>
            <w:pPr>
              <w:spacing w:before="40" w:after="40"/>
            </w:pPr>
            <w:r>
              <w:rPr>
                <w:rFonts w:ascii="Courier New" w:hAnsi="Courier New"/>
                <w:color w:val="C0392B"/>
                <w:sz w:val="18"/>
              </w:rPr>
              <w:t>start_frame</w:t>
            </w:r>
            <w:r>
              <w:rPr>
                <w:b w:val="0"/>
                <w:i w:val="0"/>
                <w:sz w:val="19"/>
              </w:rPr>
              <w:t xml:space="preserve"> / </w:t>
            </w:r>
            <w:r>
              <w:rPr>
                <w:rFonts w:ascii="Courier New" w:hAnsi="Courier New"/>
                <w:color w:val="C0392B"/>
                <w:sz w:val="18"/>
              </w:rPr>
              <w:t>end_frame</w:t>
            </w:r>
          </w:p>
        </w:tc>
        <w:tc>
          <w:tcPr>
            <w:tcW w:type="dxa" w:w="4680"/>
            <w:shd w:fill="EEF3FA" w:val="clear"/>
          </w:tcPr>
          <w:p>
            <w:pPr>
              <w:spacing w:before="40" w:after="40"/>
            </w:pPr>
            <w:r>
              <w:rPr>
                <w:b w:val="0"/>
                <w:i w:val="0"/>
                <w:sz w:val="19"/>
              </w:rPr>
              <w:t>Frame indices of the bout</w:t>
            </w:r>
          </w:p>
        </w:tc>
      </w:tr>
      <w:tr>
        <w:tc>
          <w:tcPr>
            <w:tcW w:type="dxa" w:w="4680"/>
          </w:tcPr>
          <w:p>
            <w:pPr>
              <w:spacing w:before="40" w:after="40"/>
            </w:pPr>
            <w:r>
              <w:rPr>
                <w:rFonts w:ascii="Courier New" w:hAnsi="Courier New"/>
                <w:color w:val="C0392B"/>
                <w:sz w:val="18"/>
              </w:rPr>
              <w:t>start_s</w:t>
            </w:r>
            <w:r>
              <w:rPr>
                <w:b w:val="0"/>
                <w:i w:val="0"/>
                <w:sz w:val="19"/>
              </w:rPr>
              <w:t xml:space="preserve"> / </w:t>
            </w:r>
            <w:r>
              <w:rPr>
                <w:rFonts w:ascii="Courier New" w:hAnsi="Courier New"/>
                <w:color w:val="C0392B"/>
                <w:sz w:val="18"/>
              </w:rPr>
              <w:t>end_s</w:t>
            </w:r>
          </w:p>
        </w:tc>
        <w:tc>
          <w:tcPr>
            <w:tcW w:type="dxa" w:w="4680"/>
          </w:tcPr>
          <w:p>
            <w:pPr>
              <w:spacing w:before="40" w:after="40"/>
            </w:pPr>
            <w:r>
              <w:rPr>
                <w:b w:val="0"/>
                <w:i w:val="0"/>
                <w:sz w:val="19"/>
              </w:rPr>
              <w:t>Time in seconds</w:t>
            </w:r>
          </w:p>
        </w:tc>
      </w:tr>
      <w:tr>
        <w:tc>
          <w:tcPr>
            <w:tcW w:type="dxa" w:w="4680"/>
            <w:shd w:fill="EEF3FA" w:val="clear"/>
          </w:tcPr>
          <w:p>
            <w:pPr>
              <w:spacing w:before="40" w:after="40"/>
            </w:pPr>
            <w:r>
              <w:rPr>
                <w:rFonts w:ascii="Courier New" w:hAnsi="Courier New"/>
                <w:color w:val="C0392B"/>
                <w:sz w:val="18"/>
              </w:rPr>
              <w:t>duration_s</w:t>
            </w:r>
          </w:p>
        </w:tc>
        <w:tc>
          <w:tcPr>
            <w:tcW w:type="dxa" w:w="4680"/>
            <w:shd w:fill="EEF3FA" w:val="clear"/>
          </w:tcPr>
          <w:p>
            <w:pPr>
              <w:spacing w:before="40" w:after="40"/>
            </w:pPr>
            <w:r>
              <w:rPr>
                <w:b w:val="0"/>
                <w:i w:val="0"/>
                <w:sz w:val="19"/>
              </w:rPr>
              <w:t>Bout length in seconds</w:t>
            </w:r>
          </w:p>
        </w:tc>
      </w:tr>
      <w:tr>
        <w:tc>
          <w:tcPr>
            <w:tcW w:type="dxa" w:w="4680"/>
          </w:tcPr>
          <w:p>
            <w:pPr>
              <w:spacing w:before="40" w:after="40"/>
            </w:pPr>
            <w:r>
              <w:rPr>
                <w:rFonts w:ascii="Courier New" w:hAnsi="Courier New"/>
                <w:color w:val="C0392B"/>
                <w:sz w:val="18"/>
              </w:rPr>
              <w:t>fps</w:t>
            </w:r>
          </w:p>
        </w:tc>
        <w:tc>
          <w:tcPr>
            <w:tcW w:type="dxa" w:w="4680"/>
          </w:tcPr>
          <w:p>
            <w:pPr>
              <w:spacing w:before="40" w:after="40"/>
            </w:pPr>
            <w:r>
              <w:rPr>
                <w:b w:val="0"/>
                <w:i w:val="0"/>
                <w:sz w:val="19"/>
              </w:rPr>
              <w:t>Frames per second of the source video</w:t>
            </w:r>
          </w:p>
        </w:tc>
      </w:tr>
    </w:tbl>
    <w:p/>
    <w:p>
      <w:pPr>
        <w:spacing w:after="120"/>
      </w:pPr>
      <w:r>
        <w:rPr>
          <w:b/>
          <w:i w:val="0"/>
        </w:rPr>
        <w:t>HMM file priority:</w:t>
      </w:r>
      <w:r>
        <w:rPr>
          <w:b w:val="0"/>
          <w:i w:val="0"/>
        </w:rPr>
        <w:t xml:space="preserve"> The Analyser always loads </w:t>
      </w:r>
      <w:r>
        <w:rPr>
          <w:rFonts w:ascii="Courier New" w:hAnsi="Courier New"/>
          <w:color w:val="C0392B"/>
          <w:sz w:val="18"/>
        </w:rPr>
        <w:t>*_hmm</w:t>
      </w:r>
      <w:r>
        <w:rPr>
          <w:b w:val="0"/>
          <w:i w:val="0"/>
        </w:rPr>
        <w:t xml:space="preserve"> files when present, falling back to raw MLP files. To force the Analyser to use raw MLP labels, rename or delete the </w:t>
      </w:r>
      <w:r>
        <w:rPr>
          <w:rFonts w:ascii="Courier New" w:hAnsi="Courier New"/>
          <w:color w:val="C0392B"/>
          <w:sz w:val="18"/>
        </w:rPr>
        <w:t>_hmm</w:t>
      </w:r>
      <w:r>
        <w:rPr>
          <w:b w:val="0"/>
          <w:i w:val="0"/>
        </w:rPr>
        <w:t xml:space="preserve"> files.</w:t>
      </w:r>
    </w:p>
    <w:p>
      <w:pPr>
        <w:spacing w:before="80" w:after="80"/>
        <w:pBdr>
          <w:bottom w:val="single" w:sz="6" w:space="1" w:color="CCCCCC"/>
        </w:pBdr>
      </w:pPr>
    </w:p>
    <w:p>
      <w:pPr>
        <w:pStyle w:val="Heading2"/>
        <w:spacing w:before="200" w:after="80"/>
      </w:pPr>
      <w:r>
        <w:rPr>
          <w:b/>
          <w:color w:val="2E74B5"/>
          <w:sz w:val="28"/>
        </w:rPr>
        <w:t>6. The Behavioural Analyser (cube_analyser)</w:t>
      </w:r>
    </w:p>
    <w:p>
      <w:pPr>
        <w:spacing w:after="120"/>
      </w:pPr>
      <w:r>
        <w:rPr>
          <w:b w:val="0"/>
          <w:i w:val="0"/>
        </w:rPr>
        <w:t xml:space="preserve">Launch with: </w:t>
      </w:r>
      <w:r>
        <w:rPr>
          <w:rFonts w:ascii="Courier New" w:hAnsi="Courier New"/>
          <w:color w:val="C0392B"/>
          <w:sz w:val="18"/>
        </w:rPr>
        <w:t>"C:\...\python.exe" cube_analyser.py</w:t>
      </w:r>
      <w:r>
        <w:rPr>
          <w:b w:val="0"/>
          <w:i w:val="0"/>
        </w:rPr>
        <w:t xml:space="preserve"> or via the </w:t>
      </w:r>
      <w:r>
        <w:rPr>
          <w:b/>
          <w:i w:val="0"/>
        </w:rPr>
        <w:t>Open Analyser</w:t>
      </w:r>
      <w:r>
        <w:rPr>
          <w:b w:val="0"/>
          <w:i w:val="0"/>
        </w:rPr>
        <w:t xml:space="preserve"> button in CUBE Step 5.</w:t>
      </w:r>
    </w:p>
    <w:p>
      <w:pPr>
        <w:pStyle w:val="Heading3"/>
        <w:spacing w:before="160" w:after="80"/>
      </w:pPr>
      <w:r>
        <w:rPr>
          <w:b/>
          <w:color w:val="1F497D"/>
          <w:sz w:val="24"/>
        </w:rPr>
        <w:t>Loading Data</w:t>
      </w:r>
    </w:p>
    <w:p>
      <w:pPr>
        <w:spacing w:after="120"/>
      </w:pPr>
      <w:r>
        <w:rPr>
          <w:b w:val="0"/>
          <w:i w:val="0"/>
        </w:rPr>
        <w:t xml:space="preserve">On startup, select the </w:t>
      </w:r>
      <w:r>
        <w:rPr>
          <w:b/>
          <w:i w:val="0"/>
        </w:rPr>
        <w:t>output folder</w:t>
      </w:r>
      <w:r>
        <w:rPr>
          <w:b w:val="0"/>
          <w:i w:val="0"/>
        </w:rPr>
        <w:t xml:space="preserve"> from a previous pipeline run. The Analyser detects all </w:t>
      </w:r>
      <w:r>
        <w:rPr>
          <w:rFonts w:ascii="Courier New" w:hAnsi="Courier New"/>
          <w:color w:val="C0392B"/>
          <w:sz w:val="18"/>
        </w:rPr>
        <w:t>*_bout_lengths_hmm.csv</w:t>
      </w:r>
      <w:r>
        <w:rPr>
          <w:b w:val="0"/>
          <w:i w:val="0"/>
        </w:rPr>
        <w:t xml:space="preserve"> files in the </w:t>
      </w:r>
      <w:r>
        <w:rPr>
          <w:rFonts w:ascii="Courier New" w:hAnsi="Courier New"/>
          <w:color w:val="C0392B"/>
          <w:sz w:val="18"/>
        </w:rPr>
        <w:t>bout_lengths/</w:t>
      </w:r>
      <w:r>
        <w:rPr>
          <w:b w:val="0"/>
          <w:i w:val="0"/>
        </w:rPr>
        <w:t xml:space="preserve"> subdirectory and loads one animal per file.</w:t>
      </w:r>
    </w:p>
    <w:p>
      <w:pPr>
        <w:spacing w:after="120"/>
      </w:pPr>
      <w:r>
        <w:rPr>
          <w:b/>
          <w:i w:val="0"/>
        </w:rPr>
        <w:t>Important:</w:t>
      </w:r>
      <w:r>
        <w:rPr>
          <w:b w:val="0"/>
          <w:i w:val="0"/>
        </w:rPr>
        <w:t xml:space="preserve"> the Analyser expects the </w:t>
      </w:r>
      <w:r>
        <w:rPr>
          <w:rFonts w:ascii="Courier New" w:hAnsi="Courier New"/>
          <w:color w:val="C0392B"/>
          <w:sz w:val="18"/>
        </w:rPr>
        <w:t>bout_lengths/</w:t>
      </w:r>
      <w:r>
        <w:rPr>
          <w:b w:val="0"/>
          <w:i w:val="0"/>
        </w:rPr>
        <w:t xml:space="preserve"> folder structure created by the pipeline. If you are loading manually, place files in a folder matching this structure.</w:t>
      </w:r>
    </w:p>
    <w:p>
      <w:pPr>
        <w:spacing w:before="80" w:after="80"/>
        <w:pBdr>
          <w:bottom w:val="single" w:sz="6" w:space="1" w:color="CCCCCC"/>
        </w:pBdr>
      </w:pPr>
    </w:p>
    <w:p>
      <w:pPr>
        <w:pStyle w:val="Heading3"/>
        <w:spacing w:before="160" w:after="80"/>
      </w:pPr>
      <w:r>
        <w:rPr>
          <w:b/>
          <w:color w:val="1F497D"/>
          <w:sz w:val="24"/>
        </w:rPr>
        <w:t>Combined Analysis Tab</w:t>
      </w:r>
    </w:p>
    <w:p>
      <w:pPr>
        <w:spacing w:after="120"/>
      </w:pPr>
      <w:r>
        <w:rPr>
          <w:b/>
          <w:i w:val="0"/>
        </w:rPr>
        <w:t>Overview of all loaded animals.</w:t>
      </w:r>
    </w:p>
    <w:p>
      <w:pPr>
        <w:pStyle w:val="ListBullet"/>
      </w:pPr>
      <w:r>
        <w:rPr>
          <w:b w:val="0"/>
          <w:i w:val="0"/>
          <w:sz w:val="21"/>
        </w:rPr>
        <w:t>Shows a summary table with one row per animal: session duration, total clusters observed, total bouts.</w:t>
      </w:r>
    </w:p>
    <w:p>
      <w:pPr>
        <w:pStyle w:val="ListBullet"/>
      </w:pPr>
      <w:r>
        <w:rPr>
          <w:b/>
          <w:i w:val="0"/>
          <w:sz w:val="21"/>
        </w:rPr>
        <w:t>Assign experimental groups:</w:t>
      </w:r>
      <w:r>
        <w:rPr>
          <w:b w:val="0"/>
          <w:i w:val="0"/>
          <w:sz w:val="21"/>
        </w:rPr>
        <w:t xml:space="preserve"> use the group editor to assign each animal to a named experimental condition (e.g., "Control", "Drug", "WT", "KO"). These assignments drive all downstream comparisons.</w:t>
      </w:r>
    </w:p>
    <w:p>
      <w:pPr>
        <w:pStyle w:val="ListBullet"/>
      </w:pPr>
      <w:r>
        <w:rPr>
          <w:b/>
          <w:i w:val="0"/>
          <w:sz w:val="21"/>
        </w:rPr>
        <w:t>Behavioural fingerprint heatmap:</w:t>
      </w:r>
      <w:r>
        <w:rPr>
          <w:b w:val="0"/>
          <w:i w:val="0"/>
          <w:sz w:val="21"/>
        </w:rPr>
        <w:t xml:space="preserve"> shows cluster usage (proportion of time) across all animals as a heatmap, useful for spotting inter-animal variability.</w:t>
      </w:r>
    </w:p>
    <w:p>
      <w:pPr>
        <w:pStyle w:val="ListBullet"/>
      </w:pPr>
      <w:r>
        <w:rPr>
          <w:b/>
          <w:i w:val="0"/>
          <w:sz w:val="21"/>
        </w:rPr>
        <w:t>Ethogram:</w:t>
      </w:r>
      <w:r>
        <w:rPr>
          <w:b w:val="0"/>
          <w:i w:val="0"/>
          <w:sz w:val="21"/>
        </w:rPr>
        <w:t xml:space="preserve"> horizontal timeline for each animal, with colour-coded bars showing when each cluster occurred.</w:t>
      </w:r>
    </w:p>
    <w:p>
      <w:pPr>
        <w:spacing w:before="80" w:after="80"/>
        <w:pBdr>
          <w:bottom w:val="single" w:sz="6" w:space="1" w:color="CCCCCC"/>
        </w:pBdr>
      </w:pPr>
    </w:p>
    <w:p>
      <w:pPr>
        <w:pStyle w:val="Heading3"/>
        <w:spacing w:before="160" w:after="80"/>
      </w:pPr>
      <w:r>
        <w:rPr>
          <w:b/>
          <w:color w:val="1F497D"/>
          <w:sz w:val="24"/>
        </w:rPr>
        <w:t>Behaviour Statistics Tab</w:t>
      </w:r>
    </w:p>
    <w:p>
      <w:pPr>
        <w:spacing w:after="120"/>
      </w:pPr>
      <w:r>
        <w:rPr>
          <w:b/>
          <w:i w:val="0"/>
        </w:rPr>
        <w:t>Group-level comparisons across clusters.</w:t>
      </w:r>
    </w:p>
    <w:p>
      <w:pPr>
        <w:spacing w:after="120"/>
      </w:pPr>
      <w:r>
        <w:rPr>
          <w:b w:val="0"/>
          <w:i w:val="0"/>
        </w:rPr>
        <w:t>For each cluster, CUBE reports:</w:t>
      </w:r>
    </w:p>
    <w:p>
      <w:pPr>
        <w:pStyle w:val="ListNumber"/>
      </w:pPr>
      <w:r>
        <w:rPr>
          <w:b/>
          <w:i w:val="0"/>
          <w:sz w:val="21"/>
        </w:rPr>
        <w:t>Prevalence test (structural zeros):</w:t>
      </w:r>
      <w:r>
        <w:rPr>
          <w:b w:val="0"/>
          <w:i w:val="0"/>
          <w:sz w:val="21"/>
        </w:rPr>
        <w:t xml:space="preserve"> Tests whether the cluster occurs in both groups (presence/absence comparison). A cluster absent in one group represents a structural zero — a fundamentally different kind of effect than a magnitude difference.</w:t>
      </w:r>
    </w:p>
    <w:p>
      <w:pPr>
        <w:pStyle w:val="ListNumber"/>
      </w:pPr>
      <w:r>
        <w:rPr>
          <w:b/>
          <w:i w:val="0"/>
          <w:sz w:val="21"/>
        </w:rPr>
        <w:t>Kruskal-Wallis test (present-only):</w:t>
      </w:r>
      <w:r>
        <w:rPr>
          <w:b w:val="0"/>
          <w:i w:val="0"/>
          <w:sz w:val="21"/>
        </w:rPr>
        <w:t xml:space="preserve"> Among animals that expressed the cluster, tests whether the amount (frequency or duration) differs between groups. This separates "does the behaviour exist in this group?" from "how much do they do it?".</w:t>
      </w:r>
    </w:p>
    <w:p>
      <w:pPr>
        <w:pStyle w:val="ListNumber"/>
      </w:pPr>
      <w:r>
        <w:rPr>
          <w:b/>
          <w:i w:val="0"/>
          <w:sz w:val="21"/>
        </w:rPr>
        <w:t>Dunn's pairwise post-hoc (FDR-adjusted):</w:t>
      </w:r>
      <w:r>
        <w:rPr>
          <w:b w:val="0"/>
          <w:i w:val="0"/>
          <w:sz w:val="21"/>
        </w:rPr>
        <w:t xml:space="preserve"> For significant KW results with ≥3 groups, pairwise post-hoc comparisons with FDR correction indicate which specific groups differ.</w:t>
      </w:r>
    </w:p>
    <w:p>
      <w:pPr>
        <w:pStyle w:val="ListNumber"/>
      </w:pPr>
      <w:r>
        <w:rPr>
          <w:b/>
          <w:i w:val="0"/>
          <w:sz w:val="21"/>
        </w:rPr>
        <w:t>Family-wide FDR table:</w:t>
      </w:r>
      <w:r>
        <w:rPr>
          <w:b w:val="0"/>
          <w:i w:val="0"/>
          <w:sz w:val="21"/>
        </w:rPr>
        <w:t xml:space="preserve"> Exported to </w:t>
      </w:r>
      <w:r>
        <w:rPr>
          <w:rFonts w:ascii="Courier New" w:hAnsi="Courier New"/>
          <w:color w:val="C0392B"/>
          <w:sz w:val="18"/>
        </w:rPr>
        <w:t>advanced_analyses/</w:t>
      </w:r>
      <w:r>
        <w:rPr>
          <w:b w:val="0"/>
          <w:i w:val="0"/>
          <w:sz w:val="21"/>
        </w:rPr>
        <w:t xml:space="preserve"> folder.</w:t>
      </w:r>
    </w:p>
    <w:p>
      <w:pPr>
        <w:spacing w:after="120"/>
      </w:pPr>
      <w:r>
        <w:rPr>
          <w:b/>
          <w:i w:val="0"/>
        </w:rPr>
        <w:t>Plot types available:</w:t>
      </w:r>
    </w:p>
    <w:p>
      <w:pPr>
        <w:pStyle w:val="ListBullet"/>
      </w:pPr>
      <w:r>
        <w:rPr>
          <w:b w:val="0"/>
          <w:i w:val="0"/>
          <w:sz w:val="21"/>
        </w:rPr>
        <w:t>Frequency (bouts/session) per cluster per group</w:t>
      </w:r>
    </w:p>
    <w:p>
      <w:pPr>
        <w:pStyle w:val="ListBullet"/>
      </w:pPr>
      <w:r>
        <w:rPr>
          <w:b w:val="0"/>
          <w:i w:val="0"/>
          <w:sz w:val="21"/>
        </w:rPr>
        <w:t>Duration (total seconds) per cluster per group</w:t>
      </w:r>
    </w:p>
    <w:p>
      <w:pPr>
        <w:pStyle w:val="ListBullet"/>
      </w:pPr>
      <w:r>
        <w:rPr>
          <w:b w:val="0"/>
          <w:i w:val="0"/>
          <w:sz w:val="21"/>
        </w:rPr>
        <w:t>Bout length distribution (violin/box)</w:t>
      </w:r>
    </w:p>
    <w:p>
      <w:pPr>
        <w:pStyle w:val="ListBullet"/>
      </w:pPr>
      <w:r>
        <w:rPr>
          <w:b w:val="0"/>
          <w:i w:val="0"/>
          <w:sz w:val="21"/>
        </w:rPr>
        <w:t>Ethogram overlay for selected clusters</w:t>
      </w:r>
    </w:p>
    <w:p>
      <w:pPr>
        <w:spacing w:before="80" w:after="80"/>
        <w:pBdr>
          <w:bottom w:val="single" w:sz="6" w:space="1" w:color="CCCCCC"/>
        </w:pBdr>
      </w:pPr>
    </w:p>
    <w:p>
      <w:pPr>
        <w:pStyle w:val="Heading3"/>
        <w:spacing w:before="160" w:after="80"/>
      </w:pPr>
      <w:r>
        <w:rPr>
          <w:b/>
          <w:color w:val="1F497D"/>
          <w:sz w:val="24"/>
        </w:rPr>
        <w:t>Unbiased Analytics Tab</w:t>
      </w:r>
    </w:p>
    <w:p>
      <w:pPr>
        <w:spacing w:after="120"/>
      </w:pPr>
      <w:r>
        <w:rPr>
          <w:b/>
          <w:i w:val="0"/>
        </w:rPr>
        <w:t>Experimental Design</w:t>
      </w:r>
      <w:r>
        <w:rPr>
          <w:b w:val="0"/>
          <w:i w:val="0"/>
        </w:rPr>
        <w:t xml:space="preserve"> (Statistical Settings, above "Group by"):</w:t>
      </w:r>
    </w:p>
    <w:p>
      <w:pPr>
        <w:pStyle w:val="ListBullet"/>
      </w:pPr>
      <w:r>
        <w:rPr>
          <w:b/>
          <w:i w:val="0"/>
          <w:sz w:val="21"/>
        </w:rPr>
        <w:t>Independent Groups</w:t>
      </w:r>
      <w:r>
        <w:rPr>
          <w:b w:val="0"/>
          <w:i w:val="0"/>
          <w:sz w:val="21"/>
        </w:rPr>
        <w:t xml:space="preserve"> (default) — different animals per group (e.g. Control vs MECH PAIN vs THERM PAIN). Omnibus is Kruskal-Wallis; post-hoc is Dunn's test (or Mann-Whitney U if </w:t>
      </w:r>
      <w:r>
        <w:rPr>
          <w:rFonts w:ascii="Courier New" w:hAnsi="Courier New"/>
          <w:color w:val="C0392B"/>
          <w:sz w:val="18"/>
        </w:rPr>
        <w:t>scikit-posthocs</w:t>
      </w:r>
      <w:r>
        <w:rPr>
          <w:b w:val="0"/>
          <w:i w:val="0"/>
          <w:sz w:val="21"/>
        </w:rPr>
        <w:t xml:space="preserve"> isn't installed). Both are FDR-pooled across every cluster/panel shown together, so a </w:t>
      </w:r>
      <w:r>
        <w:rPr>
          <w:rFonts w:ascii="Courier New" w:hAnsi="Courier New"/>
          <w:color w:val="C0392B"/>
          <w:sz w:val="18"/>
        </w:rPr>
        <w:t>q &lt; 0.05</w:t>
      </w:r>
      <w:r>
        <w:rPr>
          <w:b w:val="0"/>
          <w:i w:val="0"/>
          <w:sz w:val="21"/>
        </w:rPr>
        <w:t xml:space="preserve"> star means the same thing on every panel instead of drifting from one cluster to the next.</w:t>
      </w:r>
    </w:p>
    <w:p>
      <w:pPr>
        <w:pStyle w:val="ListBullet"/>
      </w:pPr>
      <w:r>
        <w:rPr>
          <w:b/>
          <w:i w:val="0"/>
          <w:sz w:val="21"/>
        </w:rPr>
        <w:t>Repeated Measures</w:t>
      </w:r>
      <w:r>
        <w:rPr>
          <w:b w:val="0"/>
          <w:i w:val="0"/>
          <w:sz w:val="21"/>
        </w:rPr>
        <w:t xml:space="preserve"> — the </w:t>
      </w:r>
      <w:r>
        <w:rPr>
          <w:b w:val="0"/>
          <w:i/>
          <w:sz w:val="21"/>
        </w:rPr>
        <w:t>same</w:t>
      </w:r>
      <w:r>
        <w:rPr>
          <w:b w:val="0"/>
          <w:i w:val="0"/>
          <w:sz w:val="21"/>
        </w:rPr>
        <w:t xml:space="preserve"> animals measured repeatedly across the levels of "Group by" (e.g. Baseline / Day 3 / Day 7). Pairing uses each animal's </w:t>
      </w:r>
      <w:r>
        <w:rPr>
          <w:b/>
          <w:i w:val="0"/>
          <w:sz w:val="21"/>
        </w:rPr>
        <w:t>Label 3 / Animal ID</w:t>
      </w:r>
      <w:r>
        <w:rPr>
          <w:b w:val="0"/>
          <w:i w:val="0"/>
          <w:sz w:val="21"/>
        </w:rPr>
        <w:t xml:space="preserve"> value (set in the Group Editor) — give matching animals the same Label 3 value at every timepoint. Only animals with a non-blank Label 3 value present at </w:t>
      </w:r>
      <w:r>
        <w:rPr>
          <w:b w:val="0"/>
          <w:i/>
          <w:sz w:val="21"/>
        </w:rPr>
        <w:t>every</w:t>
      </w:r>
      <w:r>
        <w:rPr>
          <w:b w:val="0"/>
          <w:i w:val="0"/>
          <w:sz w:val="21"/>
        </w:rPr>
        <w:t xml:space="preserve"> level are included (at least 3 matched animals required); the status bar after </w:t>
      </w:r>
      <w:r>
        <w:rPr>
          <w:b/>
          <w:i w:val="0"/>
          <w:sz w:val="21"/>
        </w:rPr>
        <w:t>Run Statistical Analysis</w:t>
      </w:r>
      <w:r>
        <w:rPr>
          <w:b w:val="0"/>
          <w:i w:val="0"/>
          <w:sz w:val="21"/>
        </w:rPr>
        <w:t xml:space="preserve"> reports how many were matched and how many were excluded for incomplete pairing. Omnibus is Wilcoxon signed-rank (2 levels) or Friedman's test (≥3 levels); post-hoc is pairwise Wilcoxon signed-rank, still FDR-pooled the same way. The structural-zero two-part decomposition (</w:t>
      </w:r>
      <w:r>
        <w:rPr>
          <w:rFonts w:ascii="Courier New" w:hAnsi="Courier New"/>
          <w:color w:val="C0392B"/>
          <w:sz w:val="18"/>
        </w:rPr>
        <w:t>sig_driver</w:t>
      </w:r>
      <w:r>
        <w:rPr>
          <w:b w:val="0"/>
          <w:i w:val="0"/>
          <w:sz w:val="21"/>
        </w:rPr>
        <w:t xml:space="preserve"> column) and the hidden parametric ANOVA/η² columns are Independent-Groups-only — Repeated Measures rows report </w:t>
      </w:r>
      <w:r>
        <w:rPr>
          <w:rFonts w:ascii="Courier New" w:hAnsi="Courier New"/>
          <w:color w:val="C0392B"/>
          <w:sz w:val="18"/>
        </w:rPr>
        <w:t>sig_driver = "n/a"</w:t>
      </w:r>
      <w:r>
        <w:rPr>
          <w:b w:val="0"/>
          <w:i w:val="0"/>
          <w:sz w:val="21"/>
        </w:rPr>
        <w:t xml:space="preserve"> rather than a misleading value.</w:t>
      </w:r>
    </w:p>
    <w:p>
      <w:pPr>
        <w:pStyle w:val="ListBullet"/>
      </w:pPr>
      <w:r>
        <w:rPr>
          <w:b w:val="0"/>
          <w:i w:val="0"/>
          <w:sz w:val="21"/>
        </w:rPr>
        <w:t>A third "Mixed Design" (independent groups each followed across time) is not yet available.</w:t>
      </w:r>
    </w:p>
    <w:p>
      <w:pPr>
        <w:spacing w:after="120"/>
      </w:pPr>
      <w:r>
        <w:rPr>
          <w:b w:val="0"/>
          <w:i w:val="0"/>
        </w:rPr>
        <w:t>Eleven plot modes for exploratory analysis:</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Mode</w:t>
            </w:r>
          </w:p>
        </w:tc>
        <w:tc>
          <w:tcPr>
            <w:tcW w:type="dxa" w:w="4680"/>
            <w:shd w:fill="2E74B5" w:val="clear"/>
          </w:tcPr>
          <w:p>
            <w:pPr>
              <w:spacing w:before="40" w:after="40"/>
            </w:pPr>
            <w:r>
              <w:rPr>
                <w:b/>
                <w:i w:val="0"/>
                <w:color w:val="FFFFFF"/>
                <w:sz w:val="19"/>
              </w:rPr>
              <w:t>What it shows</w:t>
            </w:r>
          </w:p>
        </w:tc>
      </w:tr>
      <w:tr>
        <w:tc>
          <w:tcPr>
            <w:tcW w:type="dxa" w:w="4680"/>
          </w:tcPr>
          <w:p>
            <w:pPr>
              <w:spacing w:before="40" w:after="40"/>
            </w:pPr>
            <w:r>
              <w:rPr>
                <w:b/>
                <w:i w:val="0"/>
                <w:sz w:val="19"/>
              </w:rPr>
              <w:t>Top-N Bar</w:t>
            </w:r>
          </w:p>
        </w:tc>
        <w:tc>
          <w:tcPr>
            <w:tcW w:type="dxa" w:w="4680"/>
          </w:tcPr>
          <w:p>
            <w:pPr>
              <w:spacing w:before="40" w:after="40"/>
            </w:pPr>
            <w:r>
              <w:rPr>
                <w:b w:val="0"/>
                <w:i w:val="0"/>
                <w:sz w:val="19"/>
              </w:rPr>
              <w:t>Top N most-frequent clusters ranked by group mean</w:t>
            </w:r>
          </w:p>
        </w:tc>
      </w:tr>
      <w:tr>
        <w:tc>
          <w:tcPr>
            <w:tcW w:type="dxa" w:w="4680"/>
            <w:shd w:fill="EEF3FA" w:val="clear"/>
          </w:tcPr>
          <w:p>
            <w:pPr>
              <w:spacing w:before="40" w:after="40"/>
            </w:pPr>
            <w:r>
              <w:rPr>
                <w:b/>
                <w:i w:val="0"/>
                <w:sz w:val="19"/>
              </w:rPr>
              <w:t>Volcano</w:t>
            </w:r>
          </w:p>
        </w:tc>
        <w:tc>
          <w:tcPr>
            <w:tcW w:type="dxa" w:w="4680"/>
            <w:shd w:fill="EEF3FA" w:val="clear"/>
          </w:tcPr>
          <w:p>
            <w:pPr>
              <w:spacing w:before="40" w:after="40"/>
            </w:pPr>
            <w:r>
              <w:rPr>
                <w:b w:val="0"/>
                <w:i w:val="0"/>
                <w:sz w:val="19"/>
              </w:rPr>
              <w:t>Effect size vs. significance scatter for all clusters</w:t>
            </w:r>
          </w:p>
        </w:tc>
      </w:tr>
      <w:tr>
        <w:tc>
          <w:tcPr>
            <w:tcW w:type="dxa" w:w="4680"/>
          </w:tcPr>
          <w:p>
            <w:pPr>
              <w:spacing w:before="40" w:after="40"/>
            </w:pPr>
            <w:r>
              <w:rPr>
                <w:b/>
                <w:i w:val="0"/>
                <w:sz w:val="19"/>
              </w:rPr>
              <w:t>Heatmap</w:t>
            </w:r>
          </w:p>
        </w:tc>
        <w:tc>
          <w:tcPr>
            <w:tcW w:type="dxa" w:w="4680"/>
          </w:tcPr>
          <w:p>
            <w:pPr>
              <w:spacing w:before="40" w:after="40"/>
            </w:pPr>
            <w:r>
              <w:rPr>
                <w:b w:val="0"/>
                <w:i w:val="0"/>
                <w:sz w:val="19"/>
              </w:rPr>
              <w:t>Cluster × animal usage matrix (Ward-clustered)</w:t>
            </w:r>
          </w:p>
        </w:tc>
      </w:tr>
      <w:tr>
        <w:tc>
          <w:tcPr>
            <w:tcW w:type="dxa" w:w="4680"/>
            <w:shd w:fill="EEF3FA" w:val="clear"/>
          </w:tcPr>
          <w:p>
            <w:pPr>
              <w:spacing w:before="40" w:after="40"/>
            </w:pPr>
            <w:r>
              <w:rPr>
                <w:b/>
                <w:i w:val="0"/>
                <w:sz w:val="19"/>
              </w:rPr>
              <w:t>Elbow/Silhouette</w:t>
            </w:r>
          </w:p>
        </w:tc>
        <w:tc>
          <w:tcPr>
            <w:tcW w:type="dxa" w:w="4680"/>
            <w:shd w:fill="EEF3FA" w:val="clear"/>
          </w:tcPr>
          <w:p>
            <w:pPr>
              <w:spacing w:before="40" w:after="40"/>
            </w:pPr>
            <w:r>
              <w:rPr>
                <w:b w:val="0"/>
                <w:i w:val="0"/>
                <w:sz w:val="19"/>
              </w:rPr>
              <w:t>Within-cluster sum-of-squares and silhouette scores for Ward reclustering</w:t>
            </w:r>
          </w:p>
        </w:tc>
      </w:tr>
      <w:tr>
        <w:tc>
          <w:tcPr>
            <w:tcW w:type="dxa" w:w="4680"/>
          </w:tcPr>
          <w:p>
            <w:pPr>
              <w:spacing w:before="40" w:after="40"/>
            </w:pPr>
            <w:r>
              <w:rPr>
                <w:b/>
                <w:i w:val="0"/>
                <w:sz w:val="19"/>
              </w:rPr>
              <w:t>Cluster Hierarchy</w:t>
            </w:r>
          </w:p>
        </w:tc>
        <w:tc>
          <w:tcPr>
            <w:tcW w:type="dxa" w:w="4680"/>
          </w:tcPr>
          <w:p>
            <w:pPr>
              <w:spacing w:before="40" w:after="40"/>
            </w:pPr>
            <w:r>
              <w:rPr>
                <w:b w:val="0"/>
                <w:i w:val="0"/>
                <w:sz w:val="19"/>
              </w:rPr>
              <w:t xml:space="preserve">Live re-render of the primary clustering's pose-space dendrogram (see </w:t>
            </w:r>
            <w:r>
              <w:rPr>
                <w:color w:val="005699"/>
                <w:sz w:val="19"/>
                <w:u w:val="single"/>
              </w:rPr>
              <w:t>Recombination Guide</w:t>
            </w:r>
            <w:r>
              <w:rPr>
                <w:b w:val="0"/>
                <w:i w:val="0"/>
                <w:sz w:val="19"/>
              </w:rPr>
              <w:t>)</w:t>
            </w:r>
          </w:p>
        </w:tc>
      </w:tr>
      <w:tr>
        <w:tc>
          <w:tcPr>
            <w:tcW w:type="dxa" w:w="4680"/>
            <w:shd w:fill="EEF3FA" w:val="clear"/>
          </w:tcPr>
          <w:p>
            <w:pPr>
              <w:spacing w:before="40" w:after="40"/>
            </w:pPr>
            <w:r>
              <w:rPr>
                <w:b/>
                <w:i w:val="0"/>
                <w:sz w:val="19"/>
              </w:rPr>
              <w:t>Guided Merge</w:t>
            </w:r>
          </w:p>
        </w:tc>
        <w:tc>
          <w:tcPr>
            <w:tcW w:type="dxa" w:w="4680"/>
            <w:shd w:fill="EEF3FA" w:val="clear"/>
          </w:tcPr>
          <w:p>
            <w:pPr>
              <w:spacing w:before="40" w:after="40"/>
            </w:pPr>
            <w:r>
              <w:rPr>
                <w:b w:val="0"/>
                <w:i w:val="0"/>
                <w:sz w:val="19"/>
              </w:rPr>
              <w:t xml:space="preserve">Hierarchy-informed automatic reclustering — self-stopping, pose-distance-vetoed (see </w:t>
            </w:r>
            <w:r>
              <w:rPr>
                <w:color w:val="005699"/>
                <w:sz w:val="19"/>
                <w:u w:val="single"/>
              </w:rPr>
              <w:t>Recombination Guide</w:t>
            </w:r>
            <w:r>
              <w:rPr>
                <w:b w:val="0"/>
                <w:i w:val="0"/>
                <w:sz w:val="19"/>
              </w:rPr>
              <w:t>)</w:t>
            </w:r>
          </w:p>
        </w:tc>
      </w:tr>
      <w:tr>
        <w:tc>
          <w:tcPr>
            <w:tcW w:type="dxa" w:w="4680"/>
          </w:tcPr>
          <w:p>
            <w:pPr>
              <w:spacing w:before="40" w:after="40"/>
            </w:pPr>
            <w:r>
              <w:rPr>
                <w:b/>
                <w:i w:val="0"/>
                <w:sz w:val="19"/>
              </w:rPr>
              <w:t>Recombination</w:t>
            </w:r>
          </w:p>
        </w:tc>
        <w:tc>
          <w:tcPr>
            <w:tcW w:type="dxa" w:w="4680"/>
          </w:tcPr>
          <w:p>
            <w:pPr>
              <w:spacing w:before="40" w:after="40"/>
            </w:pPr>
            <w:r>
              <w:rPr>
                <w:b w:val="0"/>
                <w:i w:val="0"/>
                <w:sz w:val="19"/>
              </w:rPr>
              <w:t xml:space="preserve">Ward-reclustered cluster dendrogram with blended distance (70% change-pattern + 30% transition cosine), optionally pose-distance capped (see </w:t>
            </w:r>
            <w:r>
              <w:rPr>
                <w:color w:val="005699"/>
                <w:sz w:val="19"/>
                <w:u w:val="single"/>
              </w:rPr>
              <w:t>Recombination Guide</w:t>
            </w:r>
            <w:r>
              <w:rPr>
                <w:b w:val="0"/>
                <w:i w:val="0"/>
                <w:sz w:val="19"/>
              </w:rPr>
              <w:t>)</w:t>
            </w:r>
          </w:p>
        </w:tc>
      </w:tr>
      <w:tr>
        <w:tc>
          <w:tcPr>
            <w:tcW w:type="dxa" w:w="4680"/>
            <w:shd w:fill="EEF3FA" w:val="clear"/>
          </w:tcPr>
          <w:p>
            <w:pPr>
              <w:spacing w:before="40" w:after="40"/>
            </w:pPr>
            <w:r>
              <w:rPr>
                <w:b/>
                <w:i w:val="0"/>
                <w:sz w:val="19"/>
              </w:rPr>
              <w:t>Dist Matrix</w:t>
            </w:r>
          </w:p>
        </w:tc>
        <w:tc>
          <w:tcPr>
            <w:tcW w:type="dxa" w:w="4680"/>
            <w:shd w:fill="EEF3FA" w:val="clear"/>
          </w:tcPr>
          <w:p>
            <w:pPr>
              <w:spacing w:before="40" w:after="40"/>
            </w:pPr>
            <w:r>
              <w:rPr>
                <w:b w:val="0"/>
                <w:i w:val="0"/>
                <w:sz w:val="19"/>
              </w:rPr>
              <w:t>Pairwise behavioural-distance matrix between animals</w:t>
            </w:r>
          </w:p>
        </w:tc>
      </w:tr>
      <w:tr>
        <w:tc>
          <w:tcPr>
            <w:tcW w:type="dxa" w:w="4680"/>
          </w:tcPr>
          <w:p>
            <w:pPr>
              <w:spacing w:before="40" w:after="40"/>
            </w:pPr>
            <w:r>
              <w:rPr>
                <w:b/>
                <w:i w:val="0"/>
                <w:sz w:val="19"/>
              </w:rPr>
              <w:t>Transitions</w:t>
            </w:r>
          </w:p>
        </w:tc>
        <w:tc>
          <w:tcPr>
            <w:tcW w:type="dxa" w:w="4680"/>
          </w:tcPr>
          <w:p>
            <w:pPr>
              <w:spacing w:before="40" w:after="40"/>
            </w:pPr>
            <w:r>
              <w:rPr>
                <w:b w:val="0"/>
                <w:i w:val="0"/>
                <w:sz w:val="19"/>
              </w:rPr>
              <w:t>Empirical cluster-to-cluster transition probability matrix</w:t>
            </w:r>
          </w:p>
        </w:tc>
      </w:tr>
      <w:tr>
        <w:tc>
          <w:tcPr>
            <w:tcW w:type="dxa" w:w="4680"/>
            <w:shd w:fill="EEF3FA" w:val="clear"/>
          </w:tcPr>
          <w:p>
            <w:pPr>
              <w:spacing w:before="40" w:after="40"/>
            </w:pPr>
            <w:r>
              <w:rPr>
                <w:b/>
                <w:i w:val="0"/>
                <w:sz w:val="19"/>
              </w:rPr>
              <w:t>Cluster Stats</w:t>
            </w:r>
          </w:p>
        </w:tc>
        <w:tc>
          <w:tcPr>
            <w:tcW w:type="dxa" w:w="4680"/>
            <w:shd w:fill="EEF3FA" w:val="clear"/>
          </w:tcPr>
          <w:p>
            <w:pPr>
              <w:spacing w:before="40" w:after="40"/>
            </w:pPr>
            <w:r>
              <w:rPr>
                <w:b w:val="0"/>
                <w:i w:val="0"/>
                <w:sz w:val="19"/>
              </w:rPr>
              <w:t>Per-cluster summary: mean bout length, frequency, total time</w:t>
            </w:r>
          </w:p>
        </w:tc>
      </w:tr>
      <w:tr>
        <w:tc>
          <w:tcPr>
            <w:tcW w:type="dxa" w:w="4680"/>
          </w:tcPr>
          <w:p>
            <w:pPr>
              <w:spacing w:before="40" w:after="40"/>
            </w:pPr>
            <w:r>
              <w:rPr>
                <w:b/>
                <w:i w:val="0"/>
                <w:sz w:val="19"/>
              </w:rPr>
              <w:t>Cluster Validity</w:t>
            </w:r>
          </w:p>
        </w:tc>
        <w:tc>
          <w:tcPr>
            <w:tcW w:type="dxa" w:w="4680"/>
          </w:tcPr>
          <w:p>
            <w:pPr>
              <w:spacing w:before="40" w:after="40"/>
            </w:pPr>
            <w:r>
              <w:rPr>
                <w:b w:val="0"/>
                <w:i w:val="0"/>
                <w:sz w:val="19"/>
              </w:rPr>
              <w:t xml:space="preserve">Silhouette diagram + 2D UMAP scatter for the </w:t>
            </w:r>
            <w:r>
              <w:rPr>
                <w:b w:val="0"/>
                <w:i/>
                <w:sz w:val="19"/>
              </w:rPr>
              <w:t>primary</w:t>
            </w:r>
            <w:r>
              <w:rPr>
                <w:b w:val="0"/>
                <w:i w:val="0"/>
                <w:sz w:val="19"/>
              </w:rPr>
              <w:t xml:space="preserve"> HDBSCAN clustering (loaded from the run's saved </w:t>
            </w:r>
            <w:r>
              <w:rPr>
                <w:rFonts w:ascii="Courier New" w:hAnsi="Courier New"/>
                <w:color w:val="C0392B"/>
                <w:sz w:val="18"/>
              </w:rPr>
              <w:t>umap_embedding.npy</w:t>
            </w:r>
            <w:r>
              <w:rPr>
                <w:b w:val="0"/>
                <w:i w:val="0"/>
                <w:sz w:val="19"/>
              </w:rPr>
              <w:t xml:space="preserve">/labels) — unlike the other modes above, this operates on raw pose features/embedding rather than aggregated per-cluster behaviour stats. For the condensed-tree view (not available here, since the fitted HDBSCAN model isn't saved to disk), see the pipeline-exported </w:t>
            </w:r>
            <w:r>
              <w:rPr>
                <w:rFonts w:ascii="Courier New" w:hAnsi="Courier New"/>
                <w:color w:val="C0392B"/>
                <w:sz w:val="18"/>
              </w:rPr>
              <w:t>plots/cluster_validity.png</w:t>
            </w:r>
            <w:r>
              <w:rPr>
                <w:b w:val="0"/>
                <w:i w:val="0"/>
                <w:sz w:val="19"/>
              </w:rPr>
              <w:t>. If no embedding data is found for the loaded folder, a placeholder message is shown instead.</w:t>
            </w:r>
          </w:p>
        </w:tc>
      </w:tr>
    </w:tbl>
    <w:p/>
    <w:p>
      <w:pPr>
        <w:spacing w:after="120"/>
      </w:pPr>
      <w:r>
        <w:rPr>
          <w:b/>
          <w:i w:val="0"/>
        </w:rPr>
        <w:t>Reclustering</w:t>
      </w:r>
      <w:r>
        <w:rPr>
          <w:b w:val="0"/>
          <w:i w:val="0"/>
        </w:rPr>
        <w:t xml:space="preserve"> (</w:t>
      </w:r>
      <w:r>
        <w:rPr>
          <w:rFonts w:ascii="Courier New" w:hAnsi="Courier New"/>
          <w:color w:val="C0392B"/>
          <w:sz w:val="18"/>
        </w:rPr>
        <w:t>build_recluster_result</w:t>
      </w:r>
      <w:r>
        <w:rPr>
          <w:b w:val="0"/>
          <w:i w:val="0"/>
        </w:rPr>
        <w:t>) groups the discovered HDBSCAN clusters into a smaller set using Ward linkage on a blended distance matrix: 70% change-pattern correlation + 30% cosine similarity of outgoing transition profiles.</w:t>
      </w:r>
    </w:p>
    <w:p>
      <w:pPr>
        <w:spacing w:before="80" w:after="80"/>
        <w:pBdr>
          <w:bottom w:val="single" w:sz="6" w:space="1" w:color="CCCCCC"/>
        </w:pBdr>
      </w:pPr>
    </w:p>
    <w:p>
      <w:pPr>
        <w:pStyle w:val="Heading2"/>
        <w:spacing w:before="200" w:after="80"/>
      </w:pPr>
      <w:r>
        <w:rPr>
          <w:b/>
          <w:color w:val="2E74B5"/>
          <w:sz w:val="28"/>
        </w:rPr>
        <w:t>6a. Recombination Guide</w:t>
      </w:r>
    </w:p>
    <w:p>
      <w:pPr>
        <w:spacing w:after="120"/>
      </w:pPr>
      <w:r>
        <w:rPr>
          <w:b w:val="0"/>
          <w:i w:val="0"/>
        </w:rPr>
        <w:t xml:space="preserve">Reclustering exists to take you from N raw B-SOiD clusters (which HDBSCAN often over-splits — the same real behaviour showing up as 2-3 separate clusters because of small pose variations) down to a smaller set of clusters that correspond to actual, distinguishable behaviours. There are now </w:t>
      </w:r>
      <w:r>
        <w:rPr>
          <w:b/>
          <w:i w:val="0"/>
        </w:rPr>
        <w:t>three ways</w:t>
      </w:r>
      <w:r>
        <w:rPr>
          <w:b w:val="0"/>
          <w:i w:val="0"/>
        </w:rPr>
        <w:t xml:space="preserve"> to do this in the Unbiased Analytics tab, and they answer different questions. This section explains all of them, their defaults, what changing each parameter does, and when to reach for which.</w:t>
      </w:r>
    </w:p>
    <w:p>
      <w:pPr>
        <w:pStyle w:val="Heading3"/>
        <w:spacing w:before="160" w:after="80"/>
      </w:pPr>
      <w:r>
        <w:rPr>
          <w:b/>
          <w:color w:val="1F497D"/>
          <w:sz w:val="24"/>
        </w:rPr>
        <w:t>The three methods, side by side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E74B5" w:val="clear"/>
          </w:tcPr>
          <w:p>
            <w:pPr>
              <w:spacing w:before="40" w:after="40"/>
            </w:pPr>
            <w:r>
              <w:rPr>
                <w:b/>
                <w:i w:val="0"/>
                <w:color w:val="FFFFFF"/>
                <w:sz w:val="19"/>
              </w:rPr>
              <w:t>Method</w:t>
            </w:r>
          </w:p>
        </w:tc>
        <w:tc>
          <w:tcPr>
            <w:tcW w:type="dxa" w:w="1872"/>
            <w:shd w:fill="2E74B5" w:val="clear"/>
          </w:tcPr>
          <w:p>
            <w:pPr>
              <w:spacing w:before="40" w:after="40"/>
            </w:pPr>
            <w:r>
              <w:rPr>
                <w:b/>
                <w:i w:val="0"/>
                <w:color w:val="FFFFFF"/>
                <w:sz w:val="19"/>
              </w:rPr>
              <w:t>View</w:t>
            </w:r>
          </w:p>
        </w:tc>
        <w:tc>
          <w:tcPr>
            <w:tcW w:type="dxa" w:w="1872"/>
            <w:shd w:fill="2E74B5" w:val="clear"/>
          </w:tcPr>
          <w:p>
            <w:pPr>
              <w:spacing w:before="40" w:after="40"/>
            </w:pPr>
            <w:r>
              <w:rPr>
                <w:b/>
                <w:i w:val="0"/>
                <w:color w:val="FFFFFF"/>
                <w:sz w:val="19"/>
              </w:rPr>
              <w:t>What decides a merge</w:t>
            </w:r>
          </w:p>
        </w:tc>
        <w:tc>
          <w:tcPr>
            <w:tcW w:type="dxa" w:w="1872"/>
            <w:shd w:fill="2E74B5" w:val="clear"/>
          </w:tcPr>
          <w:p>
            <w:pPr>
              <w:spacing w:before="40" w:after="40"/>
            </w:pPr>
            <w:r>
              <w:rPr>
                <w:b/>
                <w:i w:val="0"/>
                <w:color w:val="FFFFFF"/>
                <w:sz w:val="19"/>
              </w:rPr>
              <w:t>Stops at</w:t>
            </w:r>
          </w:p>
        </w:tc>
        <w:tc>
          <w:tcPr>
            <w:tcW w:type="dxa" w:w="1872"/>
            <w:shd w:fill="2E74B5" w:val="clear"/>
          </w:tcPr>
          <w:p>
            <w:pPr>
              <w:spacing w:before="40" w:after="40"/>
            </w:pPr>
            <w:r>
              <w:rPr>
                <w:b/>
                <w:i w:val="0"/>
                <w:color w:val="FFFFFF"/>
                <w:sz w:val="19"/>
              </w:rPr>
              <w:t>Best for</w:t>
            </w:r>
          </w:p>
        </w:tc>
      </w:tr>
      <w:tr>
        <w:tc>
          <w:tcPr>
            <w:tcW w:type="dxa" w:w="1872"/>
          </w:tcPr>
          <w:p>
            <w:pPr>
              <w:spacing w:before="40" w:after="40"/>
            </w:pPr>
            <w:r>
              <w:rPr>
                <w:b/>
                <w:i w:val="0"/>
                <w:sz w:val="19"/>
              </w:rPr>
              <w:t>Manual k-sweep</w:t>
            </w:r>
          </w:p>
        </w:tc>
        <w:tc>
          <w:tcPr>
            <w:tcW w:type="dxa" w:w="1872"/>
          </w:tcPr>
          <w:p>
            <w:pPr>
              <w:spacing w:before="40" w:after="40"/>
            </w:pPr>
            <w:r>
              <w:rPr>
                <w:b w:val="0"/>
                <w:i w:val="0"/>
                <w:sz w:val="19"/>
              </w:rPr>
              <w:t>Recombination</w:t>
            </w:r>
          </w:p>
        </w:tc>
        <w:tc>
          <w:tcPr>
            <w:tcW w:type="dxa" w:w="1872"/>
          </w:tcPr>
          <w:p>
            <w:pPr>
              <w:spacing w:before="40" w:after="40"/>
            </w:pPr>
            <w:r>
              <w:rPr>
                <w:b w:val="0"/>
                <w:i w:val="0"/>
                <w:sz w:val="19"/>
              </w:rPr>
              <w:t>You pick k directly</w:t>
            </w:r>
          </w:p>
        </w:tc>
        <w:tc>
          <w:tcPr>
            <w:tcW w:type="dxa" w:w="1872"/>
          </w:tcPr>
          <w:p>
            <w:pPr>
              <w:spacing w:before="40" w:after="40"/>
            </w:pPr>
            <w:r>
              <w:rPr>
                <w:b w:val="0"/>
                <w:i w:val="0"/>
                <w:sz w:val="19"/>
              </w:rPr>
              <w:t>Exactly k groups, always</w:t>
            </w:r>
          </w:p>
        </w:tc>
        <w:tc>
          <w:tcPr>
            <w:tcW w:type="dxa" w:w="1872"/>
          </w:tcPr>
          <w:p>
            <w:pPr>
              <w:spacing w:before="40" w:after="40"/>
            </w:pPr>
            <w:r>
              <w:rPr>
                <w:b w:val="0"/>
                <w:i w:val="0"/>
                <w:sz w:val="19"/>
              </w:rPr>
              <w:t>Exploring "what would forcing exactly 3 (or 5, or 8) groups look like" — quick visual comparisons across several k's side by side</w:t>
            </w:r>
          </w:p>
        </w:tc>
      </w:tr>
      <w:tr>
        <w:tc>
          <w:tcPr>
            <w:tcW w:type="dxa" w:w="1872"/>
            <w:shd w:fill="EEF3FA" w:val="clear"/>
          </w:tcPr>
          <w:p>
            <w:pPr>
              <w:spacing w:before="40" w:after="40"/>
            </w:pPr>
            <w:r>
              <w:rPr>
                <w:b/>
                <w:i w:val="0"/>
                <w:sz w:val="19"/>
              </w:rPr>
              <w:t>Recombination + pose-distance cap</w:t>
            </w:r>
          </w:p>
        </w:tc>
        <w:tc>
          <w:tcPr>
            <w:tcW w:type="dxa" w:w="1872"/>
            <w:shd w:fill="EEF3FA" w:val="clear"/>
          </w:tcPr>
          <w:p>
            <w:pPr>
              <w:spacing w:before="40" w:after="40"/>
            </w:pPr>
            <w:r>
              <w:rPr>
                <w:b w:val="0"/>
                <w:i w:val="0"/>
                <w:sz w:val="19"/>
              </w:rPr>
              <w:t>Recombination</w:t>
            </w:r>
          </w:p>
        </w:tc>
        <w:tc>
          <w:tcPr>
            <w:tcW w:type="dxa" w:w="1872"/>
            <w:shd w:fill="EEF3FA" w:val="clear"/>
          </w:tcPr>
          <w:p>
            <w:pPr>
              <w:spacing w:before="40" w:after="40"/>
            </w:pPr>
            <w:r>
              <w:rPr>
                <w:b w:val="0"/>
                <w:i w:val="0"/>
                <w:sz w:val="19"/>
              </w:rPr>
              <w:t>Same as above, but a proposed group is rejected (split back to its raw clusters) if any pair inside it is too far apart in pose space</w:t>
            </w:r>
          </w:p>
        </w:tc>
        <w:tc>
          <w:tcPr>
            <w:tcW w:type="dxa" w:w="1872"/>
            <w:shd w:fill="EEF3FA" w:val="clear"/>
          </w:tcPr>
          <w:p>
            <w:pPr>
              <w:spacing w:before="40" w:after="40"/>
            </w:pPr>
            <w:r>
              <w:rPr>
                <w:b w:val="0"/>
                <w:i w:val="0"/>
                <w:sz w:val="19"/>
              </w:rPr>
              <w:t>Still exactly k groups, minus any rejected pairs</w:t>
            </w:r>
          </w:p>
        </w:tc>
        <w:tc>
          <w:tcPr>
            <w:tcW w:type="dxa" w:w="1872"/>
            <w:shd w:fill="EEF3FA" w:val="clear"/>
          </w:tcPr>
          <w:p>
            <w:pPr>
              <w:spacing w:before="40" w:after="40"/>
            </w:pPr>
            <w:r>
              <w:rPr>
                <w:b w:val="0"/>
                <w:i w:val="0"/>
                <w:sz w:val="19"/>
              </w:rPr>
              <w:t>Sanity-checking a chosen k — "is this k actually merging things that look alike, or just things that happened to change together?"</w:t>
            </w:r>
          </w:p>
        </w:tc>
      </w:tr>
      <w:tr>
        <w:tc>
          <w:tcPr>
            <w:tcW w:type="dxa" w:w="1872"/>
          </w:tcPr>
          <w:p>
            <w:pPr>
              <w:spacing w:before="40" w:after="40"/>
            </w:pPr>
            <w:r>
              <w:rPr>
                <w:b/>
                <w:i w:val="0"/>
                <w:sz w:val="19"/>
              </w:rPr>
              <w:t>Guided Merge</w:t>
            </w:r>
          </w:p>
        </w:tc>
        <w:tc>
          <w:tcPr>
            <w:tcW w:type="dxa" w:w="1872"/>
          </w:tcPr>
          <w:p>
            <w:pPr>
              <w:spacing w:before="40" w:after="40"/>
            </w:pPr>
            <w:r>
              <w:rPr>
                <w:b w:val="0"/>
                <w:i w:val="0"/>
                <w:sz w:val="19"/>
              </w:rPr>
              <w:t>Guided Merge</w:t>
            </w:r>
          </w:p>
        </w:tc>
        <w:tc>
          <w:tcPr>
            <w:tcW w:type="dxa" w:w="1872"/>
          </w:tcPr>
          <w:p>
            <w:pPr>
              <w:spacing w:before="40" w:after="40"/>
            </w:pPr>
            <w:r>
              <w:rPr>
                <w:b w:val="0"/>
                <w:i w:val="0"/>
                <w:sz w:val="19"/>
              </w:rPr>
              <w:t>Algorithm decides — closest pair by response-pattern similarity, but only if also close enough in pose space, and only if that merge is clearly better than the next-best rejected option</w:t>
            </w:r>
          </w:p>
        </w:tc>
        <w:tc>
          <w:tcPr>
            <w:tcW w:type="dxa" w:w="1872"/>
          </w:tcPr>
          <w:p>
            <w:pPr>
              <w:spacing w:before="40" w:after="40"/>
            </w:pPr>
            <w:r>
              <w:rPr>
                <w:b w:val="0"/>
                <w:i w:val="0"/>
                <w:sz w:val="19"/>
              </w:rPr>
              <w:t>Automatically, whenever no further merge is both close enough and clearly justified</w:t>
            </w:r>
          </w:p>
        </w:tc>
        <w:tc>
          <w:tcPr>
            <w:tcW w:type="dxa" w:w="1872"/>
          </w:tcPr>
          <w:p>
            <w:pPr>
              <w:spacing w:before="40" w:after="40"/>
            </w:pPr>
            <w:r>
              <w:rPr>
                <w:b w:val="0"/>
                <w:i w:val="0"/>
                <w:sz w:val="19"/>
              </w:rPr>
              <w:t xml:space="preserve">Not having to guess k at all — a defensible, reproducible starting point for manual lumping, especially when write-up needs to state </w:t>
            </w:r>
            <w:r>
              <w:rPr>
                <w:b w:val="0"/>
                <w:i/>
                <w:sz w:val="19"/>
              </w:rPr>
              <w:t>why</w:t>
            </w:r>
            <w:r>
              <w:rPr>
                <w:b w:val="0"/>
                <w:i w:val="0"/>
                <w:sz w:val="19"/>
              </w:rPr>
              <w:t xml:space="preserve"> clusters were merged</w:t>
            </w:r>
          </w:p>
        </w:tc>
      </w:tr>
    </w:tbl>
    <w:p/>
    <w:p>
      <w:pPr>
        <w:spacing w:after="120"/>
      </w:pPr>
      <w:r>
        <w:rPr>
          <w:b w:val="0"/>
          <w:i w:val="0"/>
        </w:rPr>
        <w:t>All three read the same underlying data (</w:t>
      </w:r>
      <w:r>
        <w:rPr>
          <w:rFonts w:ascii="Courier New" w:hAnsi="Courier New"/>
          <w:color w:val="C0392B"/>
          <w:sz w:val="18"/>
        </w:rPr>
        <w:t>compute_reclustering_suggestions</w:t>
      </w:r>
      <w:r>
        <w:rPr>
          <w:b w:val="0"/>
          <w:i w:val="0"/>
        </w:rPr>
        <w:t>'s blended distance: 70% correlation of each cluster's mean-metric profile across your experimental groups + 30% cosine similarity of outgoing transition profiles). What differs is whether — and how — a second, independent signal (pose similarity) is allowed to veto a proposed merge.</w:t>
      </w:r>
    </w:p>
    <w:p>
      <w:pPr>
        <w:pStyle w:val="Heading3"/>
        <w:spacing w:before="160" w:after="80"/>
      </w:pPr>
      <w:r>
        <w:rPr>
          <w:b/>
          <w:color w:val="1F497D"/>
          <w:sz w:val="24"/>
        </w:rPr>
        <w:t>Why a "pose-distance cap" exists at all</w:t>
      </w:r>
    </w:p>
    <w:p>
      <w:pPr>
        <w:spacing w:after="120"/>
      </w:pPr>
      <w:r>
        <w:rPr>
          <w:b w:val="0"/>
          <w:i w:val="0"/>
        </w:rPr>
        <w:t xml:space="preserve">The manual k-sweep and its blended distance only look at </w:t>
      </w:r>
      <w:r>
        <w:rPr>
          <w:b w:val="0"/>
          <w:i/>
        </w:rPr>
        <w:t>how a cluster's usage changes across your experimental groups</w:t>
      </w:r>
      <w:r>
        <w:rPr>
          <w:b w:val="0"/>
          <w:i w:val="0"/>
        </w:rPr>
        <w:t xml:space="preserve">, and </w:t>
      </w:r>
      <w:r>
        <w:rPr>
          <w:b w:val="0"/>
          <w:i/>
        </w:rPr>
        <w:t>how it transitions to/from other clusters</w:t>
      </w:r>
      <w:r>
        <w:rPr>
          <w:b w:val="0"/>
          <w:i w:val="0"/>
        </w:rPr>
        <w:t>. Two clusters can look highly correlated on both of those measures for reasons that have nothing to do with being the same behaviour — shared arousal state, a confound in session length, coincidence in a small dataset. Nothing in the blended distance itself can tell "these two clusters are really the same behaviour, oversplit by HDBSCAN" apart from "these two clusters happen to covary for an unrelated reason."</w:t>
      </w:r>
    </w:p>
    <w:p>
      <w:pPr>
        <w:spacing w:after="120"/>
      </w:pPr>
      <w:r>
        <w:rPr>
          <w:b w:val="0"/>
          <w:i w:val="0"/>
        </w:rPr>
        <w:t xml:space="preserve">The pose-distance cap adds a second, independent check: </w:t>
      </w:r>
      <w:r>
        <w:rPr>
          <w:b/>
          <w:i w:val="0"/>
        </w:rPr>
        <w:t>Cluster Hierarchy</w:t>
      </w:r>
      <w:r>
        <w:rPr>
          <w:b w:val="0"/>
          <w:i w:val="0"/>
        </w:rPr>
        <w:t xml:space="preserve"> — the same feature-space dendrogram already exported as </w:t>
      </w:r>
      <w:r>
        <w:rPr>
          <w:rFonts w:ascii="Courier New" w:hAnsi="Courier New"/>
          <w:color w:val="C0392B"/>
          <w:sz w:val="18"/>
        </w:rPr>
        <w:t>cluster_hierarchy_*.png</w:t>
      </w:r>
      <w:r>
        <w:rPr>
          <w:b w:val="0"/>
          <w:i w:val="0"/>
        </w:rPr>
        <w:t xml:space="preserve"> by the pipeline — measures how different two clusters' underlying </w:t>
      </w:r>
      <w:r>
        <w:rPr>
          <w:b w:val="0"/>
          <w:i/>
        </w:rPr>
        <w:t>movement/pose pattern</w:t>
      </w:r>
      <w:r>
        <w:rPr>
          <w:b w:val="0"/>
          <w:i w:val="0"/>
        </w:rPr>
        <w:t xml:space="preserve"> actually is, using the exact features UMAP/HDBSCAN were trained on. A merge is only allowed to go through if the two clusters are close enough on </w:t>
      </w:r>
      <w:r>
        <w:rPr>
          <w:b/>
          <w:i w:val="0"/>
        </w:rPr>
        <w:t>both</w:t>
      </w:r>
      <w:r>
        <w:rPr>
          <w:b w:val="0"/>
          <w:i w:val="0"/>
        </w:rPr>
        <w:t xml:space="preserve"> criteria: correlated behaviour pattern </w:t>
      </w:r>
      <w:r>
        <w:rPr>
          <w:b w:val="0"/>
          <w:i/>
        </w:rPr>
        <w:t>and</w:t>
      </w:r>
      <w:r>
        <w:rPr>
          <w:b w:val="0"/>
          <w:i w:val="0"/>
        </w:rPr>
        <w:t xml:space="preserve"> similar pose. This is the same idea WGCNA (a widely used gene-expression clustering method) uses for merging co-expression modules — never trust a merge backed by only one line of evidence when a second, independent one is available.</w:t>
      </w:r>
    </w:p>
    <w:p>
      <w:pPr>
        <w:spacing w:after="120"/>
      </w:pPr>
      <w:r>
        <w:rPr>
          <w:b/>
          <w:i w:val="0"/>
        </w:rPr>
        <w:t>Requirement:</w:t>
      </w:r>
      <w:r>
        <w:rPr>
          <w:b w:val="0"/>
          <w:i w:val="0"/>
        </w:rPr>
        <w:t xml:space="preserve"> the pose-distance cap, Guided Merge, and the Cluster Hierarchy view all need </w:t>
      </w:r>
      <w:r>
        <w:rPr>
          <w:rFonts w:ascii="Courier New" w:hAnsi="Courier New"/>
          <w:color w:val="C0392B"/>
          <w:sz w:val="18"/>
        </w:rPr>
        <w:t>model/cluster_feature_centroids.npz</w:t>
      </w:r>
      <w:r>
        <w:rPr>
          <w:b w:val="0"/>
          <w:i w:val="0"/>
        </w:rPr>
        <w:t xml:space="preserve">, which Step 3 (Clustering Engine) now saves automatically alongside </w:t>
      </w:r>
      <w:r>
        <w:rPr>
          <w:rFonts w:ascii="Courier New" w:hAnsi="Courier New"/>
          <w:color w:val="C0392B"/>
          <w:sz w:val="18"/>
        </w:rPr>
        <w:t>cluster_hierarchy_*.png</w:t>
      </w:r>
      <w:r>
        <w:rPr>
          <w:b w:val="0"/>
          <w:i w:val="0"/>
        </w:rPr>
        <w:t xml:space="preserve">. Run folders produced before this feature existed don't have it — </w:t>
      </w:r>
      <w:r>
        <w:rPr>
          <w:b/>
          <w:i w:val="0"/>
        </w:rPr>
        <w:t>re-run Step 3</w:t>
      </w:r>
      <w:r>
        <w:rPr>
          <w:b w:val="0"/>
          <w:i w:val="0"/>
        </w:rPr>
        <w:t xml:space="preserve"> to generate it (Step 4/5 outputs don't need to be redone; only the clustering stage does). Until then, the cap control is greyed out with a status message explaining why, and Guided Merge / Cluster Hierarchy show the same explanation instead of a plot.</w:t>
      </w:r>
    </w:p>
    <w:p>
      <w:pPr>
        <w:spacing w:after="120"/>
      </w:pPr>
      <w:r>
        <w:rPr>
          <w:b/>
          <w:i w:val="0"/>
        </w:rPr>
        <w:t>"Backfill pose data (approximate)" button</w:t>
      </w:r>
      <w:r>
        <w:rPr>
          <w:b w:val="0"/>
          <w:i w:val="0"/>
        </w:rPr>
        <w:t xml:space="preserve"> — a faster alternative to a full Step 3 re-run for old run folders. It computes pseudo-centroids directly from the already-saved </w:t>
      </w:r>
      <w:r>
        <w:rPr>
          <w:rFonts w:ascii="Courier New" w:hAnsi="Courier New"/>
          <w:color w:val="C0392B"/>
          <w:sz w:val="18"/>
        </w:rPr>
        <w:t>umap_embedding.npy</w:t>
      </w:r>
      <w:r>
        <w:rPr>
          <w:b w:val="0"/>
          <w:i w:val="0"/>
        </w:rPr>
        <w:t xml:space="preserve"> + </w:t>
      </w:r>
      <w:r>
        <w:rPr>
          <w:rFonts w:ascii="Courier New" w:hAnsi="Courier New"/>
          <w:color w:val="C0392B"/>
          <w:sz w:val="18"/>
        </w:rPr>
        <w:t>umap_labels.npy</w:t>
      </w:r>
      <w:r>
        <w:rPr>
          <w:b w:val="0"/>
          <w:i w:val="0"/>
        </w:rPr>
        <w:t xml:space="preserve"> (mean embedding position per cluster) instead of true feature-space centroids, so it needs no raw DLC files and runs instantly — but it is explicitly a </w:t>
      </w:r>
      <w:r>
        <w:rPr>
          <w:b/>
          <w:i w:val="0"/>
        </w:rPr>
        <w:t>lower-fidelity approximation</w:t>
      </w:r>
      <w:r>
        <w:rPr>
          <w:b w:val="0"/>
          <w:i w:val="0"/>
        </w:rPr>
        <w:t xml:space="preserve">: UMAP inter-cluster distances are only locally meaningful, not a reliable global pose-distance measure the way true feature-space centroid distance is. Every plot/status message built from a backfilled file is marked </w:t>
      </w:r>
      <w:r>
        <w:rPr>
          <w:b/>
          <w:i w:val="0"/>
        </w:rPr>
        <w:t>APPROXIMATE</w:t>
      </w:r>
      <w:r>
        <w:rPr>
          <w:b w:val="0"/>
          <w:i w:val="0"/>
        </w:rPr>
        <w:t xml:space="preserve"> so it's never mistaken for the real thing, and the button never overwrites an existing </w:t>
      </w:r>
      <w:r>
        <w:rPr>
          <w:rFonts w:ascii="Courier New" w:hAnsi="Courier New"/>
          <w:color w:val="C0392B"/>
          <w:sz w:val="18"/>
        </w:rPr>
        <w:t>cluster_feature_centroids.npz</w:t>
      </w:r>
      <w:r>
        <w:rPr>
          <w:b w:val="0"/>
          <w:i w:val="0"/>
        </w:rPr>
        <w:t xml:space="preserve"> (real Step 3 output always wins). Use it for a quick look when a re-run isn't practical (files moved/deleted, time-constrained exploration); re-run Step 3 instead when the result needs to be trusted for a write-up.</w:t>
      </w:r>
    </w:p>
    <w:p>
      <w:pPr>
        <w:pStyle w:val="Heading3"/>
        <w:spacing w:before="160" w:after="80"/>
      </w:pPr>
      <w:r>
        <w:rPr>
          <w:b/>
          <w:color w:val="1F497D"/>
          <w:sz w:val="24"/>
        </w:rPr>
        <w:t>Parameters reference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E74B5" w:val="clear"/>
          </w:tcPr>
          <w:p>
            <w:pPr>
              <w:spacing w:before="40" w:after="40"/>
            </w:pPr>
            <w:r>
              <w:rPr>
                <w:b/>
                <w:i w:val="0"/>
                <w:color w:val="FFFFFF"/>
                <w:sz w:val="19"/>
              </w:rPr>
              <w:t>Parameter</w:t>
            </w:r>
          </w:p>
        </w:tc>
        <w:tc>
          <w:tcPr>
            <w:tcW w:type="dxa" w:w="1872"/>
            <w:shd w:fill="2E74B5" w:val="clear"/>
          </w:tcPr>
          <w:p>
            <w:pPr>
              <w:spacing w:before="40" w:after="40"/>
            </w:pPr>
            <w:r>
              <w:rPr>
                <w:b/>
                <w:i w:val="0"/>
                <w:color w:val="FFFFFF"/>
                <w:sz w:val="19"/>
              </w:rPr>
              <w:t>Where</w:t>
            </w:r>
          </w:p>
        </w:tc>
        <w:tc>
          <w:tcPr>
            <w:tcW w:type="dxa" w:w="1872"/>
            <w:shd w:fill="2E74B5" w:val="clear"/>
          </w:tcPr>
          <w:p>
            <w:pPr>
              <w:spacing w:before="40" w:after="40"/>
            </w:pPr>
            <w:r>
              <w:rPr>
                <w:b/>
                <w:i w:val="0"/>
                <w:color w:val="FFFFFF"/>
                <w:sz w:val="19"/>
              </w:rPr>
              <w:t>Default</w:t>
            </w:r>
          </w:p>
        </w:tc>
        <w:tc>
          <w:tcPr>
            <w:tcW w:type="dxa" w:w="1872"/>
            <w:shd w:fill="2E74B5" w:val="clear"/>
          </w:tcPr>
          <w:p>
            <w:pPr>
              <w:spacing w:before="40" w:after="40"/>
            </w:pPr>
            <w:r>
              <w:rPr>
                <w:b/>
                <w:i w:val="0"/>
                <w:color w:val="FFFFFF"/>
                <w:sz w:val="19"/>
              </w:rPr>
              <w:t>What it does</w:t>
            </w:r>
          </w:p>
        </w:tc>
        <w:tc>
          <w:tcPr>
            <w:tcW w:type="dxa" w:w="1872"/>
            <w:shd w:fill="2E74B5" w:val="clear"/>
          </w:tcPr>
          <w:p>
            <w:pPr>
              <w:spacing w:before="40" w:after="40"/>
            </w:pPr>
            <w:r>
              <w:rPr>
                <w:b/>
                <w:i w:val="0"/>
                <w:color w:val="FFFFFF"/>
                <w:sz w:val="19"/>
              </w:rPr>
              <w:t>What changing it implies</w:t>
            </w:r>
          </w:p>
        </w:tc>
      </w:tr>
      <w:tr>
        <w:tc>
          <w:tcPr>
            <w:tcW w:type="dxa" w:w="1872"/>
          </w:tcPr>
          <w:p>
            <w:pPr>
              <w:spacing w:before="40" w:after="40"/>
            </w:pPr>
            <w:r>
              <w:rPr>
                <w:b/>
                <w:i w:val="0"/>
                <w:sz w:val="19"/>
              </w:rPr>
              <w:t>k to save</w:t>
            </w:r>
            <w:r>
              <w:rPr>
                <w:b w:val="0"/>
                <w:i w:val="0"/>
                <w:sz w:val="19"/>
              </w:rPr>
              <w:t xml:space="preserve"> / Compare k values</w:t>
            </w:r>
          </w:p>
        </w:tc>
        <w:tc>
          <w:tcPr>
            <w:tcW w:type="dxa" w:w="1872"/>
          </w:tcPr>
          <w:p>
            <w:pPr>
              <w:spacing w:before="40" w:after="40"/>
            </w:pPr>
            <w:r>
              <w:rPr>
                <w:b w:val="0"/>
                <w:i w:val="0"/>
                <w:sz w:val="19"/>
              </w:rPr>
              <w:t>Recombination controls</w:t>
            </w:r>
          </w:p>
        </w:tc>
        <w:tc>
          <w:tcPr>
            <w:tcW w:type="dxa" w:w="1872"/>
          </w:tcPr>
          <w:p>
            <w:pPr>
              <w:spacing w:before="40" w:after="40"/>
            </w:pPr>
            <w:r>
              <w:rPr>
                <w:rFonts w:ascii="Courier New" w:hAnsi="Courier New"/>
                <w:color w:val="C0392B"/>
                <w:sz w:val="18"/>
              </w:rPr>
              <w:t>5</w:t>
            </w:r>
            <w:r>
              <w:rPr>
                <w:b w:val="0"/>
                <w:i w:val="0"/>
                <w:sz w:val="19"/>
              </w:rPr>
              <w:t xml:space="preserve"> / </w:t>
            </w:r>
            <w:r>
              <w:rPr>
                <w:rFonts w:ascii="Courier New" w:hAnsi="Courier New"/>
                <w:color w:val="C0392B"/>
                <w:sz w:val="18"/>
              </w:rPr>
              <w:t>3,5,8</w:t>
            </w:r>
          </w:p>
        </w:tc>
        <w:tc>
          <w:tcPr>
            <w:tcW w:type="dxa" w:w="1872"/>
          </w:tcPr>
          <w:p>
            <w:pPr>
              <w:spacing w:before="40" w:after="40"/>
            </w:pPr>
            <w:r>
              <w:rPr>
                <w:b w:val="0"/>
                <w:i w:val="0"/>
                <w:sz w:val="19"/>
              </w:rPr>
              <w:t>How many merged groups the manual sweep produces</w:t>
            </w:r>
          </w:p>
        </w:tc>
        <w:tc>
          <w:tcPr>
            <w:tcW w:type="dxa" w:w="1872"/>
          </w:tcPr>
          <w:p>
            <w:pPr>
              <w:spacing w:before="40" w:after="40"/>
            </w:pPr>
            <w:r>
              <w:rPr>
                <w:b w:val="0"/>
                <w:i w:val="0"/>
                <w:sz w:val="19"/>
              </w:rPr>
              <w:t>Lower k = more aggressive lumping, easier to read but risks merging genuinely distinct behaviours; higher k = closer to the raw clustering, safer but less summarised</w:t>
            </w:r>
          </w:p>
        </w:tc>
      </w:tr>
      <w:tr>
        <w:tc>
          <w:tcPr>
            <w:tcW w:type="dxa" w:w="1872"/>
            <w:shd w:fill="EEF3FA" w:val="clear"/>
          </w:tcPr>
          <w:p>
            <w:pPr>
              <w:spacing w:before="40" w:after="40"/>
            </w:pPr>
            <w:r>
              <w:rPr>
                <w:b/>
                <w:i w:val="0"/>
                <w:sz w:val="19"/>
              </w:rPr>
              <w:t>Pose-distance cap (percentile)</w:t>
            </w:r>
          </w:p>
        </w:tc>
        <w:tc>
          <w:tcPr>
            <w:tcW w:type="dxa" w:w="1872"/>
            <w:shd w:fill="EEF3FA" w:val="clear"/>
          </w:tcPr>
          <w:p>
            <w:pPr>
              <w:spacing w:before="40" w:after="40"/>
            </w:pPr>
            <w:r>
              <w:rPr>
                <w:b w:val="0"/>
                <w:i w:val="0"/>
                <w:sz w:val="19"/>
              </w:rPr>
              <w:t>Recombination controls</w:t>
            </w:r>
          </w:p>
        </w:tc>
        <w:tc>
          <w:tcPr>
            <w:tcW w:type="dxa" w:w="1872"/>
            <w:shd w:fill="EEF3FA" w:val="clear"/>
          </w:tcPr>
          <w:p>
            <w:pPr>
              <w:spacing w:before="40" w:after="40"/>
            </w:pPr>
            <w:r>
              <w:rPr>
                <w:rFonts w:ascii="Courier New" w:hAnsi="Courier New"/>
                <w:color w:val="C0392B"/>
                <w:sz w:val="18"/>
              </w:rPr>
              <w:t>100</w:t>
            </w:r>
            <w:r>
              <w:rPr>
                <w:b w:val="0"/>
                <w:i w:val="0"/>
                <w:sz w:val="19"/>
              </w:rPr>
              <w:t xml:space="preserve"> (off)</w:t>
            </w:r>
          </w:p>
        </w:tc>
        <w:tc>
          <w:tcPr>
            <w:tcW w:type="dxa" w:w="1872"/>
            <w:shd w:fill="EEF3FA" w:val="clear"/>
          </w:tcPr>
          <w:p>
            <w:pPr>
              <w:spacing w:before="40" w:after="40"/>
            </w:pPr>
            <w:r>
              <w:rPr>
                <w:b w:val="0"/>
                <w:i w:val="0"/>
                <w:sz w:val="19"/>
              </w:rPr>
              <w:t xml:space="preserve">Only clusters within this percentile of the </w:t>
            </w:r>
            <w:r>
              <w:rPr>
                <w:b w:val="0"/>
                <w:i/>
                <w:sz w:val="19"/>
              </w:rPr>
              <w:t>closest</w:t>
            </w:r>
            <w:r>
              <w:rPr>
                <w:b w:val="0"/>
                <w:i w:val="0"/>
                <w:sz w:val="19"/>
              </w:rPr>
              <w:t xml:space="preserve"> pairwise pose-distances are allowed to merge. </w:t>
            </w:r>
            <w:r>
              <w:rPr>
                <w:rFonts w:ascii="Courier New" w:hAnsi="Courier New"/>
                <w:color w:val="C0392B"/>
                <w:sz w:val="18"/>
              </w:rPr>
              <w:t>100</w:t>
            </w:r>
            <w:r>
              <w:rPr>
                <w:b w:val="0"/>
                <w:i w:val="0"/>
                <w:sz w:val="19"/>
              </w:rPr>
              <w:t xml:space="preserve"> = no cap (today's behaviour, unchanged); </w:t>
            </w:r>
            <w:r>
              <w:rPr>
                <w:rFonts w:ascii="Courier New" w:hAnsi="Courier New"/>
                <w:color w:val="C0392B"/>
                <w:sz w:val="18"/>
              </w:rPr>
              <w:t>25</w:t>
            </w:r>
            <w:r>
              <w:rPr>
                <w:b w:val="0"/>
                <w:i w:val="0"/>
                <w:sz w:val="19"/>
              </w:rPr>
              <w:t xml:space="preserve"> = only the closest quarter of all pairwise pose-distances are eligible</w:t>
            </w:r>
          </w:p>
        </w:tc>
        <w:tc>
          <w:tcPr>
            <w:tcW w:type="dxa" w:w="1872"/>
            <w:shd w:fill="EEF3FA" w:val="clear"/>
          </w:tcPr>
          <w:p>
            <w:pPr>
              <w:spacing w:before="40" w:after="40"/>
            </w:pPr>
            <w:r>
              <w:rPr>
                <w:b w:val="0"/>
                <w:i w:val="0"/>
                <w:sz w:val="19"/>
              </w:rPr>
              <w:t xml:space="preserve">Lower values = stricter, more merges get rejected and split back to singletons; very low values (e.g. </w:t>
            </w:r>
            <w:r>
              <w:rPr>
                <w:rFonts w:ascii="Courier New" w:hAnsi="Courier New"/>
                <w:color w:val="C0392B"/>
                <w:sz w:val="18"/>
              </w:rPr>
              <w:t>&lt;10</w:t>
            </w:r>
            <w:r>
              <w:rPr>
                <w:b w:val="0"/>
                <w:i w:val="0"/>
                <w:sz w:val="19"/>
              </w:rPr>
              <w:t>) can reject almost everything if your clusters are all pose-distinct, which is itself a useful signal that k should probably be lower before trying to merge</w:t>
            </w:r>
          </w:p>
        </w:tc>
      </w:tr>
      <w:tr>
        <w:tc>
          <w:tcPr>
            <w:tcW w:type="dxa" w:w="1872"/>
          </w:tcPr>
          <w:p>
            <w:pPr>
              <w:spacing w:before="40" w:after="40"/>
            </w:pPr>
            <w:r>
              <w:rPr>
                <w:b/>
                <w:i w:val="0"/>
                <w:sz w:val="19"/>
              </w:rPr>
              <w:t>Guided Merge cap %</w:t>
            </w:r>
          </w:p>
        </w:tc>
        <w:tc>
          <w:tcPr>
            <w:tcW w:type="dxa" w:w="1872"/>
          </w:tcPr>
          <w:p>
            <w:pPr>
              <w:spacing w:before="40" w:after="40"/>
            </w:pPr>
            <w:r>
              <w:rPr>
                <w:b w:val="0"/>
                <w:i w:val="0"/>
                <w:sz w:val="19"/>
              </w:rPr>
              <w:t>Guided Merge controls</w:t>
            </w:r>
          </w:p>
        </w:tc>
        <w:tc>
          <w:tcPr>
            <w:tcW w:type="dxa" w:w="1872"/>
          </w:tcPr>
          <w:p>
            <w:pPr>
              <w:spacing w:before="40" w:after="40"/>
            </w:pPr>
            <w:r>
              <w:rPr>
                <w:rFonts w:ascii="Courier New" w:hAnsi="Courier New"/>
                <w:color w:val="C0392B"/>
                <w:sz w:val="18"/>
              </w:rPr>
              <w:t>50</w:t>
            </w:r>
            <w:r>
              <w:rPr>
                <w:b w:val="0"/>
                <w:i w:val="0"/>
                <w:sz w:val="19"/>
              </w:rPr>
              <w:t xml:space="preserve"> (median)</w:t>
            </w:r>
          </w:p>
        </w:tc>
        <w:tc>
          <w:tcPr>
            <w:tcW w:type="dxa" w:w="1872"/>
          </w:tcPr>
          <w:p>
            <w:pPr>
              <w:spacing w:before="40" w:after="40"/>
            </w:pPr>
            <w:r>
              <w:rPr>
                <w:b w:val="0"/>
                <w:i w:val="0"/>
                <w:sz w:val="19"/>
              </w:rPr>
              <w:t xml:space="preserve">Same idea as the Recombination cap, but this is the ceiling Guided Merge's greedy algorithm is allowed to consider </w:t>
            </w:r>
            <w:r>
              <w:rPr>
                <w:b w:val="0"/>
                <w:i/>
                <w:sz w:val="19"/>
              </w:rPr>
              <w:t>at all</w:t>
            </w:r>
            <w:r>
              <w:rPr>
                <w:b w:val="0"/>
                <w:i w:val="0"/>
                <w:sz w:val="19"/>
              </w:rPr>
              <w:t xml:space="preserve"> — pairs above this percentile are never proposed as merge candidates, regardless of how correlated their behaviour pattern is</w:t>
            </w:r>
          </w:p>
        </w:tc>
        <w:tc>
          <w:tcPr>
            <w:tcW w:type="dxa" w:w="1872"/>
          </w:tcPr>
          <w:p>
            <w:pPr>
              <w:spacing w:before="40" w:after="40"/>
            </w:pPr>
            <w:r>
              <w:rPr>
                <w:b w:val="0"/>
                <w:i w:val="0"/>
                <w:sz w:val="19"/>
              </w:rPr>
              <w:t>Lower = more conservative, fewer total merges accepted, closer to the raw clustering; higher (up to 100) = pose similarity stops constraining anything and Guided Merge starts behaving like an unconstrained greedy agglomeration, which defeats the point — values well above 50-60 aren't usually recommended unless you have prior reason to trust the behaviour-pattern signal over pose similarity for your dataset</w:t>
            </w:r>
          </w:p>
        </w:tc>
      </w:tr>
      <w:tr>
        <w:tc>
          <w:tcPr>
            <w:tcW w:type="dxa" w:w="1872"/>
            <w:shd w:fill="EEF3FA" w:val="clear"/>
          </w:tcPr>
          <w:p>
            <w:pPr>
              <w:spacing w:before="40" w:after="40"/>
            </w:pPr>
            <w:r>
              <w:rPr>
                <w:b/>
                <w:i w:val="0"/>
                <w:sz w:val="19"/>
              </w:rPr>
              <w:t>Guided Merge min gap</w:t>
            </w:r>
          </w:p>
        </w:tc>
        <w:tc>
          <w:tcPr>
            <w:tcW w:type="dxa" w:w="1872"/>
            <w:shd w:fill="EEF3FA" w:val="clear"/>
          </w:tcPr>
          <w:p>
            <w:pPr>
              <w:spacing w:before="40" w:after="40"/>
            </w:pPr>
            <w:r>
              <w:rPr>
                <w:b w:val="0"/>
                <w:i w:val="0"/>
                <w:sz w:val="19"/>
              </w:rPr>
              <w:t>Guided Merge controls</w:t>
            </w:r>
          </w:p>
        </w:tc>
        <w:tc>
          <w:tcPr>
            <w:tcW w:type="dxa" w:w="1872"/>
            <w:shd w:fill="EEF3FA" w:val="clear"/>
          </w:tcPr>
          <w:p>
            <w:pPr>
              <w:spacing w:before="40" w:after="40"/>
            </w:pPr>
            <w:r>
              <w:rPr>
                <w:rFonts w:ascii="Courier New" w:hAnsi="Courier New"/>
                <w:color w:val="C0392B"/>
                <w:sz w:val="18"/>
              </w:rPr>
              <w:t>0.15</w:t>
            </w:r>
            <w:r>
              <w:rPr>
                <w:b w:val="0"/>
                <w:i w:val="0"/>
                <w:sz w:val="19"/>
              </w:rPr>
              <w:t xml:space="preserve"> (15%)</w:t>
            </w:r>
          </w:p>
        </w:tc>
        <w:tc>
          <w:tcPr>
            <w:tcW w:type="dxa" w:w="1872"/>
            <w:shd w:fill="EEF3FA" w:val="clear"/>
          </w:tcPr>
          <w:p>
            <w:pPr>
              <w:spacing w:before="40" w:after="40"/>
            </w:pPr>
            <w:r>
              <w:rPr>
                <w:b w:val="0"/>
                <w:i w:val="0"/>
                <w:sz w:val="19"/>
              </w:rPr>
              <w:t xml:space="preserve">Before accepting the best remaining eligible merge, the algorithm checks that it's at least this much closer (as a fraction of its own distance) than the closest pair that pose-distance </w:t>
            </w:r>
            <w:r>
              <w:rPr>
                <w:b w:val="0"/>
                <w:i/>
                <w:sz w:val="19"/>
              </w:rPr>
              <w:t>already ruled out</w:t>
            </w:r>
            <w:r>
              <w:rPr>
                <w:b w:val="0"/>
                <w:i w:val="0"/>
                <w:sz w:val="19"/>
              </w:rPr>
              <w:t>. If the two are nearly tied, the merge isn't clearly justified and the algorithm stops rather than guessing</w:t>
            </w:r>
          </w:p>
        </w:tc>
        <w:tc>
          <w:tcPr>
            <w:tcW w:type="dxa" w:w="1872"/>
            <w:shd w:fill="EEF3FA" w:val="clear"/>
          </w:tcPr>
          <w:p>
            <w:pPr>
              <w:spacing w:before="40" w:after="40"/>
            </w:pPr>
            <w:r>
              <w:rPr>
                <w:b w:val="0"/>
                <w:i w:val="0"/>
                <w:sz w:val="19"/>
              </w:rPr>
              <w:t xml:space="preserve">Lower (e.g. </w:t>
            </w:r>
            <w:r>
              <w:rPr>
                <w:rFonts w:ascii="Courier New" w:hAnsi="Courier New"/>
                <w:color w:val="C0392B"/>
                <w:sz w:val="18"/>
              </w:rPr>
              <w:t>0.05</w:t>
            </w:r>
            <w:r>
              <w:rPr>
                <w:b w:val="0"/>
                <w:i w:val="0"/>
                <w:sz w:val="19"/>
              </w:rPr>
              <w:t xml:space="preserve">) = more permissive, Guided Merge accepts more borderline merges and produces fewer, larger groups; higher (e.g. </w:t>
            </w:r>
            <w:r>
              <w:rPr>
                <w:rFonts w:ascii="Courier New" w:hAnsi="Courier New"/>
                <w:color w:val="C0392B"/>
                <w:sz w:val="18"/>
              </w:rPr>
              <w:t>0.3</w:t>
            </w:r>
            <w:r>
              <w:rPr>
                <w:b w:val="0"/>
                <w:i w:val="0"/>
                <w:sz w:val="19"/>
              </w:rPr>
              <w:t>+) = more conservative, stops earlier, tends to leave more clusters unmerged — if Guided Merge is merging everything down to 2-3 groups on a dataset you believe has many distinct behaviours, raising this is the first thing to try (lowering the cap % is the second)</w:t>
            </w:r>
          </w:p>
        </w:tc>
      </w:tr>
      <w:tr>
        <w:tc>
          <w:tcPr>
            <w:tcW w:type="dxa" w:w="1872"/>
          </w:tcPr>
          <w:p>
            <w:pPr>
              <w:spacing w:before="40" w:after="40"/>
            </w:pPr>
            <w:r>
              <w:rPr>
                <w:b/>
                <w:i w:val="0"/>
                <w:sz w:val="19"/>
              </w:rPr>
              <w:t>Save source</w:t>
            </w:r>
          </w:p>
        </w:tc>
        <w:tc>
          <w:tcPr>
            <w:tcW w:type="dxa" w:w="1872"/>
          </w:tcPr>
          <w:p>
            <w:pPr>
              <w:spacing w:before="40" w:after="40"/>
            </w:pPr>
            <w:r>
              <w:rPr>
                <w:b w:val="0"/>
                <w:i w:val="0"/>
                <w:sz w:val="19"/>
              </w:rPr>
              <w:t>Save Reclustered Groups controls</w:t>
            </w:r>
          </w:p>
        </w:tc>
        <w:tc>
          <w:tcPr>
            <w:tcW w:type="dxa" w:w="1872"/>
          </w:tcPr>
          <w:p>
            <w:pPr>
              <w:spacing w:before="40" w:after="40"/>
            </w:pPr>
            <w:r>
              <w:rPr>
                <w:b w:val="0"/>
                <w:i w:val="0"/>
                <w:sz w:val="19"/>
              </w:rPr>
              <w:t>Manual (k-sweep)</w:t>
            </w:r>
          </w:p>
        </w:tc>
        <w:tc>
          <w:tcPr>
            <w:tcW w:type="dxa" w:w="1872"/>
          </w:tcPr>
          <w:p>
            <w:pPr>
              <w:spacing w:before="40" w:after="40"/>
            </w:pPr>
            <w:r>
              <w:rPr>
                <w:b w:val="0"/>
                <w:i w:val="0"/>
                <w:sz w:val="19"/>
              </w:rPr>
              <w:t xml:space="preserve">Whether </w:t>
            </w:r>
            <w:r>
              <w:rPr>
                <w:b/>
                <w:i w:val="0"/>
                <w:sz w:val="19"/>
              </w:rPr>
              <w:t>Save as Preset</w:t>
            </w:r>
            <w:r>
              <w:rPr>
                <w:b w:val="0"/>
                <w:i w:val="0"/>
                <w:sz w:val="19"/>
              </w:rPr>
              <w:t xml:space="preserve"> / </w:t>
            </w:r>
            <w:r>
              <w:rPr>
                <w:b/>
                <w:i w:val="0"/>
                <w:sz w:val="19"/>
              </w:rPr>
              <w:t>Push to Group Editor</w:t>
            </w:r>
            <w:r>
              <w:rPr>
                <w:b w:val="0"/>
                <w:i w:val="0"/>
                <w:sz w:val="19"/>
              </w:rPr>
              <w:t xml:space="preserve"> exports the manual k-sweep's groups (using its own pose-distance cap, if set) or Guided Merge's current groups</w:t>
            </w:r>
          </w:p>
        </w:tc>
        <w:tc>
          <w:tcPr>
            <w:tcW w:type="dxa" w:w="1872"/>
          </w:tcPr>
          <w:p>
            <w:pPr>
              <w:spacing w:before="40" w:after="40"/>
            </w:pPr>
            <w:r>
              <w:rPr>
                <w:b w:val="0"/>
                <w:i w:val="0"/>
                <w:sz w:val="19"/>
              </w:rPr>
              <w:t>Defaults to whichever view you're currently looking at, so switching to Guided Merge and immediately saving does what you'd expect without having to remember to flip a toggle</w:t>
            </w:r>
          </w:p>
        </w:tc>
      </w:tr>
    </w:tbl>
    <w:p/>
    <w:p>
      <w:pPr>
        <w:pStyle w:val="Heading3"/>
        <w:spacing w:before="160" w:after="80"/>
      </w:pPr>
      <w:r>
        <w:rPr>
          <w:b/>
          <w:color w:val="1F497D"/>
          <w:sz w:val="24"/>
        </w:rPr>
        <w:t>Reading the outputs</w:t>
      </w:r>
    </w:p>
    <w:p>
      <w:pPr>
        <w:pStyle w:val="ListBullet"/>
      </w:pPr>
      <w:r>
        <w:rPr>
          <w:b/>
          <w:i w:val="0"/>
          <w:sz w:val="21"/>
        </w:rPr>
        <w:t>Recombination suptitle</w:t>
      </w:r>
      <w:r>
        <w:rPr>
          <w:b w:val="0"/>
          <w:i w:val="0"/>
          <w:sz w:val="21"/>
        </w:rPr>
        <w:t xml:space="preserve"> — when the cap is active, reports how many of the proposed merges at each</w:t>
      </w:r>
    </w:p>
    <w:p>
      <w:pPr>
        <w:spacing w:after="120"/>
      </w:pPr>
      <w:r>
        <w:rPr>
          <w:b w:val="0"/>
          <w:i w:val="0"/>
        </w:rPr>
        <w:t>k were rejected, e.g. "2 of 5 proposed merges rejected". If this number is high relative to the total, your chosen k is probably lumping clusters that don't actually look alike — try a lower k, or trust the rejections and stick with more, smaller groups.</w:t>
      </w:r>
    </w:p>
    <w:p>
      <w:pPr>
        <w:pStyle w:val="ListBullet"/>
      </w:pPr>
      <w:r>
        <w:rPr>
          <w:b/>
          <w:i w:val="0"/>
          <w:sz w:val="21"/>
        </w:rPr>
        <w:t>Guided Merge composition labels</w:t>
      </w:r>
      <w:r>
        <w:rPr>
          <w:b w:val="0"/>
          <w:i w:val="0"/>
          <w:sz w:val="21"/>
        </w:rPr>
        <w:t xml:space="preserve"> — each merged group (</w:t>
      </w:r>
      <w:r>
        <w:rPr>
          <w:rFonts w:ascii="Courier New" w:hAnsi="Courier New"/>
          <w:color w:val="C0392B"/>
          <w:sz w:val="18"/>
        </w:rPr>
        <w:t>RG-1</w:t>
      </w:r>
      <w:r>
        <w:rPr>
          <w:b w:val="0"/>
          <w:i w:val="0"/>
          <w:sz w:val="21"/>
        </w:rPr>
        <w:t xml:space="preserve">, </w:t>
      </w:r>
      <w:r>
        <w:rPr>
          <w:rFonts w:ascii="Courier New" w:hAnsi="Courier New"/>
          <w:color w:val="C0392B"/>
          <w:sz w:val="18"/>
        </w:rPr>
        <w:t>RG-2</w:t>
      </w:r>
      <w:r>
        <w:rPr>
          <w:b w:val="0"/>
          <w:i w:val="0"/>
          <w:sz w:val="21"/>
        </w:rPr>
        <w:t>, ...) is labelled with the raw</w:t>
      </w:r>
    </w:p>
    <w:p>
      <w:pPr>
        <w:spacing w:after="120"/>
      </w:pPr>
      <w:r>
        <w:rPr>
          <w:b w:val="0"/>
          <w:i w:val="0"/>
        </w:rPr>
        <w:t>cluster IDs that compose it, so you can always see exactly which original HDBSCAN clusters got folded together, not just a count.</w:t>
      </w:r>
    </w:p>
    <w:p>
      <w:pPr>
        <w:pStyle w:val="ListBullet"/>
      </w:pPr>
      <w:r>
        <w:rPr>
          <w:b/>
          <w:i w:val="0"/>
          <w:sz w:val="21"/>
        </w:rPr>
        <w:t>Guided Merge diagnostic table</w:t>
      </w:r>
      <w:r>
        <w:rPr>
          <w:b w:val="0"/>
          <w:i w:val="0"/>
          <w:sz w:val="21"/>
        </w:rPr>
        <w:t xml:space="preserve"> (shown automatically below the Guided Merge plot) — one row per</w:t>
      </w:r>
    </w:p>
    <w:p>
      <w:pPr>
        <w:spacing w:after="120"/>
      </w:pPr>
      <w:r>
        <w:rPr>
          <w:b w:val="0"/>
          <w:i w:val="0"/>
        </w:rPr>
        <w:t>accepted merge: the cluster pair, their blended distance, pose distance and its percentile, the response-pattern correlation, and transition similarity. This is the "why was this merge proposed" evidence — if a row's pose-distance percentile is high (close to the cap) and its response correlation is only moderate, that's a weaker merge worth a second manual look before trusting it in a write-up.</w:t>
      </w:r>
    </w:p>
    <w:p>
      <w:pPr>
        <w:pStyle w:val="ListBullet"/>
      </w:pPr>
      <w:r>
        <w:rPr>
          <w:b/>
          <w:i w:val="0"/>
          <w:sz w:val="21"/>
        </w:rPr>
        <w:t>Cophenetic correlation</w:t>
      </w:r>
      <w:r>
        <w:rPr>
          <w:b w:val="0"/>
          <w:i w:val="0"/>
          <w:sz w:val="21"/>
        </w:rPr>
        <w:t xml:space="preserve"> (bottom of the diagnostic table) — a single number between -1 and 1</w:t>
      </w:r>
    </w:p>
    <w:p>
      <w:pPr>
        <w:spacing w:after="120"/>
      </w:pPr>
      <w:r>
        <w:rPr>
          <w:b w:val="0"/>
          <w:i w:val="0"/>
        </w:rPr>
        <w:t xml:space="preserve">summarising how faithfully the blended dendrogram represents the underlying pairwise distances at all. Below roughly 0.7-0.8, be skeptical of </w:t>
      </w:r>
      <w:r>
        <w:rPr>
          <w:b w:val="0"/>
          <w:i/>
        </w:rPr>
        <w:t>any</w:t>
      </w:r>
      <w:r>
        <w:rPr>
          <w:b w:val="0"/>
          <w:i w:val="0"/>
        </w:rPr>
        <w:t xml:space="preserve"> cut of that tree, guided or manual — the linkage structure itself may not be a reliable summary of your data (common with very few clusters, or highly heterogeneous transition dynamics).</w:t>
      </w:r>
    </w:p>
    <w:p>
      <w:pPr>
        <w:pStyle w:val="Heading3"/>
        <w:spacing w:before="160" w:after="80"/>
      </w:pPr>
      <w:r>
        <w:rPr>
          <w:b/>
          <w:color w:val="1F497D"/>
          <w:sz w:val="24"/>
        </w:rPr>
        <w:t>Example use cases</w:t>
      </w:r>
    </w:p>
    <w:p>
      <w:pPr>
        <w:pStyle w:val="ListBullet"/>
      </w:pPr>
      <w:r>
        <w:rPr>
          <w:b/>
          <w:i w:val="0"/>
          <w:sz w:val="21"/>
        </w:rPr>
        <w:t>"I just want a quick summary plot for a lab meeting, exact grouping doesn't matter much."</w:t>
      </w:r>
    </w:p>
    <w:p>
      <w:pPr>
        <w:spacing w:after="120"/>
      </w:pPr>
      <w:r>
        <w:rPr>
          <w:b w:val="0"/>
          <w:i w:val="0"/>
        </w:rPr>
        <w:t xml:space="preserve">Use the manual k-sweep with the cap left at </w:t>
      </w:r>
      <w:r>
        <w:rPr>
          <w:rFonts w:ascii="Courier New" w:hAnsi="Courier New"/>
          <w:color w:val="C0392B"/>
          <w:sz w:val="18"/>
        </w:rPr>
        <w:t>100</w:t>
      </w:r>
      <w:r>
        <w:rPr>
          <w:b w:val="0"/>
          <w:i w:val="0"/>
        </w:rPr>
        <w:t xml:space="preserve"> (off) — pick a k that gives a readable number of groups (5-8 is usually legible) and move on.</w:t>
      </w:r>
    </w:p>
    <w:p>
      <w:pPr>
        <w:pStyle w:val="ListBullet"/>
      </w:pPr>
      <w:r>
        <w:rPr>
          <w:b/>
          <w:i w:val="0"/>
          <w:sz w:val="21"/>
        </w:rPr>
        <w:t>"I'm about to write up which behaviours were merged and need to defend why."</w:t>
      </w:r>
    </w:p>
    <w:p>
      <w:pPr>
        <w:spacing w:after="120"/>
      </w:pPr>
      <w:r>
        <w:rPr>
          <w:b w:val="0"/>
          <w:i w:val="0"/>
        </w:rPr>
        <w:t>Use Guided Merge with the default cap (</w:t>
      </w:r>
      <w:r>
        <w:rPr>
          <w:rFonts w:ascii="Courier New" w:hAnsi="Courier New"/>
          <w:color w:val="C0392B"/>
          <w:sz w:val="18"/>
        </w:rPr>
        <w:t>50</w:t>
      </w:r>
      <w:r>
        <w:rPr>
          <w:b w:val="0"/>
          <w:i w:val="0"/>
        </w:rPr>
        <w:t>) and min gap (</w:t>
      </w:r>
      <w:r>
        <w:rPr>
          <w:rFonts w:ascii="Courier New" w:hAnsi="Courier New"/>
          <w:color w:val="C0392B"/>
          <w:sz w:val="18"/>
        </w:rPr>
        <w:t>0.15</w:t>
      </w:r>
      <w:r>
        <w:rPr>
          <w:b w:val="0"/>
          <w:i w:val="0"/>
        </w:rPr>
        <w:t>), and cite the diagnostic table's pose-distance percentile and response correlation for each accepted merge — this is the most defensible, reproducible starting point for manual lumping decisions.</w:t>
      </w:r>
    </w:p>
    <w:p>
      <w:pPr>
        <w:pStyle w:val="ListBullet"/>
      </w:pPr>
      <w:r>
        <w:rPr>
          <w:b w:val="0"/>
          <w:i w:val="0"/>
          <w:sz w:val="21"/>
        </w:rPr>
        <w:t>**"My reviewer/supervisor is skeptical that two clusters I merged manually are really the same</w:t>
      </w:r>
    </w:p>
    <w:p>
      <w:pPr>
        <w:spacing w:after="120"/>
      </w:pPr>
      <w:r>
        <w:rPr>
          <w:b w:val="0"/>
          <w:i w:val="0"/>
        </w:rPr>
        <w:t xml:space="preserve">behaviour."** Switch to the Recombination view at your chosen k, lower the pose-distance cap to something strict (e.g. </w:t>
      </w:r>
      <w:r>
        <w:rPr>
          <w:rFonts w:ascii="Courier New" w:hAnsi="Courier New"/>
          <w:color w:val="C0392B"/>
          <w:sz w:val="18"/>
        </w:rPr>
        <w:t>20-30</w:t>
      </w:r>
      <w:r>
        <w:rPr>
          <w:b w:val="0"/>
          <w:i w:val="0"/>
        </w:rPr>
        <w:t>), and see whether that merge survives. If it gets rejected and split back apart, cross-check it against the Cluster Hierarchy view — if the two clusters sit on visibly distant branches, that's a real signal to reconsider the merge, not just an artifact of the cap threshold.</w:t>
      </w:r>
    </w:p>
    <w:p>
      <w:pPr>
        <w:pStyle w:val="ListBullet"/>
      </w:pPr>
      <w:r>
        <w:rPr>
          <w:b/>
          <w:i w:val="0"/>
          <w:sz w:val="21"/>
        </w:rPr>
        <w:t>"Guided Merge isn't merging anything, or is merging everything into 2 groups."</w:t>
      </w:r>
      <w:r>
        <w:rPr>
          <w:b w:val="0"/>
          <w:i w:val="0"/>
          <w:sz w:val="21"/>
        </w:rPr>
        <w:t xml:space="preserve"> Too conservative</w:t>
      </w:r>
    </w:p>
    <w:p>
      <w:pPr>
        <w:spacing w:after="120"/>
      </w:pPr>
      <w:r>
        <w:rPr>
          <w:b w:val="0"/>
          <w:i w:val="0"/>
        </w:rPr>
        <w:t>(nothing merges): raise the cap % first, then lower the min gap if that's not enough. Too aggressive (merges to 2 groups): lower the cap % first (this is the more common fix, since a permissive cap lets the algorithm treat almost every pair as pose-eligible, leaving the correlation-based blended distance as the only real constraint), then raise the min gap if still too aggressive.</w:t>
      </w:r>
    </w:p>
    <w:p>
      <w:pPr>
        <w:pStyle w:val="ListBullet"/>
      </w:pPr>
      <w:r>
        <w:rPr>
          <w:b/>
          <w:i w:val="0"/>
          <w:sz w:val="21"/>
        </w:rPr>
        <w:t>"Guided Merge / Cluster Hierarchy / the pose-distance cap are all greyed out or show a placeholder."</w:t>
      </w:r>
    </w:p>
    <w:p>
      <w:pPr>
        <w:spacing w:after="120"/>
      </w:pPr>
      <w:r>
        <w:rPr>
          <w:b w:val="0"/>
          <w:i w:val="0"/>
        </w:rPr>
        <w:t xml:space="preserve">This run folder predates </w:t>
      </w:r>
      <w:r>
        <w:rPr>
          <w:rFonts w:ascii="Courier New" w:hAnsi="Courier New"/>
          <w:color w:val="C0392B"/>
          <w:sz w:val="18"/>
        </w:rPr>
        <w:t>cluster_feature_centroids.npz</w:t>
      </w:r>
      <w:r>
        <w:rPr>
          <w:b w:val="0"/>
          <w:i w:val="0"/>
        </w:rPr>
        <w:t xml:space="preserve"> — re-run Step 3 (Clustering Engine) on the same DLC output to regenerate it; Steps 4-5 don't need to be repeated.</w:t>
      </w:r>
    </w:p>
    <w:p>
      <w:pPr>
        <w:spacing w:before="80" w:after="80"/>
        <w:pBdr>
          <w:bottom w:val="single" w:sz="6" w:space="1" w:color="CCCCCC"/>
        </w:pBdr>
      </w:pPr>
    </w:p>
    <w:p>
      <w:pPr>
        <w:pStyle w:val="Heading3"/>
        <w:spacing w:before="160" w:after="80"/>
      </w:pPr>
      <w:r>
        <w:rPr>
          <w:b/>
          <w:color w:val="1F497D"/>
          <w:sz w:val="24"/>
        </w:rPr>
        <w:t>Group Predictor Tab</w:t>
      </w:r>
    </w:p>
    <w:p>
      <w:pPr>
        <w:spacing w:after="120"/>
      </w:pPr>
      <w:r>
        <w:rPr>
          <w:b/>
          <w:i w:val="0"/>
        </w:rPr>
        <w:t>Multivariate supervised classification to test whether the full behavioural profile discriminates experimental groups.</w:t>
      </w:r>
    </w:p>
    <w:p>
      <w:pPr>
        <w:spacing w:after="120"/>
      </w:pPr>
      <w:r>
        <w:rPr>
          <w:b w:val="0"/>
          <w:i w:val="0"/>
        </w:rPr>
        <w:t>This tab runs three parallel models (Frequency, Total Duration, Transition Probability) with Leave-One-Out cross-validation and a permutation test.</w:t>
      </w:r>
    </w:p>
    <w:p>
      <w:pPr>
        <w:spacing w:after="120"/>
      </w:pPr>
      <w:r>
        <w:rPr>
          <w:b w:val="0"/>
          <w:i w:val="0"/>
        </w:rPr>
        <w:t xml:space="preserve">For full documentation of this tab — algorithms, figures, controls, and interpretation — see </w:t>
      </w:r>
      <w:r>
        <w:rPr>
          <w:color w:val="005699"/>
          <w:u w:val="single"/>
        </w:rPr>
        <w:t>GROUP_PREDICTOR_REFERENCE.md</w:t>
      </w:r>
      <w:r>
        <w:rPr>
          <w:b w:val="0"/>
          <w:i w:val="0"/>
        </w:rPr>
        <w:t>.</w:t>
      </w:r>
    </w:p>
    <w:p>
      <w:pPr>
        <w:spacing w:after="120"/>
      </w:pPr>
      <w:r>
        <w:rPr>
          <w:b/>
          <w:i w:val="0"/>
        </w:rPr>
        <w:t>Quick start:</w:t>
      </w:r>
    </w:p>
    <w:p>
      <w:pPr>
        <w:pStyle w:val="ListNumber"/>
      </w:pPr>
      <w:r>
        <w:rPr>
          <w:b w:val="0"/>
          <w:i w:val="0"/>
          <w:sz w:val="21"/>
        </w:rPr>
        <w:t>Assign experimental groups in the Combined Analysis tab first.</w:t>
      </w:r>
    </w:p>
    <w:p>
      <w:pPr>
        <w:pStyle w:val="ListNumber"/>
      </w:pPr>
      <w:r>
        <w:rPr>
          <w:b w:val="0"/>
          <w:i w:val="0"/>
          <w:sz w:val="21"/>
        </w:rPr>
        <w:t xml:space="preserve">Click </w:t>
      </w:r>
      <w:r>
        <w:rPr>
          <w:b/>
          <w:i w:val="0"/>
          <w:sz w:val="21"/>
        </w:rPr>
        <w:t>Run Models</w:t>
      </w:r>
      <w:r>
        <w:rPr>
          <w:b w:val="0"/>
          <w:i w:val="0"/>
          <w:sz w:val="21"/>
        </w:rPr>
        <w:t xml:space="preserve"> with default settings.</w:t>
      </w:r>
    </w:p>
    <w:p>
      <w:pPr>
        <w:pStyle w:val="ListNumber"/>
      </w:pPr>
      <w:r>
        <w:rPr>
          <w:b w:val="0"/>
          <w:i w:val="0"/>
          <w:sz w:val="21"/>
        </w:rPr>
        <w:t xml:space="preserve">Check the permutation p-value (green = significant). Click </w:t>
      </w:r>
      <w:r>
        <w:rPr>
          <w:b/>
          <w:i w:val="0"/>
          <w:sz w:val="21"/>
        </w:rPr>
        <w:t>View</w:t>
      </w:r>
      <w:r>
        <w:rPr>
          <w:b w:val="0"/>
          <w:i w:val="0"/>
          <w:sz w:val="21"/>
        </w:rPr>
        <w:t xml:space="preserve"> on the best model.</w:t>
      </w:r>
    </w:p>
    <w:p>
      <w:pPr>
        <w:spacing w:before="80" w:after="80"/>
        <w:pBdr>
          <w:bottom w:val="single" w:sz="6" w:space="1" w:color="CCCCCC"/>
        </w:pBdr>
      </w:pPr>
    </w:p>
    <w:p>
      <w:pPr>
        <w:pStyle w:val="Heading3"/>
        <w:spacing w:before="160" w:after="80"/>
      </w:pPr>
      <w:r>
        <w:rPr>
          <w:b/>
          <w:color w:val="1F497D"/>
          <w:sz w:val="24"/>
        </w:rPr>
        <w:t>Paradigm Results Tab (v6 part 3)</w:t>
      </w:r>
    </w:p>
    <w:p>
      <w:pPr>
        <w:spacing w:after="120"/>
      </w:pPr>
      <w:r>
        <w:rPr>
          <w:b/>
          <w:i w:val="0"/>
        </w:rPr>
        <w:t>Behavioral-paradigm-specific reporting, built on top of the Environmental Context feature (v6 part 2).</w:t>
      </w:r>
    </w:p>
    <w:p>
      <w:pPr>
        <w:spacing w:after="120"/>
      </w:pPr>
      <w:r>
        <w:rPr>
          <w:b w:val="0"/>
          <w:i w:val="0"/>
        </w:rPr>
        <w:t xml:space="preserve">For the complete per-paradigm reference — exact tracing/role requirements, what data must exist at which pipeline stage, use cases, and known limitations for every graph in this tab — see </w:t>
      </w:r>
      <w:r>
        <w:rPr>
          <w:color w:val="005699"/>
          <w:u w:val="single"/>
        </w:rPr>
        <w:t>Behavioral_Paradigms_Reference.md</w:t>
      </w:r>
      <w:r>
        <w:rPr>
          <w:b w:val="0"/>
          <w:i w:val="0"/>
        </w:rPr>
        <w:t>. The summary below is a quick-start only.</w:t>
      </w:r>
    </w:p>
    <w:p>
      <w:pPr>
        <w:spacing w:after="120"/>
      </w:pPr>
      <w:r>
        <w:rPr>
          <w:b w:val="0"/>
          <w:i w:val="0"/>
        </w:rPr>
        <w:t xml:space="preserve">This tab only has content when at least one loaded session was run with </w:t>
      </w:r>
      <w:r>
        <w:rPr>
          <w:b/>
          <w:i w:val="0"/>
        </w:rPr>
        <w:t>Environmental Context tracing enabled</w:t>
      </w:r>
      <w:r>
        <w:rPr>
          <w:b w:val="0"/>
          <w:i w:val="0"/>
        </w:rPr>
        <w:t xml:space="preserve"> (</w:t>
      </w:r>
      <w:r>
        <w:rPr>
          <w:rFonts w:ascii="Courier New" w:hAnsi="Courier New"/>
          <w:color w:val="C0392B"/>
          <w:sz w:val="18"/>
        </w:rPr>
        <w:t>env_features_enabled</w:t>
      </w:r>
      <w:r>
        <w:rPr>
          <w:b w:val="0"/>
          <w:i w:val="0"/>
        </w:rPr>
        <w:t xml:space="preserve">, see "Environments, Objects, Paradigms" on the main window) and has a real </w:t>
      </w:r>
      <w:r>
        <w:rPr>
          <w:rFonts w:ascii="Courier New" w:hAnsi="Courier New"/>
          <w:color w:val="C0392B"/>
          <w:sz w:val="18"/>
        </w:rPr>
        <w:t>session_env_context.json</w:t>
      </w:r>
      <w:r>
        <w:rPr>
          <w:b w:val="0"/>
          <w:i w:val="0"/>
        </w:rPr>
        <w:t xml:space="preserve"> on disk — sessions predating v6, or run with the flag off, show a clear "no environmental context data" message instead of a plot, for every sub-view. The tab itself is always present in the tab bar (like every other tab); its content is what's gated on data availability.</w:t>
      </w:r>
    </w:p>
    <w:p>
      <w:pPr>
        <w:spacing w:after="120"/>
      </w:pPr>
      <w:r>
        <w:rPr>
          <w:b/>
          <w:i w:val="0"/>
        </w:rPr>
        <w:t>Quick start:</w:t>
      </w:r>
    </w:p>
    <w:p>
      <w:pPr>
        <w:pStyle w:val="ListNumber"/>
      </w:pPr>
      <w:r>
        <w:rPr>
          <w:b w:val="0"/>
          <w:i w:val="0"/>
          <w:sz w:val="21"/>
        </w:rPr>
        <w:t>Load sessions in the Combined Analysis tab as usual (a mix of sessions with and without environmental context data is fine).</w:t>
      </w:r>
    </w:p>
    <w:p>
      <w:pPr>
        <w:pStyle w:val="ListNumber"/>
      </w:pPr>
      <w:r>
        <w:rPr>
          <w:b w:val="0"/>
          <w:i w:val="0"/>
          <w:sz w:val="21"/>
        </w:rPr>
        <w:t xml:space="preserve">Switch to the Paradigm Results tab and click </w:t>
      </w:r>
      <w:r>
        <w:rPr>
          <w:b/>
          <w:i w:val="0"/>
          <w:sz w:val="21"/>
        </w:rPr>
        <w:t>Refresh from Loaded Sessions</w:t>
      </w:r>
      <w:r>
        <w:rPr>
          <w:b w:val="0"/>
          <w:i w:val="0"/>
          <w:sz w:val="21"/>
        </w:rPr>
        <w:t>.</w:t>
      </w:r>
    </w:p>
    <w:p>
      <w:pPr>
        <w:pStyle w:val="ListNumber"/>
      </w:pPr>
      <w:r>
        <w:rPr>
          <w:b w:val="0"/>
          <w:i w:val="0"/>
          <w:sz w:val="21"/>
        </w:rPr>
        <w:t xml:space="preserve">The sub-view matching your traced paradigm auto-selects. Use the </w:t>
      </w:r>
      <w:r>
        <w:rPr>
          <w:b/>
          <w:i w:val="0"/>
          <w:sz w:val="21"/>
        </w:rPr>
        <w:t>Paradigm Sub-view</w:t>
      </w:r>
      <w:r>
        <w:rPr>
          <w:b w:val="0"/>
          <w:i w:val="0"/>
          <w:sz w:val="21"/>
        </w:rPr>
        <w:t xml:space="preserve"> dropdown to browse others — a sub-view that doesn't match any loaded session's paradigm shows a placeholder rather than wrong data.</w:t>
      </w:r>
    </w:p>
    <w:p>
      <w:pPr>
        <w:spacing w:after="120"/>
      </w:pPr>
      <w:r>
        <w:rPr>
          <w:b/>
          <w:i w:val="0"/>
        </w:rPr>
        <w:t>The seven sub-views:</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Sub-view</w:t>
            </w:r>
          </w:p>
        </w:tc>
        <w:tc>
          <w:tcPr>
            <w:tcW w:type="dxa" w:w="3120"/>
            <w:shd w:fill="2E74B5" w:val="clear"/>
          </w:tcPr>
          <w:p>
            <w:pPr>
              <w:spacing w:before="40" w:after="40"/>
            </w:pPr>
            <w:r>
              <w:rPr>
                <w:b/>
                <w:i w:val="0"/>
                <w:color w:val="FFFFFF"/>
                <w:sz w:val="19"/>
              </w:rPr>
              <w:t>Applies to paradigm</w:t>
            </w:r>
          </w:p>
        </w:tc>
        <w:tc>
          <w:tcPr>
            <w:tcW w:type="dxa" w:w="3120"/>
            <w:shd w:fill="2E74B5" w:val="clear"/>
          </w:tcPr>
          <w:p>
            <w:pPr>
              <w:spacing w:before="40" w:after="40"/>
            </w:pPr>
            <w:r>
              <w:rPr>
                <w:b/>
                <w:i w:val="0"/>
                <w:color w:val="FFFFFF"/>
                <w:sz w:val="19"/>
              </w:rPr>
              <w:t>What it shows</w:t>
            </w:r>
          </w:p>
        </w:tc>
      </w:tr>
      <w:tr>
        <w:tc>
          <w:tcPr>
            <w:tcW w:type="dxa" w:w="3120"/>
          </w:tcPr>
          <w:p>
            <w:pPr>
              <w:spacing w:before="40" w:after="40"/>
            </w:pPr>
            <w:r>
              <w:rPr>
                <w:b w:val="0"/>
                <w:i w:val="0"/>
                <w:sz w:val="19"/>
              </w:rPr>
              <w:t>Generic</w:t>
            </w:r>
          </w:p>
        </w:tc>
        <w:tc>
          <w:tcPr>
            <w:tcW w:type="dxa" w:w="3120"/>
          </w:tcPr>
          <w:p>
            <w:pPr>
              <w:spacing w:before="40" w:after="40"/>
            </w:pPr>
            <w:r>
              <w:rPr>
                <w:b w:val="0"/>
                <w:i w:val="0"/>
                <w:sz w:val="19"/>
              </w:rPr>
              <w:t xml:space="preserve">All paradigms (default for </w:t>
            </w:r>
            <w:r>
              <w:rPr>
                <w:rFonts w:ascii="Courier New" w:hAnsi="Courier New"/>
                <w:color w:val="C0392B"/>
                <w:sz w:val="18"/>
              </w:rPr>
              <w:t>custom</w:t>
            </w:r>
            <w:r>
              <w:rPr>
                <w:b w:val="0"/>
                <w:i w:val="0"/>
                <w:sz w:val="19"/>
              </w:rPr>
              <w:t>/Open Field)</w:t>
            </w:r>
          </w:p>
        </w:tc>
        <w:tc>
          <w:tcPr>
            <w:tcW w:type="dxa" w:w="3120"/>
          </w:tcPr>
          <w:p>
            <w:pPr>
              <w:spacing w:before="40" w:after="40"/>
            </w:pPr>
            <w:r>
              <w:rPr>
                <w:b w:val="0"/>
                <w:i w:val="0"/>
                <w:sz w:val="19"/>
              </w:rPr>
              <w:t>Whole-arena occupancy heatmap, region-time control bar; for Open Field specifically, also total distance traveled, center-zone entry frequency (looks for a traced region named containing "center"), a center-zone %-time-course across the trial, and a mean-speed distribution across animals</w:t>
            </w:r>
          </w:p>
        </w:tc>
      </w:tr>
      <w:tr>
        <w:tc>
          <w:tcPr>
            <w:tcW w:type="dxa" w:w="3120"/>
            <w:shd w:fill="EEF3FA" w:val="clear"/>
          </w:tcPr>
          <w:p>
            <w:pPr>
              <w:spacing w:before="40" w:after="40"/>
            </w:pPr>
            <w:r>
              <w:rPr>
                <w:b w:val="0"/>
                <w:i w:val="0"/>
                <w:sz w:val="19"/>
              </w:rPr>
              <w:t>Y-Maze Alternation</w:t>
            </w:r>
          </w:p>
        </w:tc>
        <w:tc>
          <w:tcPr>
            <w:tcW w:type="dxa" w:w="3120"/>
            <w:shd w:fill="EEF3FA" w:val="clear"/>
          </w:tcPr>
          <w:p>
            <w:pPr>
              <w:spacing w:before="40" w:after="40"/>
            </w:pPr>
            <w:r>
              <w:rPr>
                <w:rFonts w:ascii="Courier New" w:hAnsi="Courier New"/>
                <w:color w:val="C0392B"/>
                <w:sz w:val="18"/>
              </w:rPr>
              <w:t>y_maze</w:t>
            </w:r>
          </w:p>
        </w:tc>
        <w:tc>
          <w:tcPr>
            <w:tcW w:type="dxa" w:w="3120"/>
            <w:shd w:fill="EEF3FA" w:val="clear"/>
          </w:tcPr>
          <w:p>
            <w:pPr>
              <w:spacing w:before="40" w:after="40"/>
            </w:pPr>
            <w:r>
              <w:rPr>
                <w:b w:val="0"/>
                <w:i w:val="0"/>
                <w:sz w:val="19"/>
              </w:rPr>
              <w:t>Per-arm occupancy heatmap, spontaneous alternation %, total arm entries (activity control), and an arm-entry sequence strip (one row per session, colored by occupied arm, hub in gray)</w:t>
            </w:r>
          </w:p>
        </w:tc>
      </w:tr>
      <w:tr>
        <w:tc>
          <w:tcPr>
            <w:tcW w:type="dxa" w:w="3120"/>
          </w:tcPr>
          <w:p>
            <w:pPr>
              <w:spacing w:before="40" w:after="40"/>
            </w:pPr>
            <w:r>
              <w:rPr>
                <w:b w:val="0"/>
                <w:i w:val="0"/>
                <w:sz w:val="19"/>
              </w:rPr>
              <w:t>Elevated Plus Maze</w:t>
            </w:r>
          </w:p>
        </w:tc>
        <w:tc>
          <w:tcPr>
            <w:tcW w:type="dxa" w:w="3120"/>
          </w:tcPr>
          <w:p>
            <w:pPr>
              <w:spacing w:before="40" w:after="40"/>
            </w:pPr>
            <w:r>
              <w:rPr>
                <w:rFonts w:ascii="Courier New" w:hAnsi="Courier New"/>
                <w:color w:val="C0392B"/>
                <w:sz w:val="18"/>
              </w:rPr>
              <w:t>elevated_plus_maze</w:t>
            </w:r>
          </w:p>
        </w:tc>
        <w:tc>
          <w:tcPr>
            <w:tcW w:type="dxa" w:w="3120"/>
          </w:tcPr>
          <w:p>
            <w:pPr>
              <w:spacing w:before="40" w:after="40"/>
            </w:pPr>
            <w:r>
              <w:rPr>
                <w:b w:val="0"/>
                <w:i w:val="0"/>
                <w:sz w:val="19"/>
              </w:rPr>
              <w:t>Open- vs. closed-arm occupancy heatmap, % open-arm time/entries, latency to first open-arm entry, total arm entries (locomotor control), an open-arm %-time-course across the trial, and a head-dip/peering-out proxy bar (nose crossing the traced boundary edge — only shown when a boundary was traced; a geometric proxy, not a validated classifier)</w:t>
            </w:r>
          </w:p>
        </w:tc>
      </w:tr>
      <w:tr>
        <w:tc>
          <w:tcPr>
            <w:tcW w:type="dxa" w:w="3120"/>
            <w:shd w:fill="EEF3FA" w:val="clear"/>
          </w:tcPr>
          <w:p>
            <w:pPr>
              <w:spacing w:before="40" w:after="40"/>
            </w:pPr>
            <w:r>
              <w:rPr>
                <w:b w:val="0"/>
                <w:i w:val="0"/>
                <w:sz w:val="19"/>
              </w:rPr>
              <w:t>Discrimination Index</w:t>
            </w:r>
          </w:p>
        </w:tc>
        <w:tc>
          <w:tcPr>
            <w:tcW w:type="dxa" w:w="3120"/>
            <w:shd w:fill="EEF3FA" w:val="clear"/>
          </w:tcPr>
          <w:p>
            <w:pPr>
              <w:spacing w:before="40" w:after="40"/>
            </w:pPr>
            <w:r>
              <w:rPr>
                <w:rFonts w:ascii="Courier New" w:hAnsi="Courier New"/>
                <w:color w:val="C0392B"/>
                <w:sz w:val="18"/>
              </w:rPr>
              <w:t>novel_object</w:t>
            </w:r>
          </w:p>
        </w:tc>
        <w:tc>
          <w:tcPr>
            <w:tcW w:type="dxa" w:w="3120"/>
            <w:shd w:fill="EEF3FA" w:val="clear"/>
          </w:tcPr>
          <w:p>
            <w:pPr>
              <w:spacing w:before="40" w:after="40"/>
            </w:pPr>
            <w:r>
              <w:rPr>
                <w:b w:val="0"/>
                <w:i w:val="0"/>
                <w:sz w:val="19"/>
              </w:rPr>
              <w:t>Investigation-density heatmap around each object, discrimination index (tested against chance = 0), total exploration time (validity control), a nose-to-novel-object distance time-course, an investigation bout-duration distribution, and a latency-to-first-contact bar</w:t>
            </w:r>
          </w:p>
        </w:tc>
      </w:tr>
      <w:tr>
        <w:tc>
          <w:tcPr>
            <w:tcW w:type="dxa" w:w="3120"/>
          </w:tcPr>
          <w:p>
            <w:pPr>
              <w:spacing w:before="40" w:after="40"/>
            </w:pPr>
            <w:r>
              <w:rPr>
                <w:b w:val="0"/>
                <w:i w:val="0"/>
                <w:sz w:val="19"/>
              </w:rPr>
              <w:t>Sociability / Social Novelty</w:t>
            </w:r>
          </w:p>
        </w:tc>
        <w:tc>
          <w:tcPr>
            <w:tcW w:type="dxa" w:w="3120"/>
          </w:tcPr>
          <w:p>
            <w:pPr>
              <w:spacing w:before="40" w:after="40"/>
            </w:pPr>
            <w:r>
              <w:rPr>
                <w:rFonts w:ascii="Courier New" w:hAnsi="Courier New"/>
                <w:color w:val="C0392B"/>
                <w:sz w:val="18"/>
              </w:rPr>
              <w:t>three_chamber</w:t>
            </w:r>
          </w:p>
        </w:tc>
        <w:tc>
          <w:tcPr>
            <w:tcW w:type="dxa" w:w="3120"/>
          </w:tcPr>
          <w:p>
            <w:pPr>
              <w:spacing w:before="40" w:after="40"/>
            </w:pPr>
            <w:r>
              <w:rPr>
                <w:b w:val="0"/>
                <w:i w:val="0"/>
                <w:sz w:val="19"/>
              </w:rPr>
              <w:t>Per-chamber occupancy heatmap, Phase 1 sociability index and Phase 2 social-novelty index (each tested independently against 0), chamber entry frequency (activity control), a nose-to-stranger distance time-course, an investigation bout-duration distribution, and a latency-to-first-contact-with-stranger bar</w:t>
            </w:r>
          </w:p>
        </w:tc>
      </w:tr>
      <w:tr>
        <w:tc>
          <w:tcPr>
            <w:tcW w:type="dxa" w:w="3120"/>
            <w:shd w:fill="EEF3FA" w:val="clear"/>
          </w:tcPr>
          <w:p>
            <w:pPr>
              <w:spacing w:before="40" w:after="40"/>
            </w:pPr>
            <w:r>
              <w:rPr>
                <w:b w:val="0"/>
                <w:i w:val="0"/>
                <w:sz w:val="19"/>
              </w:rPr>
              <w:t>Place Preference / CPP</w:t>
            </w:r>
          </w:p>
        </w:tc>
        <w:tc>
          <w:tcPr>
            <w:tcW w:type="dxa" w:w="3120"/>
            <w:shd w:fill="EEF3FA" w:val="clear"/>
          </w:tcPr>
          <w:p>
            <w:pPr>
              <w:spacing w:before="40" w:after="40"/>
            </w:pPr>
            <w:r>
              <w:rPr>
                <w:rFonts w:ascii="Courier New" w:hAnsi="Courier New"/>
                <w:color w:val="C0392B"/>
                <w:sz w:val="18"/>
              </w:rPr>
              <w:t>place_preference</w:t>
            </w:r>
          </w:p>
        </w:tc>
        <w:tc>
          <w:tcPr>
            <w:tcW w:type="dxa" w:w="3120"/>
            <w:shd w:fill="EEF3FA" w:val="clear"/>
          </w:tcPr>
          <w:p>
            <w:pPr>
              <w:spacing w:before="40" w:after="40"/>
            </w:pPr>
            <w:r>
              <w:rPr>
                <w:b w:val="0"/>
                <w:i w:val="0"/>
                <w:sz w:val="19"/>
              </w:rPr>
              <w:t xml:space="preserve">Pre/post occupancy heatmap, preference index (tested against 0), a cumulative chamber-crossing time-course, and — when </w:t>
            </w:r>
            <w:r>
              <w:rPr>
                <w:b/>
                <w:i w:val="0"/>
                <w:sz w:val="19"/>
              </w:rPr>
              <w:t>Experimental Design</w:t>
            </w:r>
            <w:r>
              <w:rPr>
                <w:b w:val="0"/>
                <w:i w:val="0"/>
                <w:sz w:val="19"/>
              </w:rPr>
              <w:t xml:space="preserve"> is set to </w:t>
            </w:r>
            <w:r>
              <w:rPr>
                <w:b w:val="0"/>
                <w:i/>
                <w:sz w:val="19"/>
              </w:rPr>
              <w:t>Repeated Measures</w:t>
            </w:r>
            <w:r>
              <w:rPr>
                <w:b w:val="0"/>
                <w:i w:val="0"/>
                <w:sz w:val="19"/>
              </w:rPr>
              <w:t xml:space="preserve"> with a genuine pre-test phase — both a paired pre/post statistical comparison and a paired pre→post dumbbell plot (one line per matched subject)</w:t>
            </w:r>
          </w:p>
        </w:tc>
      </w:tr>
      <w:tr>
        <w:tc>
          <w:tcPr>
            <w:tcW w:type="dxa" w:w="3120"/>
          </w:tcPr>
          <w:p>
            <w:pPr>
              <w:spacing w:before="40" w:after="40"/>
            </w:pPr>
            <w:r>
              <w:rPr>
                <w:b w:val="0"/>
                <w:i w:val="0"/>
                <w:sz w:val="19"/>
              </w:rPr>
              <w:t>Approach/Avoid Events</w:t>
            </w:r>
          </w:p>
        </w:tc>
        <w:tc>
          <w:tcPr>
            <w:tcW w:type="dxa" w:w="3120"/>
          </w:tcPr>
          <w:p>
            <w:pPr>
              <w:spacing w:before="40" w:after="40"/>
            </w:pPr>
            <w:r>
              <w:rPr>
                <w:b w:val="0"/>
                <w:i w:val="0"/>
                <w:sz w:val="19"/>
              </w:rPr>
              <w:t>All paradigms</w:t>
            </w:r>
          </w:p>
        </w:tc>
        <w:tc>
          <w:tcPr>
            <w:tcW w:type="dxa" w:w="3120"/>
          </w:tcPr>
          <w:p>
            <w:pPr>
              <w:spacing w:before="40" w:after="40"/>
            </w:pPr>
            <w:r>
              <w:rPr>
                <w:b w:val="0"/>
                <w:i w:val="0"/>
                <w:sz w:val="19"/>
              </w:rPr>
              <w:t xml:space="preserve">Trajectory plot with each detected event drawn as a start→end arrow (green = approach, red = avoid), event rate, target distribution. </w:t>
            </w:r>
            <w:r>
              <w:rPr>
                <w:b/>
                <w:i w:val="0"/>
                <w:sz w:val="19"/>
              </w:rPr>
              <w:t>This sub-view is a rule-based heuristic, not yet validated against expert human scoring</w:t>
            </w:r>
            <w:r>
              <w:rPr>
                <w:b w:val="0"/>
                <w:i w:val="0"/>
                <w:sz w:val="19"/>
              </w:rPr>
              <w:t xml:space="preserve"> — treat it as a starting point for review, not a confirmed classification</w:t>
            </w:r>
          </w:p>
        </w:tc>
      </w:tr>
    </w:tbl>
    <w:p/>
    <w:p>
      <w:pPr>
        <w:spacing w:after="120"/>
      </w:pPr>
      <w:r>
        <w:rPr>
          <w:b w:val="0"/>
          <w:i w:val="0"/>
        </w:rPr>
        <w:t xml:space="preserve">Every sub-view also shows the </w:t>
      </w:r>
      <w:r>
        <w:rPr>
          <w:b/>
          <w:i w:val="0"/>
        </w:rPr>
        <w:t>cluster-by-region</w:t>
      </w:r>
      <w:r>
        <w:rPr>
          <w:b w:val="0"/>
          <w:i w:val="0"/>
        </w:rPr>
        <w:t xml:space="preserve"> and </w:t>
      </w:r>
      <w:r>
        <w:rPr>
          <w:b/>
          <w:i w:val="0"/>
        </w:rPr>
        <w:t>group-by-region occupancy cross-tab</w:t>
      </w:r>
      <w:r>
        <w:rPr>
          <w:b w:val="0"/>
          <w:i w:val="0"/>
        </w:rPr>
        <w:t xml:space="preserve"> (grouped bar charts of % time each HDBSCAN cluster or experimental group spends in each traced region), built once and shared across all seven. Every bar chart in the tab — including these cross-tabs — additionally overlays each individual animal's own value as an unfilled ring on top of its group's bar.</w:t>
      </w:r>
    </w:p>
    <w:p>
      <w:pPr>
        <w:spacing w:after="120"/>
      </w:pPr>
      <w:r>
        <w:rPr>
          <w:b/>
          <w:i w:val="0"/>
        </w:rPr>
        <w:t>Statistics:</w:t>
      </w:r>
      <w:r>
        <w:rPr>
          <w:b w:val="0"/>
          <w:i w:val="0"/>
        </w:rPr>
        <w:t xml:space="preserve"> between-group comparisons reuse the same Kruskal-Wallis/Dunn's machinery (and BH-FDR correction) as Unbiased Analytics. Discrimination Index and CPP additionally get a </w:t>
      </w:r>
      <w:r>
        <w:rPr>
          <w:b/>
          <w:i w:val="0"/>
        </w:rPr>
        <w:t>one-sample test against a fixed reference</w:t>
      </w:r>
      <w:r>
        <w:rPr>
          <w:b w:val="0"/>
          <w:i w:val="0"/>
        </w:rPr>
        <w:t xml:space="preserve"> (chance level, or zero delta) — shown with a dagger (†/††/†††) marker, visually distinct from the star (</w:t>
      </w:r>
      <w:r>
        <w:rPr>
          <w:b w:val="0"/>
          <w:i/>
        </w:rPr>
        <w:t>/</w:t>
      </w:r>
      <w:r>
        <w:rPr>
          <w:b w:val="0"/>
          <w:i/>
        </w:rPr>
        <w:t>/</w:t>
      </w:r>
      <w:r>
        <w:rPr>
          <w:b w:val="0"/>
          <w:i w:val="0"/>
        </w:rPr>
        <w:t>**) convention used for between-group brackets, so the two different questions ("does this differ between groups" vs. "does this differ from chance/zero") are never visually conflated.</w:t>
      </w:r>
    </w:p>
    <w:p>
      <w:pPr>
        <w:spacing w:after="120"/>
      </w:pPr>
      <w:r>
        <w:rPr>
          <w:b/>
          <w:i w:val="0"/>
        </w:rPr>
        <w:t>Occupancy heatmaps</w:t>
      </w:r>
      <w:r>
        <w:rPr>
          <w:b w:val="0"/>
          <w:i w:val="0"/>
        </w:rPr>
        <w:t xml:space="preserve"> show real 2D position density (viridis colormap). Region/object outlines drawn on top are an </w:t>
      </w:r>
      <w:r>
        <w:rPr>
          <w:b w:val="0"/>
          <w:i/>
        </w:rPr>
        <w:t>approximation</w:t>
      </w:r>
      <w:r>
        <w:rPr>
          <w:b w:val="0"/>
          <w:i w:val="0"/>
        </w:rPr>
        <w:t xml:space="preserve"> — the convex hull of positions actually recorded in that region/near that object — not the exact traced boundary, since the traced shape's own vertices aren't saved to any output file. Labeled "(approx.)" in the plot.</w:t>
      </w:r>
    </w:p>
    <w:p>
      <w:pPr>
        <w:spacing w:after="120"/>
      </w:pPr>
      <w:r>
        <w:rPr>
          <w:b/>
          <w:i w:val="0"/>
        </w:rPr>
        <w:t>Save All Results</w:t>
      </w:r>
      <w:r>
        <w:rPr>
          <w:b w:val="0"/>
          <w:i w:val="0"/>
        </w:rPr>
        <w:t xml:space="preserve"> (Combined Analysis tab) includes every applicable Paradigm Results sub-view's figures and a </w:t>
      </w:r>
      <w:r>
        <w:rPr>
          <w:rFonts w:ascii="Courier New" w:hAnsi="Courier New"/>
          <w:color w:val="C0392B"/>
          <w:sz w:val="18"/>
        </w:rPr>
        <w:t>paradigm_derived_metrics.csv</w:t>
      </w:r>
      <w:r>
        <w:rPr>
          <w:b w:val="0"/>
          <w:i w:val="0"/>
        </w:rPr>
        <w:t xml:space="preserve"> summary, alongside the other tabs' output.</w:t>
      </w:r>
    </w:p>
    <w:p>
      <w:pPr>
        <w:spacing w:after="120"/>
      </w:pPr>
      <w:r>
        <w:rPr>
          <w:b w:val="0"/>
          <w:i/>
        </w:rPr>
        <w:t>This tab requires Environmental Context tracing — see "Environmental Context &amp; Object Interaction" below for how to trace an arena and pick a paradigm before running the pipeline.</w:t>
      </w:r>
    </w:p>
    <w:p>
      <w:pPr>
        <w:spacing w:before="80" w:after="80"/>
        <w:pBdr>
          <w:bottom w:val="single" w:sz="6" w:space="1" w:color="CCCCCC"/>
        </w:pBdr>
      </w:pPr>
    </w:p>
    <w:p>
      <w:pPr>
        <w:pStyle w:val="Heading2"/>
        <w:spacing w:before="200" w:after="80"/>
      </w:pPr>
      <w:r>
        <w:rPr>
          <w:b/>
          <w:color w:val="2E74B5"/>
          <w:sz w:val="28"/>
        </w:rPr>
        <w:t>7. HMM Smoothing</w:t>
      </w:r>
    </w:p>
    <w:p>
      <w:pPr>
        <w:spacing w:after="120"/>
      </w:pPr>
      <w:r>
        <w:rPr>
          <w:b w:val="0"/>
          <w:i w:val="0"/>
        </w:rPr>
        <w:t>The MLP classifier produces per-frame labels independently for each frame. In practice, brief ambiguous moments cause rapid flickering between clusters — a single frame of "grooming" in the middle of a "locomotion" bout. The HMM wrapper corrects this by modelling the temporal structure of behaviour.</w:t>
      </w:r>
    </w:p>
    <w:p>
      <w:pPr>
        <w:pStyle w:val="Heading3"/>
        <w:spacing w:before="160" w:after="80"/>
      </w:pPr>
      <w:r>
        <w:rPr>
          <w:b/>
          <w:color w:val="1F497D"/>
          <w:sz w:val="24"/>
        </w:rPr>
        <w:t>How It Works</w:t>
      </w:r>
    </w:p>
    <w:p>
      <w:pPr>
        <w:spacing w:after="120"/>
      </w:pPr>
      <w:r>
        <w:rPr>
          <w:b w:val="0"/>
          <w:i w:val="0"/>
        </w:rPr>
        <w:t xml:space="preserve">A </w:t>
      </w:r>
      <w:r>
        <w:rPr>
          <w:b/>
          <w:i w:val="0"/>
        </w:rPr>
        <w:t>Categorical Hidden Markov Model</w:t>
      </w:r>
      <w:r>
        <w:rPr>
          <w:b w:val="0"/>
          <w:i w:val="0"/>
        </w:rPr>
        <w:t xml:space="preserve"> (from </w:t>
      </w:r>
      <w:r>
        <w:rPr>
          <w:rFonts w:ascii="Courier New" w:hAnsi="Courier New"/>
          <w:color w:val="C0392B"/>
          <w:sz w:val="18"/>
        </w:rPr>
        <w:t>hmmlearn</w:t>
      </w:r>
      <w:r>
        <w:rPr>
          <w:b w:val="0"/>
          <w:i w:val="0"/>
        </w:rPr>
        <w:t>) is fitted to the MLP output:</w:t>
      </w:r>
    </w:p>
    <w:p>
      <w:pPr>
        <w:pStyle w:val="ListBullet"/>
      </w:pPr>
      <w:r>
        <w:rPr>
          <w:b/>
          <w:i w:val="0"/>
          <w:sz w:val="21"/>
        </w:rPr>
        <w:t>Baum-Welch EM</w:t>
      </w:r>
      <w:r>
        <w:rPr>
          <w:b w:val="0"/>
          <w:i w:val="0"/>
          <w:sz w:val="21"/>
        </w:rPr>
        <w:t xml:space="preserve"> estimates the transition matrix A (probability of switching from cluster i to cluster j) and emission probabilities B.</w:t>
      </w:r>
    </w:p>
    <w:p>
      <w:pPr>
        <w:pStyle w:val="ListBullet"/>
      </w:pPr>
      <w:r>
        <w:rPr>
          <w:b/>
          <w:i w:val="0"/>
          <w:sz w:val="21"/>
        </w:rPr>
        <w:t>Viterbi decoding</w:t>
      </w:r>
      <w:r>
        <w:rPr>
          <w:b w:val="0"/>
          <w:i w:val="0"/>
          <w:sz w:val="21"/>
        </w:rPr>
        <w:t xml:space="preserve"> then finds the single most probable cluster sequence given the observed MLP predictions — enforcing temporal coherence.</w:t>
      </w:r>
    </w:p>
    <w:p>
      <w:pPr>
        <w:spacing w:after="120"/>
      </w:pPr>
      <w:r>
        <w:rPr>
          <w:b w:val="0"/>
          <w:i w:val="0"/>
        </w:rPr>
        <w:t>The near-diagonal initialisation of the transition matrix (strong self-persistence prior) is calibrated to produce biologically plausible bout lengths.</w:t>
      </w:r>
    </w:p>
    <w:p>
      <w:pPr>
        <w:pStyle w:val="Heading3"/>
        <w:spacing w:before="160" w:after="80"/>
      </w:pPr>
      <w:r>
        <w:rPr>
          <w:b/>
          <w:color w:val="1F497D"/>
          <w:sz w:val="24"/>
        </w:rPr>
        <w:t>Two Sets of Outputs</w:t>
      </w:r>
    </w:p>
    <w:p>
      <w:pPr>
        <w:spacing w:after="120"/>
      </w:pPr>
      <w:r>
        <w:rPr>
          <w:b w:val="0"/>
          <w:i w:val="0"/>
        </w:rPr>
        <w:t>Every output file is produced in both raw (MLP) and HMM-smoothed versions:</w:t>
      </w:r>
    </w:p>
    <w:p>
      <w:pPr>
        <w:pStyle w:val="ListBullet"/>
      </w:pPr>
      <w:r>
        <w:rPr>
          <w:rFonts w:ascii="Courier New" w:hAnsi="Courier New"/>
          <w:color w:val="C0392B"/>
          <w:sz w:val="18"/>
        </w:rPr>
        <w:t>*_frame_labels.csv</w:t>
      </w:r>
      <w:r>
        <w:rPr>
          <w:b w:val="0"/>
          <w:i w:val="0"/>
          <w:sz w:val="21"/>
        </w:rPr>
        <w:t xml:space="preserve"> and </w:t>
      </w:r>
      <w:r>
        <w:rPr>
          <w:rFonts w:ascii="Courier New" w:hAnsi="Courier New"/>
          <w:color w:val="C0392B"/>
          <w:sz w:val="18"/>
        </w:rPr>
        <w:t>*_frame_labels_hmm.csv</w:t>
      </w:r>
    </w:p>
    <w:p>
      <w:pPr>
        <w:pStyle w:val="ListBullet"/>
      </w:pPr>
      <w:r>
        <w:rPr>
          <w:rFonts w:ascii="Courier New" w:hAnsi="Courier New"/>
          <w:color w:val="C0392B"/>
          <w:sz w:val="18"/>
        </w:rPr>
        <w:t>*_bout_lengths.csv</w:t>
      </w:r>
      <w:r>
        <w:rPr>
          <w:b w:val="0"/>
          <w:i w:val="0"/>
          <w:sz w:val="21"/>
        </w:rPr>
        <w:t xml:space="preserve"> and </w:t>
      </w:r>
      <w:r>
        <w:rPr>
          <w:rFonts w:ascii="Courier New" w:hAnsi="Courier New"/>
          <w:color w:val="C0392B"/>
          <w:sz w:val="18"/>
        </w:rPr>
        <w:t>*_bout_lengths_hmm.csv</w:t>
      </w:r>
    </w:p>
    <w:p>
      <w:pPr>
        <w:spacing w:after="120"/>
      </w:pPr>
      <w:r>
        <w:rPr>
          <w:b w:val="0"/>
          <w:i w:val="0"/>
        </w:rPr>
        <w:t xml:space="preserve">The Analyser uses HMM files by default. To use raw MLP labels, delete or rename the </w:t>
      </w:r>
      <w:r>
        <w:rPr>
          <w:rFonts w:ascii="Courier New" w:hAnsi="Courier New"/>
          <w:color w:val="C0392B"/>
          <w:sz w:val="18"/>
        </w:rPr>
        <w:t>_hmm</w:t>
      </w:r>
      <w:r>
        <w:rPr>
          <w:b w:val="0"/>
          <w:i w:val="0"/>
        </w:rPr>
        <w:t xml:space="preserve"> files.</w:t>
      </w:r>
    </w:p>
    <w:p>
      <w:pPr>
        <w:pStyle w:val="Heading3"/>
        <w:spacing w:before="160" w:after="80"/>
      </w:pPr>
      <w:r>
        <w:rPr>
          <w:b/>
          <w:color w:val="1F497D"/>
          <w:sz w:val="24"/>
        </w:rPr>
        <w:t>Transition Matrix Distinction</w:t>
      </w:r>
    </w:p>
    <w:p>
      <w:pPr>
        <w:pStyle w:val="ListBullet"/>
      </w:pPr>
      <w:r>
        <w:rPr>
          <w:b/>
          <w:i w:val="0"/>
          <w:sz w:val="21"/>
        </w:rPr>
        <w:t>`transition_matrix.png`</w:t>
      </w:r>
      <w:r>
        <w:rPr>
          <w:b w:val="0"/>
          <w:i w:val="0"/>
          <w:sz w:val="21"/>
        </w:rPr>
        <w:t xml:space="preserve"> — empirical, counts every consecutive frame-pair in the raw MLP output. Diagonal masked.</w:t>
      </w:r>
    </w:p>
    <w:p>
      <w:pPr>
        <w:pStyle w:val="ListBullet"/>
      </w:pPr>
      <w:r>
        <w:rPr>
          <w:b/>
          <w:i w:val="0"/>
          <w:sz w:val="21"/>
        </w:rPr>
        <w:t>`hmm_transition_matrix.png`</w:t>
      </w:r>
      <w:r>
        <w:rPr>
          <w:b w:val="0"/>
          <w:i w:val="0"/>
          <w:sz w:val="21"/>
        </w:rPr>
        <w:t xml:space="preserve"> — model-learned; shows the A matrix from Baum-Welch EM. Two panels: the raw A matrix and an off-diagonal renormalised panel that exposes the switching grammar independent of self-persistence.</w:t>
      </w:r>
    </w:p>
    <w:p>
      <w:pPr>
        <w:spacing w:before="80" w:after="80"/>
        <w:pBdr>
          <w:bottom w:val="single" w:sz="6" w:space="1" w:color="CCCCCC"/>
        </w:pBdr>
      </w:pPr>
    </w:p>
    <w:p>
      <w:pPr>
        <w:pStyle w:val="Heading2"/>
        <w:spacing w:before="200" w:after="80"/>
      </w:pPr>
      <w:r>
        <w:rPr>
          <w:b/>
          <w:color w:val="2E74B5"/>
          <w:sz w:val="28"/>
        </w:rPr>
        <w:t>8. Advanced Settings</w:t>
      </w:r>
    </w:p>
    <w:p>
      <w:pPr>
        <w:spacing w:after="120"/>
      </w:pPr>
      <w:r>
        <w:rPr>
          <w:b w:val="0"/>
          <w:i w:val="0"/>
        </w:rPr>
        <w:t xml:space="preserve">Open </w:t>
      </w:r>
      <w:r>
        <w:rPr>
          <w:b/>
          <w:i w:val="0"/>
        </w:rPr>
        <w:t>Advanced CUBE Settings</w:t>
      </w:r>
      <w:r>
        <w:rPr>
          <w:b w:val="0"/>
          <w:i w:val="0"/>
        </w:rPr>
        <w:t xml:space="preserve"> from the top toolbar. Settings are organised into sections:</w:t>
      </w:r>
    </w:p>
    <w:p>
      <w:pPr>
        <w:pStyle w:val="Heading3"/>
        <w:spacing w:before="160" w:after="80"/>
      </w:pPr>
      <w:r>
        <w:rPr>
          <w:b/>
          <w:color w:val="1F497D"/>
          <w:sz w:val="24"/>
        </w:rPr>
        <w:t>Feature Extraction</w:t>
      </w:r>
    </w:p>
    <w:p>
      <w:pPr>
        <w:pStyle w:val="ListBullet"/>
      </w:pPr>
      <w:r>
        <w:rPr>
          <w:rFonts w:ascii="Courier New" w:hAnsi="Courier New"/>
          <w:color w:val="C0392B"/>
          <w:sz w:val="18"/>
        </w:rPr>
        <w:t>feature_scales_ms</w:t>
      </w:r>
      <w:r>
        <w:rPr>
          <w:b w:val="0"/>
          <w:i w:val="0"/>
          <w:sz w:val="21"/>
        </w:rPr>
        <w:t xml:space="preserve"> — default </w:t>
      </w:r>
      <w:r>
        <w:rPr>
          <w:rFonts w:ascii="Courier New" w:hAnsi="Courier New"/>
          <w:color w:val="C0392B"/>
          <w:sz w:val="18"/>
        </w:rPr>
        <w:t>[100, 200]</w:t>
      </w:r>
      <w:r>
        <w:rPr>
          <w:b w:val="0"/>
          <w:i w:val="0"/>
          <w:sz w:val="21"/>
        </w:rPr>
        <w:t xml:space="preserve">; add </w:t>
      </w:r>
      <w:r>
        <w:rPr>
          <w:rFonts w:ascii="Courier New" w:hAnsi="Courier New"/>
          <w:color w:val="C0392B"/>
          <w:sz w:val="18"/>
        </w:rPr>
        <w:t>50</w:t>
      </w:r>
      <w:r>
        <w:rPr>
          <w:b w:val="0"/>
          <w:i w:val="0"/>
          <w:sz w:val="21"/>
        </w:rPr>
        <w:t xml:space="preserve"> for fine-grained locomotion distinction</w:t>
      </w:r>
    </w:p>
    <w:p>
      <w:pPr>
        <w:pStyle w:val="ListBullet"/>
      </w:pPr>
      <w:r>
        <w:rPr>
          <w:rFonts w:ascii="Courier New" w:hAnsi="Courier New"/>
          <w:color w:val="C0392B"/>
          <w:sz w:val="18"/>
        </w:rPr>
        <w:t>angular_features</w:t>
      </w:r>
      <w:r>
        <w:rPr>
          <w:b w:val="0"/>
          <w:i w:val="0"/>
          <w:sz w:val="21"/>
        </w:rPr>
        <w:t xml:space="preserve"> — enable/disable angular body-axis features (auto-skipped if no spine landmarks detected)</w:t>
      </w:r>
    </w:p>
    <w:p>
      <w:pPr>
        <w:pStyle w:val="ListBullet"/>
      </w:pPr>
      <w:r>
        <w:rPr>
          <w:rFonts w:ascii="Courier New" w:hAnsi="Courier New"/>
          <w:color w:val="C0392B"/>
          <w:sz w:val="18"/>
        </w:rPr>
        <w:t>likelihood_threshold</w:t>
      </w:r>
      <w:r>
        <w:rPr>
          <w:b w:val="0"/>
          <w:i w:val="0"/>
          <w:sz w:val="21"/>
        </w:rPr>
        <w:t xml:space="preserve"> — bodypart confidence threshold; frames below are interpolated (default 0.6)</w:t>
      </w:r>
    </w:p>
    <w:p>
      <w:pPr>
        <w:pStyle w:val="ListBullet"/>
      </w:pPr>
      <w:r>
        <w:rPr>
          <w:rFonts w:ascii="Courier New" w:hAnsi="Courier New"/>
          <w:color w:val="C0392B"/>
          <w:sz w:val="18"/>
        </w:rPr>
        <w:t>bodypart_weights</w:t>
      </w:r>
      <w:r>
        <w:rPr>
          <w:b w:val="0"/>
          <w:i w:val="0"/>
          <w:sz w:val="21"/>
        </w:rPr>
        <w:t xml:space="preserve"> — per-bodypart weight multiplier dict; default </w:t>
      </w:r>
      <w:r>
        <w:rPr>
          <w:rFonts w:ascii="Courier New" w:hAnsi="Courier New"/>
          <w:color w:val="C0392B"/>
          <w:sz w:val="18"/>
        </w:rPr>
        <w:t>{}</w:t>
      </w:r>
      <w:r>
        <w:rPr>
          <w:b w:val="0"/>
          <w:i w:val="0"/>
          <w:sz w:val="21"/>
        </w:rPr>
        <w:t xml:space="preserve"> (uniform/off). Set via the</w:t>
      </w:r>
    </w:p>
    <w:p>
      <w:pPr>
        <w:spacing w:after="120"/>
      </w:pPr>
      <w:r>
        <w:rPr>
          <w:b/>
          <w:i w:val="0"/>
        </w:rPr>
        <w:t>Body-Region Weights (optional)...</w:t>
      </w:r>
      <w:r>
        <w:rPr>
          <w:b w:val="0"/>
          <w:i w:val="0"/>
        </w:rPr>
        <w:t xml:space="preserve"> panel rather than by hand — see Step 3 above.</w:t>
      </w:r>
    </w:p>
    <w:p>
      <w:pPr>
        <w:pStyle w:val="ListBullet"/>
      </w:pPr>
      <w:r>
        <w:rPr>
          <w:rFonts w:ascii="Courier New" w:hAnsi="Courier New"/>
          <w:color w:val="C0392B"/>
          <w:sz w:val="18"/>
        </w:rPr>
        <w:t>visibility_features_enabled</w:t>
      </w:r>
      <w:r>
        <w:rPr>
          <w:b w:val="0"/>
          <w:i w:val="0"/>
          <w:sz w:val="21"/>
        </w:rPr>
        <w:t xml:space="preserve"> — adds the adaptive visibility/occlusion feature block described in Step 3.</w:t>
      </w:r>
    </w:p>
    <w:p>
      <w:pPr>
        <w:spacing w:after="120"/>
      </w:pPr>
      <w:r>
        <w:rPr>
          <w:b w:val="0"/>
          <w:i w:val="0"/>
        </w:rPr>
        <w:t xml:space="preserve">Default </w:t>
      </w:r>
      <w:r>
        <w:rPr>
          <w:rFonts w:ascii="Courier New" w:hAnsi="Courier New"/>
          <w:color w:val="C0392B"/>
          <w:sz w:val="18"/>
        </w:rPr>
        <w:t>True</w:t>
      </w:r>
      <w:r>
        <w:rPr>
          <w:b w:val="0"/>
          <w:i w:val="0"/>
        </w:rPr>
        <w:t>.</w:t>
      </w:r>
    </w:p>
    <w:p>
      <w:pPr>
        <w:pStyle w:val="ListBullet"/>
      </w:pPr>
      <w:r>
        <w:rPr>
          <w:rFonts w:ascii="Courier New" w:hAnsi="Courier New"/>
          <w:color w:val="C0392B"/>
          <w:sz w:val="18"/>
        </w:rPr>
        <w:t>visibility_adaptive_pct</w:t>
      </w:r>
      <w:r>
        <w:rPr>
          <w:b w:val="0"/>
          <w:i w:val="0"/>
          <w:sz w:val="21"/>
        </w:rPr>
        <w:t xml:space="preserve"> — percentile used for the per-bodypart/per-session adaptive confidence threshold.</w:t>
      </w:r>
    </w:p>
    <w:p>
      <w:pPr>
        <w:spacing w:after="120"/>
      </w:pPr>
      <w:r>
        <w:rPr>
          <w:b w:val="0"/>
          <w:i w:val="0"/>
        </w:rPr>
        <w:t xml:space="preserve">Default </w:t>
      </w:r>
      <w:r>
        <w:rPr>
          <w:rFonts w:ascii="Courier New" w:hAnsi="Courier New"/>
          <w:color w:val="C0392B"/>
          <w:sz w:val="18"/>
        </w:rPr>
        <w:t>10</w:t>
      </w:r>
      <w:r>
        <w:rPr>
          <w:b w:val="0"/>
          <w:i w:val="0"/>
        </w:rPr>
        <w:t>.</w:t>
      </w:r>
    </w:p>
    <w:p>
      <w:pPr>
        <w:pStyle w:val="ListBullet"/>
      </w:pPr>
      <w:r>
        <w:rPr>
          <w:rFonts w:ascii="Courier New" w:hAnsi="Courier New"/>
          <w:color w:val="C0392B"/>
          <w:sz w:val="18"/>
        </w:rPr>
        <w:t>exclude_turned_away</w:t>
      </w:r>
      <w:r>
        <w:rPr>
          <w:b w:val="0"/>
          <w:i w:val="0"/>
          <w:sz w:val="21"/>
        </w:rPr>
        <w:t xml:space="preserve"> — excludes detected turned-away-from-camera bins from UMAP/HDBSCAN training and gives</w:t>
      </w:r>
    </w:p>
    <w:p>
      <w:pPr>
        <w:spacing w:after="120"/>
      </w:pPr>
      <w:r>
        <w:rPr>
          <w:b w:val="0"/>
          <w:i w:val="0"/>
        </w:rPr>
        <w:t xml:space="preserve">them a dedicated "Turned Away" label instead of a real cluster id. Default </w:t>
      </w:r>
      <w:r>
        <w:rPr>
          <w:rFonts w:ascii="Courier New" w:hAnsi="Courier New"/>
          <w:color w:val="C0392B"/>
          <w:sz w:val="18"/>
        </w:rPr>
        <w:t>True</w:t>
      </w:r>
      <w:r>
        <w:rPr>
          <w:b w:val="0"/>
          <w:i w:val="0"/>
        </w:rPr>
        <w:t>; unchecking is a true no-op escape hatch. See "Turned-Away Detection" under Step 3 above.</w:t>
      </w:r>
    </w:p>
    <w:p>
      <w:pPr>
        <w:pStyle w:val="ListBullet"/>
      </w:pPr>
      <w:r>
        <w:rPr>
          <w:rFonts w:ascii="Courier New" w:hAnsi="Courier New"/>
          <w:color w:val="C0392B"/>
          <w:sz w:val="18"/>
        </w:rPr>
        <w:t>turned_away_conf_thresh</w:t>
      </w:r>
      <w:r>
        <w:rPr>
          <w:b w:val="0"/>
          <w:i w:val="0"/>
          <w:sz w:val="21"/>
        </w:rPr>
        <w:t xml:space="preserve"> — Head/Mouth low-confidence-fraction cutoff for a turned-away candidate bin</w:t>
      </w:r>
    </w:p>
    <w:p>
      <w:pPr>
        <w:spacing w:after="120"/>
      </w:pPr>
      <w:r>
        <w:rPr>
          <w:b w:val="0"/>
          <w:i w:val="0"/>
        </w:rPr>
        <w:t xml:space="preserve">(subject to the nose-corroboration AND-gate). Default </w:t>
      </w:r>
      <w:r>
        <w:rPr>
          <w:rFonts w:ascii="Courier New" w:hAnsi="Courier New"/>
          <w:color w:val="C0392B"/>
          <w:sz w:val="18"/>
        </w:rPr>
        <w:t>0.30</w:t>
      </w:r>
      <w:r>
        <w:rPr>
          <w:b w:val="0"/>
          <w:i w:val="0"/>
        </w:rPr>
        <w:t>, GUI-editable.</w:t>
      </w:r>
    </w:p>
    <w:p>
      <w:pPr>
        <w:pStyle w:val="ListBullet"/>
      </w:pPr>
      <w:r>
        <w:rPr>
          <w:rFonts w:ascii="Courier New" w:hAnsi="Courier New"/>
          <w:color w:val="C0392B"/>
          <w:sz w:val="18"/>
        </w:rPr>
        <w:t>turned_away_min_window_s</w:t>
      </w:r>
      <w:r>
        <w:rPr>
          <w:b w:val="0"/>
          <w:i w:val="0"/>
          <w:sz w:val="21"/>
        </w:rPr>
        <w:t xml:space="preserve"> / </w:t>
      </w:r>
      <w:r>
        <w:rPr>
          <w:rFonts w:ascii="Courier New" w:hAnsi="Courier New"/>
          <w:color w:val="C0392B"/>
          <w:sz w:val="18"/>
        </w:rPr>
        <w:t>turned_away_merge_gap_s</w:t>
      </w:r>
      <w:r>
        <w:rPr>
          <w:b w:val="0"/>
          <w:i w:val="0"/>
          <w:sz w:val="21"/>
        </w:rPr>
        <w:t xml:space="preserve"> — sustained-window debounce floor / merge gap</w:t>
      </w:r>
    </w:p>
    <w:p>
      <w:pPr>
        <w:spacing w:after="120"/>
      </w:pPr>
      <w:r>
        <w:rPr>
          <w:b w:val="0"/>
          <w:i w:val="0"/>
        </w:rPr>
        <w:t xml:space="preserve">(seconds). Defaults </w:t>
      </w:r>
      <w:r>
        <w:rPr>
          <w:rFonts w:ascii="Courier New" w:hAnsi="Courier New"/>
          <w:color w:val="C0392B"/>
          <w:sz w:val="18"/>
        </w:rPr>
        <w:t>0.4</w:t>
      </w:r>
      <w:r>
        <w:rPr>
          <w:b w:val="0"/>
          <w:i w:val="0"/>
        </w:rPr>
        <w:t xml:space="preserve"> / </w:t>
      </w:r>
      <w:r>
        <w:rPr>
          <w:rFonts w:ascii="Courier New" w:hAnsi="Courier New"/>
          <w:color w:val="C0392B"/>
          <w:sz w:val="18"/>
        </w:rPr>
        <w:t>0.5</w:t>
      </w:r>
      <w:r>
        <w:rPr>
          <w:b w:val="0"/>
          <w:i w:val="0"/>
        </w:rPr>
        <w:t xml:space="preserve">. Not exposed in the GUI; editable via </w:t>
      </w:r>
      <w:r>
        <w:rPr>
          <w:rFonts w:ascii="Courier New" w:hAnsi="Courier New"/>
          <w:color w:val="C0392B"/>
          <w:sz w:val="18"/>
        </w:rPr>
        <w:t>engine_cfg</w:t>
      </w:r>
      <w:r>
        <w:rPr>
          <w:b w:val="0"/>
          <w:i w:val="0"/>
        </w:rPr>
        <w:t xml:space="preserve"> for advanced use.</w:t>
      </w:r>
    </w:p>
    <w:p>
      <w:pPr>
        <w:pStyle w:val="Heading3"/>
        <w:spacing w:before="160" w:after="80"/>
      </w:pPr>
      <w:r>
        <w:rPr>
          <w:b/>
          <w:color w:val="1F497D"/>
          <w:sz w:val="24"/>
        </w:rPr>
        <w:t>Iterative Split/Merge Refinement</w:t>
      </w:r>
    </w:p>
    <w:p>
      <w:pPr>
        <w:pStyle w:val="ListBullet"/>
      </w:pPr>
      <w:r>
        <w:rPr>
          <w:rFonts w:ascii="Courier New" w:hAnsi="Courier New"/>
          <w:color w:val="C0392B"/>
          <w:sz w:val="18"/>
        </w:rPr>
        <w:t>hdbscan_split_silhouette_thresh</w:t>
      </w:r>
      <w:r>
        <w:rPr>
          <w:b w:val="0"/>
          <w:i w:val="0"/>
          <w:sz w:val="21"/>
        </w:rPr>
        <w:t xml:space="preserve"> (default </w:t>
      </w:r>
      <w:r>
        <w:rPr>
          <w:rFonts w:ascii="Courier New" w:hAnsi="Courier New"/>
          <w:color w:val="C0392B"/>
          <w:sz w:val="18"/>
        </w:rPr>
        <w:t>0.2</w:t>
      </w:r>
      <w:r>
        <w:rPr>
          <w:b w:val="0"/>
          <w:i w:val="0"/>
          <w:sz w:val="21"/>
        </w:rPr>
        <w:t xml:space="preserve">), </w:t>
      </w:r>
      <w:r>
        <w:rPr>
          <w:rFonts w:ascii="Courier New" w:hAnsi="Courier New"/>
          <w:color w:val="C0392B"/>
          <w:sz w:val="18"/>
        </w:rPr>
        <w:t>hdbscan_merge_thresh</w:t>
      </w:r>
      <w:r>
        <w:rPr>
          <w:b w:val="0"/>
          <w:i w:val="0"/>
          <w:sz w:val="21"/>
        </w:rPr>
        <w:t xml:space="preserve"> (default </w:t>
      </w:r>
      <w:r>
        <w:rPr>
          <w:rFonts w:ascii="Courier New" w:hAnsi="Courier New"/>
          <w:color w:val="C0392B"/>
          <w:sz w:val="18"/>
        </w:rPr>
        <w:t>0.08</w:t>
      </w:r>
      <w:r>
        <w:rPr>
          <w:b w:val="0"/>
          <w:i w:val="0"/>
          <w:sz w:val="21"/>
        </w:rPr>
        <w:t>),</w:t>
      </w:r>
    </w:p>
    <w:p>
      <w:pPr>
        <w:spacing w:after="120"/>
      </w:pPr>
      <w:r>
        <w:rPr>
          <w:rFonts w:ascii="Courier New" w:hAnsi="Courier New"/>
          <w:color w:val="C0392B"/>
          <w:sz w:val="18"/>
        </w:rPr>
        <w:t>hdbscan_leaf_bonus</w:t>
      </w:r>
      <w:r>
        <w:rPr>
          <w:b w:val="0"/>
          <w:i w:val="0"/>
        </w:rPr>
        <w:t xml:space="preserve"> (default </w:t>
      </w:r>
      <w:r>
        <w:rPr>
          <w:rFonts w:ascii="Courier New" w:hAnsi="Courier New"/>
          <w:color w:val="C0392B"/>
          <w:sz w:val="18"/>
        </w:rPr>
        <w:t>0.03</w:t>
      </w:r>
      <w:r>
        <w:rPr>
          <w:b w:val="0"/>
          <w:i w:val="0"/>
        </w:rPr>
        <w:t xml:space="preserve">), </w:t>
      </w:r>
      <w:r>
        <w:rPr>
          <w:rFonts w:ascii="Courier New" w:hAnsi="Courier New"/>
          <w:color w:val="C0392B"/>
          <w:sz w:val="18"/>
        </w:rPr>
        <w:t>hdbscan_fine_bias</w:t>
      </w:r>
      <w:r>
        <w:rPr>
          <w:b w:val="0"/>
          <w:i w:val="0"/>
        </w:rPr>
        <w:t xml:space="preserve"> (default </w:t>
      </w:r>
      <w:r>
        <w:rPr>
          <w:rFonts w:ascii="Courier New" w:hAnsi="Courier New"/>
          <w:color w:val="C0392B"/>
          <w:sz w:val="18"/>
        </w:rPr>
        <w:t>0.05</w:t>
      </w:r>
      <w:r>
        <w:rPr>
          <w:b w:val="0"/>
          <w:i w:val="0"/>
        </w:rPr>
        <w:t xml:space="preserve">), </w:t>
      </w:r>
      <w:r>
        <w:rPr>
          <w:rFonts w:ascii="Courier New" w:hAnsi="Courier New"/>
          <w:color w:val="C0392B"/>
          <w:sz w:val="18"/>
        </w:rPr>
        <w:t>recluster_max_iterations</w:t>
      </w:r>
      <w:r>
        <w:rPr>
          <w:b w:val="0"/>
          <w:i w:val="0"/>
        </w:rPr>
        <w:t xml:space="preserve"> (default </w:t>
      </w:r>
      <w:r>
        <w:rPr>
          <w:rFonts w:ascii="Courier New" w:hAnsi="Courier New"/>
          <w:color w:val="C0392B"/>
          <w:sz w:val="18"/>
        </w:rPr>
        <w:t>2</w:t>
      </w:r>
      <w:r>
        <w:rPr>
          <w:b w:val="0"/>
          <w:i w:val="0"/>
        </w:rPr>
        <w:t xml:space="preserve">), </w:t>
      </w:r>
      <w:r>
        <w:rPr>
          <w:rFonts w:ascii="Courier New" w:hAnsi="Courier New"/>
          <w:color w:val="C0392B"/>
          <w:sz w:val="18"/>
        </w:rPr>
        <w:t>hdbscan_split_max_subclusters</w:t>
      </w:r>
      <w:r>
        <w:rPr>
          <w:b w:val="0"/>
          <w:i w:val="0"/>
        </w:rPr>
        <w:t xml:space="preserve"> (default </w:t>
      </w:r>
      <w:r>
        <w:rPr>
          <w:rFonts w:ascii="Courier New" w:hAnsi="Courier New"/>
          <w:color w:val="C0392B"/>
          <w:sz w:val="18"/>
        </w:rPr>
        <w:t>3</w:t>
      </w:r>
      <w:r>
        <w:rPr>
          <w:b w:val="0"/>
          <w:i w:val="0"/>
        </w:rPr>
        <w:t xml:space="preserve"> — hard ceiling on how many sub-clusters one split pass may accept for a single impure cluster; deliberately low, since a split should resolve a handful of genuinely distinct sub-behaviours, not fragment extensively; the local re-cluster used for a split does NOT inherit the whole-session </w:t>
      </w:r>
      <w:r>
        <w:rPr>
          <w:rFonts w:ascii="Courier New" w:hAnsi="Courier New"/>
          <w:color w:val="C0392B"/>
          <w:sz w:val="18"/>
        </w:rPr>
        <w:t>preferred_clusters_lo/hi</w:t>
      </w:r>
      <w:r>
        <w:rPr>
          <w:b w:val="0"/>
          <w:i w:val="0"/>
        </w:rPr>
        <w:t>/</w:t>
      </w:r>
      <w:r>
        <w:rPr>
          <w:rFonts w:ascii="Courier New" w:hAnsi="Courier New"/>
          <w:color w:val="C0392B"/>
          <w:sz w:val="18"/>
        </w:rPr>
        <w:t>hdbscan_fine_bias</w:t>
      </w:r>
      <w:r>
        <w:rPr>
          <w:b w:val="0"/>
          <w:i w:val="0"/>
        </w:rPr>
        <w:t xml:space="preserve">, using this value as its own local </w:t>
      </w:r>
      <w:r>
        <w:rPr>
          <w:rFonts w:ascii="Courier New" w:hAnsi="Courier New"/>
          <w:color w:val="C0392B"/>
          <w:sz w:val="18"/>
        </w:rPr>
        <w:t>preferred_clusters_hi</w:t>
      </w:r>
      <w:r>
        <w:rPr>
          <w:b w:val="0"/>
          <w:i w:val="0"/>
        </w:rPr>
        <w:t xml:space="preserve"> instead), </w:t>
      </w:r>
      <w:r>
        <w:rPr>
          <w:rFonts w:ascii="Courier New" w:hAnsi="Courier New"/>
          <w:color w:val="C0392B"/>
          <w:sz w:val="18"/>
        </w:rPr>
        <w:t>hdbscan_split_min_points</w:t>
      </w:r>
      <w:r>
        <w:rPr>
          <w:b w:val="0"/>
          <w:i w:val="0"/>
        </w:rPr>
        <w:t xml:space="preserve"> (default </w:t>
      </w:r>
      <w:r>
        <w:rPr>
          <w:rFonts w:ascii="Courier New" w:hAnsi="Courier New"/>
          <w:color w:val="C0392B"/>
          <w:sz w:val="18"/>
        </w:rPr>
        <w:t>250</w:t>
      </w:r>
      <w:r>
        <w:rPr>
          <w:b w:val="0"/>
          <w:i w:val="0"/>
        </w:rPr>
        <w:t xml:space="preserve"> — minimum candidate-cluster size before a local split is even attempted; below this, too few points remain relative to the feature space to trust the result) — see the full parameter table (valid ranges, effect of raising/lowering each, and tuning implications) under "Iterative Split/Merge Refinement" in "HDBSCAN Cluster Sweep", Step 3 above.</w:t>
      </w:r>
    </w:p>
    <w:p>
      <w:pPr>
        <w:pStyle w:val="Heading3"/>
        <w:spacing w:before="160" w:after="80"/>
      </w:pPr>
      <w:r>
        <w:rPr>
          <w:b/>
          <w:color w:val="1F497D"/>
          <w:sz w:val="24"/>
        </w:rPr>
        <w:t>UMAP</w:t>
      </w:r>
    </w:p>
    <w:p>
      <w:pPr>
        <w:pStyle w:val="ListBullet"/>
      </w:pPr>
      <w:r>
        <w:rPr>
          <w:rFonts w:ascii="Courier New" w:hAnsi="Courier New"/>
          <w:color w:val="C0392B"/>
          <w:sz w:val="18"/>
        </w:rPr>
        <w:t>n_components</w:t>
      </w:r>
      <w:r>
        <w:rPr>
          <w:b w:val="0"/>
          <w:i w:val="0"/>
          <w:sz w:val="21"/>
        </w:rPr>
        <w:t xml:space="preserve"> — default 3; UMAP embedding dimensions</w:t>
      </w:r>
    </w:p>
    <w:p>
      <w:pPr>
        <w:pStyle w:val="ListBullet"/>
      </w:pPr>
      <w:r>
        <w:rPr>
          <w:rFonts w:ascii="Courier New" w:hAnsi="Courier New"/>
          <w:color w:val="C0392B"/>
          <w:sz w:val="18"/>
        </w:rPr>
        <w:t>n_neighbors</w:t>
      </w:r>
      <w:r>
        <w:rPr>
          <w:b w:val="0"/>
          <w:i w:val="0"/>
          <w:sz w:val="21"/>
        </w:rPr>
        <w:t xml:space="preserve"> — adapts automatically, but can be overridden</w:t>
      </w:r>
    </w:p>
    <w:p>
      <w:pPr>
        <w:pStyle w:val="ListBullet"/>
      </w:pPr>
      <w:r>
        <w:rPr>
          <w:rFonts w:ascii="Courier New" w:hAnsi="Courier New"/>
          <w:color w:val="C0392B"/>
          <w:sz w:val="18"/>
        </w:rPr>
        <w:t>min_dist</w:t>
      </w:r>
      <w:r>
        <w:rPr>
          <w:b w:val="0"/>
          <w:i w:val="0"/>
          <w:sz w:val="21"/>
        </w:rPr>
        <w:t xml:space="preserve"> — default 0.1; lower values produce tighter clusters</w:t>
      </w:r>
    </w:p>
    <w:p>
      <w:pPr>
        <w:pStyle w:val="ListBullet"/>
      </w:pPr>
      <w:r>
        <w:rPr>
          <w:rFonts w:ascii="Courier New" w:hAnsi="Courier New"/>
          <w:color w:val="C0392B"/>
          <w:sz w:val="18"/>
        </w:rPr>
        <w:t>umap_random_state</w:t>
      </w:r>
      <w:r>
        <w:rPr>
          <w:b w:val="0"/>
          <w:i w:val="0"/>
          <w:sz w:val="21"/>
        </w:rPr>
        <w:t xml:space="preserve"> — seed for reproducibility (default 42)</w:t>
      </w:r>
    </w:p>
    <w:p>
      <w:pPr>
        <w:pStyle w:val="ListBullet"/>
      </w:pPr>
      <w:r>
        <w:rPr>
          <w:rFonts w:ascii="Courier New" w:hAnsi="Courier New"/>
          <w:color w:val="C0392B"/>
          <w:sz w:val="18"/>
        </w:rPr>
        <w:t>umap_init</w:t>
      </w:r>
      <w:r>
        <w:rPr>
          <w:b w:val="0"/>
          <w:i w:val="0"/>
          <w:sz w:val="21"/>
        </w:rPr>
        <w:t xml:space="preserve"> — </w:t>
      </w:r>
      <w:r>
        <w:rPr>
          <w:rFonts w:ascii="Courier New" w:hAnsi="Courier New"/>
          <w:color w:val="C0392B"/>
          <w:sz w:val="18"/>
        </w:rPr>
        <w:t>"spectral"</w:t>
      </w:r>
      <w:r>
        <w:rPr>
          <w:b w:val="0"/>
          <w:i w:val="0"/>
          <w:sz w:val="21"/>
        </w:rPr>
        <w:t xml:space="preserve"> (default, umap-learn's own default) or </w:t>
      </w:r>
      <w:r>
        <w:rPr>
          <w:rFonts w:ascii="Courier New" w:hAnsi="Courier New"/>
          <w:color w:val="C0392B"/>
          <w:sz w:val="18"/>
        </w:rPr>
        <w:t>"pca"</w:t>
      </w:r>
      <w:r>
        <w:rPr>
          <w:b w:val="0"/>
          <w:i w:val="0"/>
          <w:sz w:val="21"/>
        </w:rPr>
        <w:t xml:space="preserve"> (deterministic PCA</w:t>
      </w:r>
    </w:p>
    <w:p>
      <w:pPr>
        <w:spacing w:after="120"/>
      </w:pPr>
      <w:r>
        <w:rPr>
          <w:b w:val="0"/>
          <w:i w:val="0"/>
        </w:rPr>
        <w:t xml:space="preserve">initialisation instead of the stochastic spectral eigenvector solve). Opt-in (T1.2, ARI-stability plan Aug 2026). On the 3-group validation dataset, </w:t>
      </w:r>
      <w:r>
        <w:rPr>
          <w:rFonts w:ascii="Courier New" w:hAnsi="Courier New"/>
          <w:color w:val="C0392B"/>
          <w:sz w:val="18"/>
        </w:rPr>
        <w:t>"pca"</w:t>
      </w:r>
      <w:r>
        <w:rPr>
          <w:b w:val="0"/>
          <w:i w:val="0"/>
        </w:rPr>
        <w:t xml:space="preserve"> raised mean seed-sweep ARI (0.41→0.60) but also collapsed most seeds to a much smaller cluster count — treat as unproven, not a recommended change yet.</w:t>
      </w:r>
    </w:p>
    <w:p>
      <w:pPr>
        <w:pStyle w:val="ListBullet"/>
      </w:pPr>
      <w:r>
        <w:rPr>
          <w:rFonts w:ascii="Courier New" w:hAnsi="Courier New"/>
          <w:color w:val="C0392B"/>
          <w:sz w:val="18"/>
        </w:rPr>
        <w:t>umap_n_epochs</w:t>
      </w:r>
      <w:r>
        <w:rPr>
          <w:b w:val="0"/>
          <w:i w:val="0"/>
          <w:sz w:val="21"/>
        </w:rPr>
        <w:t xml:space="preserve"> — </w:t>
      </w:r>
      <w:r>
        <w:rPr>
          <w:rFonts w:ascii="Courier New" w:hAnsi="Courier New"/>
          <w:color w:val="C0392B"/>
          <w:sz w:val="18"/>
        </w:rPr>
        <w:t>0</w:t>
      </w:r>
      <w:r>
        <w:rPr>
          <w:b w:val="0"/>
          <w:i w:val="0"/>
          <w:sz w:val="21"/>
        </w:rPr>
        <w:t xml:space="preserve"> (default, umap-learn's own dataset-size-based auto-selection) or a positive int to</w:t>
      </w:r>
    </w:p>
    <w:p>
      <w:pPr>
        <w:spacing w:after="120"/>
      </w:pPr>
      <w:r>
        <w:rPr>
          <w:b w:val="0"/>
          <w:i w:val="0"/>
        </w:rPr>
        <w:t>fix the SGD optimisation iteration count. Opt-in (T1.3, ARI-stability plan Aug 2026). Real-data testing found no ARI benefit (500 = identical to auto; 1000 = worse), so left off by default.</w:t>
      </w:r>
    </w:p>
    <w:p>
      <w:pPr>
        <w:pStyle w:val="Heading3"/>
        <w:spacing w:before="160" w:after="80"/>
      </w:pPr>
      <w:r>
        <w:rPr>
          <w:b/>
          <w:color w:val="1F497D"/>
          <w:sz w:val="24"/>
        </w:rPr>
        <w:t>HDBSCAN</w:t>
      </w:r>
    </w:p>
    <w:p>
      <w:pPr>
        <w:pStyle w:val="ListBullet"/>
      </w:pPr>
      <w:r>
        <w:rPr>
          <w:rFonts w:ascii="Courier New" w:hAnsi="Courier New"/>
          <w:color w:val="C0392B"/>
          <w:sz w:val="18"/>
        </w:rPr>
        <w:t>min_cluster_size</w:t>
      </w:r>
      <w:r>
        <w:rPr>
          <w:b w:val="0"/>
          <w:i w:val="0"/>
          <w:sz w:val="21"/>
        </w:rPr>
        <w:t xml:space="preserve"> — minimum cluster size is swept automatically; this is the anchor for the sweep</w:t>
      </w:r>
    </w:p>
    <w:p>
      <w:pPr>
        <w:pStyle w:val="ListBullet"/>
      </w:pPr>
      <w:r>
        <w:rPr>
          <w:rFonts w:ascii="Courier New" w:hAnsi="Courier New"/>
          <w:color w:val="C0392B"/>
          <w:sz w:val="18"/>
        </w:rPr>
        <w:t>min_cluster_freq</w:t>
      </w:r>
      <w:r>
        <w:rPr>
          <w:b w:val="0"/>
          <w:i w:val="0"/>
          <w:sz w:val="21"/>
        </w:rPr>
        <w:t xml:space="preserve"> — minimum cluster frequency to retain (default 0.002 = 0.2% of bins)</w:t>
      </w:r>
    </w:p>
    <w:p>
      <w:pPr>
        <w:pStyle w:val="ListBullet"/>
      </w:pPr>
      <w:r>
        <w:rPr>
          <w:rFonts w:ascii="Courier New" w:hAnsi="Courier New"/>
          <w:color w:val="C0392B"/>
          <w:sz w:val="18"/>
        </w:rPr>
        <w:t>preferred_clusters_lo</w:t>
      </w:r>
      <w:r>
        <w:rPr>
          <w:b w:val="0"/>
          <w:i w:val="0"/>
          <w:sz w:val="21"/>
        </w:rPr>
        <w:t xml:space="preserve"> / </w:t>
      </w:r>
      <w:r>
        <w:rPr>
          <w:rFonts w:ascii="Courier New" w:hAnsi="Courier New"/>
          <w:color w:val="C0392B"/>
          <w:sz w:val="18"/>
        </w:rPr>
        <w:t>preferred_clusters_hi</w:t>
      </w:r>
      <w:r>
        <w:rPr>
          <w:b w:val="0"/>
          <w:i w:val="0"/>
          <w:sz w:val="21"/>
        </w:rPr>
        <w:t xml:space="preserve"> — soft target range for cluster count</w:t>
      </w:r>
    </w:p>
    <w:p>
      <w:pPr>
        <w:pStyle w:val="Heading3"/>
        <w:spacing w:before="160" w:after="80"/>
      </w:pPr>
      <w:r>
        <w:rPr>
          <w:b/>
          <w:color w:val="1F497D"/>
          <w:sz w:val="24"/>
        </w:rPr>
        <w:t>MLP Classifier</w:t>
      </w:r>
    </w:p>
    <w:p>
      <w:pPr>
        <w:pStyle w:val="ListBullet"/>
      </w:pPr>
      <w:r>
        <w:rPr>
          <w:rFonts w:ascii="Courier New" w:hAnsi="Courier New"/>
          <w:color w:val="C0392B"/>
          <w:sz w:val="18"/>
        </w:rPr>
        <w:t>mlp_hidden</w:t>
      </w:r>
      <w:r>
        <w:rPr>
          <w:b w:val="0"/>
          <w:i w:val="0"/>
          <w:sz w:val="21"/>
        </w:rPr>
        <w:t xml:space="preserve"> — hidden layer sizes, e.g. </w:t>
      </w:r>
      <w:r>
        <w:rPr>
          <w:rFonts w:ascii="Courier New" w:hAnsi="Courier New"/>
          <w:color w:val="C0392B"/>
          <w:sz w:val="18"/>
        </w:rPr>
        <w:t>100,50</w:t>
      </w:r>
      <w:r>
        <w:rPr>
          <w:b w:val="0"/>
          <w:i w:val="0"/>
          <w:sz w:val="21"/>
        </w:rPr>
        <w:t xml:space="preserve"> (default, legacy) or </w:t>
      </w:r>
      <w:r>
        <w:rPr>
          <w:rFonts w:ascii="Courier New" w:hAnsi="Courier New"/>
          <w:color w:val="C0392B"/>
          <w:sz w:val="18"/>
        </w:rPr>
        <w:t>256,128,64</w:t>
      </w:r>
      <w:r>
        <w:rPr>
          <w:b w:val="0"/>
          <w:i w:val="0"/>
          <w:sz w:val="21"/>
        </w:rPr>
        <w:t xml:space="preserve"> (recommended for larger datasets)</w:t>
      </w:r>
    </w:p>
    <w:p>
      <w:pPr>
        <w:pStyle w:val="ListBullet"/>
      </w:pPr>
      <w:r>
        <w:rPr>
          <w:rFonts w:ascii="Courier New" w:hAnsi="Courier New"/>
          <w:color w:val="C0392B"/>
          <w:sz w:val="18"/>
        </w:rPr>
        <w:t>mlp_max_iter</w:t>
      </w:r>
      <w:r>
        <w:rPr>
          <w:b w:val="0"/>
          <w:i w:val="0"/>
          <w:sz w:val="21"/>
        </w:rPr>
        <w:t xml:space="preserve"> — maximum training iterations (default 1000)</w:t>
      </w:r>
    </w:p>
    <w:p>
      <w:pPr>
        <w:pStyle w:val="ListBullet"/>
      </w:pPr>
      <w:r>
        <w:rPr>
          <w:rFonts w:ascii="Courier New" w:hAnsi="Courier New"/>
          <w:color w:val="C0392B"/>
          <w:sz w:val="18"/>
        </w:rPr>
        <w:t>mlp_alpha</w:t>
      </w:r>
      <w:r>
        <w:rPr>
          <w:b w:val="0"/>
          <w:i w:val="0"/>
          <w:sz w:val="21"/>
        </w:rPr>
        <w:t xml:space="preserve"> — L2 regularisation strength (default 0.001)</w:t>
      </w:r>
    </w:p>
    <w:p>
      <w:pPr>
        <w:pStyle w:val="ListBullet"/>
      </w:pPr>
      <w:r>
        <w:rPr>
          <w:rFonts w:ascii="Courier New" w:hAnsi="Courier New"/>
          <w:color w:val="C0392B"/>
          <w:sz w:val="18"/>
        </w:rPr>
        <w:t>mlp_class_weight</w:t>
      </w:r>
      <w:r>
        <w:rPr>
          <w:b w:val="0"/>
          <w:i w:val="0"/>
          <w:sz w:val="21"/>
        </w:rPr>
        <w:t xml:space="preserve"> — </w:t>
      </w:r>
      <w:r>
        <w:rPr>
          <w:rFonts w:ascii="Courier New" w:hAnsi="Courier New"/>
          <w:color w:val="C0392B"/>
          <w:sz w:val="18"/>
        </w:rPr>
        <w:t>balanced</w:t>
      </w:r>
      <w:r>
        <w:rPr>
          <w:b w:val="0"/>
          <w:i w:val="0"/>
          <w:sz w:val="21"/>
        </w:rPr>
        <w:t xml:space="preserve"> (recommended) or </w:t>
      </w:r>
      <w:r>
        <w:rPr>
          <w:rFonts w:ascii="Courier New" w:hAnsi="Courier New"/>
          <w:color w:val="C0392B"/>
          <w:sz w:val="18"/>
        </w:rPr>
        <w:t>none</w:t>
      </w:r>
    </w:p>
    <w:p>
      <w:pPr>
        <w:pStyle w:val="ListBullet"/>
      </w:pPr>
      <w:r>
        <w:rPr>
          <w:rFonts w:ascii="Courier New" w:hAnsi="Courier New"/>
          <w:color w:val="C0392B"/>
          <w:sz w:val="18"/>
        </w:rPr>
        <w:t>mlp_early_stopping</w:t>
      </w:r>
      <w:r>
        <w:rPr>
          <w:b w:val="0"/>
          <w:i w:val="0"/>
          <w:sz w:val="21"/>
        </w:rPr>
        <w:t xml:space="preserve"> — reserve 10% as validation set to stop when loss plateaus</w:t>
      </w:r>
    </w:p>
    <w:p>
      <w:pPr>
        <w:pStyle w:val="Heading3"/>
        <w:spacing w:before="160" w:after="80"/>
      </w:pPr>
      <w:r>
        <w:rPr>
          <w:b/>
          <w:color w:val="1F497D"/>
          <w:sz w:val="24"/>
        </w:rPr>
        <w:t>HMM</w:t>
      </w:r>
    </w:p>
    <w:p>
      <w:pPr>
        <w:pStyle w:val="ListBullet"/>
      </w:pPr>
      <w:r>
        <w:rPr>
          <w:rFonts w:ascii="Courier New" w:hAnsi="Courier New"/>
          <w:color w:val="C0392B"/>
          <w:sz w:val="18"/>
        </w:rPr>
        <w:t>hmm_n_iter</w:t>
      </w:r>
      <w:r>
        <w:rPr>
          <w:b w:val="0"/>
          <w:i w:val="0"/>
          <w:sz w:val="21"/>
        </w:rPr>
        <w:t xml:space="preserve"> — Baum-Welch EM iterations (default 100)</w:t>
      </w:r>
    </w:p>
    <w:p>
      <w:pPr>
        <w:pStyle w:val="ListBullet"/>
      </w:pPr>
      <w:r>
        <w:rPr>
          <w:rFonts w:ascii="Courier New" w:hAnsi="Courier New"/>
          <w:color w:val="C0392B"/>
          <w:sz w:val="18"/>
        </w:rPr>
        <w:t>hmm_n_components</w:t>
      </w:r>
      <w:r>
        <w:rPr>
          <w:b w:val="0"/>
          <w:i w:val="0"/>
          <w:sz w:val="21"/>
        </w:rPr>
        <w:t xml:space="preserve"> — number of HMM states (default = number of HDBSCAN clusters)</w:t>
      </w:r>
    </w:p>
    <w:p>
      <w:pPr>
        <w:pStyle w:val="ListBullet"/>
      </w:pPr>
      <w:r>
        <w:rPr>
          <w:rFonts w:ascii="Courier New" w:hAnsi="Courier New"/>
          <w:color w:val="C0392B"/>
          <w:sz w:val="18"/>
        </w:rPr>
        <w:t>hmm_emission_mode</w:t>
      </w:r>
      <w:r>
        <w:rPr>
          <w:b w:val="0"/>
          <w:i w:val="0"/>
          <w:sz w:val="21"/>
        </w:rPr>
        <w:t xml:space="preserve"> — </w:t>
      </w:r>
      <w:r>
        <w:rPr>
          <w:rFonts w:ascii="Courier New" w:hAnsi="Courier New"/>
          <w:color w:val="C0392B"/>
          <w:sz w:val="18"/>
        </w:rPr>
        <w:t>"soft"</w:t>
      </w:r>
      <w:r>
        <w:rPr>
          <w:b w:val="0"/>
          <w:i w:val="0"/>
          <w:sz w:val="21"/>
        </w:rPr>
        <w:t xml:space="preserve"> </w:t>
      </w:r>
      <w:r>
        <w:rPr>
          <w:b/>
          <w:i w:val="0"/>
          <w:sz w:val="21"/>
        </w:rPr>
        <w:t>(default since Aug 2026)</w:t>
      </w:r>
      <w:r>
        <w:rPr>
          <w:b w:val="0"/>
          <w:i w:val="0"/>
          <w:sz w:val="21"/>
        </w:rPr>
        <w:t xml:space="preserve">: </w:t>
      </w:r>
      <w:r>
        <w:rPr>
          <w:rFonts w:ascii="Courier New" w:hAnsi="Courier New"/>
          <w:color w:val="C0392B"/>
          <w:sz w:val="18"/>
        </w:rPr>
        <w:t>hmmlearn.GaussianHMM</w:t>
      </w:r>
      <w:r>
        <w:rPr>
          <w:b w:val="0"/>
          <w:i w:val="0"/>
          <w:sz w:val="21"/>
        </w:rPr>
        <w:t xml:space="preserve"> fitted on the MLP's</w:t>
      </w:r>
    </w:p>
    <w:p>
      <w:pPr>
        <w:spacing w:after="120"/>
      </w:pPr>
      <w:r>
        <w:rPr>
          <w:b w:val="0"/>
          <w:i w:val="0"/>
        </w:rPr>
        <w:t xml:space="preserve">per-bin class-probability vectors instead of collapsed hard labels — an uncertain frame (near-uniform probability row) is smoothed with less confidence than a near-100%-sure frame, unlike the old hard-label HMM which treated both identically. </w:t>
      </w:r>
      <w:r>
        <w:rPr>
          <w:rFonts w:ascii="Courier New" w:hAnsi="Courier New"/>
          <w:color w:val="C0392B"/>
          <w:sz w:val="18"/>
        </w:rPr>
        <w:t>"categorical"</w:t>
      </w:r>
      <w:r>
        <w:rPr>
          <w:b w:val="0"/>
          <w:i w:val="0"/>
        </w:rPr>
        <w:t xml:space="preserve"> (pre-Aug-2026 default) restores the old </w:t>
      </w:r>
      <w:r>
        <w:rPr>
          <w:rFonts w:ascii="Courier New" w:hAnsi="Courier New"/>
          <w:color w:val="C0392B"/>
          <w:sz w:val="18"/>
        </w:rPr>
        <w:t>hmmlearn.CategoricalHMM</w:t>
      </w:r>
      <w:r>
        <w:rPr>
          <w:b w:val="0"/>
          <w:i w:val="0"/>
        </w:rPr>
        <w:t>-on-hard-labels behavior exactly.</w:t>
      </w:r>
    </w:p>
    <w:p>
      <w:pPr>
        <w:pStyle w:val="ListBullet"/>
      </w:pPr>
      <w:r>
        <w:rPr>
          <w:rFonts w:ascii="Courier New" w:hAnsi="Courier New"/>
          <w:color w:val="C0392B"/>
          <w:sz w:val="18"/>
        </w:rPr>
        <w:t>hmm_smoothing_level</w:t>
      </w:r>
      <w:r>
        <w:rPr>
          <w:b w:val="0"/>
          <w:i w:val="0"/>
          <w:sz w:val="21"/>
        </w:rPr>
        <w:t xml:space="preserve"> — </w:t>
      </w:r>
      <w:r>
        <w:rPr>
          <w:rFonts w:ascii="Courier New" w:hAnsi="Courier New"/>
          <w:color w:val="C0392B"/>
          <w:sz w:val="18"/>
        </w:rPr>
        <w:t>"bin"</w:t>
      </w:r>
      <w:r>
        <w:rPr>
          <w:b w:val="0"/>
          <w:i w:val="0"/>
          <w:sz w:val="21"/>
        </w:rPr>
        <w:t xml:space="preserve"> </w:t>
      </w:r>
      <w:r>
        <w:rPr>
          <w:b/>
          <w:i w:val="0"/>
          <w:sz w:val="21"/>
        </w:rPr>
        <w:t>(default since Aug 2026)</w:t>
      </w:r>
      <w:r>
        <w:rPr>
          <w:b w:val="0"/>
          <w:i w:val="0"/>
          <w:sz w:val="21"/>
        </w:rPr>
        <w:t>: trains/decodes at 100ms-bin resolution instead</w:t>
      </w:r>
    </w:p>
    <w:p>
      <w:pPr>
        <w:spacing w:after="120"/>
      </w:pPr>
      <w:r>
        <w:rPr>
          <w:b w:val="0"/>
          <w:i w:val="0"/>
        </w:rPr>
        <w:t xml:space="preserve">of the frame-repeated sequence, avoiding a transition matrix diluted by trivial within-bin self-transitions, and running faster. </w:t>
      </w:r>
      <w:r>
        <w:rPr>
          <w:rFonts w:ascii="Courier New" w:hAnsi="Courier New"/>
          <w:color w:val="C0392B"/>
          <w:sz w:val="18"/>
        </w:rPr>
        <w:t>"frame"</w:t>
      </w:r>
      <w:r>
        <w:rPr>
          <w:b w:val="0"/>
          <w:i w:val="0"/>
        </w:rPr>
        <w:t xml:space="preserve"> (pre-Aug-2026 default) restores the old frame-resolution behavior. No effect when </w:t>
      </w:r>
      <w:r>
        <w:rPr>
          <w:rFonts w:ascii="Courier New" w:hAnsi="Courier New"/>
          <w:color w:val="C0392B"/>
          <w:sz w:val="18"/>
        </w:rPr>
        <w:t>hmm_emission_mode="soft"</w:t>
      </w:r>
      <w:r>
        <w:rPr>
          <w:b w:val="0"/>
          <w:i w:val="0"/>
        </w:rPr>
        <w:t xml:space="preserve"> (already bin-resolution unconditionally).</w:t>
      </w:r>
    </w:p>
    <w:p>
      <w:pPr>
        <w:pStyle w:val="ListBullet"/>
      </w:pPr>
      <w:r>
        <w:rPr>
          <w:rFonts w:ascii="Courier New" w:hAnsi="Courier New"/>
          <w:color w:val="C0392B"/>
          <w:sz w:val="18"/>
        </w:rPr>
        <w:t>hmm_transition_prior</w:t>
      </w:r>
      <w:r>
        <w:rPr>
          <w:b w:val="0"/>
          <w:i w:val="0"/>
          <w:sz w:val="21"/>
        </w:rPr>
        <w:t xml:space="preserve"> — </w:t>
      </w:r>
      <w:r>
        <w:rPr>
          <w:rFonts w:ascii="Courier New" w:hAnsi="Courier New"/>
          <w:color w:val="C0392B"/>
          <w:sz w:val="18"/>
        </w:rPr>
        <w:t>"per_cluster"</w:t>
      </w:r>
      <w:r>
        <w:rPr>
          <w:b w:val="0"/>
          <w:i w:val="0"/>
          <w:sz w:val="21"/>
        </w:rPr>
        <w:t xml:space="preserve"> </w:t>
      </w:r>
      <w:r>
        <w:rPr>
          <w:b/>
          <w:i w:val="0"/>
          <w:sz w:val="21"/>
        </w:rPr>
        <w:t>(default since Aug 2026)</w:t>
      </w:r>
      <w:r>
        <w:rPr>
          <w:b w:val="0"/>
          <w:i w:val="0"/>
          <w:sz w:val="21"/>
        </w:rPr>
        <w:t>: each cluster gets its own</w:t>
      </w:r>
    </w:p>
    <w:p>
      <w:pPr>
        <w:spacing w:after="120"/>
      </w:pPr>
      <w:r>
        <w:rPr>
          <w:b w:val="0"/>
          <w:i w:val="0"/>
        </w:rPr>
        <w:t>self-transition prior derived from its mean observed bout duration, instead of one flat 90%/10% prior for every state (</w:t>
      </w:r>
      <w:r>
        <w:rPr>
          <w:rFonts w:ascii="Courier New" w:hAnsi="Courier New"/>
          <w:color w:val="C0392B"/>
          <w:sz w:val="18"/>
        </w:rPr>
        <w:t>"global"</w:t>
      </w:r>
      <w:r>
        <w:rPr>
          <w:b w:val="0"/>
          <w:i w:val="0"/>
        </w:rPr>
        <w:t xml:space="preserve">, pre-Aug-2026 default) — avoids over-smoothing naturally brief behaviours under the same assumption used for naturally long ones. Applies to both </w:t>
      </w:r>
      <w:r>
        <w:rPr>
          <w:rFonts w:ascii="Courier New" w:hAnsi="Courier New"/>
          <w:color w:val="C0392B"/>
          <w:sz w:val="18"/>
        </w:rPr>
        <w:t>hmm_emission_mode</w:t>
      </w:r>
      <w:r>
        <w:rPr>
          <w:b w:val="0"/>
          <w:i w:val="0"/>
        </w:rPr>
        <w:t xml:space="preserve"> values.</w:t>
      </w:r>
    </w:p>
    <w:p>
      <w:pPr>
        <w:pStyle w:val="ListBullet"/>
      </w:pPr>
      <w:r>
        <w:rPr>
          <w:b w:val="0"/>
          <w:i w:val="0"/>
          <w:sz w:val="21"/>
        </w:rPr>
        <w:t>To reproduce the exact pre-Aug-2026 HMM pipeline, set all three explicitly:</w:t>
      </w:r>
    </w:p>
    <w:p>
      <w:pPr>
        <w:spacing w:after="120"/>
      </w:pPr>
      <w:r>
        <w:rPr>
          <w:rFonts w:ascii="Courier New" w:hAnsi="Courier New"/>
          <w:color w:val="C0392B"/>
          <w:sz w:val="18"/>
        </w:rPr>
        <w:t>hmm_emission_mode="categorical"</w:t>
      </w:r>
      <w:r>
        <w:rPr>
          <w:b w:val="0"/>
          <w:i w:val="0"/>
        </w:rPr>
        <w:t xml:space="preserve">, </w:t>
      </w:r>
      <w:r>
        <w:rPr>
          <w:rFonts w:ascii="Courier New" w:hAnsi="Courier New"/>
          <w:color w:val="C0392B"/>
          <w:sz w:val="18"/>
        </w:rPr>
        <w:t>hmm_smoothing_level="frame"</w:t>
      </w:r>
      <w:r>
        <w:rPr>
          <w:b w:val="0"/>
          <w:i w:val="0"/>
        </w:rPr>
        <w:t xml:space="preserve">, </w:t>
      </w:r>
      <w:r>
        <w:rPr>
          <w:rFonts w:ascii="Courier New" w:hAnsi="Courier New"/>
          <w:color w:val="C0392B"/>
          <w:sz w:val="18"/>
        </w:rPr>
        <w:t>hmm_transition_prior="global"</w:t>
      </w:r>
      <w:r>
        <w:rPr>
          <w:b w:val="0"/>
          <w:i w:val="0"/>
        </w:rPr>
        <w:t>.</w:t>
      </w:r>
    </w:p>
    <w:p>
      <w:pPr>
        <w:pStyle w:val="IntenseQuote"/>
        <w:spacing w:before="80" w:after="80"/>
      </w:pPr>
      <w:r>
        <w:rPr>
          <w:b/>
          <w:i/>
        </w:rPr>
        <w:t>Note (Aug 2026, ARI-stability implementation pass):</w:t>
      </w:r>
      <w:r>
        <w:rPr>
          <w:b w:val="0"/>
          <w:i/>
        </w:rPr>
        <w:t xml:space="preserve"> the "Consensus Clustering" and refinement-related subsections below (</w:t>
      </w:r>
      <w:r>
        <w:rPr>
          <w:rFonts w:ascii="Courier New" w:hAnsi="Courier New"/>
          <w:color w:val="C0392B"/>
          <w:sz w:val="18"/>
        </w:rPr>
        <w:t>consensus_cluster()</w:t>
      </w:r>
      <w:r>
        <w:rPr>
          <w:b w:val="0"/>
          <w:i/>
        </w:rPr>
        <w:t xml:space="preserve">, </w:t>
      </w:r>
      <w:r>
        <w:rPr>
          <w:rFonts w:ascii="Courier New" w:hAnsi="Courier New"/>
          <w:color w:val="C0392B"/>
          <w:sz w:val="18"/>
        </w:rPr>
        <w:t>refine_clusters_iterative()</w:t>
      </w:r>
      <w:r>
        <w:rPr>
          <w:b w:val="0"/>
          <w:i/>
        </w:rPr>
        <w:t xml:space="preserve">, </w:t>
      </w:r>
      <w:r>
        <w:rPr>
          <w:rFonts w:ascii="Courier New" w:hAnsi="Courier New"/>
          <w:color w:val="C0392B"/>
          <w:sz w:val="18"/>
        </w:rPr>
        <w:t>hdbscan_split_silhouette_thresh</w:t>
      </w:r>
      <w:r>
        <w:rPr>
          <w:b w:val="0"/>
          <w:i/>
        </w:rPr>
        <w:t xml:space="preserve">, etc.) describe functionality that is </w:t>
      </w:r>
      <w:r>
        <w:rPr>
          <w:b/>
          <w:i/>
        </w:rPr>
        <w:t>not currently present</w:t>
      </w:r>
      <w:r>
        <w:rPr>
          <w:b w:val="0"/>
          <w:i/>
        </w:rPr>
        <w:t xml:space="preserve"> in </w:t>
      </w:r>
      <w:r>
        <w:rPr>
          <w:rFonts w:ascii="Courier New" w:hAnsi="Courier New"/>
          <w:color w:val="C0392B"/>
          <w:sz w:val="18"/>
        </w:rPr>
        <w:t>cube_core.py</w:t>
      </w:r>
      <w:r>
        <w:rPr>
          <w:b w:val="0"/>
          <w:i/>
        </w:rPr>
        <w:t xml:space="preserve"> on this branch — it exists only in an uncommitted git stash (</w:t>
      </w:r>
      <w:r>
        <w:rPr>
          <w:rFonts w:ascii="Courier New" w:hAnsi="Courier New"/>
          <w:color w:val="C0392B"/>
          <w:sz w:val="18"/>
        </w:rPr>
        <w:t>stash@{0}</w:t>
      </w:r>
      <w:r>
        <w:rPr>
          <w:b w:val="0"/>
          <w:i/>
        </w:rPr>
        <w:t xml:space="preserve">, "pre-ARI-implementation checkpoint 2026-08-11") taken before this pass began, not in </w:t>
      </w:r>
      <w:r>
        <w:rPr>
          <w:rFonts w:ascii="Courier New" w:hAnsi="Courier New"/>
          <w:color w:val="C0392B"/>
          <w:sz w:val="18"/>
        </w:rPr>
        <w:t>origin/main</w:t>
      </w:r>
      <w:r>
        <w:rPr>
          <w:b w:val="0"/>
          <w:i/>
        </w:rPr>
        <w:t xml:space="preserve">. This guide was already updated to document that work, but the corresponding code was never committed. See </w:t>
      </w:r>
      <w:r>
        <w:rPr>
          <w:rFonts w:ascii="Courier New" w:hAnsi="Courier New"/>
          <w:color w:val="C0392B"/>
          <w:sz w:val="18"/>
        </w:rPr>
        <w:t>ARI_STABILITY_IMPLEMENTATION_PLAN_2026-08.md</w:t>
      </w:r>
      <w:r>
        <w:rPr>
          <w:b w:val="0"/>
          <w:i/>
        </w:rPr>
        <w:t xml:space="preserve">'s Changelog for the full finding. The items below that genuinely exist in the current code are </w:t>
      </w:r>
      <w:r>
        <w:rPr>
          <w:rFonts w:ascii="Courier New" w:hAnsi="Courier New"/>
          <w:color w:val="C0392B"/>
          <w:sz w:val="18"/>
        </w:rPr>
        <w:t>seed_sweep_n</w:t>
      </w:r>
      <w:r>
        <w:rPr>
          <w:b w:val="0"/>
          <w:i/>
        </w:rPr>
        <w:t xml:space="preserve">, </w:t>
      </w:r>
      <w:r>
        <w:rPr>
          <w:rFonts w:ascii="Courier New" w:hAnsi="Courier New"/>
          <w:color w:val="C0392B"/>
          <w:sz w:val="18"/>
        </w:rPr>
        <w:t>seed_sweep_n_jobs</w:t>
      </w:r>
      <w:r>
        <w:rPr>
          <w:b w:val="0"/>
          <w:i/>
        </w:rPr>
        <w:t xml:space="preserve">, </w:t>
      </w:r>
      <w:r>
        <w:rPr>
          <w:rFonts w:ascii="Courier New" w:hAnsi="Courier New"/>
          <w:color w:val="C0392B"/>
          <w:sz w:val="18"/>
        </w:rPr>
        <w:t>umap_init</w:t>
      </w:r>
      <w:r>
        <w:rPr>
          <w:b w:val="0"/>
          <w:i/>
        </w:rPr>
        <w:t xml:space="preserve">, and </w:t>
      </w:r>
      <w:r>
        <w:rPr>
          <w:rFonts w:ascii="Courier New" w:hAnsi="Courier New"/>
          <w:color w:val="C0392B"/>
          <w:sz w:val="18"/>
        </w:rPr>
        <w:t>umap_n_epochs</w:t>
      </w:r>
      <w:r>
        <w:rPr>
          <w:b w:val="0"/>
          <w:i/>
        </w:rPr>
        <w:t>.</w:t>
      </w:r>
    </w:p>
    <w:p>
      <w:pPr>
        <w:pStyle w:val="Heading3"/>
        <w:spacing w:before="160" w:after="80"/>
      </w:pPr>
      <w:r>
        <w:rPr>
          <w:b/>
          <w:color w:val="1F497D"/>
          <w:sz w:val="24"/>
        </w:rPr>
        <w:t>Seed Sweep</w:t>
      </w:r>
    </w:p>
    <w:p>
      <w:pPr>
        <w:pStyle w:val="ListBullet"/>
      </w:pPr>
      <w:r>
        <w:rPr>
          <w:rFonts w:ascii="Courier New" w:hAnsi="Courier New"/>
          <w:color w:val="C0392B"/>
          <w:sz w:val="18"/>
        </w:rPr>
        <w:t>seed_sweep_n</w:t>
      </w:r>
      <w:r>
        <w:rPr>
          <w:b w:val="0"/>
          <w:i w:val="0"/>
          <w:sz w:val="21"/>
        </w:rPr>
        <w:t xml:space="preserve"> — number of UMAP seeds to sweep for cluster stability measurement (0 = disabled, 5–10 recommended for reproducibility checks). Produces </w:t>
      </w:r>
      <w:r>
        <w:rPr>
          <w:rFonts w:ascii="Courier New" w:hAnsi="Courier New"/>
          <w:color w:val="C0392B"/>
          <w:sz w:val="18"/>
        </w:rPr>
        <w:t>plots/cluster_stability.png</w:t>
      </w:r>
      <w:r>
        <w:rPr>
          <w:b w:val="0"/>
          <w:i w:val="0"/>
          <w:sz w:val="21"/>
        </w:rPr>
        <w:t>.</w:t>
      </w:r>
    </w:p>
    <w:p>
      <w:pPr>
        <w:pStyle w:val="ListBullet"/>
      </w:pPr>
      <w:r>
        <w:rPr>
          <w:rFonts w:ascii="Courier New" w:hAnsi="Courier New"/>
          <w:color w:val="C0392B"/>
          <w:sz w:val="18"/>
        </w:rPr>
        <w:t>seed_sweep_n_jobs</w:t>
      </w:r>
      <w:r>
        <w:rPr>
          <w:b w:val="0"/>
          <w:i w:val="0"/>
          <w:sz w:val="21"/>
        </w:rPr>
        <w:t xml:space="preserve"> — parallel dispatch of the seed sweep's per-seed UMAP+HDBSCAN fits via joblib, thread pool (</w:t>
      </w:r>
      <w:r>
        <w:rPr>
          <w:rFonts w:ascii="Courier New" w:hAnsi="Courier New"/>
          <w:color w:val="C0392B"/>
          <w:sz w:val="18"/>
        </w:rPr>
        <w:t>prefer="threads"</w:t>
      </w:r>
      <w:r>
        <w:rPr>
          <w:b w:val="0"/>
          <w:i w:val="0"/>
          <w:sz w:val="21"/>
        </w:rPr>
        <w:t xml:space="preserve"> — not separate processes; see the </w:t>
      </w:r>
      <w:r>
        <w:rPr>
          <w:rFonts w:ascii="Courier New" w:hAnsi="Courier New"/>
          <w:color w:val="C0392B"/>
          <w:sz w:val="18"/>
        </w:rPr>
        <w:t>hdbscan_split_n_jobs</w:t>
      </w:r>
      <w:r>
        <w:rPr>
          <w:b w:val="0"/>
          <w:i w:val="0"/>
          <w:sz w:val="21"/>
        </w:rPr>
        <w:t xml:space="preserve"> note below for why threads are required on Windows). </w:t>
      </w:r>
      <w:r>
        <w:rPr>
          <w:rFonts w:ascii="Courier New" w:hAnsi="Courier New"/>
          <w:color w:val="C0392B"/>
          <w:sz w:val="18"/>
        </w:rPr>
        <w:t>-1</w:t>
      </w:r>
      <w:r>
        <w:rPr>
          <w:b w:val="0"/>
          <w:i w:val="0"/>
          <w:sz w:val="21"/>
        </w:rPr>
        <w:t xml:space="preserve"> (default) = auto-managed (see </w:t>
      </w:r>
      <w:r>
        <w:rPr>
          <w:b/>
          <w:i w:val="0"/>
          <w:sz w:val="21"/>
        </w:rPr>
        <w:t>System Resources</w:t>
      </w:r>
      <w:r>
        <w:rPr>
          <w:b w:val="0"/>
          <w:i w:val="0"/>
          <w:sz w:val="21"/>
        </w:rPr>
        <w:t xml:space="preserve">, below) when </w:t>
      </w:r>
      <w:r>
        <w:rPr>
          <w:rFonts w:ascii="Courier New" w:hAnsi="Courier New"/>
          <w:color w:val="C0392B"/>
          <w:sz w:val="18"/>
        </w:rPr>
        <w:t>auto_resource_management</w:t>
      </w:r>
      <w:r>
        <w:rPr>
          <w:b w:val="0"/>
          <w:i w:val="0"/>
          <w:sz w:val="21"/>
        </w:rPr>
        <w:t xml:space="preserve"> is on, else literal "all cores"; </w:t>
      </w:r>
      <w:r>
        <w:rPr>
          <w:rFonts w:ascii="Courier New" w:hAnsi="Courier New"/>
          <w:color w:val="C0392B"/>
          <w:sz w:val="18"/>
        </w:rPr>
        <w:t>1</w:t>
      </w:r>
      <w:r>
        <w:rPr>
          <w:b w:val="0"/>
          <w:i w:val="0"/>
          <w:sz w:val="21"/>
        </w:rPr>
        <w:t xml:space="preserve"> = sequential, the pre-Aug-2026 default behaviour; </w:t>
      </w:r>
      <w:r>
        <w:rPr>
          <w:rFonts w:ascii="Courier New" w:hAnsi="Courier New"/>
          <w:color w:val="C0392B"/>
          <w:sz w:val="18"/>
        </w:rPr>
        <w:t>2</w:t>
      </w:r>
      <w:r>
        <w:rPr>
          <w:b w:val="0"/>
          <w:i w:val="0"/>
          <w:sz w:val="21"/>
        </w:rPr>
        <w:t>–cpu_count = pin an exact worker count. Speeds up the sweep only; does not change its results. (T1.P, ARI-stability plan Aug 2026.)</w:t>
      </w:r>
    </w:p>
    <w:p>
      <w:pPr>
        <w:pStyle w:val="ListBullet"/>
      </w:pPr>
      <w:r>
        <w:rPr>
          <w:b w:val="0"/>
          <w:i w:val="0"/>
          <w:sz w:val="21"/>
        </w:rPr>
        <w:t>Each seed's HDBSCAN output is also passed through the iterative split/merge refinement pass (same logic as</w:t>
      </w:r>
    </w:p>
    <w:p>
      <w:pPr>
        <w:spacing w:after="120"/>
      </w:pPr>
      <w:r>
        <w:rPr>
          <w:b w:val="0"/>
          <w:i w:val="0"/>
        </w:rPr>
        <w:t xml:space="preserve">the primary partition, via a shared </w:t>
      </w:r>
      <w:r>
        <w:rPr>
          <w:rFonts w:ascii="Courier New" w:hAnsi="Courier New"/>
          <w:color w:val="C0392B"/>
          <w:sz w:val="18"/>
        </w:rPr>
        <w:t>refine_clusters_iterative()</w:t>
      </w:r>
      <w:r>
        <w:rPr>
          <w:b w:val="0"/>
          <w:i w:val="0"/>
        </w:rPr>
        <w:t xml:space="preserve"> helper) before its cluster count and ARI are recorded. So when refinement is on (the default), the reported stability reflects the </w:t>
      </w:r>
      <w:r>
        <w:rPr>
          <w:b w:val="0"/>
          <w:i/>
        </w:rPr>
        <w:t>refined</w:t>
      </w:r>
      <w:r>
        <w:rPr>
          <w:b w:val="0"/>
          <w:i w:val="0"/>
        </w:rPr>
        <w:t xml:space="preserve"> partition you actually get, not just the pre-refinement HDBSCAN candidate. Per-cluster split/merge decisions are not logged per seed (to avoid log spam) — only the resulting cluster count. When refinement is off (both thresholds disabled), this is a no-op and the sweep behaves exactly as before.</w:t>
      </w:r>
    </w:p>
    <w:p>
      <w:pPr>
        <w:pStyle w:val="Heading3"/>
        <w:spacing w:before="160" w:after="80"/>
      </w:pPr>
      <w:r>
        <w:rPr>
          <w:b/>
          <w:color w:val="1F497D"/>
          <w:sz w:val="24"/>
        </w:rPr>
        <w:t>Consensus Clustering (auto-triggered by default, Aug 2026)</w:t>
      </w:r>
    </w:p>
    <w:p>
      <w:pPr>
        <w:pStyle w:val="ListBullet"/>
      </w:pPr>
      <w:r>
        <w:rPr>
          <w:rFonts w:ascii="Courier New" w:hAnsi="Courier New"/>
          <w:color w:val="C0392B"/>
          <w:sz w:val="18"/>
        </w:rPr>
        <w:t>consensus_clustering_enabled</w:t>
      </w:r>
      <w:r>
        <w:rPr>
          <w:b w:val="0"/>
          <w:i w:val="0"/>
          <w:sz w:val="21"/>
        </w:rPr>
        <w:t xml:space="preserve"> — </w:t>
      </w:r>
      <w:r>
        <w:rPr>
          <w:rFonts w:ascii="Courier New" w:hAnsi="Courier New"/>
          <w:color w:val="C0392B"/>
          <w:sz w:val="18"/>
        </w:rPr>
        <w:t>False</w:t>
      </w:r>
      <w:r>
        <w:rPr>
          <w:b w:val="0"/>
          <w:i w:val="0"/>
          <w:sz w:val="21"/>
        </w:rPr>
        <w:t xml:space="preserve"> (default, meaning "not forced on"). </w:t>
      </w:r>
      <w:r>
        <w:rPr>
          <w:rFonts w:ascii="Courier New" w:hAnsi="Courier New"/>
          <w:color w:val="C0392B"/>
          <w:sz w:val="18"/>
        </w:rPr>
        <w:t>True</w:t>
      </w:r>
      <w:r>
        <w:rPr>
          <w:b w:val="0"/>
          <w:i w:val="0"/>
          <w:sz w:val="21"/>
        </w:rPr>
        <w:t xml:space="preserve"> replaces the primary</w:t>
      </w:r>
    </w:p>
    <w:p>
      <w:pPr>
        <w:spacing w:after="120"/>
      </w:pPr>
      <w:r>
        <w:rPr>
          <w:b w:val="0"/>
          <w:i w:val="0"/>
        </w:rPr>
        <w:t xml:space="preserve">single-seed HDBSCAN partition with one built from agreement across </w:t>
      </w:r>
      <w:r>
        <w:rPr>
          <w:rFonts w:ascii="Courier New" w:hAnsi="Courier New"/>
          <w:color w:val="C0392B"/>
          <w:sz w:val="18"/>
        </w:rPr>
        <w:t>consensus_n_seeds</w:t>
      </w:r>
      <w:r>
        <w:rPr>
          <w:b w:val="0"/>
          <w:i w:val="0"/>
        </w:rPr>
        <w:t xml:space="preserve"> independent seeds: run UMAP+HDBSCAN that many times, build a co-association matrix (fraction of seeds placing each pair of bins in the same non-noise cluster), then cluster that matrix once with Ward-linkage hierarchical clustering.</w:t>
      </w:r>
    </w:p>
    <w:p>
      <w:pPr>
        <w:pStyle w:val="ListBullet"/>
      </w:pPr>
      <w:r>
        <w:rPr>
          <w:b/>
          <w:i w:val="0"/>
          <w:sz w:val="21"/>
        </w:rPr>
        <w:t>Auto-trigger:</w:t>
      </w:r>
      <w:r>
        <w:rPr>
          <w:b w:val="0"/>
          <w:i w:val="0"/>
          <w:sz w:val="21"/>
        </w:rPr>
        <w:t xml:space="preserve"> even when left at its default, consensus clustering switches on automatically if the</w:t>
      </w:r>
    </w:p>
    <w:p>
      <w:pPr>
        <w:spacing w:after="120"/>
      </w:pPr>
      <w:r>
        <w:rPr>
          <w:b w:val="0"/>
          <w:i w:val="0"/>
        </w:rPr>
        <w:t>seed-sweep diagnostic (</w:t>
      </w:r>
      <w:r>
        <w:rPr>
          <w:rFonts w:ascii="Courier New" w:hAnsi="Courier New"/>
          <w:color w:val="C0392B"/>
          <w:sz w:val="18"/>
        </w:rPr>
        <w:t>seed_sweep_n</w:t>
      </w:r>
      <w:r>
        <w:rPr>
          <w:b w:val="0"/>
          <w:i w:val="0"/>
        </w:rPr>
        <w:t xml:space="preserve">, on by default) reports </w:t>
      </w:r>
      <w:r>
        <w:rPr>
          <w:rFonts w:ascii="Courier New" w:hAnsi="Courier New"/>
          <w:color w:val="C0392B"/>
          <w:sz w:val="18"/>
        </w:rPr>
        <w:t>mean_ari</w:t>
      </w:r>
      <w:r>
        <w:rPr>
          <w:b w:val="0"/>
          <w:i w:val="0"/>
        </w:rPr>
        <w:t xml:space="preserve"> below </w:t>
      </w:r>
      <w:r>
        <w:rPr>
          <w:rFonts w:ascii="Courier New" w:hAnsi="Courier New"/>
          <w:color w:val="C0392B"/>
          <w:sz w:val="18"/>
        </w:rPr>
        <w:t>consensus_auto_threshold</w:t>
      </w:r>
      <w:r>
        <w:rPr>
          <w:b w:val="0"/>
          <w:i w:val="0"/>
        </w:rPr>
        <w:t xml:space="preserve"> (default </w:t>
      </w:r>
      <w:r>
        <w:rPr>
          <w:rFonts w:ascii="Courier New" w:hAnsi="Courier New"/>
          <w:color w:val="C0392B"/>
          <w:sz w:val="18"/>
        </w:rPr>
        <w:t>0.5</w:t>
      </w:r>
      <w:r>
        <w:rPr>
          <w:b w:val="0"/>
          <w:i w:val="0"/>
        </w:rPr>
        <w:t xml:space="preserve">) — i.e. the UMAP embedding itself is seed-unstable for this data (a real, documented general property of UMAP+HDBSCAN pipelines on some datasets, not a bug specific to any one recording), and no amount of HDBSCAN </w:t>
      </w:r>
      <w:r>
        <w:rPr>
          <w:rFonts w:ascii="Courier New" w:hAnsi="Courier New"/>
          <w:color w:val="C0392B"/>
          <w:sz w:val="18"/>
        </w:rPr>
        <w:t>min_cluster_size</w:t>
      </w:r>
      <w:r>
        <w:rPr>
          <w:b w:val="0"/>
          <w:i w:val="0"/>
        </w:rPr>
        <w:t>/selection tuning fixes that, since the instability originates upstream of HDBSCAN entirely. A log line (</w:t>
      </w:r>
      <w:r>
        <w:rPr>
          <w:rFonts w:ascii="Courier New" w:hAnsi="Courier New"/>
          <w:color w:val="C0392B"/>
          <w:sz w:val="18"/>
        </w:rPr>
        <w:t>[CONSENSUS-AUTO]</w:t>
      </w:r>
      <w:r>
        <w:rPr>
          <w:b w:val="0"/>
          <w:i w:val="0"/>
        </w:rPr>
        <w:t xml:space="preserve">) always states when this fires and why. Set </w:t>
      </w:r>
      <w:r>
        <w:rPr>
          <w:rFonts w:ascii="Courier New" w:hAnsi="Courier New"/>
          <w:color w:val="C0392B"/>
          <w:sz w:val="18"/>
        </w:rPr>
        <w:t>consensus_clustering_enabled=False</w:t>
      </w:r>
      <w:r>
        <w:rPr>
          <w:b w:val="0"/>
          <w:i w:val="0"/>
        </w:rPr>
        <w:t xml:space="preserve"> explicitly to opt out of the auto-trigger entirely (always respected — an explicit </w:t>
      </w:r>
      <w:r>
        <w:rPr>
          <w:rFonts w:ascii="Courier New" w:hAnsi="Courier New"/>
          <w:color w:val="C0392B"/>
          <w:sz w:val="18"/>
        </w:rPr>
        <w:t>False</w:t>
      </w:r>
      <w:r>
        <w:rPr>
          <w:b w:val="0"/>
          <w:i w:val="0"/>
        </w:rPr>
        <w:t xml:space="preserve"> is treated as deliberate, never overridden); set </w:t>
      </w:r>
      <w:r>
        <w:rPr>
          <w:rFonts w:ascii="Courier New" w:hAnsi="Courier New"/>
          <w:color w:val="C0392B"/>
          <w:sz w:val="18"/>
        </w:rPr>
        <w:t>consensus_auto_threshold=0</w:t>
      </w:r>
      <w:r>
        <w:rPr>
          <w:b w:val="0"/>
          <w:i w:val="0"/>
        </w:rPr>
        <w:t xml:space="preserve"> to disable auto-triggering while still allowing manual </w:t>
      </w:r>
      <w:r>
        <w:rPr>
          <w:rFonts w:ascii="Courier New" w:hAnsi="Courier New"/>
          <w:color w:val="C0392B"/>
          <w:sz w:val="18"/>
        </w:rPr>
        <w:t>consensus_clustering_enabled=True</w:t>
      </w:r>
      <w:r>
        <w:rPr>
          <w:b w:val="0"/>
          <w:i w:val="0"/>
        </w:rPr>
        <w:t>.</w:t>
      </w:r>
    </w:p>
    <w:p>
      <w:pPr>
        <w:pStyle w:val="ListBullet2"/>
      </w:pPr>
      <w:r>
        <w:rPr>
          <w:b w:val="0"/>
          <w:i w:val="0"/>
          <w:sz w:val="21"/>
        </w:rPr>
        <w:t xml:space="preserve">Why </w:t>
      </w:r>
      <w:r>
        <w:rPr>
          <w:rFonts w:ascii="Courier New" w:hAnsi="Courier New"/>
          <w:color w:val="C0392B"/>
          <w:sz w:val="18"/>
        </w:rPr>
        <w:t>0.5</w:t>
      </w:r>
      <w:r>
        <w:rPr>
          <w:b w:val="0"/>
          <w:i w:val="0"/>
          <w:sz w:val="21"/>
        </w:rPr>
        <w:t xml:space="preserve"> and not the existing </w:t>
      </w:r>
      <w:r>
        <w:rPr>
          <w:rFonts w:ascii="Courier New" w:hAnsi="Courier New"/>
          <w:color w:val="C0392B"/>
          <w:sz w:val="18"/>
        </w:rPr>
        <w:t>0.7</w:t>
      </w:r>
      <w:r>
        <w:rPr>
          <w:b w:val="0"/>
          <w:i w:val="0"/>
          <w:sz w:val="21"/>
        </w:rPr>
        <w:t xml:space="preserve"> "pass" bar used elsewhere for </w:t>
      </w:r>
      <w:r>
        <w:rPr>
          <w:rFonts w:ascii="Courier New" w:hAnsi="Courier New"/>
          <w:color w:val="C0392B"/>
          <w:sz w:val="18"/>
        </w:rPr>
        <w:t>cluster_stability</w:t>
      </w:r>
      <w:r>
        <w:rPr>
          <w:b w:val="0"/>
          <w:i w:val="0"/>
          <w:sz w:val="21"/>
        </w:rPr>
        <w:t>'s warning: validated</w:t>
      </w:r>
    </w:p>
    <w:p>
      <w:pPr>
        <w:spacing w:after="120"/>
      </w:pPr>
      <w:r>
        <w:rPr>
          <w:b w:val="0"/>
          <w:i w:val="0"/>
        </w:rPr>
        <w:t xml:space="preserve">real-data range was 0.19–0.31 for genuinely broken partitions, and 0.57 after just the </w:t>
      </w:r>
      <w:r>
        <w:rPr>
          <w:rFonts w:ascii="Courier New" w:hAnsi="Courier New"/>
          <w:color w:val="C0392B"/>
          <w:sz w:val="18"/>
        </w:rPr>
        <w:t>umap_n_neighbors</w:t>
      </w:r>
      <w:r>
        <w:rPr>
          <w:b w:val="0"/>
          <w:i w:val="0"/>
        </w:rPr>
        <w:t xml:space="preserve"> floor fix alone (still under 0.7 but no longer clearly broken) — 0.5 sits between those, so moderate instability still just warns while severe instability self-heals via consensus.</w:t>
      </w:r>
    </w:p>
    <w:p>
      <w:pPr>
        <w:pStyle w:val="ListBullet"/>
      </w:pPr>
      <w:r>
        <w:rPr>
          <w:rFonts w:ascii="Courier New" w:hAnsi="Courier New"/>
          <w:color w:val="C0392B"/>
          <w:sz w:val="18"/>
        </w:rPr>
        <w:t>consensus_n_seeds</w:t>
      </w:r>
      <w:r>
        <w:rPr>
          <w:b w:val="0"/>
          <w:i w:val="0"/>
          <w:sz w:val="21"/>
        </w:rPr>
        <w:t xml:space="preserve"> — how many seeds to build the co-association matrix from (default </w:t>
      </w:r>
      <w:r>
        <w:rPr>
          <w:rFonts w:ascii="Courier New" w:hAnsi="Courier New"/>
          <w:color w:val="C0392B"/>
          <w:sz w:val="18"/>
        </w:rPr>
        <w:t>8</w:t>
      </w:r>
      <w:r>
        <w:rPr>
          <w:b w:val="0"/>
          <w:i w:val="0"/>
          <w:sz w:val="21"/>
        </w:rPr>
        <w:t>).</w:t>
      </w:r>
    </w:p>
    <w:p>
      <w:pPr>
        <w:pStyle w:val="ListBullet"/>
      </w:pPr>
      <w:r>
        <w:rPr>
          <w:rFonts w:ascii="Courier New" w:hAnsi="Courier New"/>
          <w:color w:val="C0392B"/>
          <w:sz w:val="18"/>
        </w:rPr>
        <w:t>consensus_linkage</w:t>
      </w:r>
      <w:r>
        <w:rPr>
          <w:b w:val="0"/>
          <w:i w:val="0"/>
          <w:sz w:val="21"/>
        </w:rPr>
        <w:t xml:space="preserve"> — default </w:t>
      </w:r>
      <w:r>
        <w:rPr>
          <w:rFonts w:ascii="Courier New" w:hAnsi="Courier New"/>
          <w:color w:val="C0392B"/>
          <w:sz w:val="18"/>
        </w:rPr>
        <w:t>"ward"</w:t>
      </w:r>
      <w:r>
        <w:rPr>
          <w:b w:val="0"/>
          <w:i w:val="0"/>
          <w:sz w:val="21"/>
        </w:rPr>
        <w:t xml:space="preserve">. Don't change this casually: </w:t>
      </w:r>
      <w:r>
        <w:rPr>
          <w:rFonts w:ascii="Courier New" w:hAnsi="Courier New"/>
          <w:color w:val="C0392B"/>
          <w:sz w:val="18"/>
        </w:rPr>
        <w:t>"average"</w:t>
      </w:r>
      <w:r>
        <w:rPr>
          <w:b w:val="0"/>
          <w:i w:val="0"/>
          <w:sz w:val="21"/>
        </w:rPr>
        <w:t xml:space="preserve"> and </w:t>
      </w:r>
      <w:r>
        <w:rPr>
          <w:rFonts w:ascii="Courier New" w:hAnsi="Courier New"/>
          <w:color w:val="C0392B"/>
          <w:sz w:val="18"/>
        </w:rPr>
        <w:t>"complete"</w:t>
      </w:r>
      <w:r>
        <w:rPr>
          <w:b w:val="0"/>
          <w:i w:val="0"/>
          <w:sz w:val="21"/>
        </w:rPr>
        <w:t xml:space="preserve"> linkage were</w:t>
      </w:r>
    </w:p>
    <w:p>
      <w:pPr>
        <w:spacing w:after="120"/>
      </w:pPr>
      <w:r>
        <w:rPr>
          <w:b w:val="0"/>
          <w:i w:val="0"/>
        </w:rPr>
        <w:t>both tested and collapsed the whole dataset into one giant cluster (they chain through the noisy co-association matrix), while Ward gave well-separated, balanced clusters.</w:t>
      </w:r>
    </w:p>
    <w:p>
      <w:pPr>
        <w:pStyle w:val="ListBullet"/>
      </w:pPr>
      <w:r>
        <w:rPr>
          <w:rFonts w:ascii="Courier New" w:hAnsi="Courier New"/>
          <w:color w:val="C0392B"/>
          <w:sz w:val="18"/>
        </w:rPr>
        <w:t>consensus_max_memory_gb</w:t>
      </w:r>
      <w:r>
        <w:rPr>
          <w:b w:val="0"/>
          <w:i w:val="0"/>
          <w:sz w:val="21"/>
        </w:rPr>
        <w:t xml:space="preserve"> — safety guard on the </w:t>
      </w:r>
      <w:r>
        <w:rPr>
          <w:rFonts w:ascii="Courier New" w:hAnsi="Courier New"/>
          <w:color w:val="C0392B"/>
          <w:sz w:val="18"/>
        </w:rPr>
        <w:t>O(n_training_bins²)</w:t>
      </w:r>
      <w:r>
        <w:rPr>
          <w:b w:val="0"/>
          <w:i w:val="0"/>
          <w:sz w:val="21"/>
        </w:rPr>
        <w:t xml:space="preserve"> co-association matrix (float32): ~200</w:t>
      </w:r>
    </w:p>
    <w:p>
      <w:pPr>
        <w:spacing w:after="120"/>
      </w:pPr>
      <w:r>
        <w:rPr>
          <w:b w:val="0"/>
          <w:i w:val="0"/>
        </w:rPr>
        <w:t xml:space="preserve">MB at 7,000 training bins, but ~1.6 GB at 20,000 and ~10 GB at 50,000. Checked </w:t>
      </w:r>
      <w:r>
        <w:rPr>
          <w:b w:val="0"/>
          <w:i/>
        </w:rPr>
        <w:t>before</w:t>
      </w:r>
      <w:r>
        <w:rPr>
          <w:b w:val="0"/>
          <w:i w:val="0"/>
        </w:rPr>
        <w:t xml:space="preserve"> the </w:t>
      </w:r>
      <w:r>
        <w:rPr>
          <w:rFonts w:ascii="Courier New" w:hAnsi="Courier New"/>
          <w:color w:val="C0392B"/>
          <w:sz w:val="18"/>
        </w:rPr>
        <w:t>consensus_n_seeds</w:t>
      </w:r>
      <w:r>
        <w:rPr>
          <w:b w:val="0"/>
          <w:i w:val="0"/>
        </w:rPr>
        <w:t xml:space="preserve"> × UMAP+HDBSCAN loop runs, so an oversized dataset aborts immediately (falls back to the primary result) instead of burning that runtime and only then failing at allocation. Default </w:t>
      </w:r>
      <w:r>
        <w:rPr>
          <w:rFonts w:ascii="Courier New" w:hAnsi="Courier New"/>
          <w:color w:val="C0392B"/>
          <w:sz w:val="18"/>
        </w:rPr>
        <w:t>4.0</w:t>
      </w:r>
      <w:r>
        <w:rPr>
          <w:b w:val="0"/>
          <w:i w:val="0"/>
        </w:rPr>
        <w:t xml:space="preserve">; </w:t>
      </w:r>
      <w:r>
        <w:rPr>
          <w:rFonts w:ascii="Courier New" w:hAnsi="Courier New"/>
          <w:color w:val="C0392B"/>
          <w:sz w:val="18"/>
        </w:rPr>
        <w:t>0</w:t>
      </w:r>
      <w:r>
        <w:rPr>
          <w:b w:val="0"/>
          <w:i w:val="0"/>
        </w:rPr>
        <w:t xml:space="preserve"> = no limit.</w:t>
      </w:r>
    </w:p>
    <w:p>
      <w:pPr>
        <w:pStyle w:val="ListBullet"/>
      </w:pPr>
      <w:r>
        <w:rPr>
          <w:b w:val="0"/>
          <w:i w:val="0"/>
          <w:sz w:val="21"/>
        </w:rPr>
        <w:t xml:space="preserve">Cost: roughly </w:t>
      </w:r>
      <w:r>
        <w:rPr>
          <w:rFonts w:ascii="Courier New" w:hAnsi="Courier New"/>
          <w:color w:val="C0392B"/>
          <w:sz w:val="18"/>
        </w:rPr>
        <w:t>consensus_n_seeds</w:t>
      </w:r>
      <w:r>
        <w:rPr>
          <w:b w:val="0"/>
          <w:i w:val="0"/>
          <w:sz w:val="21"/>
        </w:rPr>
        <w:t>× the runtime of the primary UMAP+HDBSCAN stage — this is why it's not</w:t>
      </w:r>
    </w:p>
    <w:p>
      <w:pPr>
        <w:spacing w:after="120"/>
      </w:pPr>
      <w:r>
        <w:rPr>
          <w:b w:val="0"/>
          <w:i w:val="0"/>
        </w:rPr>
        <w:t>unconditionally on for every run, only when explicitly requested or auto-triggered by real instability.</w:t>
      </w:r>
    </w:p>
    <w:p>
      <w:pPr>
        <w:pStyle w:val="ListBullet"/>
      </w:pPr>
      <w:r>
        <w:rPr>
          <w:rFonts w:ascii="Courier New" w:hAnsi="Courier New"/>
          <w:color w:val="C0392B"/>
          <w:sz w:val="18"/>
        </w:rPr>
        <w:t>consensus_n_jobs</w:t>
      </w:r>
      <w:r>
        <w:rPr>
          <w:b w:val="0"/>
          <w:i w:val="0"/>
          <w:sz w:val="21"/>
        </w:rPr>
        <w:t xml:space="preserve"> (default </w:t>
      </w:r>
      <w:r>
        <w:rPr>
          <w:rFonts w:ascii="Courier New" w:hAnsi="Courier New"/>
          <w:color w:val="C0392B"/>
          <w:sz w:val="18"/>
        </w:rPr>
        <w:t>-1</w:t>
      </w:r>
      <w:r>
        <w:rPr>
          <w:b w:val="0"/>
          <w:i w:val="0"/>
          <w:sz w:val="21"/>
        </w:rPr>
        <w:t>, auto-managed) — parallel dispatch of the per-seed UMAP+HDBSCAN fits via a</w:t>
      </w:r>
    </w:p>
    <w:p>
      <w:pPr>
        <w:spacing w:after="120"/>
      </w:pPr>
      <w:r>
        <w:rPr>
          <w:b w:val="0"/>
          <w:i w:val="0"/>
        </w:rPr>
        <w:t xml:space="preserve">thread pool, same </w:t>
      </w:r>
      <w:r>
        <w:rPr>
          <w:rFonts w:ascii="Courier New" w:hAnsi="Courier New"/>
          <w:color w:val="C0392B"/>
          <w:sz w:val="18"/>
        </w:rPr>
        <w:t>-1</w:t>
      </w:r>
      <w:r>
        <w:rPr>
          <w:b w:val="0"/>
          <w:i w:val="0"/>
        </w:rPr>
        <w:t>/</w:t>
      </w:r>
      <w:r>
        <w:rPr>
          <w:rFonts w:ascii="Courier New" w:hAnsi="Courier New"/>
          <w:color w:val="C0392B"/>
          <w:sz w:val="18"/>
        </w:rPr>
        <w:t>1</w:t>
      </w:r>
      <w:r>
        <w:rPr>
          <w:b w:val="0"/>
          <w:i w:val="0"/>
        </w:rPr>
        <w:t xml:space="preserve">/N semantics and mechanism as </w:t>
      </w:r>
      <w:r>
        <w:rPr>
          <w:rFonts w:ascii="Courier New" w:hAnsi="Courier New"/>
          <w:color w:val="C0392B"/>
          <w:sz w:val="18"/>
        </w:rPr>
        <w:t>seed_sweep_n_jobs</w:t>
      </w:r>
      <w:r>
        <w:rPr>
          <w:b w:val="0"/>
          <w:i w:val="0"/>
        </w:rPr>
        <w:t xml:space="preserve"> / </w:t>
      </w:r>
      <w:r>
        <w:rPr>
          <w:rFonts w:ascii="Courier New" w:hAnsi="Courier New"/>
          <w:color w:val="C0392B"/>
          <w:sz w:val="18"/>
        </w:rPr>
        <w:t>hdbscan_split_n_jobs</w:t>
      </w:r>
      <w:r>
        <w:rPr>
          <w:b w:val="0"/>
          <w:i w:val="0"/>
        </w:rPr>
        <w:t xml:space="preserve"> below. Added because this loop previously had </w:t>
      </w:r>
      <w:r>
        <w:rPr>
          <w:b/>
          <w:i w:val="0"/>
        </w:rPr>
        <w:t>no</w:t>
      </w:r>
      <w:r>
        <w:rPr>
          <w:b w:val="0"/>
          <w:i w:val="0"/>
        </w:rPr>
        <w:t xml:space="preserve"> parallel dispatch at all (a plain sequential loop regardless of cfg) — every other seed-loop in the pipeline already had a working </w:t>
      </w:r>
      <w:r>
        <w:rPr>
          <w:rFonts w:ascii="Courier New" w:hAnsi="Courier New"/>
          <w:color w:val="C0392B"/>
          <w:sz w:val="18"/>
        </w:rPr>
        <w:t>*_n_jobs</w:t>
      </w:r>
      <w:r>
        <w:rPr>
          <w:b w:val="0"/>
          <w:i w:val="0"/>
        </w:rPr>
        <w:t xml:space="preserve"> mechanism; this was the one gap. See the caveat under </w:t>
      </w:r>
      <w:r>
        <w:rPr>
          <w:b/>
          <w:i w:val="0"/>
        </w:rPr>
        <w:t>System Resources</w:t>
      </w:r>
      <w:r>
        <w:rPr>
          <w:b w:val="0"/>
          <w:i w:val="0"/>
        </w:rPr>
        <w:t xml:space="preserve"> below: fixing dispatch here does not by itself guarantee a faster wall clock, since profiling showed the dominant per-seed cost is Python-level HDBSCAN sweep orchestration rather than pure numeric compute, which may not release the GIL.</w:t>
      </w:r>
    </w:p>
    <w:p>
      <w:pPr>
        <w:pStyle w:val="ListBullet"/>
      </w:pPr>
      <w:r>
        <w:rPr>
          <w:b/>
          <w:i w:val="0"/>
          <w:sz w:val="21"/>
        </w:rPr>
        <w:t>Redundant seed-sweep skipped when forced on (Aug 2026):</w:t>
      </w:r>
      <w:r>
        <w:rPr>
          <w:b w:val="0"/>
          <w:i w:val="0"/>
          <w:sz w:val="21"/>
        </w:rPr>
        <w:t xml:space="preserve"> when </w:t>
      </w:r>
      <w:r>
        <w:rPr>
          <w:rFonts w:ascii="Courier New" w:hAnsi="Courier New"/>
          <w:color w:val="C0392B"/>
          <w:sz w:val="18"/>
        </w:rPr>
        <w:t>consensus_clustering_enabled=True</w:t>
      </w:r>
    </w:p>
    <w:p>
      <w:pPr>
        <w:spacing w:after="120"/>
      </w:pPr>
      <w:r>
        <w:rPr>
          <w:b w:val="0"/>
          <w:i w:val="0"/>
        </w:rPr>
        <w:t xml:space="preserve">explicitly, the standalone </w:t>
      </w:r>
      <w:r>
        <w:rPr>
          <w:rFonts w:ascii="Courier New" w:hAnsi="Courier New"/>
          <w:color w:val="C0392B"/>
          <w:sz w:val="18"/>
        </w:rPr>
        <w:t>seed_sweep_n</w:t>
      </w:r>
      <w:r>
        <w:rPr>
          <w:b w:val="0"/>
          <w:i w:val="0"/>
        </w:rPr>
        <w:t xml:space="preserve"> diagnostic sweep is skipped — its only purpose (deciding </w:t>
      </w:r>
      <w:r>
        <w:rPr>
          <w:b w:val="0"/>
          <w:i/>
        </w:rPr>
        <w:t>whether</w:t>
      </w:r>
      <w:r>
        <w:rPr>
          <w:b w:val="0"/>
          <w:i w:val="0"/>
        </w:rPr>
        <w:t xml:space="preserve"> to auto-trigger consensus) is already moot once consensus is unconditionally on. </w:t>
      </w:r>
      <w:r>
        <w:rPr>
          <w:rFonts w:ascii="Courier New" w:hAnsi="Courier New"/>
          <w:color w:val="C0392B"/>
          <w:sz w:val="18"/>
        </w:rPr>
        <w:t>cluster_stability.png</w:t>
      </w:r>
      <w:r>
        <w:rPr>
          <w:b w:val="0"/>
          <w:i w:val="0"/>
        </w:rPr>
        <w:t xml:space="preserve"> and the stats it needs are instead derived for free from </w:t>
      </w:r>
      <w:r>
        <w:rPr>
          <w:rFonts w:ascii="Courier New" w:hAnsi="Courier New"/>
          <w:color w:val="C0392B"/>
          <w:sz w:val="18"/>
        </w:rPr>
        <w:t>consensus_cluster()</w:t>
      </w:r>
      <w:r>
        <w:rPr>
          <w:b w:val="0"/>
          <w:i w:val="0"/>
        </w:rPr>
        <w:t xml:space="preserve">'s own per-seed partitions (a real </w:t>
      </w:r>
      <w:r>
        <w:rPr>
          <w:rFonts w:ascii="Courier New" w:hAnsi="Courier New"/>
          <w:color w:val="C0392B"/>
          <w:sz w:val="18"/>
        </w:rPr>
        <w:t>[STABILITY] Seed sweep skipped: ...</w:t>
      </w:r>
      <w:r>
        <w:rPr>
          <w:b w:val="0"/>
          <w:i w:val="0"/>
        </w:rPr>
        <w:t xml:space="preserve"> log line explains why). Saves ~10 minutes per run. Only applies to the explicit-</w:t>
      </w:r>
      <w:r>
        <w:rPr>
          <w:rFonts w:ascii="Courier New" w:hAnsi="Courier New"/>
          <w:color w:val="C0392B"/>
          <w:sz w:val="18"/>
        </w:rPr>
        <w:t>True</w:t>
      </w:r>
      <w:r>
        <w:rPr>
          <w:b w:val="0"/>
          <w:i w:val="0"/>
        </w:rPr>
        <w:t xml:space="preserve"> case — when consensus is only auto-triggered, the sweep still has to run first to make that decision, so nothing changes there.</w:t>
      </w:r>
    </w:p>
    <w:p>
      <w:pPr>
        <w:pStyle w:val="ListBullet"/>
      </w:pPr>
      <w:r>
        <w:rPr>
          <w:b w:val="0"/>
          <w:i w:val="0"/>
          <w:sz w:val="21"/>
        </w:rPr>
        <w:t>When active (manually or auto-triggered): the iterative split/merge refinement pass and the silhouette</w:t>
      </w:r>
    </w:p>
    <w:p>
      <w:pPr>
        <w:spacing w:after="120"/>
      </w:pPr>
      <w:r>
        <w:rPr>
          <w:b w:val="0"/>
          <w:i w:val="0"/>
        </w:rPr>
        <w:t xml:space="preserve">clustering-quality validation gate are both skipped for this partition (both assume labels come from the same single HDBSCAN fit as the embedding they're being checked against, which isn't true for a consensus partition) — check the logged </w:t>
      </w:r>
      <w:r>
        <w:rPr>
          <w:rFonts w:ascii="Courier New" w:hAnsi="Courier New"/>
          <w:color w:val="C0392B"/>
          <w:sz w:val="18"/>
        </w:rPr>
        <w:t>separation_ratio</w:t>
      </w:r>
      <w:r>
        <w:rPr>
          <w:b w:val="0"/>
          <w:i w:val="0"/>
        </w:rPr>
        <w:t xml:space="preserve"> (mean co-association within clusters vs. between clusters) instead; validated real-data runs saw 3–14×.</w:t>
      </w:r>
    </w:p>
    <w:p>
      <w:pPr>
        <w:pStyle w:val="Heading3"/>
        <w:spacing w:before="160" w:after="80"/>
      </w:pPr>
      <w:r>
        <w:rPr>
          <w:b/>
          <w:color w:val="1F497D"/>
          <w:sz w:val="24"/>
        </w:rPr>
        <w:t>Kinematic Directedness (opt-in, v6)</w:t>
      </w:r>
    </w:p>
    <w:p>
      <w:pPr>
        <w:pStyle w:val="ListBullet"/>
      </w:pPr>
      <w:r>
        <w:rPr>
          <w:rFonts w:ascii="Courier New" w:hAnsi="Courier New"/>
          <w:color w:val="C0392B"/>
          <w:sz w:val="18"/>
        </w:rPr>
        <w:t>kinematic_directedness_enabled</w:t>
      </w:r>
      <w:r>
        <w:rPr>
          <w:b w:val="0"/>
          <w:i w:val="0"/>
          <w:sz w:val="21"/>
        </w:rPr>
        <w:t xml:space="preserve"> — </w:t>
      </w:r>
      <w:r>
        <w:rPr>
          <w:rFonts w:ascii="Courier New" w:hAnsi="Courier New"/>
          <w:color w:val="C0392B"/>
          <w:sz w:val="18"/>
        </w:rPr>
        <w:t>False</w:t>
      </w:r>
      <w:r>
        <w:rPr>
          <w:b w:val="0"/>
          <w:i w:val="0"/>
          <w:sz w:val="21"/>
        </w:rPr>
        <w:t xml:space="preserve"> (default, opt-in only, and never auto-enabled — this changes</w:t>
      </w:r>
    </w:p>
    <w:p>
      <w:pPr>
        <w:spacing w:after="120"/>
      </w:pPr>
      <w:r>
        <w:rPr>
          <w:b w:val="0"/>
          <w:i w:val="0"/>
        </w:rPr>
        <w:t xml:space="preserve">visible output schema, so unlike </w:t>
      </w:r>
      <w:r>
        <w:rPr>
          <w:rFonts w:ascii="Courier New" w:hAnsi="Courier New"/>
          <w:color w:val="C0392B"/>
          <w:sz w:val="18"/>
        </w:rPr>
        <w:t>consensus_clustering_enabled</w:t>
      </w:r>
      <w:r>
        <w:rPr>
          <w:b w:val="0"/>
          <w:i w:val="0"/>
        </w:rPr>
        <w:t xml:space="preserve">'s auto-threshold trigger it never flips itself on based on data characteristics). Toggled from the main window's </w:t>
      </w:r>
      <w:r>
        <w:rPr>
          <w:b/>
          <w:i w:val="0"/>
        </w:rPr>
        <w:t>Environments, Objects, Paradigms...</w:t>
      </w:r>
      <w:r>
        <w:rPr>
          <w:b w:val="0"/>
          <w:i w:val="0"/>
        </w:rPr>
        <w:t xml:space="preserve"> button, next to Environmental Context — enabling both together also unlocks approach/avoid object-interaction events (see below). Set </w:t>
      </w:r>
      <w:r>
        <w:rPr>
          <w:rFonts w:ascii="Courier New" w:hAnsi="Courier New"/>
          <w:color w:val="C0392B"/>
          <w:sz w:val="18"/>
        </w:rPr>
        <w:t>True</w:t>
      </w:r>
      <w:r>
        <w:rPr>
          <w:b w:val="0"/>
          <w:i w:val="0"/>
        </w:rPr>
        <w:t xml:space="preserve"> to write an additional per-session sidecar CSV, </w:t>
      </w:r>
      <w:r>
        <w:rPr>
          <w:rFonts w:ascii="Courier New" w:hAnsi="Courier New"/>
          <w:color w:val="C0392B"/>
          <w:sz w:val="18"/>
        </w:rPr>
        <w:t>&lt;stem&gt;_bout_lengths_hmm_enriched.csv</w:t>
      </w:r>
      <w:r>
        <w:rPr>
          <w:b w:val="0"/>
          <w:i w:val="0"/>
        </w:rPr>
        <w:t xml:space="preserve">, alongside the canonical </w:t>
      </w:r>
      <w:r>
        <w:rPr>
          <w:rFonts w:ascii="Courier New" w:hAnsi="Courier New"/>
          <w:color w:val="C0392B"/>
          <w:sz w:val="18"/>
        </w:rPr>
        <w:t>*_bout_lengths_hmm.csv</w:t>
      </w:r>
      <w:r>
        <w:rPr>
          <w:b w:val="0"/>
          <w:i w:val="0"/>
        </w:rPr>
        <w:t xml:space="preserve"> (which is never itself modified, in either state of this flag).</w:t>
      </w:r>
    </w:p>
    <w:p>
      <w:pPr>
        <w:pStyle w:val="ListBullet"/>
      </w:pPr>
      <w:r>
        <w:rPr>
          <w:b w:val="0"/>
          <w:i w:val="0"/>
          <w:sz w:val="21"/>
        </w:rPr>
        <w:t>The sidecar repeats the canonical 3 columns (for self-contained joinability) plus 5 new per-bout columns:</w:t>
      </w:r>
    </w:p>
    <w:p>
      <w:pPr>
        <w:spacing w:after="120"/>
      </w:pPr>
      <w:r>
        <w:rPr>
          <w:rFonts w:ascii="Courier New" w:hAnsi="Courier New"/>
          <w:color w:val="C0392B"/>
          <w:sz w:val="18"/>
        </w:rPr>
        <w:t>net_displacement_px</w:t>
      </w:r>
      <w:r>
        <w:rPr>
          <w:b w:val="0"/>
          <w:i w:val="0"/>
        </w:rPr>
        <w:t xml:space="preserve"> (straight-line distance from the bout's first to last frame), </w:t>
      </w:r>
      <w:r>
        <w:rPr>
          <w:rFonts w:ascii="Courier New" w:hAnsi="Courier New"/>
          <w:color w:val="C0392B"/>
          <w:sz w:val="18"/>
        </w:rPr>
        <w:t>path_length_px</w:t>
      </w:r>
      <w:r>
        <w:rPr>
          <w:b w:val="0"/>
          <w:i w:val="0"/>
        </w:rPr>
        <w:t xml:space="preserve"> (summed frame-to-frame travel distance), </w:t>
      </w:r>
      <w:r>
        <w:rPr>
          <w:rFonts w:ascii="Courier New" w:hAnsi="Courier New"/>
          <w:color w:val="C0392B"/>
          <w:sz w:val="18"/>
        </w:rPr>
        <w:t>straightness_ratio</w:t>
      </w:r>
      <w:r>
        <w:rPr>
          <w:b w:val="0"/>
          <w:i w:val="0"/>
        </w:rPr>
        <w:t xml:space="preserve"> (net ÷ path — 1.0 = perfectly straight movement, near 0 = meandering or returning close to the start), </w:t>
      </w:r>
      <w:r>
        <w:rPr>
          <w:rFonts w:ascii="Courier New" w:hAnsi="Courier New"/>
          <w:color w:val="C0392B"/>
          <w:sz w:val="18"/>
        </w:rPr>
        <w:t>mean_speed_px_s</w:t>
      </w:r>
      <w:r>
        <w:rPr>
          <w:b w:val="0"/>
          <w:i w:val="0"/>
        </w:rPr>
        <w:t xml:space="preserve">, and </w:t>
      </w:r>
      <w:r>
        <w:rPr>
          <w:rFonts w:ascii="Courier New" w:hAnsi="Courier New"/>
          <w:color w:val="C0392B"/>
          <w:sz w:val="18"/>
        </w:rPr>
        <w:t>heading_consistency</w:t>
      </w:r>
      <w:r>
        <w:rPr>
          <w:b w:val="0"/>
          <w:i w:val="0"/>
        </w:rPr>
        <w:t xml:space="preserve"> (mean resultant length of the bout's unit step-heading vectors — 1.0 = every step points the same direction, near 0 = directionally random). Bouts shorter than 5 frames skip </w:t>
      </w:r>
      <w:r>
        <w:rPr>
          <w:rFonts w:ascii="Courier New" w:hAnsi="Courier New"/>
          <w:color w:val="C0392B"/>
          <w:sz w:val="18"/>
        </w:rPr>
        <w:t>straightness_ratio</w:t>
      </w:r>
      <w:r>
        <w:rPr>
          <w:b w:val="0"/>
          <w:i w:val="0"/>
        </w:rPr>
        <w:t>/</w:t>
      </w:r>
      <w:r>
        <w:rPr>
          <w:rFonts w:ascii="Courier New" w:hAnsi="Courier New"/>
          <w:color w:val="C0392B"/>
          <w:sz w:val="18"/>
        </w:rPr>
        <w:t>heading_consistency</w:t>
      </w:r>
      <w:r>
        <w:rPr>
          <w:b w:val="0"/>
          <w:i w:val="0"/>
        </w:rPr>
        <w:t xml:space="preserve"> (</w:t>
      </w:r>
      <w:r>
        <w:rPr>
          <w:rFonts w:ascii="Courier New" w:hAnsi="Courier New"/>
          <w:color w:val="C0392B"/>
          <w:sz w:val="18"/>
        </w:rPr>
        <w:t>NaN</w:t>
      </w:r>
      <w:r>
        <w:rPr>
          <w:b w:val="0"/>
          <w:i w:val="0"/>
        </w:rPr>
        <w:t>) since both are noisy or undefined on very short bouts; the other three columns remain well-defined at any bout length.</w:t>
      </w:r>
    </w:p>
    <w:p>
      <w:pPr>
        <w:pStyle w:val="ListBullet"/>
      </w:pPr>
      <w:r>
        <w:rPr>
          <w:b w:val="0"/>
          <w:i w:val="0"/>
          <w:sz w:val="21"/>
        </w:rPr>
        <w:t xml:space="preserve">When left at its default </w:t>
      </w:r>
      <w:r>
        <w:rPr>
          <w:rFonts w:ascii="Courier New" w:hAnsi="Courier New"/>
          <w:color w:val="C0392B"/>
          <w:sz w:val="18"/>
        </w:rPr>
        <w:t>False</w:t>
      </w:r>
      <w:r>
        <w:rPr>
          <w:b w:val="0"/>
          <w:i w:val="0"/>
          <w:sz w:val="21"/>
        </w:rPr>
        <w:t>, no sidecar file is written at all (not written empty) — verified</w:t>
      </w:r>
    </w:p>
    <w:p>
      <w:pPr>
        <w:spacing w:after="120"/>
      </w:pPr>
      <w:r>
        <w:rPr>
          <w:b w:val="0"/>
          <w:i w:val="0"/>
        </w:rPr>
        <w:t>byte-identical output for every existing file in both states of the flag.</w:t>
      </w:r>
    </w:p>
    <w:p>
      <w:pPr>
        <w:pStyle w:val="ListBullet"/>
      </w:pPr>
      <w:r>
        <w:rPr>
          <w:rFonts w:ascii="Courier New" w:hAnsi="Courier New"/>
          <w:color w:val="C0392B"/>
          <w:sz w:val="18"/>
        </w:rPr>
        <w:t>predict_from_saved_model</w:t>
      </w:r>
      <w:r>
        <w:rPr>
          <w:b w:val="0"/>
          <w:i w:val="0"/>
          <w:sz w:val="21"/>
        </w:rPr>
        <w:t xml:space="preserve"> (running an already-trained model on new sessions without retraining) also</w:t>
      </w:r>
    </w:p>
    <w:p>
      <w:pPr>
        <w:spacing w:after="120"/>
      </w:pPr>
      <w:r>
        <w:rPr>
          <w:b w:val="0"/>
          <w:i w:val="0"/>
        </w:rPr>
        <w:t xml:space="preserve">honors this flag from the saved model's own config. That path has no HMM-smoothed bout variant at all, so its sidecar is named </w:t>
      </w:r>
      <w:r>
        <w:rPr>
          <w:rFonts w:ascii="Courier New" w:hAnsi="Courier New"/>
          <w:color w:val="C0392B"/>
          <w:sz w:val="18"/>
        </w:rPr>
        <w:t>&lt;stem&gt;_bout_lengths_enriched.csv</w:t>
      </w:r>
      <w:r>
        <w:rPr>
          <w:b w:val="0"/>
          <w:i w:val="0"/>
        </w:rPr>
        <w:t xml:space="preserve"> (no </w:t>
      </w:r>
      <w:r>
        <w:rPr>
          <w:rFonts w:ascii="Courier New" w:hAnsi="Courier New"/>
          <w:color w:val="C0392B"/>
          <w:sz w:val="18"/>
        </w:rPr>
        <w:t>_hmm</w:t>
      </w:r>
      <w:r>
        <w:rPr>
          <w:b w:val="0"/>
          <w:i w:val="0"/>
        </w:rPr>
        <w:t>), pairing with the raw bout CSV it actually produces.</w:t>
      </w:r>
    </w:p>
    <w:p>
      <w:pPr>
        <w:pStyle w:val="ListBullet"/>
      </w:pPr>
      <w:r>
        <w:rPr>
          <w:b w:val="0"/>
          <w:i w:val="0"/>
          <w:sz w:val="21"/>
        </w:rPr>
        <w:t xml:space="preserve">This is the K1/K2 foundation from </w:t>
      </w:r>
      <w:r>
        <w:rPr>
          <w:rFonts w:ascii="Courier New" w:hAnsi="Courier New"/>
          <w:color w:val="C0392B"/>
          <w:sz w:val="18"/>
        </w:rPr>
        <w:t>Kinematic_Transition_v6_Implementation_Plan.md</w:t>
      </w:r>
      <w:r>
        <w:rPr>
          <w:b w:val="0"/>
          <w:i w:val="0"/>
          <w:sz w:val="21"/>
        </w:rPr>
        <w:t>; per-cluster kinematic</w:t>
      </w:r>
    </w:p>
    <w:p>
      <w:pPr>
        <w:spacing w:after="120"/>
      </w:pPr>
      <w:r>
        <w:rPr>
          <w:b w:val="0"/>
          <w:i w:val="0"/>
        </w:rPr>
        <w:t>signatures (</w:t>
      </w:r>
      <w:r>
        <w:rPr>
          <w:rFonts w:ascii="Courier New" w:hAnsi="Courier New"/>
          <w:color w:val="C0392B"/>
          <w:sz w:val="18"/>
        </w:rPr>
        <w:t>cluster_kinematics.csv</w:t>
      </w:r>
      <w:r>
        <w:rPr>
          <w:b w:val="0"/>
          <w:i w:val="0"/>
        </w:rPr>
        <w:t>, see Output Files above) are unconditionally joined into the Analyser's per-cluster metrics table (Top-N Bar / Volcano / Heatmap "Metric:" selector) with no flag required, since that only reads a file that already exists once the pipeline has run.</w:t>
      </w:r>
    </w:p>
    <w:p>
      <w:pPr>
        <w:pStyle w:val="Heading3"/>
        <w:spacing w:before="160" w:after="80"/>
      </w:pPr>
      <w:r>
        <w:rPr>
          <w:b/>
          <w:color w:val="1F497D"/>
          <w:sz w:val="24"/>
        </w:rPr>
        <w:t>Environmental Context &amp; Object Interaction (opt-in, v6 part 2)</w:t>
      </w:r>
    </w:p>
    <w:p>
      <w:pPr>
        <w:pStyle w:val="ListBullet"/>
      </w:pPr>
      <w:r>
        <w:rPr>
          <w:rFonts w:ascii="Courier New" w:hAnsi="Courier New"/>
          <w:color w:val="C0392B"/>
          <w:sz w:val="18"/>
        </w:rPr>
        <w:t>env_features_enabled</w:t>
      </w:r>
      <w:r>
        <w:rPr>
          <w:b w:val="0"/>
          <w:i w:val="0"/>
          <w:sz w:val="21"/>
        </w:rPr>
        <w:t xml:space="preserve"> — </w:t>
      </w:r>
      <w:r>
        <w:rPr>
          <w:rFonts w:ascii="Courier New" w:hAnsi="Courier New"/>
          <w:color w:val="C0392B"/>
          <w:sz w:val="18"/>
        </w:rPr>
        <w:t>False</w:t>
      </w:r>
      <w:r>
        <w:rPr>
          <w:b w:val="0"/>
          <w:i w:val="0"/>
          <w:sz w:val="21"/>
        </w:rPr>
        <w:t xml:space="preserve"> (default, opt-in only, never auto-enabled, same "changes visible output</w:t>
      </w:r>
    </w:p>
    <w:p>
      <w:pPr>
        <w:spacing w:after="120"/>
      </w:pPr>
      <w:r>
        <w:rPr>
          <w:b w:val="0"/>
          <w:i w:val="0"/>
        </w:rPr>
        <w:t xml:space="preserve">schema so it never flips itself on" reasoning as </w:t>
      </w:r>
      <w:r>
        <w:rPr>
          <w:rFonts w:ascii="Courier New" w:hAnsi="Courier New"/>
          <w:color w:val="C0392B"/>
          <w:sz w:val="18"/>
        </w:rPr>
        <w:t>kinematic_directedness_enabled</w:t>
      </w:r>
      <w:r>
        <w:rPr>
          <w:b w:val="0"/>
          <w:i w:val="0"/>
        </w:rPr>
        <w:t xml:space="preserve"> above). Set from the main window's </w:t>
      </w:r>
      <w:r>
        <w:rPr>
          <w:b/>
          <w:i w:val="0"/>
        </w:rPr>
        <w:t>Environments, Objects, Paradigms...</w:t>
      </w:r>
      <w:r>
        <w:rPr>
          <w:b w:val="0"/>
          <w:i w:val="0"/>
        </w:rPr>
        <w:t xml:space="preserve"> button (not nested inside Advanced CUBE Analysis), which also holds the interaction-threshold field, an auto-threshold preview, and kinematic directedness — ticking the checkbox there enables the </w:t>
      </w:r>
      <w:r>
        <w:rPr>
          <w:b/>
          <w:i w:val="0"/>
        </w:rPr>
        <w:t>Configure Arena, Regions &amp; Objects...</w:t>
      </w:r>
      <w:r>
        <w:rPr>
          <w:b w:val="0"/>
          <w:i w:val="0"/>
        </w:rPr>
        <w:t xml:space="preserve"> button, which opens </w:t>
      </w:r>
      <w:r>
        <w:rPr>
          <w:rFonts w:ascii="Courier New" w:hAnsi="Courier New"/>
          <w:color w:val="C0392B"/>
          <w:sz w:val="18"/>
        </w:rPr>
        <w:t>EnvContextWindow</w:t>
      </w:r>
      <w:r>
        <w:rPr>
          <w:b w:val="0"/>
          <w:i w:val="0"/>
        </w:rPr>
        <w:t>.</w:t>
      </w:r>
    </w:p>
    <w:p>
      <w:pPr>
        <w:pStyle w:val="ListBullet"/>
      </w:pPr>
      <w:r>
        <w:rPr>
          <w:b/>
          <w:i w:val="0"/>
          <w:sz w:val="21"/>
        </w:rPr>
        <w:t>`EnvContextWindow`</w:t>
      </w:r>
      <w:r>
        <w:rPr>
          <w:b w:val="0"/>
          <w:i w:val="0"/>
          <w:sz w:val="21"/>
        </w:rPr>
        <w:t xml:space="preserve"> leads with a mandatory, project-wide paradigm choice — Open Field, Novel Object /</w:t>
      </w:r>
    </w:p>
    <w:p>
      <w:pPr>
        <w:spacing w:after="120"/>
      </w:pPr>
      <w:r>
        <w:rPr>
          <w:b w:val="0"/>
          <w:i w:val="0"/>
        </w:rPr>
        <w:t>Animal Recognition, Y-Maze, Elevated Plus Maze, Three-Chamber Test, Place Preference / CPP, or Custom — that determines which drawing tools, naming suggestions, and role dropdowns are shown. Only one paradigm is configured per project; a batch that genuinely mixes experiment types needs separate CUBE projects.</w:t>
      </w:r>
    </w:p>
    <w:p>
      <w:pPr>
        <w:pStyle w:val="ListBullet2"/>
      </w:pPr>
      <w:r>
        <w:rPr>
          <w:b/>
          <w:i w:val="0"/>
          <w:sz w:val="21"/>
        </w:rPr>
        <w:t>Tab 1 "Define Reference Arena"</w:t>
      </w:r>
      <w:r>
        <w:rPr>
          <w:b w:val="0"/>
          <w:i w:val="0"/>
          <w:sz w:val="21"/>
        </w:rPr>
        <w:t>: trace an arena boundary and any number of named regions/objects on a</w:t>
      </w:r>
    </w:p>
    <w:p>
      <w:pPr>
        <w:spacing w:after="120"/>
      </w:pPr>
      <w:r>
        <w:rPr>
          <w:b w:val="0"/>
          <w:i w:val="0"/>
        </w:rPr>
        <w:t xml:space="preserve">reference video frame (click points, then </w:t>
      </w:r>
      <w:r>
        <w:rPr>
          <w:b/>
          <w:i w:val="0"/>
        </w:rPr>
        <w:t>Finish Shape</w:t>
      </w:r>
      <w:r>
        <w:rPr>
          <w:b w:val="0"/>
          <w:i w:val="0"/>
        </w:rPr>
        <w:t xml:space="preserve">; every shape, including the boundary, needs &gt;= 3 points — a 2-point "boundary" can't form a closed region). Each paradigm shows its typically-needed tool(s) expanded by default, with the other tucked under a collapsed </w:t>
      </w:r>
      <w:r>
        <w:rPr>
          <w:b/>
          <w:i w:val="0"/>
        </w:rPr>
        <w:t>Advanced</w:t>
      </w:r>
      <w:r>
        <w:rPr>
          <w:b w:val="0"/>
          <w:i w:val="0"/>
        </w:rPr>
        <w:t xml:space="preserve"> toggle — never fully hidden, since real experiments sometimes deviate from the textbook setup. Regions/objects relevant to the chosen paradigm's derived metrics get a </w:t>
      </w:r>
      <w:r>
        <w:rPr>
          <w:b/>
          <w:i w:val="0"/>
        </w:rPr>
        <w:t>Role</w:t>
      </w:r>
      <w:r>
        <w:rPr>
          <w:b w:val="0"/>
          <w:i w:val="0"/>
        </w:rPr>
        <w:t xml:space="preserve"> dropdown (e.g. Novel Object's objects: Familiar / Novel; Y-Maze's regions: Arm / Hub) — the metric keys off this explicit role, not the shape's display name, so you can name shapes however you like. A non-blocking warning explains when a paradigm's specialized metric can't compute yet for lack of enough role-tagged shapes (e.g. Y-Maze needs &gt;= 3 regions tagged Arm). </w:t>
      </w:r>
      <w:r>
        <w:rPr>
          <w:b/>
          <w:i w:val="0"/>
        </w:rPr>
        <w:t>Save as Template...</w:t>
      </w:r>
      <w:r>
        <w:rPr>
          <w:b w:val="0"/>
          <w:i w:val="0"/>
        </w:rPr>
        <w:t xml:space="preserve"> / </w:t>
      </w:r>
      <w:r>
        <w:rPr>
          <w:b/>
          <w:i w:val="0"/>
        </w:rPr>
        <w:t>Load Template...</w:t>
      </w:r>
      <w:r>
        <w:rPr>
          <w:b w:val="0"/>
          <w:i w:val="0"/>
        </w:rPr>
        <w:t xml:space="preserve"> persist the paradigm + traced shapes to a JSON file for reuse across projects.</w:t>
      </w:r>
    </w:p>
    <w:p>
      <w:pPr>
        <w:pStyle w:val="ListBullet2"/>
      </w:pPr>
      <w:r>
        <w:rPr>
          <w:b/>
          <w:i w:val="0"/>
          <w:sz w:val="21"/>
        </w:rPr>
        <w:t>Tab 2 "Apply to Other Videos"</w:t>
      </w:r>
      <w:r>
        <w:rPr>
          <w:b w:val="0"/>
          <w:i w:val="0"/>
          <w:sz w:val="21"/>
        </w:rPr>
        <w:t>: every other paired video gets the reference shapes overlaid by default</w:t>
      </w:r>
    </w:p>
    <w:p>
      <w:pPr>
        <w:spacing w:after="120"/>
      </w:pPr>
      <w:r>
        <w:rPr>
          <w:b w:val="0"/>
          <w:i w:val="0"/>
        </w:rPr>
        <w:t xml:space="preserve">(no action required if that already looks correct — nothing is forced). Drag anywhere on the frame to nudge the whole shape set together (a single translate offset, covering the common case of a slightly shifted camera). The </w:t>
      </w:r>
      <w:r>
        <w:rPr>
          <w:b/>
          <w:i w:val="0"/>
        </w:rPr>
        <w:t>Edit individual shapes</w:t>
      </w:r>
      <w:r>
        <w:rPr>
          <w:b w:val="0"/>
          <w:i w:val="0"/>
        </w:rPr>
        <w:t xml:space="preserve"> toggle switches that video into an independent override where each shape can be dragged on its own — the escape hatch for when a simple shared nudge isn't enough (the arena itself changed, or the camera was also rotated/re-zoomed). </w:t>
      </w:r>
      <w:r>
        <w:rPr>
          <w:b/>
          <w:i w:val="0"/>
        </w:rPr>
        <w:t>Reset to Reference</w:t>
      </w:r>
      <w:r>
        <w:rPr>
          <w:b w:val="0"/>
          <w:i w:val="0"/>
        </w:rPr>
        <w:t xml:space="preserve"> clears a video back to the identity default.</w:t>
      </w:r>
    </w:p>
    <w:p>
      <w:pPr>
        <w:pStyle w:val="ListBullet2"/>
      </w:pPr>
      <w:r>
        <w:rPr>
          <w:b/>
          <w:i w:val="0"/>
          <w:sz w:val="21"/>
        </w:rPr>
        <w:t>Coordinate-space correctness</w:t>
      </w:r>
      <w:r>
        <w:rPr>
          <w:b w:val="0"/>
          <w:i w:val="0"/>
          <w:sz w:val="21"/>
        </w:rPr>
        <w:t xml:space="preserve"> is handled structurally, not by a runtime check: </w:t>
      </w:r>
      <w:r>
        <w:rPr>
          <w:rFonts w:ascii="Courier New" w:hAnsi="Courier New"/>
          <w:color w:val="C0392B"/>
          <w:sz w:val="18"/>
        </w:rPr>
        <w:t>EnvContextWindow</w:t>
      </w:r>
    </w:p>
    <w:p>
      <w:pPr>
        <w:spacing w:after="120"/>
      </w:pPr>
      <w:r>
        <w:rPr>
          <w:b w:val="0"/>
          <w:i w:val="0"/>
        </w:rPr>
        <w:t>always reads video frames through the same crop rectangle (Advanced Settings → DLC crop region, if one is configured) that DLC itself tracked on, so traced shape vertices land in the same pixel coordinate space as the pose data by construction.</w:t>
      </w:r>
    </w:p>
    <w:p>
      <w:pPr>
        <w:pStyle w:val="ListBullet"/>
      </w:pPr>
      <w:r>
        <w:rPr>
          <w:b/>
          <w:i w:val="0"/>
          <w:sz w:val="21"/>
        </w:rPr>
        <w:t>`env_interaction_threshold`</w:t>
      </w:r>
      <w:r>
        <w:rPr>
          <w:b w:val="0"/>
          <w:i w:val="0"/>
          <w:sz w:val="21"/>
        </w:rPr>
        <w:t xml:space="preserve"> — blank/unset (default) auto-derives a physically meaningful "one body</w:t>
      </w:r>
    </w:p>
    <w:p>
      <w:pPr>
        <w:spacing w:after="120"/>
      </w:pPr>
      <w:r>
        <w:rPr>
          <w:b w:val="0"/>
          <w:i w:val="0"/>
        </w:rPr>
        <w:t xml:space="preserve">length" pixel distance per session from that session's own tracked spine length, used as the object-contact threshold for interaction-bout detection. Enter a specific positive pixel value in the Environments, Objects, Paradigms window to override, or click </w:t>
      </w:r>
      <w:r>
        <w:rPr>
          <w:b/>
          <w:i w:val="0"/>
        </w:rPr>
        <w:t>Preview auto value</w:t>
      </w:r>
      <w:r>
        <w:rPr>
          <w:b w:val="0"/>
          <w:i w:val="0"/>
        </w:rPr>
        <w:t xml:space="preserve"> to see what the auto-derived value would be for this project's first paired DLC file before deciding.</w:t>
      </w:r>
    </w:p>
    <w:p>
      <w:pPr>
        <w:pStyle w:val="ListBullet"/>
      </w:pPr>
      <w:r>
        <w:rPr>
          <w:b w:val="0"/>
          <w:i w:val="0"/>
          <w:sz w:val="21"/>
        </w:rPr>
        <w:t xml:space="preserve">With the flag off, or on but nothing traced yet, this is a true no-op: no </w:t>
      </w:r>
      <w:r>
        <w:rPr>
          <w:rFonts w:ascii="Courier New" w:hAnsi="Courier New"/>
          <w:color w:val="C0392B"/>
          <w:sz w:val="18"/>
        </w:rPr>
        <w:t>session_env_context.json</w:t>
      </w:r>
      <w:r>
        <w:rPr>
          <w:b w:val="0"/>
          <w:i w:val="0"/>
          <w:sz w:val="21"/>
        </w:rPr>
        <w:t>, no</w:t>
      </w:r>
    </w:p>
    <w:p>
      <w:pPr>
        <w:spacing w:after="120"/>
      </w:pPr>
      <w:r>
        <w:rPr>
          <w:b w:val="0"/>
          <w:i w:val="0"/>
        </w:rPr>
        <w:t>bout-CSV columns — verified byte-identical output in both cases.</w:t>
      </w:r>
    </w:p>
    <w:p>
      <w:pPr>
        <w:pStyle w:val="ListBullet"/>
      </w:pPr>
      <w:r>
        <w:rPr>
          <w:b/>
          <w:i w:val="0"/>
          <w:sz w:val="21"/>
        </w:rPr>
        <w:t>Output</w:t>
      </w:r>
      <w:r>
        <w:rPr>
          <w:b w:val="0"/>
          <w:i w:val="0"/>
          <w:sz w:val="21"/>
        </w:rPr>
        <w:t xml:space="preserve">: </w:t>
      </w:r>
      <w:r>
        <w:rPr>
          <w:rFonts w:ascii="Courier New" w:hAnsi="Courier New"/>
          <w:color w:val="C0392B"/>
          <w:sz w:val="18"/>
        </w:rPr>
        <w:t>model/session_env_context.json</w:t>
      </w:r>
      <w:r>
        <w:rPr>
          <w:b w:val="0"/>
          <w:i w:val="0"/>
          <w:sz w:val="21"/>
        </w:rPr>
        <w:t xml:space="preserve"> (per-session per-bin region/object time series + summaries +</w:t>
      </w:r>
    </w:p>
    <w:p>
      <w:pPr>
        <w:spacing w:after="120"/>
      </w:pPr>
      <w:r>
        <w:rPr>
          <w:b w:val="0"/>
          <w:i w:val="0"/>
        </w:rPr>
        <w:t>paradigm-gated derived metrics — spontaneous alternation % for Y-Maze, open-arm time/entries/latency for Elevated Plus Maze, discrimination index for Novel Object, sociability/social-novelty indices for Three-Chamber, preference index for Place Preference/CPP). Region/object columns (</w:t>
      </w:r>
      <w:r>
        <w:rPr>
          <w:rFonts w:ascii="Courier New" w:hAnsi="Courier New"/>
          <w:color w:val="C0392B"/>
          <w:sz w:val="18"/>
        </w:rPr>
        <w:t>pct_time_in_region_&lt;name&gt;</w:t>
      </w:r>
      <w:r>
        <w:rPr>
          <w:b w:val="0"/>
          <w:i w:val="0"/>
        </w:rPr>
        <w:t xml:space="preserve">, </w:t>
      </w:r>
      <w:r>
        <w:rPr>
          <w:rFonts w:ascii="Courier New" w:hAnsi="Courier New"/>
          <w:color w:val="C0392B"/>
          <w:sz w:val="18"/>
        </w:rPr>
        <w:t>pct_time_near_object_&lt;name&gt;</w:t>
      </w:r>
      <w:r>
        <w:rPr>
          <w:b w:val="0"/>
          <w:i w:val="0"/>
        </w:rPr>
        <w:t xml:space="preserve">, </w:t>
      </w:r>
      <w:r>
        <w:rPr>
          <w:rFonts w:ascii="Courier New" w:hAnsi="Courier New"/>
          <w:color w:val="C0392B"/>
          <w:sz w:val="18"/>
        </w:rPr>
        <w:t>mean_heading_angle_to_object_&lt;name&gt;</w:t>
      </w:r>
      <w:r>
        <w:rPr>
          <w:b w:val="0"/>
          <w:i w:val="0"/>
        </w:rPr>
        <w:t xml:space="preserve">) are appended to the same </w:t>
      </w:r>
      <w:r>
        <w:rPr>
          <w:rFonts w:ascii="Courier New" w:hAnsi="Courier New"/>
          <w:color w:val="C0392B"/>
          <w:sz w:val="18"/>
        </w:rPr>
        <w:t>*_bout_lengths_hmm_enriched.csv</w:t>
      </w:r>
      <w:r>
        <w:rPr>
          <w:b w:val="0"/>
          <w:i w:val="0"/>
        </w:rPr>
        <w:t xml:space="preserve"> sidecar </w:t>
      </w:r>
      <w:r>
        <w:rPr>
          <w:rFonts w:ascii="Courier New" w:hAnsi="Courier New"/>
          <w:color w:val="C0392B"/>
          <w:sz w:val="18"/>
        </w:rPr>
        <w:t>kinematic_directedness_enabled</w:t>
      </w:r>
      <w:r>
        <w:rPr>
          <w:b w:val="0"/>
          <w:i w:val="0"/>
        </w:rPr>
        <w:t xml:space="preserve"> uses — if both flags are on, one sidecar carries both plans' columns.</w:t>
      </w:r>
    </w:p>
    <w:p>
      <w:pPr>
        <w:pStyle w:val="ListBullet"/>
      </w:pPr>
      <w:r>
        <w:rPr>
          <w:b w:val="0"/>
          <w:i w:val="0"/>
          <w:sz w:val="21"/>
        </w:rPr>
        <w:t xml:space="preserve">With BOTH </w:t>
      </w:r>
      <w:r>
        <w:rPr>
          <w:rFonts w:ascii="Courier New" w:hAnsi="Courier New"/>
          <w:color w:val="C0392B"/>
          <w:sz w:val="18"/>
        </w:rPr>
        <w:t>env_features_enabled</w:t>
      </w:r>
      <w:r>
        <w:rPr>
          <w:b w:val="0"/>
          <w:i w:val="0"/>
          <w:sz w:val="21"/>
        </w:rPr>
        <w:t xml:space="preserve"> and </w:t>
      </w:r>
      <w:r>
        <w:rPr>
          <w:rFonts w:ascii="Courier New" w:hAnsi="Courier New"/>
          <w:color w:val="C0392B"/>
          <w:sz w:val="18"/>
        </w:rPr>
        <w:t>kinematic_directedness_enabled</w:t>
      </w:r>
      <w:r>
        <w:rPr>
          <w:b w:val="0"/>
          <w:i w:val="0"/>
          <w:sz w:val="21"/>
        </w:rPr>
        <w:t xml:space="preserve"> on, a rule-based approach/avoid</w:t>
      </w:r>
    </w:p>
    <w:p>
      <w:pPr>
        <w:spacing w:after="120"/>
      </w:pPr>
      <w:r>
        <w:rPr>
          <w:b w:val="0"/>
          <w:i w:val="0"/>
        </w:rPr>
        <w:t xml:space="preserve">detector additionally writes </w:t>
      </w:r>
      <w:r>
        <w:rPr>
          <w:rFonts w:ascii="Courier New" w:hAnsi="Courier New"/>
          <w:color w:val="C0392B"/>
          <w:sz w:val="18"/>
        </w:rPr>
        <w:t>&lt;stem&gt;_approach_events.csv</w:t>
      </w:r>
      <w:r>
        <w:rPr>
          <w:b w:val="0"/>
          <w:i w:val="0"/>
        </w:rPr>
        <w:t xml:space="preserve"> (only when at least one event is found), with a </w:t>
      </w:r>
      <w:r>
        <w:rPr>
          <w:rFonts w:ascii="Courier New" w:hAnsi="Courier New"/>
          <w:color w:val="C0392B"/>
          <w:sz w:val="18"/>
        </w:rPr>
        <w:t>classification</w:t>
      </w:r>
      <w:r>
        <w:rPr>
          <w:b w:val="0"/>
          <w:i w:val="0"/>
        </w:rPr>
        <w:t xml:space="preserve"> column of </w:t>
      </w:r>
      <w:r>
        <w:rPr>
          <w:rFonts w:ascii="Courier New" w:hAnsi="Courier New"/>
          <w:color w:val="C0392B"/>
          <w:sz w:val="18"/>
        </w:rPr>
        <w:t>"approach"</w:t>
      </w:r>
      <w:r>
        <w:rPr>
          <w:b w:val="0"/>
          <w:i w:val="0"/>
        </w:rPr>
        <w:t xml:space="preserve"> or </w:t>
      </w:r>
      <w:r>
        <w:rPr>
          <w:rFonts w:ascii="Courier New" w:hAnsi="Courier New"/>
          <w:color w:val="C0392B"/>
          <w:sz w:val="18"/>
        </w:rPr>
        <w:t>"avoid"</w:t>
      </w:r>
      <w:r>
        <w:rPr>
          <w:b w:val="0"/>
          <w:i w:val="0"/>
        </w:rPr>
        <w:t xml:space="preserve"> (a bout can produce either, both, or neither): a fast, straight-line bout immediately followed by a slower investigation-type bout, ending within </w:t>
      </w:r>
      <w:r>
        <w:rPr>
          <w:rFonts w:ascii="Courier New" w:hAnsi="Courier New"/>
          <w:color w:val="C0392B"/>
          <w:sz w:val="18"/>
        </w:rPr>
        <w:t>env_interaction_threshold</w:t>
      </w:r>
      <w:r>
        <w:rPr>
          <w:b w:val="0"/>
          <w:i w:val="0"/>
        </w:rPr>
        <w:t xml:space="preserve"> of a traced region/object, is flagged "approach" and tagged with that region/object; a fast, straight-line bout that started near a traced object/region and ended meaningfully farther away (or left the region) is flagged "avoid," with no following-bout requirement.</w:t>
      </w:r>
    </w:p>
    <w:p>
      <w:pPr>
        <w:pStyle w:val="ListBullet"/>
      </w:pPr>
      <w:r>
        <w:rPr>
          <w:b w:val="0"/>
          <w:i w:val="0"/>
          <w:sz w:val="21"/>
        </w:rPr>
        <w:t xml:space="preserve">This is the v6 part 2 foundation from </w:t>
      </w:r>
      <w:r>
        <w:rPr>
          <w:rFonts w:ascii="Courier New" w:hAnsi="Courier New"/>
          <w:color w:val="C0392B"/>
          <w:sz w:val="18"/>
        </w:rPr>
        <w:t>Environmental_Context_v6_Implementation_Plan.md</w:t>
      </w:r>
      <w:r>
        <w:rPr>
          <w:b w:val="0"/>
          <w:i w:val="0"/>
          <w:sz w:val="21"/>
        </w:rPr>
        <w:t>; the corresponding</w:t>
      </w:r>
    </w:p>
    <w:p>
      <w:pPr>
        <w:spacing w:after="120"/>
      </w:pPr>
      <w:r>
        <w:rPr>
          <w:b w:val="0"/>
          <w:i w:val="0"/>
        </w:rPr>
        <w:t xml:space="preserve">Analyser-side "Paradigm Results" reporting tab is tracked separately in </w:t>
      </w:r>
      <w:r>
        <w:rPr>
          <w:rFonts w:ascii="Courier New" w:hAnsi="Courier New"/>
          <w:color w:val="C0392B"/>
          <w:sz w:val="18"/>
        </w:rPr>
        <w:t>CUBE_Analyser_Paradigm_Reporting_Plan.md</w:t>
      </w:r>
      <w:r>
        <w:rPr>
          <w:b w:val="0"/>
          <w:i w:val="0"/>
        </w:rPr>
        <w:t>.</w:t>
      </w:r>
    </w:p>
    <w:p>
      <w:pPr>
        <w:pStyle w:val="Heading3"/>
        <w:spacing w:before="160" w:after="80"/>
      </w:pPr>
      <w:r>
        <w:rPr>
          <w:b/>
          <w:color w:val="1F497D"/>
          <w:sz w:val="24"/>
        </w:rPr>
        <w:t>Split-Pass Performance Bounds (Aug 2026)</w:t>
      </w:r>
    </w:p>
    <w:p>
      <w:pPr>
        <w:spacing w:after="120"/>
      </w:pPr>
      <w:r>
        <w:rPr>
          <w:b w:val="0"/>
          <w:i w:val="0"/>
        </w:rPr>
        <w:t>The iterative split/merge refinement pass's split side (</w:t>
      </w:r>
      <w:r>
        <w:rPr>
          <w:rFonts w:ascii="Courier New" w:hAnsi="Courier New"/>
          <w:color w:val="C0392B"/>
          <w:sz w:val="18"/>
        </w:rPr>
        <w:t>hdbscan_split_silhouette_thresh</w:t>
      </w:r>
      <w:r>
        <w:rPr>
          <w:b w:val="0"/>
          <w:i w:val="0"/>
        </w:rPr>
        <w:t xml:space="preserve">, on by default) used to run a full 40-step × 2-method HDBSCAN sweep for </w:t>
      </w:r>
      <w:r>
        <w:rPr>
          <w:b w:val="0"/>
          <w:i/>
        </w:rPr>
        <w:t>every</w:t>
      </w:r>
      <w:r>
        <w:rPr>
          <w:b w:val="0"/>
          <w:i w:val="0"/>
        </w:rPr>
        <w:t xml:space="preserve"> impure-cluster candidate found — fine for one or two candidates, combinatorially expensive when a partition has many. Confirmed on a real 21-session dataset: one seed with an unusually fragmented raw partition took 25+ minutes in the split pass alone, vs. 1–2 minutes for every other seed. Three independent, opt-out cfg keys now bound this:</w:t>
      </w:r>
    </w:p>
    <w:p>
      <w:pPr>
        <w:pStyle w:val="ListBullet"/>
      </w:pPr>
      <w:r>
        <w:rPr>
          <w:rFonts w:ascii="Courier New" w:hAnsi="Courier New"/>
          <w:color w:val="C0392B"/>
          <w:sz w:val="18"/>
        </w:rPr>
        <w:t>hdbscan_split_max_candidates</w:t>
      </w:r>
      <w:r>
        <w:rPr>
          <w:b w:val="0"/>
          <w:i w:val="0"/>
          <w:sz w:val="21"/>
        </w:rPr>
        <w:t xml:space="preserve"> — hard ceiling on candidates attempted per refinement iteration, worst-silhouette-first (default </w:t>
      </w:r>
      <w:r>
        <w:rPr>
          <w:rFonts w:ascii="Courier New" w:hAnsi="Courier New"/>
          <w:color w:val="C0392B"/>
          <w:sz w:val="18"/>
        </w:rPr>
        <w:t>10</w:t>
      </w:r>
      <w:r>
        <w:rPr>
          <w:b w:val="0"/>
          <w:i w:val="0"/>
          <w:sz w:val="21"/>
        </w:rPr>
        <w:t>).</w:t>
      </w:r>
    </w:p>
    <w:p>
      <w:pPr>
        <w:pStyle w:val="ListBullet"/>
      </w:pPr>
      <w:r>
        <w:rPr>
          <w:rFonts w:ascii="Courier New" w:hAnsi="Courier New"/>
          <w:color w:val="C0392B"/>
          <w:sz w:val="18"/>
        </w:rPr>
        <w:t>hdbscan_split_candidate_cutoff</w:t>
      </w:r>
      <w:r>
        <w:rPr>
          <w:b w:val="0"/>
          <w:i w:val="0"/>
          <w:sz w:val="21"/>
        </w:rPr>
        <w:t xml:space="preserve"> — </w:t>
      </w:r>
      <w:r>
        <w:rPr>
          <w:rFonts w:ascii="Courier New" w:hAnsi="Courier New"/>
          <w:color w:val="C0392B"/>
          <w:sz w:val="18"/>
        </w:rPr>
        <w:t>0</w:t>
      </w:r>
      <w:r>
        <w:rPr>
          <w:b w:val="0"/>
          <w:i w:val="0"/>
          <w:sz w:val="21"/>
        </w:rPr>
        <w:t xml:space="preserve"> (default) = auto: a stricter silhouette bar (</w:t>
      </w:r>
      <w:r>
        <w:rPr>
          <w:rFonts w:ascii="Courier New" w:hAnsi="Courier New"/>
          <w:color w:val="C0392B"/>
          <w:sz w:val="18"/>
        </w:rPr>
        <w:t>hdbscan_split_silhouette_thresh / 2</w:t>
      </w:r>
      <w:r>
        <w:rPr>
          <w:b w:val="0"/>
          <w:i w:val="0"/>
          <w:sz w:val="21"/>
        </w:rPr>
        <w:t xml:space="preserve">) applied </w:t>
      </w:r>
      <w:r>
        <w:rPr>
          <w:b w:val="0"/>
          <w:i/>
          <w:sz w:val="21"/>
        </w:rPr>
        <w:t>before</w:t>
      </w:r>
      <w:r>
        <w:rPr>
          <w:b w:val="0"/>
          <w:i w:val="0"/>
          <w:sz w:val="21"/>
        </w:rPr>
        <w:t xml:space="preserve"> the ceiling above — only the worst-of-the-worst clusters attempt a split by default, falling back to the worst-N by silhouette only if that cutoff leaves too many (or none).</w:t>
      </w:r>
    </w:p>
    <w:p>
      <w:pPr>
        <w:pStyle w:val="ListBullet"/>
      </w:pPr>
      <w:r>
        <w:rPr>
          <w:rFonts w:ascii="Courier New" w:hAnsi="Courier New"/>
          <w:color w:val="C0392B"/>
          <w:sz w:val="18"/>
        </w:rPr>
        <w:t>hdbscan_split_sweep_n_steps</w:t>
      </w:r>
      <w:r>
        <w:rPr>
          <w:b w:val="0"/>
          <w:i w:val="0"/>
          <w:sz w:val="21"/>
        </w:rPr>
        <w:t xml:space="preserve"> — mcs steps for each candidate's </w:t>
      </w:r>
      <w:r>
        <w:rPr>
          <w:b w:val="0"/>
          <w:i/>
          <w:sz w:val="21"/>
        </w:rPr>
        <w:t>local</w:t>
      </w:r>
      <w:r>
        <w:rPr>
          <w:b w:val="0"/>
          <w:i w:val="0"/>
          <w:sz w:val="21"/>
        </w:rPr>
        <w:t xml:space="preserve"> sweep (default </w:t>
      </w:r>
      <w:r>
        <w:rPr>
          <w:rFonts w:ascii="Courier New" w:hAnsi="Courier New"/>
          <w:color w:val="C0392B"/>
          <w:sz w:val="18"/>
        </w:rPr>
        <w:t>12</w:t>
      </w:r>
      <w:r>
        <w:rPr>
          <w:b w:val="0"/>
          <w:i w:val="0"/>
          <w:sz w:val="21"/>
        </w:rPr>
        <w:t xml:space="preserve">, vs. </w:t>
      </w:r>
      <w:r>
        <w:rPr>
          <w:rFonts w:ascii="Courier New" w:hAnsi="Courier New"/>
          <w:color w:val="C0392B"/>
          <w:sz w:val="18"/>
        </w:rPr>
        <w:t>40</w:t>
      </w:r>
      <w:r>
        <w:rPr>
          <w:b w:val="0"/>
          <w:i w:val="0"/>
          <w:sz w:val="21"/>
        </w:rPr>
        <w:t xml:space="preserve"> for the primary whole-session sweep) — a few-hundred-point local subset doesn't need fine resolution to find 2–3 sub-clusters. </w:t>
      </w:r>
      <w:r>
        <w:rPr>
          <w:rFonts w:ascii="Courier New" w:hAnsi="Courier New"/>
          <w:color w:val="C0392B"/>
          <w:sz w:val="18"/>
        </w:rPr>
        <w:t>hdbscan_method</w:t>
      </w:r>
      <w:r>
        <w:rPr>
          <w:b w:val="0"/>
          <w:i w:val="0"/>
          <w:sz w:val="21"/>
        </w:rPr>
        <w:t xml:space="preserve"> is also forced to </w:t>
      </w:r>
      <w:r>
        <w:rPr>
          <w:rFonts w:ascii="Courier New" w:hAnsi="Courier New"/>
          <w:color w:val="C0392B"/>
          <w:sz w:val="18"/>
        </w:rPr>
        <w:t>"eom"</w:t>
      </w:r>
      <w:r>
        <w:rPr>
          <w:b w:val="0"/>
          <w:i w:val="0"/>
          <w:sz w:val="21"/>
        </w:rPr>
        <w:t xml:space="preserve"> only for these local sweeps.</w:t>
      </w:r>
    </w:p>
    <w:p>
      <w:pPr>
        <w:pStyle w:val="ListBullet"/>
      </w:pPr>
      <w:r>
        <w:rPr>
          <w:rFonts w:ascii="Courier New" w:hAnsi="Courier New"/>
          <w:color w:val="C0392B"/>
          <w:sz w:val="18"/>
        </w:rPr>
        <w:t>hdbscan_split_n_jobs</w:t>
      </w:r>
      <w:r>
        <w:rPr>
          <w:b w:val="0"/>
          <w:i w:val="0"/>
          <w:sz w:val="21"/>
        </w:rPr>
        <w:t xml:space="preserve"> — parallel workers for the (independent, disjoint-point) candidate loop, using a thread pool (not separate processes — process-based parallelism triggered a real Windows crash in testing, a numba JIT-compilation race across processes; threads avoid it since HDBSCAN/numba release the GIL during their heavy numeric work anyway). Default </w:t>
      </w:r>
      <w:r>
        <w:rPr>
          <w:rFonts w:ascii="Courier New" w:hAnsi="Courier New"/>
          <w:color w:val="C0392B"/>
          <w:sz w:val="18"/>
        </w:rPr>
        <w:t>-1</w:t>
      </w:r>
      <w:r>
        <w:rPr>
          <w:b w:val="0"/>
          <w:i w:val="0"/>
          <w:sz w:val="21"/>
        </w:rPr>
        <w:t xml:space="preserve"> = auto-managed (see </w:t>
      </w:r>
      <w:r>
        <w:rPr>
          <w:b/>
          <w:i w:val="0"/>
          <w:sz w:val="21"/>
        </w:rPr>
        <w:t>System Resources</w:t>
      </w:r>
      <w:r>
        <w:rPr>
          <w:b w:val="0"/>
          <w:i w:val="0"/>
          <w:sz w:val="21"/>
        </w:rPr>
        <w:t xml:space="preserve">, below) when </w:t>
      </w:r>
      <w:r>
        <w:rPr>
          <w:rFonts w:ascii="Courier New" w:hAnsi="Courier New"/>
          <w:color w:val="C0392B"/>
          <w:sz w:val="18"/>
        </w:rPr>
        <w:t>auto_resource_management</w:t>
      </w:r>
      <w:r>
        <w:rPr>
          <w:b w:val="0"/>
          <w:i w:val="0"/>
          <w:sz w:val="21"/>
        </w:rPr>
        <w:t xml:space="preserve"> is on, else literal "all cores"; </w:t>
      </w:r>
      <w:r>
        <w:rPr>
          <w:rFonts w:ascii="Courier New" w:hAnsi="Courier New"/>
          <w:color w:val="C0392B"/>
          <w:sz w:val="18"/>
        </w:rPr>
        <w:t>1</w:t>
      </w:r>
      <w:r>
        <w:rPr>
          <w:b w:val="0"/>
          <w:i w:val="0"/>
          <w:sz w:val="21"/>
        </w:rPr>
        <w:t xml:space="preserve"> = sequential.</w:t>
      </w:r>
    </w:p>
    <w:p>
      <w:pPr>
        <w:spacing w:after="120"/>
      </w:pPr>
      <w:r>
        <w:rPr>
          <w:b w:val="0"/>
          <w:i w:val="0"/>
        </w:rPr>
        <w:t>Set all four to their old values (</w:t>
      </w:r>
      <w:r>
        <w:rPr>
          <w:rFonts w:ascii="Courier New" w:hAnsi="Courier New"/>
          <w:color w:val="C0392B"/>
          <w:sz w:val="18"/>
        </w:rPr>
        <w:t>max_candidates</w:t>
      </w:r>
      <w:r>
        <w:rPr>
          <w:b w:val="0"/>
          <w:i w:val="0"/>
        </w:rPr>
        <w:t xml:space="preserve"> very high, </w:t>
      </w:r>
      <w:r>
        <w:rPr>
          <w:rFonts w:ascii="Courier New" w:hAnsi="Courier New"/>
          <w:color w:val="C0392B"/>
          <w:sz w:val="18"/>
        </w:rPr>
        <w:t>candidate_cutoff</w:t>
      </w:r>
      <w:r>
        <w:rPr>
          <w:b w:val="0"/>
          <w:i w:val="0"/>
        </w:rPr>
        <w:t xml:space="preserve"> equal to </w:t>
      </w:r>
      <w:r>
        <w:rPr>
          <w:rFonts w:ascii="Courier New" w:hAnsi="Courier New"/>
          <w:color w:val="C0392B"/>
          <w:sz w:val="18"/>
        </w:rPr>
        <w:t>hdbscan_split_silhouette_thresh</w:t>
      </w:r>
      <w:r>
        <w:rPr>
          <w:b w:val="0"/>
          <w:i w:val="0"/>
        </w:rPr>
        <w:t xml:space="preserve">, </w:t>
      </w:r>
      <w:r>
        <w:rPr>
          <w:rFonts w:ascii="Courier New" w:hAnsi="Courier New"/>
          <w:color w:val="C0392B"/>
          <w:sz w:val="18"/>
        </w:rPr>
        <w:t>sweep_n_steps=40</w:t>
      </w:r>
      <w:r>
        <w:rPr>
          <w:b w:val="0"/>
          <w:i w:val="0"/>
        </w:rPr>
        <w:t xml:space="preserve">, </w:t>
      </w:r>
      <w:r>
        <w:rPr>
          <w:rFonts w:ascii="Courier New" w:hAnsi="Courier New"/>
          <w:color w:val="C0392B"/>
          <w:sz w:val="18"/>
        </w:rPr>
        <w:t>n_jobs=1</w:t>
      </w:r>
      <w:r>
        <w:rPr>
          <w:b w:val="0"/>
          <w:i w:val="0"/>
        </w:rPr>
        <w:t>) to reproduce exact pre-Aug-2026 split-pass behavior, minus the runtime.</w:t>
      </w:r>
    </w:p>
    <w:p>
      <w:pPr>
        <w:pStyle w:val="Heading3"/>
        <w:spacing w:before="160" w:after="80"/>
      </w:pPr>
      <w:r>
        <w:rPr>
          <w:b/>
          <w:color w:val="1F497D"/>
          <w:sz w:val="24"/>
        </w:rPr>
        <w:t>System Resources (Aug 2026)</w:t>
      </w:r>
    </w:p>
    <w:p>
      <w:pPr>
        <w:spacing w:after="120"/>
      </w:pPr>
      <w:r>
        <w:rPr>
          <w:b w:val="0"/>
          <w:i w:val="0"/>
        </w:rPr>
        <w:t xml:space="preserve">The primary HDBSCAN </w:t>
      </w:r>
      <w:r>
        <w:rPr>
          <w:rFonts w:ascii="Courier New" w:hAnsi="Courier New"/>
          <w:color w:val="C0392B"/>
          <w:sz w:val="18"/>
        </w:rPr>
        <w:t>min_cluster_size</w:t>
      </w:r>
      <w:r>
        <w:rPr>
          <w:b w:val="0"/>
          <w:i w:val="0"/>
        </w:rPr>
        <w:t xml:space="preserve"> sweep (</w:t>
      </w:r>
      <w:r>
        <w:rPr>
          <w:rFonts w:ascii="Courier New" w:hAnsi="Courier New"/>
          <w:color w:val="C0392B"/>
          <w:sz w:val="18"/>
        </w:rPr>
        <w:t>run_hdbscan()</w:t>
      </w:r>
      <w:r>
        <w:rPr>
          <w:b w:val="0"/>
          <w:i w:val="0"/>
        </w:rPr>
        <w:t xml:space="preserve">, up to 40 steps × 2 methods) used to run as a plain sequential Python loop — most CPU cores sat idle for the majority of a run's wall-clock time, even on machines with plenty of headroom. It's now dispatched in parallel via the same thread-pool pattern documented above for </w:t>
      </w:r>
      <w:r>
        <w:rPr>
          <w:rFonts w:ascii="Courier New" w:hAnsi="Courier New"/>
          <w:color w:val="C0392B"/>
          <w:sz w:val="18"/>
        </w:rPr>
        <w:t>hdbscan_split_n_jobs</w:t>
      </w:r>
      <w:r>
        <w:rPr>
          <w:b w:val="0"/>
          <w:i w:val="0"/>
        </w:rPr>
        <w:t xml:space="preserve"> (safe on Windows: threads, not processes, since HDBSCAN's Cython core and numba's nopython functions both release the GIL). Candidate selection afterward is unchanged — best-score pick over an unordered list — so parallel execution cannot change which candidate is selected; verified byte- identical cluster labels between the old sequential path and the new parallel one on synthetic and real data.</w:t>
      </w:r>
    </w:p>
    <w:p>
      <w:pPr>
        <w:spacing w:after="120"/>
      </w:pPr>
      <w:r>
        <w:rPr>
          <w:b w:val="0"/>
          <w:i w:val="0"/>
        </w:rPr>
        <w:t>Rather than exposing a raw "how many threads" knob, CUBE detects the machine's cores and RAM at run start (</w:t>
      </w:r>
      <w:r>
        <w:rPr>
          <w:rFonts w:ascii="Courier New" w:hAnsi="Courier New"/>
          <w:color w:val="C0392B"/>
          <w:sz w:val="18"/>
        </w:rPr>
        <w:t>psutil</w:t>
      </w:r>
      <w:r>
        <w:rPr>
          <w:b w:val="0"/>
          <w:i w:val="0"/>
        </w:rPr>
        <w:t>) and sizes the thread pool automatically:</w:t>
      </w:r>
    </w:p>
    <w:p>
      <w:pPr>
        <w:pStyle w:val="ListBullet"/>
      </w:pPr>
      <w:r>
        <w:rPr>
          <w:rFonts w:ascii="Courier New" w:hAnsi="Courier New"/>
          <w:color w:val="C0392B"/>
          <w:sz w:val="18"/>
        </w:rPr>
        <w:t>auto_resource_management</w:t>
      </w:r>
      <w:r>
        <w:rPr>
          <w:b w:val="0"/>
          <w:i w:val="0"/>
          <w:sz w:val="21"/>
        </w:rPr>
        <w:t xml:space="preserve"> (default </w:t>
      </w:r>
      <w:r>
        <w:rPr>
          <w:rFonts w:ascii="Courier New" w:hAnsi="Courier New"/>
          <w:color w:val="C0392B"/>
          <w:sz w:val="18"/>
        </w:rPr>
        <w:t>True</w:t>
      </w:r>
      <w:r>
        <w:rPr>
          <w:b w:val="0"/>
          <w:i w:val="0"/>
          <w:sz w:val="21"/>
        </w:rPr>
        <w:t xml:space="preserve">) — master toggle. When on, </w:t>
      </w:r>
      <w:r>
        <w:rPr>
          <w:rFonts w:ascii="Courier New" w:hAnsi="Courier New"/>
          <w:color w:val="C0392B"/>
          <w:sz w:val="18"/>
        </w:rPr>
        <w:t>-1</w:t>
      </w:r>
      <w:r>
        <w:rPr>
          <w:b w:val="0"/>
          <w:i w:val="0"/>
          <w:sz w:val="21"/>
        </w:rPr>
        <w:t xml:space="preserve"> on any of</w:t>
      </w:r>
    </w:p>
    <w:p>
      <w:pPr>
        <w:spacing w:after="120"/>
      </w:pPr>
      <w:r>
        <w:rPr>
          <w:rFonts w:ascii="Courier New" w:hAnsi="Courier New"/>
          <w:color w:val="C0392B"/>
          <w:sz w:val="18"/>
        </w:rPr>
        <w:t>hdbscan_sweep_n_jobs</w:t>
      </w:r>
      <w:r>
        <w:rPr>
          <w:b w:val="0"/>
          <w:i w:val="0"/>
        </w:rPr>
        <w:t xml:space="preserve"> / </w:t>
      </w:r>
      <w:r>
        <w:rPr>
          <w:rFonts w:ascii="Courier New" w:hAnsi="Courier New"/>
          <w:color w:val="C0392B"/>
          <w:sz w:val="18"/>
        </w:rPr>
        <w:t>hdbscan_split_n_jobs</w:t>
      </w:r>
      <w:r>
        <w:rPr>
          <w:b w:val="0"/>
          <w:i w:val="0"/>
        </w:rPr>
        <w:t xml:space="preserve"> / </w:t>
      </w:r>
      <w:r>
        <w:rPr>
          <w:rFonts w:ascii="Courier New" w:hAnsi="Courier New"/>
          <w:color w:val="C0392B"/>
          <w:sz w:val="18"/>
        </w:rPr>
        <w:t>seed_sweep_n_jobs</w:t>
      </w:r>
      <w:r>
        <w:rPr>
          <w:b w:val="0"/>
          <w:i w:val="0"/>
        </w:rPr>
        <w:t xml:space="preserve"> / </w:t>
      </w:r>
      <w:r>
        <w:rPr>
          <w:rFonts w:ascii="Courier New" w:hAnsi="Courier New"/>
          <w:color w:val="C0392B"/>
          <w:sz w:val="18"/>
        </w:rPr>
        <w:t>consensus_n_jobs</w:t>
      </w:r>
      <w:r>
        <w:rPr>
          <w:b w:val="0"/>
          <w:i w:val="0"/>
        </w:rPr>
        <w:t xml:space="preserve"> means "auto-managed" instead of literal "all cores." Any other explicit value (</w:t>
      </w:r>
      <w:r>
        <w:rPr>
          <w:rFonts w:ascii="Courier New" w:hAnsi="Courier New"/>
          <w:color w:val="C0392B"/>
          <w:sz w:val="18"/>
        </w:rPr>
        <w:t>1</w:t>
      </w:r>
      <w:r>
        <w:rPr>
          <w:b w:val="0"/>
          <w:i w:val="0"/>
        </w:rPr>
        <w:t xml:space="preserve"> = sequential, or a pinned worker count) is honoured exactly as given, on or off.</w:t>
      </w:r>
    </w:p>
    <w:p>
      <w:pPr>
        <w:pStyle w:val="ListBullet"/>
      </w:pPr>
      <w:r>
        <w:rPr>
          <w:rFonts w:ascii="Courier New" w:hAnsi="Courier New"/>
          <w:color w:val="C0392B"/>
          <w:sz w:val="18"/>
        </w:rPr>
        <w:t>system_resource_target_pct</w:t>
      </w:r>
      <w:r>
        <w:rPr>
          <w:b w:val="0"/>
          <w:i w:val="0"/>
          <w:sz w:val="21"/>
        </w:rPr>
        <w:t xml:space="preserve"> (default </w:t>
      </w:r>
      <w:r>
        <w:rPr>
          <w:rFonts w:ascii="Courier New" w:hAnsi="Courier New"/>
          <w:color w:val="C0392B"/>
          <w:sz w:val="18"/>
        </w:rPr>
        <w:t>0.65</w:t>
      </w:r>
      <w:r>
        <w:rPr>
          <w:b w:val="0"/>
          <w:i w:val="0"/>
          <w:sz w:val="21"/>
        </w:rPr>
        <w:t>) — ideal sustained utilization while the sweep is running: the</w:t>
      </w:r>
    </w:p>
    <w:p>
      <w:pPr>
        <w:spacing w:after="120"/>
      </w:pPr>
      <w:r>
        <w:rPr>
          <w:b w:val="0"/>
          <w:i w:val="0"/>
        </w:rPr>
        <w:t>60–70% band, not a hard pin.</w:t>
      </w:r>
    </w:p>
    <w:p>
      <w:pPr>
        <w:pStyle w:val="ListBullet"/>
      </w:pPr>
      <w:r>
        <w:rPr>
          <w:rFonts w:ascii="Courier New" w:hAnsi="Courier New"/>
          <w:color w:val="C0392B"/>
          <w:sz w:val="18"/>
        </w:rPr>
        <w:t>system_resource_cap_pct</w:t>
      </w:r>
      <w:r>
        <w:rPr>
          <w:b w:val="0"/>
          <w:i w:val="0"/>
          <w:sz w:val="21"/>
        </w:rPr>
        <w:t xml:space="preserve"> (default </w:t>
      </w:r>
      <w:r>
        <w:rPr>
          <w:rFonts w:ascii="Courier New" w:hAnsi="Courier New"/>
          <w:color w:val="C0392B"/>
          <w:sz w:val="18"/>
        </w:rPr>
        <w:t>0.80</w:t>
      </w:r>
      <w:r>
        <w:rPr>
          <w:b w:val="0"/>
          <w:i w:val="0"/>
          <w:sz w:val="21"/>
        </w:rPr>
        <w:t>) — hard ceiling, never exceeded regardless of core count.</w:t>
      </w:r>
    </w:p>
    <w:p>
      <w:pPr>
        <w:pStyle w:val="ListBullet"/>
      </w:pPr>
      <w:r>
        <w:rPr>
          <w:rFonts w:ascii="Courier New" w:hAnsi="Courier New"/>
          <w:color w:val="C0392B"/>
          <w:sz w:val="18"/>
        </w:rPr>
        <w:t>hdbscan_sweep_n_jobs</w:t>
      </w:r>
      <w:r>
        <w:rPr>
          <w:b w:val="0"/>
          <w:i w:val="0"/>
          <w:sz w:val="21"/>
        </w:rPr>
        <w:t xml:space="preserve"> (default </w:t>
      </w:r>
      <w:r>
        <w:rPr>
          <w:rFonts w:ascii="Courier New" w:hAnsi="Courier New"/>
          <w:color w:val="C0392B"/>
          <w:sz w:val="18"/>
        </w:rPr>
        <w:t>1</w:t>
      </w:r>
      <w:r>
        <w:rPr>
          <w:b w:val="0"/>
          <w:i w:val="0"/>
          <w:sz w:val="21"/>
        </w:rPr>
        <w:t xml:space="preserve">, changed from </w:t>
      </w:r>
      <w:r>
        <w:rPr>
          <w:rFonts w:ascii="Courier New" w:hAnsi="Courier New"/>
          <w:color w:val="C0392B"/>
          <w:sz w:val="18"/>
        </w:rPr>
        <w:t>-1</w:t>
      </w:r>
      <w:r>
        <w:rPr>
          <w:b w:val="0"/>
          <w:i w:val="0"/>
          <w:sz w:val="21"/>
        </w:rPr>
        <w:t xml:space="preserve"> later in Aug 2026 — see the crash note just below) —</w:t>
      </w:r>
    </w:p>
    <w:p>
      <w:pPr>
        <w:spacing w:after="120"/>
      </w:pPr>
      <w:r>
        <w:rPr>
          <w:b w:val="0"/>
          <w:i w:val="0"/>
        </w:rPr>
        <w:t xml:space="preserve">the parallel-sweep knob itself, same </w:t>
      </w:r>
      <w:r>
        <w:rPr>
          <w:rFonts w:ascii="Courier New" w:hAnsi="Courier New"/>
          <w:color w:val="C0392B"/>
          <w:sz w:val="18"/>
        </w:rPr>
        <w:t>-1</w:t>
      </w:r>
      <w:r>
        <w:rPr>
          <w:b w:val="0"/>
          <w:i w:val="0"/>
        </w:rPr>
        <w:t>/</w:t>
      </w:r>
      <w:r>
        <w:rPr>
          <w:rFonts w:ascii="Courier New" w:hAnsi="Courier New"/>
          <w:color w:val="C0392B"/>
          <w:sz w:val="18"/>
        </w:rPr>
        <w:t>1</w:t>
      </w:r>
      <w:r>
        <w:rPr>
          <w:b w:val="0"/>
          <w:i w:val="0"/>
        </w:rPr>
        <w:t xml:space="preserve">/N semantics as </w:t>
      </w:r>
      <w:r>
        <w:rPr>
          <w:rFonts w:ascii="Courier New" w:hAnsi="Courier New"/>
          <w:color w:val="C0392B"/>
          <w:sz w:val="18"/>
        </w:rPr>
        <w:t>hdbscan_split_n_jobs</w:t>
      </w:r>
      <w:r>
        <w:rPr>
          <w:b w:val="0"/>
          <w:i w:val="0"/>
        </w:rPr>
        <w:t xml:space="preserve">. Set to </w:t>
      </w:r>
      <w:r>
        <w:rPr>
          <w:rFonts w:ascii="Courier New" w:hAnsi="Courier New"/>
          <w:color w:val="C0392B"/>
          <w:sz w:val="18"/>
        </w:rPr>
        <w:t>-1</w:t>
      </w:r>
      <w:r>
        <w:rPr>
          <w:b w:val="0"/>
          <w:i w:val="0"/>
        </w:rPr>
        <w:t xml:space="preserve"> to restore parallel dispatch (auto-managed) if you want the wall-clock win back and are not on Windows / haven't hit the crash below.</w:t>
      </w:r>
    </w:p>
    <w:p>
      <w:pPr>
        <w:spacing w:after="120"/>
      </w:pPr>
      <w:r>
        <w:rPr>
          <w:b/>
          <w:i w:val="0"/>
        </w:rPr>
        <w:t>Thread-oversubscription fix, and a GIL caveat found while testing it:</w:t>
      </w:r>
      <w:r>
        <w:rPr>
          <w:b w:val="0"/>
          <w:i w:val="0"/>
        </w:rPr>
        <w:t xml:space="preserve"> neither </w:t>
      </w:r>
      <w:r>
        <w:rPr>
          <w:rFonts w:ascii="Courier New" w:hAnsi="Courier New"/>
          <w:color w:val="C0392B"/>
          <w:sz w:val="18"/>
        </w:rPr>
        <w:t>seed_sweep_stability()</w:t>
      </w:r>
      <w:r>
        <w:rPr>
          <w:b w:val="0"/>
          <w:i w:val="0"/>
        </w:rPr>
        <w:t xml:space="preserve"> nor </w:t>
      </w:r>
      <w:r>
        <w:rPr>
          <w:rFonts w:ascii="Courier New" w:hAnsi="Courier New"/>
          <w:color w:val="C0392B"/>
          <w:sz w:val="18"/>
        </w:rPr>
        <w:t>split_impure_clusters()</w:t>
      </w:r>
      <w:r>
        <w:rPr>
          <w:b w:val="0"/>
          <w:i w:val="0"/>
        </w:rPr>
        <w:t xml:space="preserve"> capped numba's or BLAS's own internal thread pools inside each joblib worker thread — numba by default uses </w:t>
      </w:r>
      <w:r>
        <w:rPr>
          <w:b w:val="0"/>
          <w:i/>
        </w:rPr>
        <w:t>every</w:t>
      </w:r>
      <w:r>
        <w:rPr>
          <w:b w:val="0"/>
          <w:i w:val="0"/>
        </w:rPr>
        <w:t xml:space="preserve"> logical core for its own parallel regions, independent of any </w:t>
      </w:r>
      <w:r>
        <w:rPr>
          <w:rFonts w:ascii="Courier New" w:hAnsi="Courier New"/>
          <w:color w:val="C0392B"/>
          <w:sz w:val="18"/>
        </w:rPr>
        <w:t>*_n_jobs</w:t>
      </w:r>
      <w:r>
        <w:rPr>
          <w:b w:val="0"/>
          <w:i w:val="0"/>
        </w:rPr>
        <w:t xml:space="preserve"> joblib setting (confirmed </w:t>
      </w:r>
      <w:r>
        <w:rPr>
          <w:rFonts w:ascii="Courier New" w:hAnsi="Courier New"/>
          <w:color w:val="C0392B"/>
          <w:sz w:val="18"/>
        </w:rPr>
        <w:t>numba.get_num_threads() == 32</w:t>
      </w:r>
      <w:r>
        <w:rPr>
          <w:b w:val="0"/>
          <w:i w:val="0"/>
        </w:rPr>
        <w:t xml:space="preserve"> on a 16-core/32-thread box). With N concurrent outer worker threads each also trying to claim all cores for its own UMAP fit, the result was real CPU oversubscription. Both libraries are now capped to 1 thread per worker (numba: thread-local, safe to set independently inside each worker; BLAS via </w:t>
      </w:r>
      <w:r>
        <w:rPr>
          <w:rFonts w:ascii="Courier New" w:hAnsi="Courier New"/>
          <w:color w:val="C0392B"/>
          <w:sz w:val="18"/>
        </w:rPr>
        <w:t>threadpoolctl</w:t>
      </w:r>
      <w:r>
        <w:rPr>
          <w:b w:val="0"/>
          <w:i w:val="0"/>
        </w:rPr>
        <w:t xml:space="preserve">: documented as </w:t>
      </w:r>
      <w:r>
        <w:rPr>
          <w:b w:val="0"/>
          <w:i/>
        </w:rPr>
        <w:t>process-global, not thread-local</w:t>
      </w:r>
      <w:r>
        <w:rPr>
          <w:b w:val="0"/>
          <w:i w:val="0"/>
        </w:rPr>
        <w:t xml:space="preserve"> — capped once around the whole </w:t>
      </w:r>
      <w:r>
        <w:rPr>
          <w:rFonts w:ascii="Courier New" w:hAnsi="Courier New"/>
          <w:color w:val="C0392B"/>
          <w:sz w:val="18"/>
        </w:rPr>
        <w:t>Parallel(...)</w:t>
      </w:r>
      <w:r>
        <w:rPr>
          <w:b w:val="0"/>
          <w:i w:val="0"/>
        </w:rPr>
        <w:t xml:space="preserve"> dispatch instead of per-worker, to avoid workers racing on a shared limiter). This is a real, verified fix and is not expected to regress anything. However, direct benchmarking (2,500 and 12,000 training bins) showed it does </w:t>
      </w:r>
      <w:r>
        <w:rPr>
          <w:b/>
          <w:i w:val="0"/>
        </w:rPr>
        <w:t>not</w:t>
      </w:r>
      <w:r>
        <w:rPr>
          <w:b w:val="0"/>
          <w:i w:val="0"/>
        </w:rPr>
        <w:t xml:space="preserve"> produce a net wall-clock win for </w:t>
      </w:r>
      <w:r>
        <w:rPr>
          <w:rFonts w:ascii="Courier New" w:hAnsi="Courier New"/>
          <w:color w:val="C0392B"/>
          <w:sz w:val="18"/>
        </w:rPr>
        <w:t>seed_sweep_stability</w:t>
      </w:r>
      <w:r>
        <w:rPr>
          <w:b w:val="0"/>
          <w:i w:val="0"/>
        </w:rPr>
        <w:t xml:space="preserve"> — parallel ran roughly tied with sequential at both scales, not faster. The likely reason: </w:t>
      </w:r>
      <w:r>
        <w:rPr>
          <w:rFonts w:ascii="Courier New" w:hAnsi="Courier New"/>
          <w:color w:val="C0392B"/>
          <w:sz w:val="18"/>
        </w:rPr>
        <w:t>run_hdbscan()</w:t>
      </w:r>
      <w:r>
        <w:rPr>
          <w:b w:val="0"/>
          <w:i w:val="0"/>
        </w:rPr>
        <w:t xml:space="preserve">'s 40-step sweep is dominated by Python-level orchestration (looping candidates, computing DBCV, building condensed trees), not pure Cython/numba compute, and that code path may not release the GIL — so running seeds concurrently on Python </w:t>
      </w:r>
      <w:r>
        <w:rPr>
          <w:b w:val="0"/>
          <w:i/>
        </w:rPr>
        <w:t>threads</w:t>
      </w:r>
      <w:r>
        <w:rPr>
          <w:b w:val="0"/>
          <w:i w:val="0"/>
        </w:rPr>
        <w:t xml:space="preserve"> (required on Windows; process-based </w:t>
      </w:r>
      <w:r>
        <w:rPr>
          <w:rFonts w:ascii="Courier New" w:hAnsi="Courier New"/>
          <w:color w:val="C0392B"/>
          <w:sz w:val="18"/>
        </w:rPr>
        <w:t>loky</w:t>
      </w:r>
      <w:r>
        <w:rPr>
          <w:b w:val="0"/>
          <w:i w:val="0"/>
        </w:rPr>
        <w:t xml:space="preserve"> workers hit the numba JIT-compilation race noted under </w:t>
      </w:r>
      <w:r>
        <w:rPr>
          <w:rFonts w:ascii="Courier New" w:hAnsi="Courier New"/>
          <w:color w:val="C0392B"/>
          <w:sz w:val="18"/>
        </w:rPr>
        <w:t>hdbscan_split_n_jobs</w:t>
      </w:r>
      <w:r>
        <w:rPr>
          <w:b w:val="0"/>
          <w:i w:val="0"/>
        </w:rPr>
        <w:t>) can't get real multi-core throughput from that portion no matter how the thread pool is sized. A genuine wall-clock fix for the seed sweep would need process-based parallelism with a JIT warm-up step to dodge that crash — not yet implemented; flagged here for anyone picking this up later.</w:t>
      </w:r>
    </w:p>
    <w:p>
      <w:pPr>
        <w:spacing w:after="120"/>
      </w:pPr>
      <w:r>
        <w:rPr>
          <w:b/>
          <w:i w:val="0"/>
        </w:rPr>
        <w:t>Heap-corruption crash found at this exact call site (Aug 2026, later than the oversubscription fix above):</w:t>
      </w:r>
      <w:r>
        <w:rPr>
          <w:b w:val="0"/>
          <w:i w:val="0"/>
        </w:rPr>
        <w:t xml:space="preserve"> even with the numba/BLAS oversubscription guards in place, </w:t>
      </w:r>
      <w:r>
        <w:rPr>
          <w:rFonts w:ascii="Courier New" w:hAnsi="Courier New"/>
          <w:color w:val="C0392B"/>
          <w:sz w:val="18"/>
        </w:rPr>
        <w:t>crash_diagnostics.log</w:t>
      </w:r>
      <w:r>
        <w:rPr>
          <w:b w:val="0"/>
          <w:i w:val="0"/>
        </w:rPr>
        <w:t xml:space="preserve"> (see Troubleshooting) captured a real run faulting here with </w:t>
      </w:r>
      <w:r>
        <w:rPr>
          <w:rFonts w:ascii="Courier New" w:hAnsi="Courier New"/>
          <w:color w:val="C0392B"/>
          <w:sz w:val="18"/>
        </w:rPr>
        <w:t>Windows fatal exception: code 0xc0000374</w:t>
      </w:r>
      <w:r>
        <w:rPr>
          <w:b w:val="0"/>
          <w:i w:val="0"/>
        </w:rPr>
        <w:t xml:space="preserve"> (heap corruption inside the CRT allocator) — dozens of threads live inside </w:t>
      </w:r>
      <w:r>
        <w:rPr>
          <w:rFonts w:ascii="Courier New" w:hAnsi="Courier New"/>
          <w:color w:val="C0392B"/>
          <w:sz w:val="18"/>
        </w:rPr>
        <w:t>hdbscan_.py</w:t>
      </w:r>
      <w:r>
        <w:rPr>
          <w:b w:val="0"/>
          <w:i w:val="0"/>
        </w:rPr>
        <w:t xml:space="preserve">'s </w:t>
      </w:r>
      <w:r>
        <w:rPr>
          <w:rFonts w:ascii="Courier New" w:hAnsi="Courier New"/>
          <w:color w:val="C0392B"/>
          <w:sz w:val="18"/>
        </w:rPr>
        <w:t>_tree_to_labels</w:t>
      </w:r>
      <w:r>
        <w:rPr>
          <w:b w:val="0"/>
          <w:i w:val="0"/>
        </w:rPr>
        <w:t xml:space="preserve">, all dispatched through the primary sweep's joblib thread pool. This is the identical crash signature already documented for </w:t>
      </w:r>
      <w:r>
        <w:rPr>
          <w:rFonts w:ascii="Courier New" w:hAnsi="Courier New"/>
          <w:color w:val="C0392B"/>
          <w:sz w:val="18"/>
        </w:rPr>
        <w:t>seed_sweep_n_jobs</w:t>
      </w:r>
      <w:r>
        <w:rPr>
          <w:b w:val="0"/>
          <w:i w:val="0"/>
        </w:rPr>
        <w:t xml:space="preserve"> / </w:t>
      </w:r>
      <w:r>
        <w:rPr>
          <w:rFonts w:ascii="Courier New" w:hAnsi="Courier New"/>
          <w:color w:val="C0392B"/>
          <w:sz w:val="18"/>
        </w:rPr>
        <w:t>consensus_n_jobs</w:t>
      </w:r>
      <w:r>
        <w:rPr>
          <w:b w:val="0"/>
          <w:i w:val="0"/>
        </w:rPr>
        <w:t xml:space="preserve"> (both changed to sequential by default for the same reason); the primary sweep just hadn't been switched over yet, since the earlier SIGABRT fix (the oversubscription guards above) had looked like a complete fix for that call site at the time. </w:t>
      </w:r>
      <w:r>
        <w:rPr>
          <w:rFonts w:ascii="Courier New" w:hAnsi="Courier New"/>
          <w:color w:val="C0392B"/>
          <w:sz w:val="18"/>
        </w:rPr>
        <w:t>hdbscan_sweep_n_jobs</w:t>
      </w:r>
      <w:r>
        <w:rPr>
          <w:b w:val="0"/>
          <w:i w:val="0"/>
        </w:rPr>
        <w:t xml:space="preserve">'s default is now </w:t>
      </w:r>
      <w:r>
        <w:rPr>
          <w:rFonts w:ascii="Courier New" w:hAnsi="Courier New"/>
          <w:color w:val="C0392B"/>
          <w:sz w:val="18"/>
        </w:rPr>
        <w:t>1</w:t>
      </w:r>
      <w:r>
        <w:rPr>
          <w:b w:val="0"/>
          <w:i w:val="0"/>
        </w:rPr>
        <w:t xml:space="preserve"> (sequential) to match its two siblings. Not reliably reproducible on demand — this is a safety margin, not a pinned-down root cause — so if you deliberately set it back to </w:t>
      </w:r>
      <w:r>
        <w:rPr>
          <w:rFonts w:ascii="Courier New" w:hAnsi="Courier New"/>
          <w:color w:val="C0392B"/>
          <w:sz w:val="18"/>
        </w:rPr>
        <w:t>-1</w:t>
      </w:r>
      <w:r>
        <w:rPr>
          <w:b w:val="0"/>
          <w:i w:val="0"/>
        </w:rPr>
        <w:t xml:space="preserve"> for the wall-clock win, be aware the underlying hazard (joblib threading backend + numba JIT + HDBSCAN's Cython core contending under threads on Windows) is still there.</w:t>
      </w:r>
    </w:p>
    <w:p>
      <w:pPr>
        <w:spacing w:after="120"/>
      </w:pPr>
      <w:r>
        <w:rPr>
          <w:b w:val="0"/>
          <w:i w:val="0"/>
        </w:rPr>
        <w:t xml:space="preserve">The resolved budget is re-checked (cheap — just a </w:t>
      </w:r>
      <w:r>
        <w:rPr>
          <w:rFonts w:ascii="Courier New" w:hAnsi="Courier New"/>
          <w:color w:val="C0392B"/>
          <w:sz w:val="18"/>
        </w:rPr>
        <w:t>psutil.virtual_memory()</w:t>
      </w:r>
      <w:r>
        <w:rPr>
          <w:b w:val="0"/>
          <w:i w:val="0"/>
        </w:rPr>
        <w:t xml:space="preserve"> call) immediately before each heavy stage dispatches, and shrinks — never grows past the cap — if available RAM has dropped since the last check (e.g. another application started using memory mid-run). A </w:t>
      </w:r>
      <w:r>
        <w:rPr>
          <w:rFonts w:ascii="Courier New" w:hAnsi="Courier New"/>
          <w:color w:val="C0392B"/>
          <w:sz w:val="18"/>
        </w:rPr>
        <w:t>[SYSTEM]</w:t>
      </w:r>
      <w:r>
        <w:rPr>
          <w:b w:val="0"/>
          <w:i w:val="0"/>
        </w:rPr>
        <w:t xml:space="preserve"> line at the top of the run log reports detected cores/RAM and the resolved budget; </w:t>
      </w:r>
      <w:r>
        <w:rPr>
          <w:rFonts w:ascii="Courier New" w:hAnsi="Courier New"/>
          <w:color w:val="C0392B"/>
          <w:sz w:val="18"/>
        </w:rPr>
        <w:t>[MEMORY]</w:t>
      </w:r>
      <w:r>
        <w:rPr>
          <w:b w:val="0"/>
          <w:i w:val="0"/>
        </w:rPr>
        <w:t xml:space="preserve"> lines at each major stage boundary (feature extraction, UMAP, HDBSCAN, MLP, per-session export) report current and peak process RSS. </w:t>
      </w:r>
      <w:r>
        <w:rPr>
          <w:rFonts w:ascii="Courier New" w:hAnsi="Courier New"/>
          <w:color w:val="C0392B"/>
          <w:sz w:val="18"/>
        </w:rPr>
        <w:t>publication_metrics.json</w:t>
      </w:r>
      <w:r>
        <w:rPr>
          <w:b w:val="0"/>
          <w:i w:val="0"/>
        </w:rPr>
        <w:t xml:space="preserve"> now includes </w:t>
      </w:r>
      <w:r>
        <w:rPr>
          <w:rFonts w:ascii="Courier New" w:hAnsi="Courier New"/>
          <w:color w:val="C0392B"/>
          <w:sz w:val="18"/>
        </w:rPr>
        <w:t>peak_rss_gb</w:t>
      </w:r>
      <w:r>
        <w:rPr>
          <w:b w:val="0"/>
          <w:i w:val="0"/>
        </w:rPr>
        <w:t xml:space="preserve"> (real process memory via </w:t>
      </w:r>
      <w:r>
        <w:rPr>
          <w:rFonts w:ascii="Courier New" w:hAnsi="Courier New"/>
          <w:color w:val="C0392B"/>
          <w:sz w:val="18"/>
        </w:rPr>
        <w:t>psutil</w:t>
      </w:r>
      <w:r>
        <w:rPr>
          <w:b w:val="0"/>
          <w:i w:val="0"/>
        </w:rPr>
        <w:t xml:space="preserve">, covers numpy/BLAS temporaries) alongside the existing </w:t>
      </w:r>
      <w:r>
        <w:rPr>
          <w:rFonts w:ascii="Courier New" w:hAnsi="Courier New"/>
          <w:color w:val="C0392B"/>
          <w:sz w:val="18"/>
        </w:rPr>
        <w:t>peak_memory_gb</w:t>
      </w:r>
      <w:r>
        <w:rPr>
          <w:b w:val="0"/>
          <w:i w:val="0"/>
        </w:rPr>
        <w:t xml:space="preserve"> (Python-heap only, via </w:t>
      </w:r>
      <w:r>
        <w:rPr>
          <w:rFonts w:ascii="Courier New" w:hAnsi="Courier New"/>
          <w:color w:val="C0392B"/>
          <w:sz w:val="18"/>
        </w:rPr>
        <w:t>tracemalloc</w:t>
      </w:r>
      <w:r>
        <w:rPr>
          <w:b w:val="0"/>
          <w:i w:val="0"/>
        </w:rPr>
        <w:t>) — the two measure different things and neither replaces the other.</w:t>
      </w:r>
    </w:p>
    <w:p>
      <w:pPr>
        <w:spacing w:after="120"/>
      </w:pPr>
      <w:r>
        <w:rPr>
          <w:b w:val="0"/>
          <w:i w:val="0"/>
        </w:rPr>
        <w:t xml:space="preserve">UMAP's own embedding step is </w:t>
      </w:r>
      <w:r>
        <w:rPr>
          <w:b/>
          <w:i w:val="0"/>
        </w:rPr>
        <w:t>not</w:t>
      </w:r>
      <w:r>
        <w:rPr>
          <w:b w:val="0"/>
          <w:i w:val="0"/>
        </w:rPr>
        <w:t xml:space="preserve"> covered by any of this and stays forced single-threaded (</w:t>
      </w:r>
      <w:r>
        <w:rPr>
          <w:rFonts w:ascii="Courier New" w:hAnsi="Courier New"/>
          <w:color w:val="C0392B"/>
          <w:sz w:val="18"/>
        </w:rPr>
        <w:t>umap_n_jobs=1</w:t>
      </w:r>
      <w:r>
        <w:rPr>
          <w:b w:val="0"/>
          <w:i w:val="0"/>
        </w:rPr>
        <w:t xml:space="preserve">) regardless of these settings — multi-threaded UMAP's nearest-neighbour search is non-deterministic even with a fixed </w:t>
      </w:r>
      <w:r>
        <w:rPr>
          <w:rFonts w:ascii="Courier New" w:hAnsi="Courier New"/>
          <w:color w:val="C0392B"/>
          <w:sz w:val="18"/>
        </w:rPr>
        <w:t>random_state</w:t>
      </w:r>
      <w:r>
        <w:rPr>
          <w:b w:val="0"/>
          <w:i w:val="0"/>
        </w:rPr>
        <w:t>, so this preserves exact embedding reproducibility across re-runs of the same data.</w:t>
      </w:r>
    </w:p>
    <w:p>
      <w:pPr>
        <w:pStyle w:val="Heading3"/>
        <w:spacing w:before="160" w:after="80"/>
      </w:pPr>
      <w:r>
        <w:rPr>
          <w:b/>
          <w:color w:val="1F497D"/>
          <w:sz w:val="24"/>
        </w:rPr>
        <w:t>Compatibility Mode</w:t>
      </w:r>
    </w:p>
    <w:p>
      <w:pPr>
        <w:pStyle w:val="ListBullet"/>
      </w:pPr>
      <w:r>
        <w:rPr>
          <w:rFonts w:ascii="Courier New" w:hAnsi="Courier New"/>
          <w:color w:val="C0392B"/>
          <w:sz w:val="18"/>
        </w:rPr>
        <w:t>compat_mode</w:t>
      </w:r>
      <w:r>
        <w:rPr>
          <w:b w:val="0"/>
          <w:i w:val="0"/>
          <w:sz w:val="21"/>
        </w:rPr>
        <w:t xml:space="preserve"> — set to </w:t>
      </w:r>
      <w:r>
        <w:rPr>
          <w:rFonts w:ascii="Courier New" w:hAnsi="Courier New"/>
          <w:color w:val="C0392B"/>
          <w:sz w:val="18"/>
        </w:rPr>
        <w:t>legacy_v2</w:t>
      </w:r>
      <w:r>
        <w:rPr>
          <w:b w:val="0"/>
          <w:i w:val="0"/>
          <w:sz w:val="21"/>
        </w:rPr>
        <w:t xml:space="preserve"> to reproduce pre-v2.1 numeric defaults exactly. See </w:t>
      </w:r>
      <w:r>
        <w:rPr>
          <w:color w:val="005699"/>
          <w:sz w:val="21"/>
          <w:u w:val="single"/>
        </w:rPr>
        <w:t>Section 10</w:t>
      </w:r>
      <w:r>
        <w:rPr>
          <w:b w:val="0"/>
          <w:i w:val="0"/>
          <w:sz w:val="21"/>
        </w:rPr>
        <w:t>.</w:t>
      </w:r>
    </w:p>
    <w:p>
      <w:pPr>
        <w:spacing w:before="80" w:after="80"/>
        <w:pBdr>
          <w:bottom w:val="single" w:sz="6" w:space="1" w:color="CCCCCC"/>
        </w:pBdr>
      </w:pPr>
    </w:p>
    <w:p>
      <w:pPr>
        <w:pStyle w:val="Heading2"/>
        <w:spacing w:before="200" w:after="80"/>
      </w:pPr>
      <w:r>
        <w:rPr>
          <w:b/>
          <w:color w:val="2E74B5"/>
          <w:sz w:val="28"/>
        </w:rPr>
        <w:t>9. Session Autosave and Resume</w:t>
      </w:r>
    </w:p>
    <w:p>
      <w:pPr>
        <w:spacing w:after="120"/>
      </w:pPr>
      <w:r>
        <w:rPr>
          <w:b w:val="0"/>
          <w:i w:val="0"/>
        </w:rPr>
        <w:t xml:space="preserve">CUBE automatically saves pipeline state after each completed step to a </w:t>
      </w:r>
      <w:r>
        <w:rPr>
          <w:rFonts w:ascii="Courier New" w:hAnsi="Courier New"/>
          <w:color w:val="C0392B"/>
          <w:sz w:val="18"/>
        </w:rPr>
        <w:t>.pipeline_session.json</w:t>
      </w:r>
      <w:r>
        <w:rPr>
          <w:b w:val="0"/>
          <w:i w:val="0"/>
        </w:rPr>
        <w:t xml:space="preserve"> file in the output directory. If CUBE crashes or is closed:</w:t>
      </w:r>
    </w:p>
    <w:p>
      <w:pPr>
        <w:pStyle w:val="ListNumber"/>
      </w:pPr>
      <w:r>
        <w:rPr>
          <w:b w:val="0"/>
          <w:i w:val="0"/>
          <w:sz w:val="21"/>
        </w:rPr>
        <w:t>Re-open CUBE.</w:t>
      </w:r>
    </w:p>
    <w:p>
      <w:pPr>
        <w:pStyle w:val="ListNumber"/>
      </w:pPr>
      <w:r>
        <w:rPr>
          <w:b w:val="0"/>
          <w:i w:val="0"/>
          <w:sz w:val="21"/>
        </w:rPr>
        <w:t>Select the same output folder.</w:t>
      </w:r>
    </w:p>
    <w:p>
      <w:pPr>
        <w:pStyle w:val="ListNumber"/>
      </w:pPr>
      <w:r>
        <w:rPr>
          <w:b w:val="0"/>
          <w:i w:val="0"/>
          <w:sz w:val="21"/>
        </w:rPr>
        <w:t>CUBE detects the saved session and offers to resume from the last completed step.</w:t>
      </w:r>
    </w:p>
    <w:p>
      <w:pPr>
        <w:spacing w:after="120"/>
      </w:pPr>
      <w:r>
        <w:rPr>
          <w:b w:val="0"/>
          <w:i w:val="0"/>
        </w:rPr>
        <w:t xml:space="preserve">The autosave contains: output paths, parameter settings, step completion flags, and DLC model state. It does </w:t>
      </w:r>
      <w:r>
        <w:rPr>
          <w:b/>
          <w:i w:val="0"/>
        </w:rPr>
        <w:t>not</w:t>
      </w:r>
      <w:r>
        <w:rPr>
          <w:b w:val="0"/>
          <w:i w:val="0"/>
        </w:rPr>
        <w:t xml:space="preserve"> contain the numerical data (that is re-loaded from the output files when resuming).</w:t>
      </w:r>
    </w:p>
    <w:p>
      <w:pPr>
        <w:spacing w:before="80" w:after="80"/>
        <w:pBdr>
          <w:bottom w:val="single" w:sz="6" w:space="1" w:color="CCCCCC"/>
        </w:pBdr>
      </w:pPr>
    </w:p>
    <w:p>
      <w:pPr>
        <w:pStyle w:val="Heading2"/>
        <w:spacing w:before="200" w:after="80"/>
      </w:pPr>
      <w:r>
        <w:rPr>
          <w:b/>
          <w:color w:val="2E74B5"/>
          <w:sz w:val="28"/>
        </w:rPr>
        <w:t>10. Compatibility Mode</w:t>
      </w:r>
    </w:p>
    <w:p>
      <w:pPr>
        <w:spacing w:after="120"/>
      </w:pPr>
      <w:r>
        <w:rPr>
          <w:b w:val="0"/>
          <w:i w:val="0"/>
        </w:rPr>
        <w:t>CUBE v4 introduced corrected defaults (previously v2.1). To reproduce results from an earlier run exactly:</w:t>
      </w:r>
    </w:p>
    <w:p>
      <w:pPr>
        <w:pStyle w:val="ListNumber"/>
      </w:pPr>
      <w:r>
        <w:rPr>
          <w:b w:val="0"/>
          <w:i w:val="0"/>
          <w:sz w:val="21"/>
        </w:rPr>
        <w:t>Open Advanced CUBE Settings.</w:t>
      </w:r>
    </w:p>
    <w:p>
      <w:pPr>
        <w:pStyle w:val="ListNumber"/>
      </w:pPr>
      <w:r>
        <w:rPr>
          <w:b w:val="0"/>
          <w:i w:val="0"/>
          <w:sz w:val="21"/>
        </w:rPr>
        <w:t xml:space="preserve">Set </w:t>
      </w:r>
      <w:r>
        <w:rPr>
          <w:b/>
          <w:i w:val="0"/>
          <w:sz w:val="21"/>
        </w:rPr>
        <w:t>Compatibility mode</w:t>
      </w:r>
      <w:r>
        <w:rPr>
          <w:b w:val="0"/>
          <w:i w:val="0"/>
          <w:sz w:val="21"/>
        </w:rPr>
        <w:t xml:space="preserve"> to </w:t>
      </w:r>
      <w:r>
        <w:rPr>
          <w:rFonts w:ascii="Courier New" w:hAnsi="Courier New"/>
          <w:color w:val="C0392B"/>
          <w:sz w:val="18"/>
        </w:rPr>
        <w:t>legacy_v2</w:t>
      </w:r>
      <w:r>
        <w:rPr>
          <w:b w:val="0"/>
          <w:i w:val="0"/>
          <w:sz w:val="21"/>
        </w:rPr>
        <w:t>.</w:t>
      </w:r>
    </w:p>
    <w:p>
      <w:pPr>
        <w:spacing w:after="120"/>
      </w:pPr>
      <w:r>
        <w:rPr>
          <w:b w:val="0"/>
          <w:i w:val="0"/>
        </w:rPr>
        <w:t>This reverts:</w:t>
      </w:r>
    </w:p>
    <w:p>
      <w:pPr>
        <w:pStyle w:val="ListBullet"/>
      </w:pPr>
      <w:r>
        <w:rPr>
          <w:rFonts w:ascii="Courier New" w:hAnsi="Courier New"/>
          <w:color w:val="C0392B"/>
          <w:sz w:val="18"/>
        </w:rPr>
        <w:t>umap_min_dist</w:t>
      </w:r>
      <w:r>
        <w:rPr>
          <w:b w:val="0"/>
          <w:i w:val="0"/>
          <w:sz w:val="21"/>
        </w:rPr>
        <w:t xml:space="preserve"> from 0.1 back to 0.0</w:t>
      </w:r>
    </w:p>
    <w:p>
      <w:pPr>
        <w:pStyle w:val="ListBullet"/>
      </w:pPr>
      <w:r>
        <w:rPr>
          <w:rFonts w:ascii="Courier New" w:hAnsi="Courier New"/>
          <w:color w:val="C0392B"/>
          <w:sz w:val="18"/>
        </w:rPr>
        <w:t>hdbscan_mcs_anchor</w:t>
      </w:r>
      <w:r>
        <w:rPr>
          <w:b w:val="0"/>
          <w:i w:val="0"/>
          <w:sz w:val="21"/>
        </w:rPr>
        <w:t xml:space="preserve"> from </w:t>
      </w:r>
      <w:r>
        <w:rPr>
          <w:rFonts w:ascii="Courier New" w:hAnsi="Courier New"/>
          <w:color w:val="C0392B"/>
          <w:sz w:val="18"/>
        </w:rPr>
        <w:t>"embedding"</w:t>
      </w:r>
      <w:r>
        <w:rPr>
          <w:b w:val="0"/>
          <w:i w:val="0"/>
          <w:sz w:val="21"/>
        </w:rPr>
        <w:t xml:space="preserve"> back to </w:t>
      </w:r>
      <w:r>
        <w:rPr>
          <w:rFonts w:ascii="Courier New" w:hAnsi="Courier New"/>
          <w:color w:val="C0392B"/>
          <w:sz w:val="18"/>
        </w:rPr>
        <w:t>"full"</w:t>
      </w:r>
    </w:p>
    <w:p>
      <w:pPr>
        <w:pStyle w:val="ListBullet"/>
      </w:pPr>
      <w:r>
        <w:rPr>
          <w:rFonts w:ascii="Courier New" w:hAnsi="Courier New"/>
          <w:color w:val="C0392B"/>
          <w:sz w:val="18"/>
        </w:rPr>
        <w:t>angular_fallback</w:t>
      </w:r>
      <w:r>
        <w:rPr>
          <w:b w:val="0"/>
          <w:i w:val="0"/>
          <w:sz w:val="21"/>
        </w:rPr>
        <w:t xml:space="preserve"> from </w:t>
      </w:r>
      <w:r>
        <w:rPr>
          <w:rFonts w:ascii="Courier New" w:hAnsi="Courier New"/>
          <w:color w:val="C0392B"/>
          <w:sz w:val="18"/>
        </w:rPr>
        <w:t>False</w:t>
      </w:r>
      <w:r>
        <w:rPr>
          <w:b w:val="0"/>
          <w:i w:val="0"/>
          <w:sz w:val="21"/>
        </w:rPr>
        <w:t xml:space="preserve"> back to </w:t>
      </w:r>
      <w:r>
        <w:rPr>
          <w:rFonts w:ascii="Courier New" w:hAnsi="Courier New"/>
          <w:color w:val="C0392B"/>
          <w:sz w:val="18"/>
        </w:rPr>
        <w:t>True</w:t>
      </w:r>
    </w:p>
    <w:p>
      <w:pPr>
        <w:spacing w:after="120"/>
      </w:pPr>
      <w:r>
        <w:rPr>
          <w:b w:val="0"/>
          <w:i w:val="0"/>
        </w:rPr>
        <w:t xml:space="preserve">Only keys that were not explicitly set by the user in the current session are reverted — explicit overrides always win. The analysis version is stamped in </w:t>
      </w:r>
      <w:r>
        <w:rPr>
          <w:rFonts w:ascii="Courier New" w:hAnsi="Courier New"/>
          <w:color w:val="C0392B"/>
          <w:sz w:val="18"/>
        </w:rPr>
        <w:t>feature_config.json</w:t>
      </w:r>
      <w:r>
        <w:rPr>
          <w:b w:val="0"/>
          <w:i w:val="0"/>
        </w:rPr>
        <w:t xml:space="preserve"> and </w:t>
      </w:r>
      <w:r>
        <w:rPr>
          <w:rFonts w:ascii="Courier New" w:hAnsi="Courier New"/>
          <w:color w:val="C0392B"/>
          <w:sz w:val="18"/>
        </w:rPr>
        <w:t>validation_report.json</w:t>
      </w:r>
      <w:r>
        <w:rPr>
          <w:b w:val="0"/>
          <w:i w:val="0"/>
        </w:rPr>
        <w:t xml:space="preserve"> so each output folder records which defaults were used.</w:t>
      </w:r>
    </w:p>
    <w:p>
      <w:pPr>
        <w:spacing w:before="80" w:after="80"/>
        <w:pBdr>
          <w:bottom w:val="single" w:sz="6" w:space="1" w:color="CCCCCC"/>
        </w:pBdr>
      </w:pPr>
    </w:p>
    <w:p>
      <w:pPr>
        <w:pStyle w:val="Heading2"/>
        <w:spacing w:before="200" w:after="80"/>
      </w:pPr>
      <w:r>
        <w:rPr>
          <w:b/>
          <w:color w:val="2E74B5"/>
          <w:sz w:val="28"/>
        </w:rPr>
        <w:t>11. Troubleshooting</w:t>
      </w:r>
    </w:p>
    <w:p>
      <w:pPr>
        <w:pStyle w:val="Heading3"/>
        <w:spacing w:before="160" w:after="80"/>
      </w:pPr>
      <w:r>
        <w:rPr>
          <w:b/>
          <w:color w:val="1F497D"/>
          <w:sz w:val="24"/>
        </w:rPr>
        <w:t>"No clusters found" after Step 3</w:t>
      </w:r>
    </w:p>
    <w:p>
      <w:pPr>
        <w:pStyle w:val="ListNumber"/>
      </w:pPr>
      <w:r>
        <w:rPr>
          <w:b w:val="0"/>
          <w:i w:val="0"/>
          <w:sz w:val="21"/>
        </w:rPr>
        <w:t xml:space="preserve">Check the log — HDBSCAN may have returned all noise points. Try lowering </w:t>
      </w:r>
      <w:r>
        <w:rPr>
          <w:rFonts w:ascii="Courier New" w:hAnsi="Courier New"/>
          <w:color w:val="C0392B"/>
          <w:sz w:val="18"/>
        </w:rPr>
        <w:t>min_cluster_size</w:t>
      </w:r>
      <w:r>
        <w:rPr>
          <w:b w:val="0"/>
          <w:i w:val="0"/>
          <w:sz w:val="21"/>
        </w:rPr>
        <w:t xml:space="preserve"> anchor, or increasing </w:t>
      </w:r>
      <w:r>
        <w:rPr>
          <w:rFonts w:ascii="Courier New" w:hAnsi="Courier New"/>
          <w:color w:val="C0392B"/>
          <w:sz w:val="18"/>
        </w:rPr>
        <w:t>n_neighbors</w:t>
      </w:r>
      <w:r>
        <w:rPr>
          <w:b w:val="0"/>
          <w:i w:val="0"/>
          <w:sz w:val="21"/>
        </w:rPr>
        <w:t>.</w:t>
      </w:r>
    </w:p>
    <w:p>
      <w:pPr>
        <w:pStyle w:val="ListNumber"/>
      </w:pPr>
      <w:r>
        <w:rPr>
          <w:b w:val="0"/>
          <w:i w:val="0"/>
          <w:sz w:val="21"/>
        </w:rPr>
        <w:t>Ensure DLC tracking quality is good: open a few H5 files and check that likelihood values are mostly &gt; 0.6.</w:t>
      </w:r>
    </w:p>
    <w:p>
      <w:pPr>
        <w:pStyle w:val="ListNumber"/>
      </w:pPr>
      <w:r>
        <w:rPr>
          <w:b w:val="0"/>
          <w:i w:val="0"/>
          <w:sz w:val="21"/>
        </w:rPr>
        <w:t xml:space="preserve">Try lowering the </w:t>
      </w:r>
      <w:r>
        <w:rPr>
          <w:rFonts w:ascii="Courier New" w:hAnsi="Courier New"/>
          <w:color w:val="C0392B"/>
          <w:sz w:val="18"/>
        </w:rPr>
        <w:t>likelihood_threshold</w:t>
      </w:r>
      <w:r>
        <w:rPr>
          <w:b w:val="0"/>
          <w:i w:val="0"/>
          <w:sz w:val="21"/>
        </w:rPr>
        <w:t xml:space="preserve"> if too many frames are being interpolated (check the "% interpolated" log line).</w:t>
      </w:r>
    </w:p>
    <w:p>
      <w:pPr>
        <w:pStyle w:val="Heading3"/>
        <w:spacing w:before="160" w:after="80"/>
      </w:pPr>
      <w:r>
        <w:rPr>
          <w:b/>
          <w:color w:val="1F497D"/>
          <w:sz w:val="24"/>
        </w:rPr>
        <w:t>Very low MLP cross-validation accuracy</w:t>
      </w:r>
    </w:p>
    <w:p>
      <w:pPr>
        <w:pStyle w:val="ListNumber"/>
      </w:pPr>
      <w:r>
        <w:rPr>
          <w:b w:val="0"/>
          <w:i w:val="0"/>
          <w:sz w:val="21"/>
        </w:rPr>
        <w:t xml:space="preserve">Check that </w:t>
      </w:r>
      <w:r>
        <w:rPr>
          <w:rFonts w:ascii="Courier New" w:hAnsi="Courier New"/>
          <w:color w:val="C0392B"/>
          <w:sz w:val="18"/>
        </w:rPr>
        <w:t>min_cluster_freq</w:t>
      </w:r>
      <w:r>
        <w:rPr>
          <w:b w:val="0"/>
          <w:i w:val="0"/>
          <w:sz w:val="21"/>
        </w:rPr>
        <w:t xml:space="preserve"> is not too low — tiny clusters (&lt; 1% of frames) are hard to classify.</w:t>
      </w:r>
    </w:p>
    <w:p>
      <w:pPr>
        <w:pStyle w:val="ListNumber"/>
      </w:pPr>
      <w:r>
        <w:rPr>
          <w:b w:val="0"/>
          <w:i w:val="0"/>
          <w:sz w:val="21"/>
        </w:rPr>
        <w:t xml:space="preserve">Try </w:t>
      </w:r>
      <w:r>
        <w:rPr>
          <w:rFonts w:ascii="Courier New" w:hAnsi="Courier New"/>
          <w:color w:val="C0392B"/>
          <w:sz w:val="18"/>
        </w:rPr>
        <w:t>mlp_hidden = "256,128,64"</w:t>
      </w:r>
      <w:r>
        <w:rPr>
          <w:b w:val="0"/>
          <w:i w:val="0"/>
          <w:sz w:val="21"/>
        </w:rPr>
        <w:t xml:space="preserve"> (larger network) in Advanced Settings.</w:t>
      </w:r>
    </w:p>
    <w:p>
      <w:pPr>
        <w:pStyle w:val="ListNumber"/>
      </w:pPr>
      <w:r>
        <w:rPr>
          <w:b w:val="0"/>
          <w:i w:val="0"/>
          <w:sz w:val="21"/>
        </w:rPr>
        <w:t xml:space="preserve">Enable </w:t>
      </w:r>
      <w:r>
        <w:rPr>
          <w:rFonts w:ascii="Courier New" w:hAnsi="Courier New"/>
          <w:color w:val="C0392B"/>
          <w:sz w:val="18"/>
        </w:rPr>
        <w:t>mlp_class_weight = "balanced"</w:t>
      </w:r>
      <w:r>
        <w:rPr>
          <w:b w:val="0"/>
          <w:i w:val="0"/>
          <w:sz w:val="21"/>
        </w:rPr>
        <w:t xml:space="preserve"> to handle imbalanced cluster sizes.</w:t>
      </w:r>
    </w:p>
    <w:p>
      <w:pPr>
        <w:pStyle w:val="ListNumber"/>
      </w:pPr>
      <w:r>
        <w:rPr>
          <w:b w:val="0"/>
          <w:i w:val="0"/>
          <w:sz w:val="21"/>
        </w:rPr>
        <w:t xml:space="preserve">Check for degenerate UMAP — if </w:t>
      </w:r>
      <w:r>
        <w:rPr>
          <w:rFonts w:ascii="Courier New" w:hAnsi="Courier New"/>
          <w:color w:val="C0392B"/>
          <w:sz w:val="18"/>
        </w:rPr>
        <w:t>umap_3d.html</w:t>
      </w:r>
      <w:r>
        <w:rPr>
          <w:b w:val="0"/>
          <w:i w:val="0"/>
          <w:sz w:val="21"/>
        </w:rPr>
        <w:t xml:space="preserve"> shows all points in one clump, try lowering </w:t>
      </w:r>
      <w:r>
        <w:rPr>
          <w:rFonts w:ascii="Courier New" w:hAnsi="Courier New"/>
          <w:color w:val="C0392B"/>
          <w:sz w:val="18"/>
        </w:rPr>
        <w:t>min_dist</w:t>
      </w:r>
      <w:r>
        <w:rPr>
          <w:b w:val="0"/>
          <w:i w:val="0"/>
          <w:sz w:val="21"/>
        </w:rPr>
        <w:t xml:space="preserve"> or increasing </w:t>
      </w:r>
      <w:r>
        <w:rPr>
          <w:rFonts w:ascii="Courier New" w:hAnsi="Courier New"/>
          <w:color w:val="C0392B"/>
          <w:sz w:val="18"/>
        </w:rPr>
        <w:t>n_neighbors</w:t>
      </w:r>
      <w:r>
        <w:rPr>
          <w:b w:val="0"/>
          <w:i w:val="0"/>
          <w:sz w:val="21"/>
        </w:rPr>
        <w:t>.</w:t>
      </w:r>
    </w:p>
    <w:p>
      <w:pPr>
        <w:pStyle w:val="Heading3"/>
        <w:spacing w:before="160" w:after="80"/>
      </w:pPr>
      <w:r>
        <w:rPr>
          <w:b/>
          <w:color w:val="1F497D"/>
          <w:sz w:val="24"/>
        </w:rPr>
        <w:t>HMM smoothing produces implausibly long bouts</w:t>
      </w:r>
    </w:p>
    <w:p>
      <w:pPr>
        <w:spacing w:after="120"/>
      </w:pPr>
      <w:r>
        <w:rPr>
          <w:b w:val="0"/>
          <w:i w:val="0"/>
        </w:rPr>
        <w:t>The HMM has a strong self-persistence prior by design. If bouts are too long:</w:t>
      </w:r>
    </w:p>
    <w:p>
      <w:pPr>
        <w:pStyle w:val="ListNumber"/>
      </w:pPr>
      <w:r>
        <w:rPr>
          <w:b w:val="0"/>
          <w:i w:val="0"/>
          <w:sz w:val="21"/>
        </w:rPr>
        <w:t xml:space="preserve">Look at </w:t>
      </w:r>
      <w:r>
        <w:rPr>
          <w:rFonts w:ascii="Courier New" w:hAnsi="Courier New"/>
          <w:color w:val="C0392B"/>
          <w:sz w:val="18"/>
        </w:rPr>
        <w:t>hmm_transition_matrix.png</w:t>
      </w:r>
      <w:r>
        <w:rPr>
          <w:b w:val="0"/>
          <w:i w:val="0"/>
          <w:sz w:val="21"/>
        </w:rPr>
        <w:t xml:space="preserve"> — the diagonal should be high (0.95–0.99) but not 1.0.</w:t>
      </w:r>
    </w:p>
    <w:p>
      <w:pPr>
        <w:pStyle w:val="ListNumber"/>
      </w:pPr>
      <w:r>
        <w:rPr>
          <w:b w:val="0"/>
          <w:i w:val="0"/>
          <w:sz w:val="21"/>
        </w:rPr>
        <w:t xml:space="preserve">Try reducing </w:t>
      </w:r>
      <w:r>
        <w:rPr>
          <w:rFonts w:ascii="Courier New" w:hAnsi="Courier New"/>
          <w:color w:val="C0392B"/>
          <w:sz w:val="18"/>
        </w:rPr>
        <w:t>hmm_n_iter</w:t>
      </w:r>
      <w:r>
        <w:rPr>
          <w:b w:val="0"/>
          <w:i w:val="0"/>
          <w:sz w:val="21"/>
        </w:rPr>
        <w:t xml:space="preserve"> (fewer EM iterations leave the transition matrix closer to prior).</w:t>
      </w:r>
    </w:p>
    <w:p>
      <w:pPr>
        <w:pStyle w:val="ListNumber"/>
      </w:pPr>
      <w:r>
        <w:rPr>
          <w:b w:val="0"/>
          <w:i w:val="0"/>
          <w:sz w:val="21"/>
        </w:rPr>
        <w:t xml:space="preserve">Compare </w:t>
      </w:r>
      <w:r>
        <w:rPr>
          <w:rFonts w:ascii="Courier New" w:hAnsi="Courier New"/>
          <w:color w:val="C0392B"/>
          <w:sz w:val="18"/>
        </w:rPr>
        <w:t>*_bout_lengths.csv</w:t>
      </w:r>
      <w:r>
        <w:rPr>
          <w:b w:val="0"/>
          <w:i w:val="0"/>
          <w:sz w:val="21"/>
        </w:rPr>
        <w:t xml:space="preserve"> vs </w:t>
      </w:r>
      <w:r>
        <w:rPr>
          <w:rFonts w:ascii="Courier New" w:hAnsi="Courier New"/>
          <w:color w:val="C0392B"/>
          <w:sz w:val="18"/>
        </w:rPr>
        <w:t>*_bout_lengths_hmm.csv</w:t>
      </w:r>
      <w:r>
        <w:rPr>
          <w:b w:val="0"/>
          <w:i w:val="0"/>
          <w:sz w:val="21"/>
        </w:rPr>
        <w:t xml:space="preserve"> — if the HMM version looks wrong, the Analyser can be forced to use raw MLP labels by deleting </w:t>
      </w:r>
      <w:r>
        <w:rPr>
          <w:rFonts w:ascii="Courier New" w:hAnsi="Courier New"/>
          <w:color w:val="C0392B"/>
          <w:sz w:val="18"/>
        </w:rPr>
        <w:t>_hmm</w:t>
      </w:r>
      <w:r>
        <w:rPr>
          <w:b w:val="0"/>
          <w:i w:val="0"/>
          <w:sz w:val="21"/>
        </w:rPr>
        <w:t xml:space="preserve"> files.</w:t>
      </w:r>
    </w:p>
    <w:p>
      <w:pPr>
        <w:pStyle w:val="Heading3"/>
        <w:spacing w:before="160" w:after="80"/>
      </w:pPr>
      <w:r>
        <w:rPr>
          <w:b/>
          <w:color w:val="1F497D"/>
          <w:sz w:val="24"/>
        </w:rPr>
        <w:t>Cluster count looks wrong (split/merge refinement, on by default)</w:t>
      </w:r>
    </w:p>
    <w:p>
      <w:pPr>
        <w:pStyle w:val="ListNumber"/>
      </w:pPr>
      <w:r>
        <w:rPr>
          <w:b w:val="0"/>
          <w:i w:val="0"/>
          <w:sz w:val="21"/>
        </w:rPr>
        <w:t>Check the run log for the split/merge decision lines — every accepted split or merge is logged individually,</w:t>
      </w:r>
    </w:p>
    <w:p>
      <w:pPr>
        <w:spacing w:after="120"/>
      </w:pPr>
      <w:r>
        <w:rPr>
          <w:b w:val="0"/>
          <w:i w:val="0"/>
        </w:rPr>
        <w:t>so you can trace exactly which clusters changed and why.</w:t>
      </w:r>
    </w:p>
    <w:p>
      <w:pPr>
        <w:pStyle w:val="ListNumber"/>
      </w:pPr>
      <w:r>
        <w:rPr>
          <w:b w:val="0"/>
          <w:i w:val="0"/>
          <w:sz w:val="21"/>
        </w:rPr>
        <w:t xml:space="preserve">Open </w:t>
      </w:r>
      <w:r>
        <w:rPr>
          <w:rFonts w:ascii="Courier New" w:hAnsi="Courier New"/>
          <w:color w:val="C0392B"/>
          <w:sz w:val="18"/>
        </w:rPr>
        <w:t>plots/cluster_validity.png</w:t>
      </w:r>
      <w:r>
        <w:rPr>
          <w:b w:val="0"/>
          <w:i w:val="0"/>
          <w:sz w:val="21"/>
        </w:rPr>
        <w:t xml:space="preserve"> (or the analyser's </w:t>
      </w:r>
      <w:r>
        <w:rPr>
          <w:b/>
          <w:i w:val="0"/>
          <w:sz w:val="21"/>
        </w:rPr>
        <w:t>Cluster Validity</w:t>
      </w:r>
      <w:r>
        <w:rPr>
          <w:b w:val="0"/>
          <w:i w:val="0"/>
          <w:sz w:val="21"/>
        </w:rPr>
        <w:t xml:space="preserve"> mode) to see the silhouette/</w:t>
      </w:r>
    </w:p>
    <w:p>
      <w:pPr>
        <w:spacing w:after="120"/>
      </w:pPr>
      <w:r>
        <w:rPr>
          <w:b w:val="0"/>
          <w:i w:val="0"/>
        </w:rPr>
        <w:t>condensed-tree values the split/merge decisions were based on.</w:t>
      </w:r>
    </w:p>
    <w:p>
      <w:pPr>
        <w:pStyle w:val="ListNumber"/>
      </w:pPr>
      <w:r>
        <w:rPr>
          <w:b w:val="0"/>
          <w:i w:val="0"/>
          <w:sz w:val="21"/>
        </w:rPr>
        <w:t xml:space="preserve">If merging looks too aggressive, lower </w:t>
      </w:r>
      <w:r>
        <w:rPr>
          <w:rFonts w:ascii="Courier New" w:hAnsi="Courier New"/>
          <w:color w:val="C0392B"/>
          <w:sz w:val="18"/>
        </w:rPr>
        <w:t>hdbscan_merge_thresh</w:t>
      </w:r>
      <w:r>
        <w:rPr>
          <w:b w:val="0"/>
          <w:i w:val="0"/>
          <w:sz w:val="21"/>
        </w:rPr>
        <w:t>; if splitting looks too aggressive (or is</w:t>
      </w:r>
    </w:p>
    <w:p>
      <w:pPr>
        <w:spacing w:after="120"/>
      </w:pPr>
      <w:r>
        <w:rPr>
          <w:b w:val="0"/>
          <w:i w:val="0"/>
        </w:rPr>
        <w:t xml:space="preserve">creating tiny, low-confidence fragments), raise </w:t>
      </w:r>
      <w:r>
        <w:rPr>
          <w:rFonts w:ascii="Courier New" w:hAnsi="Courier New"/>
          <w:color w:val="C0392B"/>
          <w:sz w:val="18"/>
        </w:rPr>
        <w:t>hdbscan_split_silhouette_thresh</w:t>
      </w:r>
      <w:r>
        <w:rPr>
          <w:b w:val="0"/>
          <w:i w:val="0"/>
        </w:rPr>
        <w:t xml:space="preserve"> or reduce </w:t>
      </w:r>
      <w:r>
        <w:rPr>
          <w:rFonts w:ascii="Courier New" w:hAnsi="Courier New"/>
          <w:color w:val="C0392B"/>
          <w:sz w:val="18"/>
        </w:rPr>
        <w:t>recluster_max_iterations</w:t>
      </w:r>
      <w:r>
        <w:rPr>
          <w:b w:val="0"/>
          <w:i w:val="0"/>
        </w:rPr>
        <w:t>.</w:t>
      </w:r>
    </w:p>
    <w:p>
      <w:pPr>
        <w:pStyle w:val="ListNumber"/>
      </w:pPr>
      <w:r>
        <w:rPr>
          <w:b w:val="0"/>
          <w:i w:val="0"/>
          <w:sz w:val="21"/>
        </w:rPr>
        <w:t xml:space="preserve">To fall back to the pre-refinement behaviour entirely, set both </w:t>
      </w:r>
      <w:r>
        <w:rPr>
          <w:rFonts w:ascii="Courier New" w:hAnsi="Courier New"/>
          <w:color w:val="C0392B"/>
          <w:sz w:val="18"/>
        </w:rPr>
        <w:t>hdbscan_split_silhouette_thresh = None</w:t>
      </w:r>
      <w:r>
        <w:rPr>
          <w:b w:val="0"/>
          <w:i w:val="0"/>
          <w:sz w:val="21"/>
        </w:rPr>
        <w:t xml:space="preserve"> and</w:t>
      </w:r>
    </w:p>
    <w:p>
      <w:pPr>
        <w:spacing w:after="120"/>
      </w:pPr>
      <w:r>
        <w:rPr>
          <w:rFonts w:ascii="Courier New" w:hAnsi="Courier New"/>
          <w:color w:val="C0392B"/>
          <w:sz w:val="18"/>
        </w:rPr>
        <w:t>hdbscan_merge_thresh = 0.0</w:t>
      </w:r>
      <w:r>
        <w:rPr>
          <w:b w:val="0"/>
          <w:i w:val="0"/>
        </w:rPr>
        <w:t xml:space="preserve"> (the defaults) and re-run.</w:t>
      </w:r>
    </w:p>
    <w:p>
      <w:pPr>
        <w:pStyle w:val="Heading3"/>
        <w:spacing w:before="160" w:after="80"/>
      </w:pPr>
      <w:r>
        <w:rPr>
          <w:b/>
          <w:color w:val="1F497D"/>
          <w:sz w:val="24"/>
        </w:rPr>
        <w:t>DLC inference fails in Step 1</w:t>
      </w:r>
    </w:p>
    <w:p>
      <w:pPr>
        <w:pStyle w:val="ListNumber"/>
      </w:pPr>
      <w:r>
        <w:rPr>
          <w:b w:val="0"/>
          <w:i w:val="0"/>
          <w:sz w:val="21"/>
        </w:rPr>
        <w:t>Verify CUDA drivers if using GPU. Run DLC outside CUBE first to confirm it works.</w:t>
      </w:r>
    </w:p>
    <w:p>
      <w:pPr>
        <w:pStyle w:val="ListNumber"/>
      </w:pPr>
      <w:r>
        <w:rPr>
          <w:b w:val="0"/>
          <w:i w:val="0"/>
          <w:sz w:val="21"/>
        </w:rPr>
        <w:t xml:space="preserve">Try </w:t>
      </w:r>
      <w:r>
        <w:rPr>
          <w:b/>
          <w:i w:val="0"/>
          <w:sz w:val="21"/>
        </w:rPr>
        <w:t>Smart Adapt mode</w:t>
      </w:r>
      <w:r>
        <w:rPr>
          <w:b w:val="0"/>
          <w:i w:val="0"/>
          <w:sz w:val="21"/>
        </w:rPr>
        <w:t xml:space="preserve"> disabled — it sometimes fails if the adaptation video does not contain enough diverse frames.</w:t>
      </w:r>
    </w:p>
    <w:p>
      <w:pPr>
        <w:pStyle w:val="ListNumber"/>
      </w:pPr>
      <w:r>
        <w:rPr>
          <w:b w:val="0"/>
          <w:i w:val="0"/>
          <w:sz w:val="21"/>
        </w:rPr>
        <w:t xml:space="preserve">Check that video files are readable by OpenCV: open one in any video player, and try </w:t>
      </w:r>
      <w:r>
        <w:rPr>
          <w:rFonts w:ascii="Courier New" w:hAnsi="Courier New"/>
          <w:color w:val="C0392B"/>
          <w:sz w:val="18"/>
        </w:rPr>
        <w:t>cv2.VideoCapture(path).isOpened()</w:t>
      </w:r>
      <w:r>
        <w:rPr>
          <w:b w:val="0"/>
          <w:i w:val="0"/>
          <w:sz w:val="21"/>
        </w:rPr>
        <w:t xml:space="preserve"> in Python.</w:t>
      </w:r>
    </w:p>
    <w:p>
      <w:pPr>
        <w:pStyle w:val="Heading3"/>
        <w:spacing w:before="160" w:after="80"/>
      </w:pPr>
      <w:r>
        <w:rPr>
          <w:b/>
          <w:color w:val="1F497D"/>
          <w:sz w:val="24"/>
        </w:rPr>
        <w:t>The Analyser shows no animals / empty tables</w:t>
      </w:r>
    </w:p>
    <w:p>
      <w:pPr>
        <w:pStyle w:val="ListNumber"/>
      </w:pPr>
      <w:r>
        <w:rPr>
          <w:b w:val="0"/>
          <w:i w:val="0"/>
          <w:sz w:val="21"/>
        </w:rPr>
        <w:t xml:space="preserve">Confirm the selected folder contains a </w:t>
      </w:r>
      <w:r>
        <w:rPr>
          <w:rFonts w:ascii="Courier New" w:hAnsi="Courier New"/>
          <w:color w:val="C0392B"/>
          <w:sz w:val="18"/>
        </w:rPr>
        <w:t>bout_lengths/</w:t>
      </w:r>
      <w:r>
        <w:rPr>
          <w:b w:val="0"/>
          <w:i w:val="0"/>
          <w:sz w:val="21"/>
        </w:rPr>
        <w:t xml:space="preserve"> subfolder.</w:t>
      </w:r>
    </w:p>
    <w:p>
      <w:pPr>
        <w:pStyle w:val="ListNumber"/>
      </w:pPr>
      <w:r>
        <w:rPr>
          <w:b w:val="0"/>
          <w:i w:val="0"/>
          <w:sz w:val="21"/>
        </w:rPr>
        <w:t xml:space="preserve">Confirm </w:t>
      </w:r>
      <w:r>
        <w:rPr>
          <w:rFonts w:ascii="Courier New" w:hAnsi="Courier New"/>
          <w:color w:val="C0392B"/>
          <w:sz w:val="18"/>
        </w:rPr>
        <w:t>*_bout_lengths_hmm.csv</w:t>
      </w:r>
      <w:r>
        <w:rPr>
          <w:b w:val="0"/>
          <w:i w:val="0"/>
          <w:sz w:val="21"/>
        </w:rPr>
        <w:t xml:space="preserve"> (or </w:t>
      </w:r>
      <w:r>
        <w:rPr>
          <w:rFonts w:ascii="Courier New" w:hAnsi="Courier New"/>
          <w:color w:val="C0392B"/>
          <w:sz w:val="18"/>
        </w:rPr>
        <w:t>*_bout_lengths.csv</w:t>
      </w:r>
      <w:r>
        <w:rPr>
          <w:b w:val="0"/>
          <w:i w:val="0"/>
          <w:sz w:val="21"/>
        </w:rPr>
        <w:t>) files are present in that subfolder.</w:t>
      </w:r>
    </w:p>
    <w:p>
      <w:pPr>
        <w:pStyle w:val="ListNumber"/>
      </w:pPr>
      <w:r>
        <w:rPr>
          <w:b w:val="0"/>
          <w:i w:val="0"/>
          <w:sz w:val="21"/>
        </w:rPr>
        <w:t xml:space="preserve">Check file naming: files must end in </w:t>
      </w:r>
      <w:r>
        <w:rPr>
          <w:rFonts w:ascii="Courier New" w:hAnsi="Courier New"/>
          <w:color w:val="C0392B"/>
          <w:sz w:val="18"/>
        </w:rPr>
        <w:t>_bout_lengths.csv</w:t>
      </w:r>
      <w:r>
        <w:rPr>
          <w:b w:val="0"/>
          <w:i w:val="0"/>
          <w:sz w:val="21"/>
        </w:rPr>
        <w:t xml:space="preserve"> or </w:t>
      </w:r>
      <w:r>
        <w:rPr>
          <w:rFonts w:ascii="Courier New" w:hAnsi="Courier New"/>
          <w:color w:val="C0392B"/>
          <w:sz w:val="18"/>
        </w:rPr>
        <w:t>_bout_lengths_hmm.csv</w:t>
      </w:r>
      <w:r>
        <w:rPr>
          <w:b w:val="0"/>
          <w:i w:val="0"/>
          <w:sz w:val="21"/>
        </w:rPr>
        <w:t>.</w:t>
      </w:r>
    </w:p>
    <w:p>
      <w:pPr>
        <w:pStyle w:val="Heading3"/>
        <w:spacing w:before="160" w:after="80"/>
      </w:pPr>
      <w:r>
        <w:rPr>
          <w:b/>
          <w:color w:val="1F497D"/>
          <w:sz w:val="24"/>
        </w:rPr>
        <w:t>Group Predictor shows near-chance accuracy for all models</w:t>
      </w:r>
    </w:p>
    <w:p>
      <w:pPr>
        <w:spacing w:after="120"/>
      </w:pPr>
      <w:r>
        <w:rPr>
          <w:b w:val="0"/>
          <w:i w:val="0"/>
        </w:rPr>
        <w:t xml:space="preserve">See </w:t>
      </w:r>
      <w:r>
        <w:rPr>
          <w:color w:val="005699"/>
          <w:u w:val="single"/>
        </w:rPr>
        <w:t>GROUP_PREDICTOR_REFERENCE.md — Section 16</w:t>
      </w:r>
      <w:r>
        <w:rPr>
          <w:b w:val="0"/>
          <w:i w:val="0"/>
        </w:rPr>
        <w:t xml:space="preserve"> for detailed guidance. Common causes:</w:t>
      </w:r>
    </w:p>
    <w:p>
      <w:pPr>
        <w:pStyle w:val="ListBullet"/>
      </w:pPr>
      <w:r>
        <w:rPr>
          <w:b w:val="0"/>
          <w:i w:val="0"/>
          <w:sz w:val="21"/>
        </w:rPr>
        <w:t>Groups are genuinely behaviourally similar in this recording context.</w:t>
      </w:r>
    </w:p>
    <w:p>
      <w:pPr>
        <w:pStyle w:val="ListBullet"/>
      </w:pPr>
      <w:r>
        <w:rPr>
          <w:b w:val="0"/>
          <w:i w:val="0"/>
          <w:sz w:val="21"/>
        </w:rPr>
        <w:t>n is too small (&lt; 6 per group is very challenging).</w:t>
      </w:r>
    </w:p>
    <w:p>
      <w:pPr>
        <w:pStyle w:val="ListBullet"/>
      </w:pPr>
      <w:r>
        <w:rPr>
          <w:b w:val="0"/>
          <w:i w:val="0"/>
          <w:sz w:val="21"/>
        </w:rPr>
        <w:t>Group assignments are incorrect.</w:t>
      </w:r>
    </w:p>
    <w:p>
      <w:pPr>
        <w:pStyle w:val="ListBullet"/>
      </w:pPr>
      <w:r>
        <w:rPr>
          <w:b w:val="0"/>
          <w:i w:val="0"/>
          <w:sz w:val="21"/>
        </w:rPr>
        <w:t>The wrong feature source is being used — try Custom mode with a targeted cluster subset.</w:t>
      </w:r>
    </w:p>
    <w:p>
      <w:pPr>
        <w:pStyle w:val="Heading3"/>
        <w:spacing w:before="160" w:after="80"/>
      </w:pPr>
      <w:r>
        <w:rPr>
          <w:b/>
          <w:color w:val="1F497D"/>
          <w:sz w:val="24"/>
        </w:rPr>
        <w:t>tkinter "invalid command name" warnings on close</w:t>
      </w:r>
    </w:p>
    <w:p>
      <w:pPr>
        <w:spacing w:after="120"/>
      </w:pPr>
      <w:r>
        <w:rPr>
          <w:b w:val="0"/>
          <w:i w:val="0"/>
        </w:rPr>
        <w:t>These are harmless. They occur when the application closes and some scheduled GUI update callbacks fire after the widgets they reference have been destroyed. They do not affect analysis results or saved files.</w:t>
      </w:r>
    </w:p>
    <w:p>
      <w:pPr>
        <w:pStyle w:val="Heading3"/>
        <w:spacing w:before="160" w:after="80"/>
      </w:pPr>
      <w:r>
        <w:rPr>
          <w:b/>
          <w:color w:val="1F497D"/>
          <w:sz w:val="24"/>
        </w:rPr>
        <w:t>CUBE crashes silently (no Python traceback, nothing in the log after startup)</w:t>
      </w:r>
    </w:p>
    <w:p>
      <w:pPr>
        <w:spacing w:after="120"/>
      </w:pPr>
      <w:r>
        <w:rPr>
          <w:b w:val="0"/>
          <w:i w:val="0"/>
        </w:rPr>
        <w:t xml:space="preserve">This is a native crash, not a Python exception, so it never reaches </w:t>
      </w:r>
      <w:r>
        <w:rPr>
          <w:rFonts w:ascii="Courier New" w:hAnsi="Courier New"/>
          <w:color w:val="C0392B"/>
          <w:sz w:val="18"/>
        </w:rPr>
        <w:t>traceback.format_exc()</w:t>
      </w:r>
      <w:r>
        <w:rPr>
          <w:b w:val="0"/>
          <w:i w:val="0"/>
        </w:rPr>
        <w:t xml:space="preserve"> or the pipeline log. Check Windows Event Viewer → Application log for an </w:t>
      </w:r>
      <w:r>
        <w:rPr>
          <w:rFonts w:ascii="Courier New" w:hAnsi="Courier New"/>
          <w:color w:val="C0392B"/>
          <w:sz w:val="18"/>
        </w:rPr>
        <w:t>Application Error</w:t>
      </w:r>
      <w:r>
        <w:rPr>
          <w:b w:val="0"/>
          <w:i w:val="0"/>
        </w:rPr>
        <w:t xml:space="preserve"> (Event ID 1000) on </w:t>
      </w:r>
      <w:r>
        <w:rPr>
          <w:rFonts w:ascii="Courier New" w:hAnsi="Courier New"/>
          <w:color w:val="C0392B"/>
          <w:sz w:val="18"/>
        </w:rPr>
        <w:t>python.exe</w:t>
      </w:r>
      <w:r>
        <w:rPr>
          <w:b w:val="0"/>
          <w:i w:val="0"/>
        </w:rPr>
        <w:t xml:space="preserve">. If the faulting module is </w:t>
      </w:r>
      <w:r>
        <w:rPr>
          <w:rFonts w:ascii="Courier New" w:hAnsi="Courier New"/>
          <w:color w:val="C0392B"/>
          <w:sz w:val="18"/>
        </w:rPr>
        <w:t>ucrtbase.dll</w:t>
      </w:r>
      <w:r>
        <w:rPr>
          <w:b w:val="0"/>
          <w:i w:val="0"/>
        </w:rPr>
        <w:t xml:space="preserve"> with exception code </w:t>
      </w:r>
      <w:r>
        <w:rPr>
          <w:rFonts w:ascii="Courier New" w:hAnsi="Courier New"/>
          <w:color w:val="C0392B"/>
          <w:sz w:val="18"/>
        </w:rPr>
        <w:t>0xc0000409</w:t>
      </w:r>
      <w:r>
        <w:rPr>
          <w:b w:val="0"/>
          <w:i w:val="0"/>
        </w:rPr>
        <w:t xml:space="preserve">, this is a duplicate-OpenMP-runtime abort: MKL's </w:t>
      </w:r>
      <w:r>
        <w:rPr>
          <w:rFonts w:ascii="Courier New" w:hAnsi="Courier New"/>
          <w:color w:val="C0392B"/>
          <w:sz w:val="18"/>
        </w:rPr>
        <w:t>libiomp5md.dll</w:t>
      </w:r>
      <w:r>
        <w:rPr>
          <w:b w:val="0"/>
          <w:i w:val="0"/>
        </w:rPr>
        <w:t xml:space="preserve"> and scikit-learn's </w:t>
      </w:r>
      <w:r>
        <w:rPr>
          <w:rFonts w:ascii="Courier New" w:hAnsi="Courier New"/>
          <w:color w:val="C0392B"/>
          <w:sz w:val="18"/>
        </w:rPr>
        <w:t>VCOMP140.DLL</w:t>
      </w:r>
      <w:r>
        <w:rPr>
          <w:b w:val="0"/>
          <w:i w:val="0"/>
        </w:rPr>
        <w:t xml:space="preserve"> both initialise in the same process (most likely during the HDBSCAN sweep, which runs many candidate fits concurrently via </w:t>
      </w:r>
      <w:r>
        <w:rPr>
          <w:rFonts w:ascii="Courier New" w:hAnsi="Courier New"/>
          <w:color w:val="C0392B"/>
          <w:sz w:val="18"/>
        </w:rPr>
        <w:t>hdbscan_split_n_jobs</w:t>
      </w:r>
      <w:r>
        <w:rPr>
          <w:b w:val="0"/>
          <w:i w:val="0"/>
        </w:rPr>
        <w:t xml:space="preserve">), and Intel's OpenMP runtime calls </w:t>
      </w:r>
      <w:r>
        <w:rPr>
          <w:rFonts w:ascii="Courier New" w:hAnsi="Courier New"/>
          <w:color w:val="C0392B"/>
          <w:sz w:val="18"/>
        </w:rPr>
        <w:t>abort()</w:t>
      </w:r>
      <w:r>
        <w:rPr>
          <w:b w:val="0"/>
          <w:i w:val="0"/>
        </w:rPr>
        <w:t xml:space="preserve"> rather than tolerate the second runtime (OMP Error #15). Both </w:t>
      </w:r>
      <w:r>
        <w:rPr>
          <w:rFonts w:ascii="Courier New" w:hAnsi="Courier New"/>
          <w:color w:val="C0392B"/>
          <w:sz w:val="18"/>
        </w:rPr>
        <w:t>cube.py</w:t>
      </w:r>
      <w:r>
        <w:rPr>
          <w:b w:val="0"/>
          <w:i w:val="0"/>
        </w:rPr>
        <w:t xml:space="preserve"> and </w:t>
      </w:r>
      <w:r>
        <w:rPr>
          <w:rFonts w:ascii="Courier New" w:hAnsi="Courier New"/>
          <w:color w:val="C0392B"/>
          <w:sz w:val="18"/>
        </w:rPr>
        <w:t>cube_analyser.py</w:t>
      </w:r>
      <w:r>
        <w:rPr>
          <w:b w:val="0"/>
          <w:i w:val="0"/>
        </w:rPr>
        <w:t xml:space="preserve"> set </w:t>
      </w:r>
      <w:r>
        <w:rPr>
          <w:rFonts w:ascii="Courier New" w:hAnsi="Courier New"/>
          <w:color w:val="C0392B"/>
          <w:sz w:val="18"/>
        </w:rPr>
        <w:t>KMP_DUPLICATE_LIB_OK=TRUE</w:t>
      </w:r>
      <w:r>
        <w:rPr>
          <w:b w:val="0"/>
          <w:i w:val="0"/>
        </w:rPr>
        <w:t xml:space="preserve"> at the top of the file (before numpy is imported) to disable this abort — if you see this crash and are running an older checkout, pull the latest version. If it persists, confirm the conda </w:t>
      </w:r>
      <w:r>
        <w:rPr>
          <w:rFonts w:ascii="Courier New" w:hAnsi="Courier New"/>
          <w:color w:val="C0392B"/>
          <w:sz w:val="18"/>
        </w:rPr>
        <w:t>CUBE</w:t>
      </w:r>
      <w:r>
        <w:rPr>
          <w:b w:val="0"/>
          <w:i w:val="0"/>
        </w:rPr>
        <w:t xml:space="preserve"> env doesn't have a second, differently-versioned MKL or OpenMP package installed (</w:t>
      </w:r>
      <w:r>
        <w:rPr>
          <w:rFonts w:ascii="Courier New" w:hAnsi="Courier New"/>
          <w:color w:val="C0392B"/>
          <w:sz w:val="18"/>
        </w:rPr>
        <w:t>conda list | findstr /i "mkl omp"</w:t>
      </w:r>
      <w:r>
        <w:rPr>
          <w:b w:val="0"/>
          <w:i w:val="0"/>
        </w:rPr>
        <w:t>).</w:t>
      </w:r>
    </w:p>
    <w:p>
      <w:pPr>
        <w:spacing w:after="120"/>
      </w:pPr>
      <w:r>
        <w:rPr>
          <w:b w:val="0"/>
          <w:i w:val="0"/>
        </w:rPr>
        <w:t xml:space="preserve">Since Aug 2026, </w:t>
      </w:r>
      <w:r>
        <w:rPr>
          <w:rFonts w:ascii="Courier New" w:hAnsi="Courier New"/>
          <w:color w:val="C0392B"/>
          <w:sz w:val="18"/>
        </w:rPr>
        <w:t>cube.py</w:t>
      </w:r>
      <w:r>
        <w:rPr>
          <w:b w:val="0"/>
          <w:i w:val="0"/>
        </w:rPr>
        <w:t>/</w:t>
      </w:r>
      <w:r>
        <w:rPr>
          <w:rFonts w:ascii="Courier New" w:hAnsi="Courier New"/>
          <w:color w:val="C0392B"/>
          <w:sz w:val="18"/>
        </w:rPr>
        <w:t>cube_analyser.py</w:t>
      </w:r>
      <w:r>
        <w:rPr>
          <w:b w:val="0"/>
          <w:i w:val="0"/>
        </w:rPr>
        <w:t xml:space="preserve"> also install a </w:t>
      </w:r>
      <w:r>
        <w:rPr>
          <w:rFonts w:ascii="Courier New" w:hAnsi="Courier New"/>
          <w:color w:val="C0392B"/>
          <w:sz w:val="18"/>
        </w:rPr>
        <w:t>faulthandler</w:t>
      </w:r>
      <w:r>
        <w:rPr>
          <w:b w:val="0"/>
          <w:i w:val="0"/>
        </w:rPr>
        <w:t xml:space="preserve">-based crash logger at startup (see the entry directly below) — check </w:t>
      </w:r>
      <w:r>
        <w:rPr>
          <w:rFonts w:ascii="Courier New" w:hAnsi="Courier New"/>
          <w:color w:val="C0392B"/>
          <w:sz w:val="18"/>
        </w:rPr>
        <w:t>CUBE_logs/crash_diagnostics.log</w:t>
      </w:r>
      <w:r>
        <w:rPr>
          <w:b w:val="0"/>
          <w:i w:val="0"/>
        </w:rPr>
        <w:t xml:space="preserve"> first before digging into Event Viewer; it usually pinpoints the exact Python thread and source line, which the generic </w:t>
      </w:r>
      <w:r>
        <w:rPr>
          <w:rFonts w:ascii="Courier New" w:hAnsi="Courier New"/>
          <w:color w:val="C0392B"/>
          <w:sz w:val="18"/>
        </w:rPr>
        <w:t>0xc0000409</w:t>
      </w:r>
      <w:r>
        <w:rPr>
          <w:b w:val="0"/>
          <w:i w:val="0"/>
        </w:rPr>
        <w:t xml:space="preserve"> above cannot.</w:t>
      </w:r>
    </w:p>
    <w:p>
      <w:pPr>
        <w:pStyle w:val="Heading3"/>
        <w:spacing w:before="160" w:after="80"/>
      </w:pPr>
      <w:r>
        <w:rPr>
          <w:b/>
          <w:color w:val="1F497D"/>
          <w:sz w:val="24"/>
        </w:rPr>
        <w:t>CUBE crashes during the HDBSCAN sweep with crash_diagnostics.log showing Windows fatal exception: code 0xc0000374</w:t>
      </w:r>
    </w:p>
    <w:p>
      <w:pPr>
        <w:spacing w:after="120"/>
      </w:pPr>
      <w:r>
        <w:rPr>
          <w:b w:val="0"/>
          <w:i w:val="0"/>
        </w:rPr>
        <w:t xml:space="preserve">This is a heap-corruption fault inside the CRT allocator, distinct from the </w:t>
      </w:r>
      <w:r>
        <w:rPr>
          <w:rFonts w:ascii="Courier New" w:hAnsi="Courier New"/>
          <w:color w:val="C0392B"/>
          <w:sz w:val="18"/>
        </w:rPr>
        <w:t>0xc0000409</w:t>
      </w:r>
      <w:r>
        <w:rPr>
          <w:b w:val="0"/>
          <w:i w:val="0"/>
        </w:rPr>
        <w:t xml:space="preserve"> OpenMP abort above. It has been seen at three related call sites — the primary </w:t>
      </w:r>
      <w:r>
        <w:rPr>
          <w:rFonts w:ascii="Courier New" w:hAnsi="Courier New"/>
          <w:color w:val="C0392B"/>
          <w:sz w:val="18"/>
        </w:rPr>
        <w:t>run_hdbscan()</w:t>
      </w:r>
      <w:r>
        <w:rPr>
          <w:b w:val="0"/>
          <w:i w:val="0"/>
        </w:rPr>
        <w:t xml:space="preserve"> sweep, the cluster-stability seed sweep (</w:t>
      </w:r>
      <w:r>
        <w:rPr>
          <w:rFonts w:ascii="Courier New" w:hAnsi="Courier New"/>
          <w:color w:val="C0392B"/>
          <w:sz w:val="18"/>
        </w:rPr>
        <w:t>seed_sweep_stability()</w:t>
      </w:r>
      <w:r>
        <w:rPr>
          <w:b w:val="0"/>
          <w:i w:val="0"/>
        </w:rPr>
        <w:t xml:space="preserve">), and </w:t>
      </w:r>
      <w:r>
        <w:rPr>
          <w:rFonts w:ascii="Courier New" w:hAnsi="Courier New"/>
          <w:color w:val="C0392B"/>
          <w:sz w:val="18"/>
        </w:rPr>
        <w:t>consensus_cluster()</w:t>
      </w:r>
      <w:r>
        <w:rPr>
          <w:b w:val="0"/>
          <w:i w:val="0"/>
        </w:rPr>
        <w:t xml:space="preserve">'s per-seed loop — all of which dispatch many concurrent HDBSCAN fits across a joblib thread pool on Windows. It is not reliably reproducible on demand, so there is no pinned-down root cause; the fix applied is a safety margin, not a guarantee. All three call sites now default to </w:t>
      </w:r>
      <w:r>
        <w:rPr>
          <w:b/>
          <w:i w:val="0"/>
        </w:rPr>
        <w:t>sequential</w:t>
      </w:r>
      <w:r>
        <w:rPr>
          <w:b w:val="0"/>
          <w:i w:val="0"/>
        </w:rPr>
        <w:t xml:space="preserve"> dispatch (</w:t>
      </w:r>
      <w:r>
        <w:rPr>
          <w:rFonts w:ascii="Courier New" w:hAnsi="Courier New"/>
          <w:color w:val="C0392B"/>
          <w:sz w:val="18"/>
        </w:rPr>
        <w:t>hdbscan_sweep_n_jobs</w:t>
      </w:r>
      <w:r>
        <w:rPr>
          <w:b w:val="0"/>
          <w:i w:val="0"/>
        </w:rPr>
        <w:t xml:space="preserve"> / </w:t>
      </w:r>
      <w:r>
        <w:rPr>
          <w:rFonts w:ascii="Courier New" w:hAnsi="Courier New"/>
          <w:color w:val="C0392B"/>
          <w:sz w:val="18"/>
        </w:rPr>
        <w:t>seed_sweep_n_jobs</w:t>
      </w:r>
      <w:r>
        <w:rPr>
          <w:b w:val="0"/>
          <w:i w:val="0"/>
        </w:rPr>
        <w:t xml:space="preserve"> / </w:t>
      </w:r>
      <w:r>
        <w:rPr>
          <w:rFonts w:ascii="Courier New" w:hAnsi="Courier New"/>
          <w:color w:val="C0392B"/>
          <w:sz w:val="18"/>
        </w:rPr>
        <w:t>consensus_n_jobs</w:t>
      </w:r>
      <w:r>
        <w:rPr>
          <w:b w:val="0"/>
          <w:i w:val="0"/>
        </w:rPr>
        <w:t xml:space="preserve"> all default to </w:t>
      </w:r>
      <w:r>
        <w:rPr>
          <w:rFonts w:ascii="Courier New" w:hAnsi="Courier New"/>
          <w:color w:val="C0392B"/>
          <w:sz w:val="18"/>
        </w:rPr>
        <w:t>1</w:t>
      </w:r>
      <w:r>
        <w:rPr>
          <w:b w:val="0"/>
          <w:i w:val="0"/>
        </w:rPr>
        <w:t xml:space="preserve">) specifically to avoid this crash. If you deliberately pinned any of those back to </w:t>
      </w:r>
      <w:r>
        <w:rPr>
          <w:rFonts w:ascii="Courier New" w:hAnsi="Courier New"/>
          <w:color w:val="C0392B"/>
          <w:sz w:val="18"/>
        </w:rPr>
        <w:t>-1</w:t>
      </w:r>
      <w:r>
        <w:rPr>
          <w:b w:val="0"/>
          <w:i w:val="0"/>
        </w:rPr>
        <w:t xml:space="preserve"> or a parallel worker count (e.g. chasing the wall-clock win documented under </w:t>
      </w:r>
      <w:r>
        <w:rPr>
          <w:color w:val="005699"/>
          <w:u w:val="single"/>
        </w:rPr>
        <w:t>System Resources</w:t>
      </w:r>
      <w:r>
        <w:rPr>
          <w:b w:val="0"/>
          <w:i w:val="0"/>
        </w:rPr>
        <w:t xml:space="preserve">) and hit this crash, that is the expected trade-off — set it back to </w:t>
      </w:r>
      <w:r>
        <w:rPr>
          <w:rFonts w:ascii="Courier New" w:hAnsi="Courier New"/>
          <w:color w:val="C0392B"/>
          <w:sz w:val="18"/>
        </w:rPr>
        <w:t>1</w:t>
      </w:r>
      <w:r>
        <w:rPr>
          <w:b w:val="0"/>
          <w:i w:val="0"/>
        </w:rPr>
        <w:t xml:space="preserve"> and re-run.</w:t>
      </w:r>
    </w:p>
    <w:p>
      <w:pPr>
        <w:spacing w:before="80" w:after="80"/>
        <w:pBdr>
          <w:bottom w:val="single" w:sz="6" w:space="1" w:color="CCCCCC"/>
        </w:pBdr>
      </w:pPr>
    </w:p>
    <w:p>
      <w:pPr>
        <w:spacing w:after="120"/>
      </w:pPr>
      <w:r>
        <w:rPr>
          <w:b w:val="0"/>
          <w:i/>
        </w:rPr>
        <w:t>For the full Group Predictor documentation, see [GROUP_PREDICTOR_REFERENCE.md](GROUP_PREDICTOR_REFERENCE.md).</w:t>
      </w:r>
    </w:p>
    <w:p>
      <w:pPr>
        <w:spacing w:before="80" w:after="80"/>
        <w:pBdr>
          <w:bottom w:val="single" w:sz="6" w:space="1" w:color="CCCCCC"/>
        </w:pBdr>
      </w:pPr>
    </w:p>
    <w:p>
      <w:pPr>
        <w:pStyle w:val="Heading2"/>
        <w:spacing w:before="200" w:after="80"/>
      </w:pPr>
      <w:r>
        <w:rPr>
          <w:b/>
          <w:color w:val="2E74B5"/>
          <w:sz w:val="28"/>
        </w:rPr>
        <w:t>12. 3D Multi-Camera Mode (v5)</w:t>
      </w:r>
    </w:p>
    <w:p>
      <w:pPr>
        <w:pStyle w:val="Heading3"/>
        <w:spacing w:before="160" w:after="80"/>
      </w:pPr>
      <w:r>
        <w:rPr>
          <w:b/>
          <w:color w:val="1F497D"/>
          <w:sz w:val="24"/>
        </w:rPr>
        <w:t>Overview</w:t>
      </w:r>
    </w:p>
    <w:p>
      <w:pPr>
        <w:spacing w:after="120"/>
      </w:pPr>
      <w:r>
        <w:rPr>
          <w:b w:val="0"/>
          <w:i w:val="0"/>
        </w:rPr>
        <w:t>3D mode (new in v5) replaces Step 1 (2D DLC inference) with a full four-camera triangulation workflow. It integrates seamlessly with the existing pipeline: all downstream steps — Load &amp; Smooth (2), Feature Extraction (3), Video Explorer (4), and Analyser (5) — work identically. The only change is in Step 3's feature engine, which switches from 2D to 3D Euclidean geometry automatically when a 3D H5 is detected.</w:t>
      </w:r>
    </w:p>
    <w:p>
      <w:pPr>
        <w:spacing w:after="120"/>
      </w:pPr>
      <w:r>
        <w:rPr>
          <w:b w:val="0"/>
          <w:i w:val="0"/>
        </w:rPr>
        <w:t>The workflow requires:</w:t>
      </w:r>
    </w:p>
    <w:p>
      <w:pPr>
        <w:pStyle w:val="ListBullet"/>
      </w:pPr>
      <w:r>
        <w:rPr>
          <w:b/>
          <w:i w:val="0"/>
          <w:sz w:val="21"/>
        </w:rPr>
        <w:t>Step 0 output</w:t>
      </w:r>
      <w:r>
        <w:rPr>
          <w:b w:val="0"/>
          <w:i w:val="0"/>
          <w:sz w:val="21"/>
        </w:rPr>
        <w:t xml:space="preserve"> — corrected, synchronised MP4s from </w:t>
      </w:r>
      <w:r>
        <w:rPr>
          <w:rFonts w:ascii="Courier New" w:hAnsi="Courier New"/>
          <w:color w:val="C0392B"/>
          <w:sz w:val="18"/>
        </w:rPr>
        <w:t>bonsai_video_corrector.py</w:t>
      </w:r>
    </w:p>
    <w:p>
      <w:pPr>
        <w:pStyle w:val="ListBullet"/>
      </w:pPr>
      <w:r>
        <w:rPr>
          <w:b/>
          <w:i w:val="0"/>
          <w:sz w:val="21"/>
        </w:rPr>
        <w:t>`calibration.toml`</w:t>
      </w:r>
      <w:r>
        <w:rPr>
          <w:b w:val="0"/>
          <w:i w:val="0"/>
          <w:sz w:val="21"/>
        </w:rPr>
        <w:t xml:space="preserve"> — an Anipose camera calibration file from a checkerboard recording</w:t>
      </w:r>
    </w:p>
    <w:p>
      <w:pPr>
        <w:spacing w:after="120"/>
      </w:pPr>
      <w:r>
        <w:rPr>
          <w:b w:val="0"/>
          <w:i w:val="0"/>
        </w:rPr>
        <w:t>Everything else — group assignments, session autosave, ntfy notifications, BSOID prep, the Video Explorer, and the Analyser — works without any changes.</w:t>
      </w:r>
    </w:p>
    <w:p>
      <w:pPr>
        <w:spacing w:before="80" w:after="80"/>
        <w:pBdr>
          <w:bottom w:val="single" w:sz="6" w:space="1" w:color="CCCCCC"/>
        </w:pBdr>
      </w:pPr>
    </w:p>
    <w:p>
      <w:pPr>
        <w:pStyle w:val="Heading3"/>
        <w:spacing w:before="160" w:after="80"/>
      </w:pPr>
      <w:r>
        <w:rPr>
          <w:b/>
          <w:color w:val="1F497D"/>
          <w:sz w:val="24"/>
        </w:rPr>
        <w:t>Prerequisites</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Requirement</w:t>
            </w:r>
          </w:p>
        </w:tc>
        <w:tc>
          <w:tcPr>
            <w:tcW w:type="dxa" w:w="4680"/>
            <w:shd w:fill="2E74B5" w:val="clear"/>
          </w:tcPr>
          <w:p>
            <w:pPr>
              <w:spacing w:before="40" w:after="40"/>
            </w:pPr>
            <w:r>
              <w:rPr>
                <w:b/>
                <w:i w:val="0"/>
                <w:color w:val="FFFFFF"/>
                <w:sz w:val="19"/>
              </w:rPr>
              <w:t>Notes</w:t>
            </w:r>
          </w:p>
        </w:tc>
      </w:tr>
      <w:tr>
        <w:tc>
          <w:tcPr>
            <w:tcW w:type="dxa" w:w="4680"/>
          </w:tcPr>
          <w:p>
            <w:pPr>
              <w:spacing w:before="40" w:after="40"/>
            </w:pPr>
            <w:r>
              <w:rPr>
                <w:rFonts w:ascii="Courier New" w:hAnsi="Courier New"/>
                <w:color w:val="C0392B"/>
                <w:sz w:val="18"/>
              </w:rPr>
              <w:t>bonsai_video_corrector.py</w:t>
            </w:r>
            <w:r>
              <w:rPr>
                <w:b w:val="0"/>
                <w:i w:val="0"/>
                <w:sz w:val="19"/>
              </w:rPr>
              <w:t xml:space="preserve"> output</w:t>
            </w:r>
          </w:p>
        </w:tc>
        <w:tc>
          <w:tcPr>
            <w:tcW w:type="dxa" w:w="4680"/>
          </w:tcPr>
          <w:p>
            <w:pPr>
              <w:spacing w:before="40" w:after="40"/>
            </w:pPr>
            <w:r>
              <w:rPr>
                <w:rFonts w:ascii="Courier New" w:hAnsi="Courier New"/>
                <w:color w:val="C0392B"/>
                <w:sz w:val="18"/>
              </w:rPr>
              <w:t>{cam_label}_{session_id}_corrected.mp4</w:t>
            </w:r>
            <w:r>
              <w:rPr>
                <w:b w:val="0"/>
                <w:i w:val="0"/>
                <w:sz w:val="19"/>
              </w:rPr>
              <w:t xml:space="preserve"> + </w:t>
            </w:r>
            <w:r>
              <w:rPr>
                <w:rFonts w:ascii="Courier New" w:hAnsi="Courier New"/>
                <w:color w:val="C0392B"/>
                <w:sz w:val="18"/>
              </w:rPr>
              <w:t>*_corrected_timestamps.csv</w:t>
            </w:r>
            <w:r>
              <w:rPr>
                <w:b w:val="0"/>
                <w:i w:val="0"/>
                <w:sz w:val="19"/>
              </w:rPr>
              <w:t xml:space="preserve"> + </w:t>
            </w:r>
            <w:r>
              <w:rPr>
                <w:rFonts w:ascii="Courier New" w:hAnsi="Courier New"/>
                <w:color w:val="C0392B"/>
                <w:sz w:val="18"/>
              </w:rPr>
              <w:t>{session_id}_correction_report.json</w:t>
            </w:r>
            <w:r>
              <w:rPr>
                <w:b w:val="0"/>
                <w:i w:val="0"/>
                <w:sz w:val="19"/>
              </w:rPr>
              <w:t xml:space="preserve"> for each session</w:t>
            </w:r>
          </w:p>
        </w:tc>
      </w:tr>
      <w:tr>
        <w:tc>
          <w:tcPr>
            <w:tcW w:type="dxa" w:w="4680"/>
            <w:shd w:fill="EEF3FA" w:val="clear"/>
          </w:tcPr>
          <w:p>
            <w:pPr>
              <w:spacing w:before="40" w:after="40"/>
            </w:pPr>
            <w:r>
              <w:rPr>
                <w:rFonts w:ascii="Courier New" w:hAnsi="Courier New"/>
                <w:color w:val="C0392B"/>
                <w:sz w:val="18"/>
              </w:rPr>
              <w:t>calibration.toml</w:t>
            </w:r>
          </w:p>
        </w:tc>
        <w:tc>
          <w:tcPr>
            <w:tcW w:type="dxa" w:w="4680"/>
            <w:shd w:fill="EEF3FA" w:val="clear"/>
          </w:tcPr>
          <w:p>
            <w:pPr>
              <w:spacing w:before="40" w:after="40"/>
            </w:pPr>
            <w:r>
              <w:rPr>
                <w:b w:val="0"/>
                <w:i w:val="0"/>
                <w:sz w:val="19"/>
              </w:rPr>
              <w:t xml:space="preserve">Produced by </w:t>
            </w:r>
            <w:r>
              <w:rPr>
                <w:rFonts w:ascii="Courier New" w:hAnsi="Courier New"/>
                <w:color w:val="C0392B"/>
                <w:sz w:val="18"/>
              </w:rPr>
              <w:t>anipose calibrate</w:t>
            </w:r>
            <w:r>
              <w:rPr>
                <w:b w:val="0"/>
                <w:i w:val="0"/>
                <w:sz w:val="19"/>
              </w:rPr>
              <w:t>; one file covers all sessions as long as cameras have not moved</w:t>
            </w:r>
          </w:p>
        </w:tc>
      </w:tr>
      <w:tr>
        <w:tc>
          <w:tcPr>
            <w:tcW w:type="dxa" w:w="4680"/>
          </w:tcPr>
          <w:p>
            <w:pPr>
              <w:spacing w:before="40" w:after="40"/>
            </w:pPr>
            <w:r>
              <w:rPr>
                <w:b w:val="0"/>
                <w:i w:val="0"/>
                <w:sz w:val="19"/>
              </w:rPr>
              <w:t>aniposelib</w:t>
            </w:r>
          </w:p>
        </w:tc>
        <w:tc>
          <w:tcPr>
            <w:tcW w:type="dxa" w:w="4680"/>
          </w:tcPr>
          <w:p>
            <w:pPr>
              <w:spacing w:before="40" w:after="40"/>
            </w:pPr>
            <w:r>
              <w:rPr>
                <w:rFonts w:ascii="Courier New" w:hAnsi="Courier New"/>
                <w:color w:val="C0392B"/>
                <w:sz w:val="18"/>
              </w:rPr>
              <w:t>pip install aniposelib</w:t>
            </w:r>
            <w:r>
              <w:rPr>
                <w:b w:val="0"/>
                <w:i w:val="0"/>
                <w:sz w:val="19"/>
              </w:rPr>
              <w:t xml:space="preserve"> inside the </w:t>
            </w:r>
            <w:r>
              <w:rPr>
                <w:rFonts w:ascii="Courier New" w:hAnsi="Courier New"/>
                <w:color w:val="C0392B"/>
                <w:sz w:val="18"/>
              </w:rPr>
              <w:t>cube</w:t>
            </w:r>
            <w:r>
              <w:rPr>
                <w:b w:val="0"/>
                <w:i w:val="0"/>
                <w:sz w:val="19"/>
              </w:rPr>
              <w:t xml:space="preserve"> conda environment</w:t>
            </w:r>
          </w:p>
        </w:tc>
      </w:tr>
      <w:tr>
        <w:tc>
          <w:tcPr>
            <w:tcW w:type="dxa" w:w="4680"/>
            <w:shd w:fill="EEF3FA" w:val="clear"/>
          </w:tcPr>
          <w:p>
            <w:pPr>
              <w:spacing w:before="40" w:after="40"/>
            </w:pPr>
            <w:r>
              <w:rPr>
                <w:b w:val="0"/>
                <w:i w:val="0"/>
                <w:sz w:val="19"/>
              </w:rPr>
              <w:t>DeepLabCut</w:t>
            </w:r>
          </w:p>
        </w:tc>
        <w:tc>
          <w:tcPr>
            <w:tcW w:type="dxa" w:w="4680"/>
            <w:shd w:fill="EEF3FA" w:val="clear"/>
          </w:tcPr>
          <w:p>
            <w:pPr>
              <w:spacing w:before="40" w:after="40"/>
            </w:pPr>
            <w:r>
              <w:rPr>
                <w:b w:val="0"/>
                <w:i w:val="0"/>
                <w:sz w:val="19"/>
              </w:rPr>
              <w:t>Must be in the same environment — same requirement as 2D Step 1</w:t>
            </w:r>
          </w:p>
        </w:tc>
      </w:tr>
      <w:tr>
        <w:tc>
          <w:tcPr>
            <w:tcW w:type="dxa" w:w="4680"/>
          </w:tcPr>
          <w:p>
            <w:pPr>
              <w:spacing w:before="40" w:after="40"/>
            </w:pPr>
            <w:r>
              <w:rPr>
                <w:b w:val="0"/>
                <w:i w:val="0"/>
                <w:sz w:val="19"/>
              </w:rPr>
              <w:t>CUDA GPU</w:t>
            </w:r>
          </w:p>
        </w:tc>
        <w:tc>
          <w:tcPr>
            <w:tcW w:type="dxa" w:w="4680"/>
          </w:tcPr>
          <w:p>
            <w:pPr>
              <w:spacing w:before="40" w:after="40"/>
            </w:pPr>
            <w:r>
              <w:rPr>
                <w:b w:val="0"/>
                <w:i w:val="0"/>
                <w:sz w:val="19"/>
              </w:rPr>
              <w:t>Strongly recommended; CPU inference is possible but very slow</w:t>
            </w:r>
          </w:p>
        </w:tc>
      </w:tr>
    </w:tbl>
    <w:p/>
    <w:p>
      <w:pPr>
        <w:spacing w:before="80" w:after="80"/>
        <w:pBdr>
          <w:bottom w:val="single" w:sz="6" w:space="1" w:color="CCCCCC"/>
        </w:pBdr>
      </w:pPr>
    </w:p>
    <w:p>
      <w:pPr>
        <w:pStyle w:val="Heading3"/>
        <w:spacing w:before="160" w:after="80"/>
      </w:pPr>
      <w:r>
        <w:rPr>
          <w:b/>
          <w:color w:val="1F497D"/>
          <w:sz w:val="24"/>
        </w:rPr>
        <w:t>Enabling 3D Mode</w:t>
      </w:r>
    </w:p>
    <w:p>
      <w:pPr>
        <w:pStyle w:val="ListNumber"/>
      </w:pPr>
      <w:r>
        <w:rPr>
          <w:b w:val="0"/>
          <w:i w:val="0"/>
          <w:sz w:val="21"/>
        </w:rPr>
        <w:t xml:space="preserve">Add your Step 0 output folders to the </w:t>
      </w:r>
      <w:r>
        <w:rPr>
          <w:b/>
          <w:i w:val="0"/>
          <w:sz w:val="21"/>
        </w:rPr>
        <w:t>main CUBE panel</w:t>
      </w:r>
      <w:r>
        <w:rPr>
          <w:b w:val="0"/>
          <w:i w:val="0"/>
          <w:sz w:val="21"/>
        </w:rPr>
        <w:t xml:space="preserve"> (the same folder list used by all steps). Assign experimental groups if needed — group labels carry forward to all session output automatically.</w:t>
      </w:r>
    </w:p>
    <w:p>
      <w:pPr>
        <w:pStyle w:val="ListNumber"/>
      </w:pPr>
      <w:r>
        <w:rPr>
          <w:b w:val="0"/>
          <w:i w:val="0"/>
          <w:sz w:val="21"/>
        </w:rPr>
        <w:t xml:space="preserve">Click the </w:t>
      </w:r>
      <w:r>
        <w:rPr>
          <w:b/>
          <w:i w:val="0"/>
          <w:sz w:val="21"/>
        </w:rPr>
        <w:t>3D DLC + Anipose</w:t>
      </w:r>
      <w:r>
        <w:rPr>
          <w:b w:val="0"/>
          <w:i w:val="0"/>
          <w:sz w:val="21"/>
        </w:rPr>
        <w:t xml:space="preserve"> tab (⬡ icon, Step 1b row) in the main window.</w:t>
      </w:r>
    </w:p>
    <w:p>
      <w:pPr>
        <w:pStyle w:val="ListNumber"/>
      </w:pPr>
      <w:r>
        <w:rPr>
          <w:b w:val="0"/>
          <w:i w:val="0"/>
          <w:sz w:val="21"/>
        </w:rPr>
        <w:t xml:space="preserve">Click </w:t>
      </w:r>
      <w:r>
        <w:rPr>
          <w:b/>
          <w:i w:val="0"/>
          <w:sz w:val="21"/>
        </w:rPr>
        <w:t>3D DLC Settings</w:t>
      </w:r>
      <w:r>
        <w:rPr>
          <w:b w:val="0"/>
          <w:i w:val="0"/>
          <w:sz w:val="21"/>
        </w:rPr>
        <w:t>.</w:t>
      </w:r>
    </w:p>
    <w:p>
      <w:pPr>
        <w:pStyle w:val="ListNumber"/>
      </w:pPr>
      <w:r>
        <w:rPr>
          <w:b w:val="0"/>
          <w:i w:val="0"/>
          <w:sz w:val="21"/>
        </w:rPr>
        <w:t xml:space="preserve">Tick </w:t>
      </w:r>
      <w:r>
        <w:rPr>
          <w:b/>
          <w:i w:val="0"/>
          <w:sz w:val="21"/>
        </w:rPr>
        <w:t>Enable 3D DLC + Anipose</w:t>
      </w:r>
      <w:r>
        <w:rPr>
          <w:b w:val="0"/>
          <w:i w:val="0"/>
          <w:sz w:val="21"/>
        </w:rPr>
        <w:t>.</w:t>
      </w:r>
    </w:p>
    <w:p>
      <w:pPr>
        <w:pStyle w:val="ListNumber"/>
      </w:pPr>
      <w:r>
        <w:rPr>
          <w:b w:val="0"/>
          <w:i w:val="0"/>
          <w:sz w:val="21"/>
        </w:rPr>
        <w:t xml:space="preserve">Set </w:t>
      </w:r>
      <w:r>
        <w:rPr>
          <w:b/>
          <w:i w:val="0"/>
          <w:sz w:val="21"/>
        </w:rPr>
        <w:t>Calibration folder</w:t>
      </w:r>
      <w:r>
        <w:rPr>
          <w:b w:val="0"/>
          <w:i w:val="0"/>
          <w:sz w:val="21"/>
        </w:rPr>
        <w:t xml:space="preserve"> — the folder that contains </w:t>
      </w:r>
      <w:r>
        <w:rPr>
          <w:rFonts w:ascii="Courier New" w:hAnsi="Courier New"/>
          <w:color w:val="C0392B"/>
          <w:sz w:val="18"/>
        </w:rPr>
        <w:t>calibration.toml</w:t>
      </w:r>
      <w:r>
        <w:rPr>
          <w:b w:val="0"/>
          <w:i w:val="0"/>
          <w:sz w:val="21"/>
        </w:rPr>
        <w:t>.</w:t>
      </w:r>
    </w:p>
    <w:p>
      <w:pPr>
        <w:pStyle w:val="ListNumber"/>
      </w:pPr>
      <w:r>
        <w:rPr>
          <w:b w:val="0"/>
          <w:i/>
          <w:sz w:val="21"/>
        </w:rPr>
        <w:t>(Optional)</w:t>
      </w:r>
      <w:r>
        <w:rPr>
          <w:b w:val="0"/>
          <w:i w:val="0"/>
          <w:sz w:val="21"/>
        </w:rPr>
        <w:t xml:space="preserve"> Set </w:t>
      </w:r>
      <w:r>
        <w:rPr>
          <w:b/>
          <w:i w:val="0"/>
          <w:sz w:val="21"/>
        </w:rPr>
        <w:t>Output folder</w:t>
      </w:r>
      <w:r>
        <w:rPr>
          <w:b w:val="0"/>
          <w:i w:val="0"/>
          <w:sz w:val="21"/>
        </w:rPr>
        <w:t xml:space="preserve"> — where 3D H5s and session subdirectories will be written. Leave blank to write next to each session's source folder.</w:t>
      </w:r>
    </w:p>
    <w:p>
      <w:pPr>
        <w:pStyle w:val="ListNumber"/>
      </w:pPr>
      <w:r>
        <w:rPr>
          <w:b w:val="0"/>
          <w:i w:val="0"/>
          <w:sz w:val="21"/>
        </w:rPr>
        <w:t xml:space="preserve">Adjust any triangulation options (see </w:t>
      </w:r>
      <w:r>
        <w:rPr>
          <w:color w:val="005699"/>
          <w:sz w:val="21"/>
          <w:u w:val="single"/>
        </w:rPr>
        <w:t>3D Settings Reference</w:t>
      </w:r>
      <w:r>
        <w:rPr>
          <w:b w:val="0"/>
          <w:i w:val="0"/>
          <w:sz w:val="21"/>
        </w:rPr>
        <w:t>).</w:t>
      </w:r>
    </w:p>
    <w:p>
      <w:pPr>
        <w:pStyle w:val="ListNumber"/>
      </w:pPr>
      <w:r>
        <w:rPr>
          <w:b w:val="0"/>
          <w:i w:val="0"/>
          <w:sz w:val="21"/>
        </w:rPr>
        <w:t xml:space="preserve">Click </w:t>
      </w:r>
      <w:r>
        <w:rPr>
          <w:b/>
          <w:i w:val="0"/>
          <w:sz w:val="21"/>
        </w:rPr>
        <w:t>Save</w:t>
      </w:r>
      <w:r>
        <w:rPr>
          <w:b w:val="0"/>
          <w:i w:val="0"/>
          <w:sz w:val="21"/>
        </w:rPr>
        <w:t xml:space="preserve"> and close the settings window.</w:t>
      </w:r>
    </w:p>
    <w:p>
      <w:pPr>
        <w:pStyle w:val="ListNumber"/>
      </w:pPr>
      <w:r>
        <w:rPr>
          <w:b w:val="0"/>
          <w:i w:val="0"/>
          <w:sz w:val="21"/>
        </w:rPr>
        <w:t xml:space="preserve">Click </w:t>
      </w:r>
      <w:r>
        <w:rPr>
          <w:b/>
          <w:i w:val="0"/>
          <w:sz w:val="21"/>
        </w:rPr>
        <w:t>Run 3D DLC + Anipose</w:t>
      </w:r>
      <w:r>
        <w:rPr>
          <w:b w:val="0"/>
          <w:i w:val="0"/>
          <w:sz w:val="21"/>
        </w:rPr>
        <w:t>. The pipeline runs all four phases unattended and sends ntfy notifications at each major milestone.</w:t>
      </w:r>
    </w:p>
    <w:p>
      <w:pPr>
        <w:spacing w:before="80" w:after="80"/>
        <w:pBdr>
          <w:bottom w:val="single" w:sz="6" w:space="1" w:color="CCCCCC"/>
        </w:pBdr>
      </w:pPr>
    </w:p>
    <w:p>
      <w:pPr>
        <w:pStyle w:val="Heading3"/>
        <w:spacing w:before="160" w:after="80"/>
      </w:pPr>
      <w:r>
        <w:rPr>
          <w:b/>
          <w:color w:val="1F497D"/>
          <w:sz w:val="24"/>
        </w:rPr>
        <w:t>The Four Phases</w:t>
      </w:r>
    </w:p>
    <w:p>
      <w:pPr>
        <w:pStyle w:val="Heading4"/>
        <w:spacing w:before="120" w:after="80"/>
      </w:pPr>
      <w:r>
        <w:rPr>
          <w:b/>
          <w:color w:val="404040"/>
          <w:sz w:val="22"/>
        </w:rPr>
        <w:t>Phase 1 — Session Discovery</w:t>
      </w:r>
    </w:p>
    <w:p>
      <w:pPr>
        <w:spacing w:after="120"/>
      </w:pPr>
      <w:r>
        <w:rPr>
          <w:b w:val="0"/>
          <w:i w:val="0"/>
        </w:rPr>
        <w:t xml:space="preserve">CUBE scans every source folder recursively for completed Step 0 sessions. A session is identified by a shared </w:t>
      </w:r>
      <w:r>
        <w:rPr>
          <w:rFonts w:ascii="Courier New" w:hAnsi="Courier New"/>
          <w:color w:val="C0392B"/>
          <w:sz w:val="18"/>
        </w:rPr>
        <w:t>session_id</w:t>
      </w:r>
      <w:r>
        <w:rPr>
          <w:b w:val="0"/>
          <w:i w:val="0"/>
        </w:rPr>
        <w:t xml:space="preserve"> timestamp across all </w:t>
      </w:r>
      <w:r>
        <w:rPr>
          <w:rFonts w:ascii="Courier New" w:hAnsi="Courier New"/>
          <w:color w:val="C0392B"/>
          <w:sz w:val="18"/>
        </w:rPr>
        <w:t>{cam_label}_{session_id}_corrected.mp4</w:t>
      </w:r>
      <w:r>
        <w:rPr>
          <w:b w:val="0"/>
          <w:i w:val="0"/>
        </w:rPr>
        <w:t xml:space="preserve"> files.</w:t>
      </w:r>
    </w:p>
    <w:p>
      <w:pPr>
        <w:pStyle w:val="ListBullet"/>
      </w:pPr>
      <w:r>
        <w:rPr>
          <w:b w:val="0"/>
          <w:i w:val="0"/>
          <w:sz w:val="21"/>
        </w:rPr>
        <w:t xml:space="preserve">A session is accepted only if at least 2 camera videos are present </w:t>
      </w:r>
      <w:r>
        <w:rPr>
          <w:b/>
          <w:i w:val="0"/>
          <w:sz w:val="21"/>
        </w:rPr>
        <w:t>and</w:t>
      </w:r>
      <w:r>
        <w:rPr>
          <w:b w:val="0"/>
          <w:i w:val="0"/>
          <w:sz w:val="21"/>
        </w:rPr>
        <w:t xml:space="preserve"> all cameras listed in the correction report have </w:t>
      </w:r>
      <w:r>
        <w:rPr>
          <w:rFonts w:ascii="Courier New" w:hAnsi="Courier New"/>
          <w:color w:val="C0392B"/>
          <w:sz w:val="18"/>
        </w:rPr>
        <w:t>"status": "done"</w:t>
      </w:r>
      <w:r>
        <w:rPr>
          <w:b w:val="0"/>
          <w:i w:val="0"/>
          <w:sz w:val="21"/>
        </w:rPr>
        <w:t>.</w:t>
      </w:r>
    </w:p>
    <w:p>
      <w:pPr>
        <w:pStyle w:val="ListBullet"/>
      </w:pPr>
      <w:r>
        <w:rPr>
          <w:b w:val="0"/>
          <w:i w:val="0"/>
          <w:sz w:val="21"/>
        </w:rPr>
        <w:t xml:space="preserve">Sessions are sorted alphabetically by </w:t>
      </w:r>
      <w:r>
        <w:rPr>
          <w:rFonts w:ascii="Courier New" w:hAnsi="Courier New"/>
          <w:color w:val="C0392B"/>
          <w:sz w:val="18"/>
        </w:rPr>
        <w:t>session_id</w:t>
      </w:r>
      <w:r>
        <w:rPr>
          <w:b w:val="0"/>
          <w:i w:val="0"/>
          <w:sz w:val="21"/>
        </w:rPr>
        <w:t xml:space="preserve">; because </w:t>
      </w:r>
      <w:r>
        <w:rPr>
          <w:rFonts w:ascii="Courier New" w:hAnsi="Courier New"/>
          <w:color w:val="C0392B"/>
          <w:sz w:val="18"/>
        </w:rPr>
        <w:t>session_id</w:t>
      </w:r>
      <w:r>
        <w:rPr>
          <w:b w:val="0"/>
          <w:i w:val="0"/>
          <w:sz w:val="21"/>
        </w:rPr>
        <w:t xml:space="preserve"> is an ISO datetime, this is chronological order.</w:t>
      </w:r>
    </w:p>
    <w:p>
      <w:pPr>
        <w:pStyle w:val="ListBullet"/>
      </w:pPr>
      <w:r>
        <w:rPr>
          <w:b w:val="0"/>
          <w:i w:val="0"/>
          <w:sz w:val="21"/>
        </w:rPr>
        <w:t xml:space="preserve">On a </w:t>
      </w:r>
      <w:r>
        <w:rPr>
          <w:b/>
          <w:i w:val="0"/>
          <w:sz w:val="21"/>
        </w:rPr>
        <w:t>re-run</w:t>
      </w:r>
      <w:r>
        <w:rPr>
          <w:b w:val="0"/>
          <w:i w:val="0"/>
          <w:sz w:val="21"/>
        </w:rPr>
        <w:t xml:space="preserve">, CUBE reads from </w:t>
      </w:r>
      <w:r>
        <w:rPr>
          <w:rFonts w:ascii="Courier New" w:hAnsi="Courier New"/>
          <w:color w:val="C0392B"/>
          <w:sz w:val="18"/>
        </w:rPr>
        <w:t>session["dlc_3d_source_folders"]</w:t>
      </w:r>
      <w:r>
        <w:rPr>
          <w:b w:val="0"/>
          <w:i w:val="0"/>
          <w:sz w:val="21"/>
        </w:rPr>
        <w:t xml:space="preserve"> (saved at the end of the first run) rather than the main panel folder list — you do not need to re-add source folders.</w:t>
      </w:r>
    </w:p>
    <w:p>
      <w:pPr>
        <w:pStyle w:val="ListBullet"/>
      </w:pPr>
      <w:r>
        <w:rPr>
          <w:b w:val="0"/>
          <w:i w:val="0"/>
          <w:sz w:val="21"/>
        </w:rPr>
        <w:t xml:space="preserve">If the same </w:t>
      </w:r>
      <w:r>
        <w:rPr>
          <w:rFonts w:ascii="Courier New" w:hAnsi="Courier New"/>
          <w:color w:val="C0392B"/>
          <w:sz w:val="18"/>
        </w:rPr>
        <w:t>session_id</w:t>
      </w:r>
      <w:r>
        <w:rPr>
          <w:b w:val="0"/>
          <w:i w:val="0"/>
          <w:sz w:val="21"/>
        </w:rPr>
        <w:t xml:space="preserve"> appears in multiple source folders, the first occurrence wins.</w:t>
      </w:r>
    </w:p>
    <w:p>
      <w:pPr>
        <w:pStyle w:val="Heading4"/>
        <w:spacing w:before="120" w:after="80"/>
      </w:pPr>
      <w:r>
        <w:rPr>
          <w:b/>
          <w:color w:val="404040"/>
          <w:sz w:val="22"/>
        </w:rPr>
        <w:t>Phase 2 — Per-Camera DLC Adaptation and Inference</w:t>
      </w:r>
    </w:p>
    <w:p>
      <w:pPr>
        <w:spacing w:after="120"/>
      </w:pPr>
      <w:r>
        <w:rPr>
          <w:b w:val="0"/>
          <w:i w:val="0"/>
        </w:rPr>
        <w:t>For each camera label (</w:t>
      </w:r>
      <w:r>
        <w:rPr>
          <w:rFonts w:ascii="Courier New" w:hAnsi="Courier New"/>
          <w:color w:val="C0392B"/>
          <w:sz w:val="18"/>
        </w:rPr>
        <w:t>cam0</w:t>
      </w:r>
      <w:r>
        <w:rPr>
          <w:b w:val="0"/>
          <w:i w:val="0"/>
        </w:rPr>
        <w:t xml:space="preserve">, </w:t>
      </w:r>
      <w:r>
        <w:rPr>
          <w:rFonts w:ascii="Courier New" w:hAnsi="Courier New"/>
          <w:color w:val="C0392B"/>
          <w:sz w:val="18"/>
        </w:rPr>
        <w:t>cam1</w:t>
      </w:r>
      <w:r>
        <w:rPr>
          <w:b w:val="0"/>
          <w:i w:val="0"/>
        </w:rPr>
        <w:t xml:space="preserve">, </w:t>
      </w:r>
      <w:r>
        <w:rPr>
          <w:rFonts w:ascii="Courier New" w:hAnsi="Courier New"/>
          <w:color w:val="C0392B"/>
          <w:sz w:val="18"/>
        </w:rPr>
        <w:t>cam2</w:t>
      </w:r>
      <w:r>
        <w:rPr>
          <w:b w:val="0"/>
          <w:i w:val="0"/>
        </w:rPr>
        <w:t xml:space="preserve">, </w:t>
      </w:r>
      <w:r>
        <w:rPr>
          <w:rFonts w:ascii="Courier New" w:hAnsi="Courier New"/>
          <w:color w:val="C0392B"/>
          <w:sz w:val="18"/>
        </w:rPr>
        <w:t>cam3</w:t>
      </w:r>
      <w:r>
        <w:rPr>
          <w:b w:val="0"/>
          <w:i w:val="0"/>
        </w:rPr>
        <w:t xml:space="preserve"> by default), CUBE runs the following sequence:</w:t>
      </w:r>
    </w:p>
    <w:p>
      <w:pPr>
        <w:spacing w:after="120"/>
      </w:pPr>
      <w:r>
        <w:rPr>
          <w:b/>
          <w:i w:val="0"/>
        </w:rPr>
        <w:t>2a. Select representative video</w:t>
      </w:r>
    </w:p>
    <w:p>
      <w:pPr>
        <w:spacing w:after="120"/>
      </w:pPr>
      <w:r>
        <w:rPr>
          <w:b w:val="0"/>
          <w:i w:val="0"/>
        </w:rPr>
        <w:t>The MP4 with the lowest fill rate (i.e., the fewest duplicated frames) is selected for Zoo model adaptation. This maximises the diversity of genuine animal motion seen by the adaptation step.</w:t>
      </w:r>
    </w:p>
    <w:p>
      <w:pPr>
        <w:spacing w:after="120"/>
      </w:pPr>
      <w:r>
        <w:rPr>
          <w:b/>
          <w:i w:val="0"/>
        </w:rPr>
        <w:t>2b. Zoo adaptation</w:t>
      </w:r>
    </w:p>
    <w:p>
      <w:pPr>
        <w:spacing w:after="120"/>
      </w:pPr>
      <w:r>
        <w:rPr>
          <w:rFonts w:ascii="Courier New" w:hAnsi="Courier New"/>
          <w:color w:val="C0392B"/>
          <w:sz w:val="18"/>
        </w:rPr>
        <w:t>DLC SuperAnimal Quadruped</w:t>
      </w:r>
      <w:r>
        <w:rPr>
          <w:b w:val="0"/>
          <w:i w:val="0"/>
        </w:rPr>
        <w:t xml:space="preserve"> is adapted to your specific recording conditions using the representative video. Adapted weights (pose checkpoint + detector checkpoint) are cached in </w:t>
      </w:r>
      <w:r>
        <w:rPr>
          <w:rFonts w:ascii="Courier New" w:hAnsi="Courier New"/>
          <w:color w:val="C0392B"/>
          <w:sz w:val="18"/>
        </w:rPr>
        <w:t>session["dlc_3d_models"]</w:t>
      </w:r>
      <w:r>
        <w:rPr>
          <w:b w:val="0"/>
          <w:i w:val="0"/>
        </w:rPr>
        <w:t xml:space="preserve"> and </w:t>
      </w:r>
      <w:r>
        <w:rPr>
          <w:b/>
          <w:i w:val="0"/>
        </w:rPr>
        <w:t>reused on all subsequent runs</w:t>
      </w:r>
      <w:r>
        <w:rPr>
          <w:b w:val="0"/>
          <w:i w:val="0"/>
        </w:rPr>
        <w:t xml:space="preserve"> for the same camera — re-running the pipeline after adding new sessions does not re-adapt.</w:t>
      </w:r>
    </w:p>
    <w:p>
      <w:pPr>
        <w:spacing w:after="120"/>
      </w:pPr>
      <w:r>
        <w:rPr>
          <w:b w:val="0"/>
          <w:i w:val="0"/>
        </w:rPr>
        <w:t>Two DLC API paths are tried in order:</w:t>
      </w:r>
    </w:p>
    <w:p>
      <w:pPr>
        <w:pStyle w:val="ListNumber"/>
      </w:pPr>
      <w:r>
        <w:rPr>
          <w:rFonts w:ascii="Courier New" w:hAnsi="Courier New"/>
          <w:color w:val="C0392B"/>
          <w:sz w:val="18"/>
        </w:rPr>
        <w:t>dlc.create_video_adaptation_project()</w:t>
      </w:r>
      <w:r>
        <w:rPr>
          <w:b w:val="0"/>
          <w:i w:val="0"/>
          <w:sz w:val="21"/>
        </w:rPr>
        <w:t xml:space="preserve"> (DLC 3.x preferred)</w:t>
      </w:r>
    </w:p>
    <w:p>
      <w:pPr>
        <w:pStyle w:val="ListNumber"/>
      </w:pPr>
      <w:r>
        <w:rPr>
          <w:rFonts w:ascii="Courier New" w:hAnsi="Courier New"/>
          <w:color w:val="C0392B"/>
          <w:sz w:val="18"/>
        </w:rPr>
        <w:t>dlc.video_inference_superanimal(video_adapt=True)</w:t>
      </w:r>
      <w:r>
        <w:rPr>
          <w:b w:val="0"/>
          <w:i w:val="0"/>
          <w:sz w:val="21"/>
        </w:rPr>
        <w:t xml:space="preserve"> (universal fallback)</w:t>
      </w:r>
    </w:p>
    <w:p>
      <w:pPr>
        <w:spacing w:after="120"/>
      </w:pPr>
      <w:r>
        <w:rPr>
          <w:b/>
          <w:i w:val="0"/>
        </w:rPr>
        <w:t>2c. Batch inference</w:t>
      </w:r>
    </w:p>
    <w:p>
      <w:pPr>
        <w:spacing w:after="120"/>
      </w:pPr>
      <w:r>
        <w:rPr>
          <w:b w:val="0"/>
          <w:i w:val="0"/>
        </w:rPr>
        <w:t xml:space="preserve">The adapted model runs inference on every corrected MP4 for that camera, across all sessions. Output H5 files are written to </w:t>
      </w:r>
      <w:r>
        <w:rPr>
          <w:rFonts w:ascii="Courier New" w:hAnsi="Courier New"/>
          <w:color w:val="C0392B"/>
          <w:sz w:val="18"/>
        </w:rPr>
        <w:t>{mp4_stem}_results/{mp4_stem}_filtered.h5</w:t>
      </w:r>
      <w:r>
        <w:rPr>
          <w:b w:val="0"/>
          <w:i w:val="0"/>
        </w:rPr>
        <w:t xml:space="preserve"> alongside each source video.</w:t>
      </w:r>
    </w:p>
    <w:p>
      <w:pPr>
        <w:spacing w:after="120"/>
      </w:pPr>
      <w:r>
        <w:rPr>
          <w:b w:val="0"/>
          <w:i w:val="0"/>
        </w:rPr>
        <w:t>If a CUDA out-of-memory error occurs, the batch size is halved automatically and inference is retried. This continues until batch size 1; if OOM persists at batch size 1, the video is skipped with an error logged.</w:t>
      </w:r>
    </w:p>
    <w:p>
      <w:pPr>
        <w:spacing w:after="120"/>
      </w:pPr>
      <w:r>
        <w:rPr>
          <w:b/>
          <w:i w:val="0"/>
        </w:rPr>
        <w:t>2d. Fill-frame masking</w:t>
      </w:r>
    </w:p>
    <w:p>
      <w:pPr>
        <w:spacing w:after="120"/>
      </w:pPr>
      <w:r>
        <w:rPr>
          <w:b w:val="0"/>
          <w:i w:val="0"/>
        </w:rPr>
        <w:t xml:space="preserve">After inference, any frame marked as a fill (column 3 of the timestamps CSV = 1) has its DLC likelihood set to 0.0 for all bodyparts. This prevents duplicated frames from contributing confident detections to triangulation. The masking is done atomically (writes to </w:t>
      </w:r>
      <w:r>
        <w:rPr>
          <w:rFonts w:ascii="Courier New" w:hAnsi="Courier New"/>
          <w:color w:val="C0392B"/>
          <w:sz w:val="18"/>
        </w:rPr>
        <w:t>.tmp.h5</w:t>
      </w:r>
      <w:r>
        <w:rPr>
          <w:b w:val="0"/>
          <w:i w:val="0"/>
        </w:rPr>
        <w:t>, then renames).</w:t>
      </w:r>
    </w:p>
    <w:p>
      <w:pPr>
        <w:spacing w:after="120"/>
      </w:pPr>
      <w:r>
        <w:rPr>
          <w:b/>
          <w:i w:val="0"/>
        </w:rPr>
        <w:t>2e. GPU memory cleanup</w:t>
      </w:r>
    </w:p>
    <w:p>
      <w:pPr>
        <w:spacing w:after="120"/>
      </w:pPr>
      <w:r>
        <w:rPr>
          <w:rFonts w:ascii="Courier New" w:hAnsi="Courier New"/>
          <w:color w:val="C0392B"/>
          <w:sz w:val="18"/>
        </w:rPr>
        <w:t>gc.collect()</w:t>
      </w:r>
      <w:r>
        <w:rPr>
          <w:b w:val="0"/>
          <w:i w:val="0"/>
        </w:rPr>
        <w:t xml:space="preserve"> and </w:t>
      </w:r>
      <w:r>
        <w:rPr>
          <w:rFonts w:ascii="Courier New" w:hAnsi="Courier New"/>
          <w:color w:val="C0392B"/>
          <w:sz w:val="18"/>
        </w:rPr>
        <w:t>torch.cuda.empty_cache()</w:t>
      </w:r>
      <w:r>
        <w:rPr>
          <w:b w:val="0"/>
          <w:i w:val="0"/>
        </w:rPr>
        <w:t xml:space="preserve"> are called after each camera to prevent VRAM accumulation across the four-camera sequence.</w:t>
      </w:r>
    </w:p>
    <w:p>
      <w:pPr>
        <w:pStyle w:val="Heading4"/>
        <w:spacing w:before="120" w:after="80"/>
      </w:pPr>
      <w:r>
        <w:rPr>
          <w:b/>
          <w:color w:val="404040"/>
          <w:sz w:val="22"/>
        </w:rPr>
        <w:t>Phase 3 — Triangulation and Composite Video</w:t>
      </w:r>
    </w:p>
    <w:p>
      <w:pPr>
        <w:spacing w:after="120"/>
      </w:pPr>
      <w:r>
        <w:rPr>
          <w:b w:val="0"/>
          <w:i w:val="0"/>
        </w:rPr>
        <w:t xml:space="preserve">Sessions are triangulated in parallel (up to 4 at once via </w:t>
      </w:r>
      <w:r>
        <w:rPr>
          <w:rFonts w:ascii="Courier New" w:hAnsi="Courier New"/>
          <w:color w:val="C0392B"/>
          <w:sz w:val="18"/>
        </w:rPr>
        <w:t>ThreadPoolExecutor</w:t>
      </w:r>
      <w:r>
        <w:rPr>
          <w:b w:val="0"/>
          <w:i w:val="0"/>
        </w:rPr>
        <w:t>). For each session:</w:t>
      </w:r>
    </w:p>
    <w:p>
      <w:pPr>
        <w:spacing w:after="120"/>
      </w:pPr>
      <w:r>
        <w:rPr>
          <w:b/>
          <w:i w:val="0"/>
        </w:rPr>
        <w:t>3a. Bodypart alignment</w:t>
      </w:r>
    </w:p>
    <w:p>
      <w:pPr>
        <w:spacing w:after="120"/>
      </w:pPr>
      <w:r>
        <w:rPr>
          <w:b w:val="0"/>
          <w:i w:val="0"/>
        </w:rPr>
        <w:t>Only bodyparts present in all camera H5 files are triangulated. If a camera is missing a bodypart, a warning is logged and that camera's data is still used for the bodyparts it does have.</w:t>
      </w:r>
    </w:p>
    <w:p>
      <w:pPr>
        <w:spacing w:after="120"/>
      </w:pPr>
      <w:r>
        <w:rPr>
          <w:b/>
          <w:i w:val="0"/>
        </w:rPr>
        <w:t>3b. Triangulation</w:t>
      </w:r>
    </w:p>
    <w:p>
      <w:pPr>
        <w:spacing w:after="120"/>
      </w:pPr>
      <w:r>
        <w:rPr>
          <w:rFonts w:ascii="Courier New" w:hAnsi="Courier New"/>
          <w:color w:val="C0392B"/>
          <w:sz w:val="18"/>
        </w:rPr>
        <w:t>aniposelib.CameraGroup.triangulate_ransac()</w:t>
      </w:r>
      <w:r>
        <w:rPr>
          <w:b w:val="0"/>
          <w:i w:val="0"/>
        </w:rPr>
        <w:t xml:space="preserve"> is called by default (RANSAC on). RANSAC rejects camera views where the 2D reprojection error exceeds the configured threshold, making the result robust when one camera is briefly occluded or a detection is spurious. If RANSAC is disabled in settings, </w:t>
      </w:r>
      <w:r>
        <w:rPr>
          <w:rFonts w:ascii="Courier New" w:hAnsi="Courier New"/>
          <w:color w:val="C0392B"/>
          <w:sz w:val="18"/>
        </w:rPr>
        <w:t>triangulate()</w:t>
      </w:r>
      <w:r>
        <w:rPr>
          <w:b w:val="0"/>
          <w:i w:val="0"/>
        </w:rPr>
        <w:t xml:space="preserve"> is used instead. The pipeline falls back gracefully across aniposelib versions.</w:t>
      </w:r>
    </w:p>
    <w:p>
      <w:pPr>
        <w:spacing w:after="120"/>
      </w:pPr>
      <w:r>
        <w:rPr>
          <w:b/>
          <w:i w:val="0"/>
        </w:rPr>
        <w:t>3c. Likelihood aggregation</w:t>
      </w:r>
    </w:p>
    <w:p>
      <w:pPr>
        <w:spacing w:after="120"/>
      </w:pPr>
      <w:r>
        <w:rPr>
          <w:b w:val="0"/>
          <w:i w:val="0"/>
        </w:rPr>
        <w:t>Per-camera likelihoods are combined into a single per-point confidence value using the method configured in settings:</w:t>
      </w:r>
    </w:p>
    <w:p>
      <w:pPr>
        <w:pStyle w:val="ListBullet"/>
      </w:pPr>
      <w:r>
        <w:rPr>
          <w:rFonts w:ascii="Courier New" w:hAnsi="Courier New"/>
          <w:color w:val="C0392B"/>
          <w:sz w:val="18"/>
        </w:rPr>
        <w:t>min</w:t>
      </w:r>
      <w:r>
        <w:rPr>
          <w:b w:val="0"/>
          <w:i w:val="0"/>
          <w:sz w:val="21"/>
        </w:rPr>
        <w:t xml:space="preserve"> (default) — a point is only considered confident if </w:t>
      </w:r>
      <w:r>
        <w:rPr>
          <w:b/>
          <w:i w:val="0"/>
          <w:sz w:val="21"/>
        </w:rPr>
        <w:t>all</w:t>
      </w:r>
      <w:r>
        <w:rPr>
          <w:b w:val="0"/>
          <w:i w:val="0"/>
          <w:sz w:val="21"/>
        </w:rPr>
        <w:t xml:space="preserve"> cameras agree. Most conservative; recommended for behaviour classification.</w:t>
      </w:r>
    </w:p>
    <w:p>
      <w:pPr>
        <w:pStyle w:val="ListBullet"/>
      </w:pPr>
      <w:r>
        <w:rPr>
          <w:rFonts w:ascii="Courier New" w:hAnsi="Courier New"/>
          <w:color w:val="C0392B"/>
          <w:sz w:val="18"/>
        </w:rPr>
        <w:t>mean</w:t>
      </w:r>
      <w:r>
        <w:rPr>
          <w:b w:val="0"/>
          <w:i w:val="0"/>
          <w:sz w:val="21"/>
        </w:rPr>
        <w:t xml:space="preserve"> — average confidence across cameras.</w:t>
      </w:r>
    </w:p>
    <w:p>
      <w:pPr>
        <w:pStyle w:val="ListBullet"/>
      </w:pPr>
      <w:r>
        <w:rPr>
          <w:rFonts w:ascii="Courier New" w:hAnsi="Courier New"/>
          <w:color w:val="C0392B"/>
          <w:sz w:val="18"/>
        </w:rPr>
        <w:t>max</w:t>
      </w:r>
      <w:r>
        <w:rPr>
          <w:b w:val="0"/>
          <w:i w:val="0"/>
          <w:sz w:val="21"/>
        </w:rPr>
        <w:t xml:space="preserve"> — a point is considered confident if </w:t>
      </w:r>
      <w:r>
        <w:rPr>
          <w:b/>
          <w:i w:val="0"/>
          <w:sz w:val="21"/>
        </w:rPr>
        <w:t>any</w:t>
      </w:r>
      <w:r>
        <w:rPr>
          <w:b w:val="0"/>
          <w:i w:val="0"/>
          <w:sz w:val="21"/>
        </w:rPr>
        <w:t xml:space="preserve"> camera is confident. Least conservative.</w:t>
      </w:r>
    </w:p>
    <w:p>
      <w:pPr>
        <w:spacing w:after="120"/>
      </w:pPr>
      <w:r>
        <w:rPr>
          <w:b/>
          <w:i w:val="0"/>
        </w:rPr>
        <w:t>3d. Confidence gate</w:t>
      </w:r>
    </w:p>
    <w:p>
      <w:pPr>
        <w:spacing w:after="120"/>
      </w:pPr>
      <w:r>
        <w:rPr>
          <w:b w:val="0"/>
          <w:i w:val="0"/>
        </w:rPr>
        <w:t xml:space="preserve">If </w:t>
      </w:r>
      <w:r>
        <w:rPr>
          <w:b/>
          <w:i w:val="0"/>
        </w:rPr>
        <w:t>Point confidence threshold</w:t>
      </w:r>
      <w:r>
        <w:rPr>
          <w:b w:val="0"/>
          <w:i w:val="0"/>
        </w:rPr>
        <w:t xml:space="preserve"> is set (&gt; 0), any bodypart×frame with combined likelihood below the threshold has its likelihood zeroed. These slots are treated as missing data during BSoid bodypart conservation scoring in Step 2.</w:t>
      </w:r>
    </w:p>
    <w:p>
      <w:pPr>
        <w:spacing w:after="120"/>
      </w:pPr>
      <w:r>
        <w:rPr>
          <w:b/>
          <w:i w:val="0"/>
        </w:rPr>
        <w:t>3e. 3D H5 output</w:t>
      </w:r>
    </w:p>
    <w:p>
      <w:pPr>
        <w:spacing w:after="120"/>
      </w:pPr>
      <w:r>
        <w:rPr>
          <w:b w:val="0"/>
          <w:i w:val="0"/>
        </w:rPr>
        <w:t xml:space="preserve">The triangulated coordinates are written to </w:t>
      </w:r>
      <w:r>
        <w:rPr>
          <w:rFonts w:ascii="Courier New" w:hAnsi="Courier New"/>
          <w:color w:val="C0392B"/>
          <w:sz w:val="18"/>
        </w:rPr>
        <w:t>{session_id}_3d_filtered.h5</w:t>
      </w:r>
      <w:r>
        <w:rPr>
          <w:b w:val="0"/>
          <w:i w:val="0"/>
        </w:rPr>
        <w:t xml:space="preserve"> — a 4-coordinate DLC-style MultiIndex:</w:t>
      </w:r>
    </w:p>
    <w:p>
      <w:pPr>
        <w:spacing w:before="80" w:after="120"/>
        <w:ind w:left="360" w:right="360"/>
        <w:shd w:fill="F0F0F0" w:val="clear"/>
      </w:pPr>
      <w:r>
        <w:rPr>
          <w:rFonts w:ascii="Courier New" w:hAnsi="Courier New"/>
          <w:sz w:val="17"/>
        </w:rPr>
        <w:t>(scorer='cube_3d', bodyparts, coords=['x', 'y', 'z', 'likelihood'])</w:t>
      </w:r>
    </w:p>
    <w:p>
      <w:pPr>
        <w:spacing w:after="120"/>
      </w:pPr>
      <w:r>
        <w:rPr>
          <w:b w:val="0"/>
          <w:i w:val="0"/>
        </w:rPr>
        <w:t xml:space="preserve">Writing is atomic: output goes to </w:t>
      </w:r>
      <w:r>
        <w:rPr>
          <w:rFonts w:ascii="Courier New" w:hAnsi="Courier New"/>
          <w:color w:val="C0392B"/>
          <w:sz w:val="18"/>
        </w:rPr>
        <w:t>.tmp.h5</w:t>
      </w:r>
      <w:r>
        <w:rPr>
          <w:b w:val="0"/>
          <w:i w:val="0"/>
        </w:rPr>
        <w:t xml:space="preserve"> first, then renamed on success. If the file already exists from a previous run, the session is skipped entirely (resume-safe).</w:t>
      </w:r>
    </w:p>
    <w:p>
      <w:pPr>
        <w:spacing w:after="120"/>
      </w:pPr>
      <w:r>
        <w:rPr>
          <w:b/>
          <w:i w:val="0"/>
        </w:rPr>
        <w:t>3f. Quad composite video</w:t>
      </w:r>
    </w:p>
    <w:p>
      <w:pPr>
        <w:spacing w:after="120"/>
      </w:pPr>
      <w:r>
        <w:rPr>
          <w:rFonts w:ascii="Courier New" w:hAnsi="Courier New"/>
          <w:color w:val="C0392B"/>
          <w:sz w:val="18"/>
        </w:rPr>
        <w:t>{session_id}_quad.mp4</w:t>
      </w:r>
      <w:r>
        <w:rPr>
          <w:b w:val="0"/>
          <w:i w:val="0"/>
        </w:rPr>
        <w:t xml:space="preserve"> is created from the corrected camera MP4s:</w:t>
      </w:r>
    </w:p>
    <w:p>
      <w:pPr>
        <w:pStyle w:val="ListNumber"/>
      </w:pPr>
      <w:r>
        <w:rPr>
          <w:b w:val="0"/>
          <w:i w:val="0"/>
          <w:sz w:val="21"/>
        </w:rPr>
        <w:t xml:space="preserve">Each stream is probed for resolution via </w:t>
      </w:r>
      <w:r>
        <w:rPr>
          <w:rFonts w:ascii="Courier New" w:hAnsi="Courier New"/>
          <w:color w:val="C0392B"/>
          <w:sz w:val="18"/>
        </w:rPr>
        <w:t>ffmpeg -i</w:t>
      </w:r>
      <w:r>
        <w:rPr>
          <w:b w:val="0"/>
          <w:i w:val="0"/>
          <w:sz w:val="21"/>
        </w:rPr>
        <w:t>.</w:t>
      </w:r>
    </w:p>
    <w:p>
      <w:pPr>
        <w:pStyle w:val="ListNumber"/>
      </w:pPr>
      <w:r>
        <w:rPr>
          <w:b w:val="0"/>
          <w:i w:val="0"/>
          <w:sz w:val="21"/>
        </w:rPr>
        <w:t>All streams are scaled to the most common W×H found across cameras, ensuring a correctly-dimensioned composite even when cameras differ in sensor resolution.</w:t>
      </w:r>
    </w:p>
    <w:p>
      <w:pPr>
        <w:pStyle w:val="ListNumber"/>
      </w:pPr>
      <w:r>
        <w:rPr>
          <w:b w:val="0"/>
          <w:i w:val="0"/>
          <w:sz w:val="21"/>
        </w:rPr>
        <w:t>A 2×2 grid is composited: cam0 top-left, cam1 top-right, cam2 bottom-left, cam3 bottom-right.</w:t>
      </w:r>
    </w:p>
    <w:p>
      <w:pPr>
        <w:pStyle w:val="ListNumber"/>
      </w:pPr>
      <w:r>
        <w:rPr>
          <w:b w:val="0"/>
          <w:i w:val="0"/>
          <w:sz w:val="21"/>
        </w:rPr>
        <w:t xml:space="preserve">Encoding tries </w:t>
      </w:r>
      <w:r>
        <w:rPr>
          <w:rFonts w:ascii="Courier New" w:hAnsi="Courier New"/>
          <w:color w:val="C0392B"/>
          <w:sz w:val="18"/>
        </w:rPr>
        <w:t>h264_nvenc</w:t>
      </w:r>
      <w:r>
        <w:rPr>
          <w:b w:val="0"/>
          <w:i w:val="0"/>
          <w:sz w:val="21"/>
        </w:rPr>
        <w:t xml:space="preserve"> (NVENC GPU, preset p4) first; on failure falls back to </w:t>
      </w:r>
      <w:r>
        <w:rPr>
          <w:rFonts w:ascii="Courier New" w:hAnsi="Courier New"/>
          <w:color w:val="C0392B"/>
          <w:sz w:val="18"/>
        </w:rPr>
        <w:t>libx264 -threads 0 -crf 23 -preset fast</w:t>
      </w:r>
      <w:r>
        <w:rPr>
          <w:b w:val="0"/>
          <w:i w:val="0"/>
          <w:sz w:val="21"/>
        </w:rPr>
        <w:t xml:space="preserve"> (all available CPU cores).</w:t>
      </w:r>
    </w:p>
    <w:p>
      <w:pPr>
        <w:spacing w:after="120"/>
      </w:pPr>
      <w:r>
        <w:rPr>
          <w:b/>
          <w:i w:val="0"/>
        </w:rPr>
        <w:t>3g. Skeleton QC video (optional)</w:t>
      </w:r>
    </w:p>
    <w:p>
      <w:pPr>
        <w:spacing w:after="120"/>
      </w:pPr>
      <w:r>
        <w:rPr>
          <w:b w:val="0"/>
          <w:i w:val="0"/>
        </w:rPr>
        <w:t xml:space="preserve">If </w:t>
      </w:r>
      <w:r>
        <w:rPr>
          <w:b/>
          <w:i w:val="0"/>
        </w:rPr>
        <w:t>Export 3D skeleton visualization video</w:t>
      </w:r>
      <w:r>
        <w:rPr>
          <w:b w:val="0"/>
          <w:i w:val="0"/>
        </w:rPr>
        <w:t xml:space="preserve"> is enabled, a matplotlib 3D animation is rendered frame-by-frame and piped to FFmpeg → </w:t>
      </w:r>
      <w:r>
        <w:rPr>
          <w:rFonts w:ascii="Courier New" w:hAnsi="Courier New"/>
          <w:color w:val="C0392B"/>
          <w:sz w:val="18"/>
        </w:rPr>
        <w:t>{session_id}_skeleton3d.mp4</w:t>
      </w:r>
      <w:r>
        <w:rPr>
          <w:b w:val="0"/>
          <w:i w:val="0"/>
        </w:rPr>
        <w:t>. Bodypart connections are inferred from standard DLC name patterns (nose–neck–spine chain, leg chains, ear connections). This is CPU-only and slow; use it for QC checks rather than routine runs.</w:t>
      </w:r>
    </w:p>
    <w:p>
      <w:pPr>
        <w:pStyle w:val="Heading4"/>
        <w:spacing w:before="120" w:after="80"/>
      </w:pPr>
      <w:r>
        <w:rPr>
          <w:b/>
          <w:color w:val="404040"/>
          <w:sz w:val="22"/>
        </w:rPr>
        <w:t>Phase 4 — Handoff to Downstream Steps</w:t>
      </w:r>
    </w:p>
    <w:p>
      <w:pPr>
        <w:spacing w:after="120"/>
      </w:pPr>
      <w:r>
        <w:rPr>
          <w:b w:val="0"/>
          <w:i w:val="0"/>
        </w:rPr>
        <w:t>Phase 4 bridges the 3D pipeline to the rest of CUBE:</w:t>
      </w:r>
    </w:p>
    <w:p>
      <w:pPr>
        <w:pStyle w:val="ListNumber"/>
      </w:pPr>
      <w:r>
        <w:rPr>
          <w:rFonts w:ascii="Courier New" w:hAnsi="Courier New"/>
          <w:color w:val="C0392B"/>
          <w:sz w:val="18"/>
        </w:rPr>
        <w:t>session["dlc_3d_source_folders"]</w:t>
      </w:r>
      <w:r>
        <w:rPr>
          <w:b w:val="0"/>
          <w:i w:val="0"/>
          <w:sz w:val="21"/>
        </w:rPr>
        <w:t xml:space="preserve"> is saved — the original source folder list. Re-runs use this instead of the main panel list so the user does not need to re-add folders.</w:t>
      </w:r>
    </w:p>
    <w:p>
      <w:pPr>
        <w:pStyle w:val="ListNumber"/>
      </w:pPr>
      <w:r>
        <w:rPr>
          <w:rFonts w:ascii="Courier New" w:hAnsi="Courier New"/>
          <w:color w:val="C0392B"/>
          <w:sz w:val="18"/>
        </w:rPr>
        <w:t>session["video_folders"]</w:t>
      </w:r>
      <w:r>
        <w:rPr>
          <w:b w:val="0"/>
          <w:i w:val="0"/>
          <w:sz w:val="21"/>
        </w:rPr>
        <w:t xml:space="preserve"> is replaced with the session output directories (</w:t>
      </w:r>
      <w:r>
        <w:rPr>
          <w:rFonts w:ascii="Courier New" w:hAnsi="Courier New"/>
          <w:color w:val="C0392B"/>
          <w:sz w:val="18"/>
        </w:rPr>
        <w:t>{out_root}/{session_id}</w:t>
      </w:r>
      <w:r>
        <w:rPr>
          <w:b w:val="0"/>
          <w:i w:val="0"/>
          <w:sz w:val="21"/>
        </w:rPr>
        <w:t>). Steps 2–5 discover sessions from these paths.</w:t>
      </w:r>
    </w:p>
    <w:p>
      <w:pPr>
        <w:pStyle w:val="ListNumber"/>
      </w:pPr>
      <w:r>
        <w:rPr>
          <w:b w:val="0"/>
          <w:i w:val="0"/>
          <w:sz w:val="21"/>
        </w:rPr>
        <w:t xml:space="preserve">Experimental group labels are carried forward: each session output dir is mapped to the group of its source folder in </w:t>
      </w:r>
      <w:r>
        <w:rPr>
          <w:rFonts w:ascii="Courier New" w:hAnsi="Courier New"/>
          <w:color w:val="C0392B"/>
          <w:sz w:val="18"/>
        </w:rPr>
        <w:t>session["video_groups"]</w:t>
      </w:r>
      <w:r>
        <w:rPr>
          <w:b w:val="0"/>
          <w:i w:val="0"/>
          <w:sz w:val="21"/>
        </w:rPr>
        <w:t>.</w:t>
      </w:r>
    </w:p>
    <w:p>
      <w:pPr>
        <w:pStyle w:val="ListNumber"/>
      </w:pPr>
      <w:r>
        <w:rPr>
          <w:rFonts w:ascii="Courier New" w:hAnsi="Courier New"/>
          <w:color w:val="C0392B"/>
          <w:sz w:val="18"/>
        </w:rPr>
        <w:t>run_bsoid_prep()</w:t>
      </w:r>
      <w:r>
        <w:rPr>
          <w:b w:val="0"/>
          <w:i w:val="0"/>
          <w:sz w:val="21"/>
        </w:rPr>
        <w:t xml:space="preserve"> is called per session directory, producing </w:t>
      </w:r>
      <w:r>
        <w:rPr>
          <w:rFonts w:ascii="Courier New" w:hAnsi="Courier New"/>
          <w:color w:val="C0392B"/>
          <w:sz w:val="18"/>
        </w:rPr>
        <w:t>BSOID_Project_Ready/</w:t>
      </w:r>
      <w:r>
        <w:rPr>
          <w:b w:val="0"/>
          <w:i w:val="0"/>
          <w:sz w:val="21"/>
        </w:rPr>
        <w:t xml:space="preserve"> with the BSoid-ready H5 (z column preserved), CSV, bodypart confidence report, and a copy of the quad composite video for example-clip generation.</w:t>
      </w:r>
    </w:p>
    <w:p>
      <w:pPr>
        <w:spacing w:after="120"/>
      </w:pPr>
      <w:r>
        <w:rPr>
          <w:b w:val="0"/>
          <w:i w:val="0"/>
        </w:rPr>
        <w:t xml:space="preserve">If </w:t>
      </w:r>
      <w:r>
        <w:rPr>
          <w:b/>
          <w:i w:val="0"/>
        </w:rPr>
        <w:t>Auto-BSOID</w:t>
      </w:r>
      <w:r>
        <w:rPr>
          <w:b w:val="0"/>
          <w:i w:val="0"/>
        </w:rPr>
        <w:t xml:space="preserve"> is enabled, Phase 4 skips inline BSOID prep and the auto-chain handles Steps 2 → 3 on completion.</w:t>
      </w:r>
    </w:p>
    <w:p>
      <w:pPr>
        <w:spacing w:before="80" w:after="80"/>
        <w:pBdr>
          <w:bottom w:val="single" w:sz="6" w:space="1" w:color="CCCCCC"/>
        </w:pBdr>
      </w:pPr>
    </w:p>
    <w:p>
      <w:pPr>
        <w:pStyle w:val="Heading3"/>
        <w:spacing w:before="160" w:after="80"/>
      </w:pPr>
      <w:r>
        <w:rPr>
          <w:b/>
          <w:color w:val="1F497D"/>
          <w:sz w:val="24"/>
        </w:rPr>
        <w:t>3D Settings Reference</w:t>
      </w:r>
    </w:p>
    <w:p>
      <w:pPr>
        <w:spacing w:after="120"/>
      </w:pPr>
      <w:r>
        <w:rPr>
          <w:b w:val="0"/>
          <w:i w:val="0"/>
        </w:rPr>
        <w:t xml:space="preserve">Access via the </w:t>
      </w:r>
      <w:r>
        <w:rPr>
          <w:b/>
          <w:i w:val="0"/>
        </w:rPr>
        <w:t>3D DLC + Anipose</w:t>
      </w:r>
      <w:r>
        <w:rPr>
          <w:b w:val="0"/>
          <w:i w:val="0"/>
        </w:rPr>
        <w:t xml:space="preserve"> tab → </w:t>
      </w:r>
      <w:r>
        <w:rPr>
          <w:b/>
          <w:i w:val="0"/>
        </w:rPr>
        <w:t>3D DLC Settings</w:t>
      </w:r>
      <w:r>
        <w:rPr>
          <w:b w:val="0"/>
          <w:i w:val="0"/>
        </w:rPr>
        <w:t>.</w:t>
      </w:r>
    </w:p>
    <w:p>
      <w:pPr>
        <w:pStyle w:val="Heading4"/>
        <w:spacing w:before="120" w:after="80"/>
      </w:pPr>
      <w:r>
        <w:rPr>
          <w:b/>
          <w:color w:val="404040"/>
          <w:sz w:val="22"/>
        </w:rPr>
        <w:t>3D Mode</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Setting</w:t>
            </w:r>
          </w:p>
        </w:tc>
        <w:tc>
          <w:tcPr>
            <w:tcW w:type="dxa" w:w="3120"/>
            <w:shd w:fill="2E74B5" w:val="clear"/>
          </w:tcPr>
          <w:p>
            <w:pPr>
              <w:spacing w:before="40" w:after="40"/>
            </w:pPr>
            <w:r>
              <w:rPr>
                <w:b/>
                <w:i w:val="0"/>
                <w:color w:val="FFFFFF"/>
                <w:sz w:val="19"/>
              </w:rPr>
              <w:t>Default</w:t>
            </w:r>
          </w:p>
        </w:tc>
        <w:tc>
          <w:tcPr>
            <w:tcW w:type="dxa" w:w="3120"/>
            <w:shd w:fill="2E74B5" w:val="clear"/>
          </w:tcPr>
          <w:p>
            <w:pPr>
              <w:spacing w:before="40" w:after="40"/>
            </w:pPr>
            <w:r>
              <w:rPr>
                <w:b/>
                <w:i w:val="0"/>
                <w:color w:val="FFFFFF"/>
                <w:sz w:val="19"/>
              </w:rPr>
              <w:t>Description</w:t>
            </w:r>
          </w:p>
        </w:tc>
      </w:tr>
      <w:tr>
        <w:tc>
          <w:tcPr>
            <w:tcW w:type="dxa" w:w="3120"/>
          </w:tcPr>
          <w:p>
            <w:pPr>
              <w:spacing w:before="40" w:after="40"/>
            </w:pPr>
            <w:r>
              <w:rPr>
                <w:b w:val="0"/>
                <w:i w:val="0"/>
                <w:sz w:val="19"/>
              </w:rPr>
              <w:t>Enable 3D DLC + Anipose</w:t>
            </w:r>
          </w:p>
        </w:tc>
        <w:tc>
          <w:tcPr>
            <w:tcW w:type="dxa" w:w="3120"/>
          </w:tcPr>
          <w:p>
            <w:pPr>
              <w:spacing w:before="40" w:after="40"/>
            </w:pPr>
            <w:r>
              <w:rPr>
                <w:b w:val="0"/>
                <w:i w:val="0"/>
                <w:sz w:val="19"/>
              </w:rPr>
              <w:t>Off</w:t>
            </w:r>
          </w:p>
        </w:tc>
        <w:tc>
          <w:tcPr>
            <w:tcW w:type="dxa" w:w="3120"/>
          </w:tcPr>
          <w:p>
            <w:pPr>
              <w:spacing w:before="40" w:after="40"/>
            </w:pPr>
            <w:r>
              <w:rPr>
                <w:b w:val="0"/>
                <w:i w:val="0"/>
                <w:sz w:val="19"/>
              </w:rPr>
              <w:t>Switches Step 1 from 2D to 3D mode</w:t>
            </w:r>
          </w:p>
        </w:tc>
      </w:tr>
    </w:tbl>
    <w:p/>
    <w:p>
      <w:pPr>
        <w:pStyle w:val="Heading4"/>
        <w:spacing w:before="120" w:after="80"/>
      </w:pPr>
      <w:r>
        <w:rPr>
          <w:b/>
          <w:color w:val="404040"/>
          <w:sz w:val="22"/>
        </w:rPr>
        <w:t>Folders</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Setting</w:t>
            </w:r>
          </w:p>
        </w:tc>
        <w:tc>
          <w:tcPr>
            <w:tcW w:type="dxa" w:w="3120"/>
            <w:shd w:fill="2E74B5" w:val="clear"/>
          </w:tcPr>
          <w:p>
            <w:pPr>
              <w:spacing w:before="40" w:after="40"/>
            </w:pPr>
            <w:r>
              <w:rPr>
                <w:b/>
                <w:i w:val="0"/>
                <w:color w:val="FFFFFF"/>
                <w:sz w:val="19"/>
              </w:rPr>
              <w:t>Default</w:t>
            </w:r>
          </w:p>
        </w:tc>
        <w:tc>
          <w:tcPr>
            <w:tcW w:type="dxa" w:w="3120"/>
            <w:shd w:fill="2E74B5" w:val="clear"/>
          </w:tcPr>
          <w:p>
            <w:pPr>
              <w:spacing w:before="40" w:after="40"/>
            </w:pPr>
            <w:r>
              <w:rPr>
                <w:b/>
                <w:i w:val="0"/>
                <w:color w:val="FFFFFF"/>
                <w:sz w:val="19"/>
              </w:rPr>
              <w:t>Description</w:t>
            </w:r>
          </w:p>
        </w:tc>
      </w:tr>
      <w:tr>
        <w:tc>
          <w:tcPr>
            <w:tcW w:type="dxa" w:w="3120"/>
          </w:tcPr>
          <w:p>
            <w:pPr>
              <w:spacing w:before="40" w:after="40"/>
            </w:pPr>
            <w:r>
              <w:rPr>
                <w:b w:val="0"/>
                <w:i w:val="0"/>
                <w:sz w:val="19"/>
              </w:rPr>
              <w:t>Calibration folder</w:t>
            </w:r>
          </w:p>
        </w:tc>
        <w:tc>
          <w:tcPr>
            <w:tcW w:type="dxa" w:w="3120"/>
          </w:tcPr>
          <w:p>
            <w:pPr>
              <w:spacing w:before="40" w:after="40"/>
            </w:pPr>
            <w:r>
              <w:rPr>
                <w:b w:val="0"/>
                <w:i/>
                <w:sz w:val="19"/>
              </w:rPr>
              <w:t>(empty)</w:t>
            </w:r>
          </w:p>
        </w:tc>
        <w:tc>
          <w:tcPr>
            <w:tcW w:type="dxa" w:w="3120"/>
          </w:tcPr>
          <w:p>
            <w:pPr>
              <w:spacing w:before="40" w:after="40"/>
            </w:pPr>
            <w:r>
              <w:rPr>
                <w:b w:val="0"/>
                <w:i w:val="0"/>
                <w:sz w:val="19"/>
              </w:rPr>
              <w:t xml:space="preserve">Folder containing </w:t>
            </w:r>
            <w:r>
              <w:rPr>
                <w:rFonts w:ascii="Courier New" w:hAnsi="Courier New"/>
                <w:color w:val="C0392B"/>
                <w:sz w:val="18"/>
              </w:rPr>
              <w:t>calibration.toml</w:t>
            </w:r>
            <w:r>
              <w:rPr>
                <w:b w:val="0"/>
                <w:i w:val="0"/>
                <w:sz w:val="19"/>
              </w:rPr>
              <w:t xml:space="preserve"> — required</w:t>
            </w:r>
          </w:p>
        </w:tc>
      </w:tr>
      <w:tr>
        <w:tc>
          <w:tcPr>
            <w:tcW w:type="dxa" w:w="3120"/>
            <w:shd w:fill="EEF3FA" w:val="clear"/>
          </w:tcPr>
          <w:p>
            <w:pPr>
              <w:spacing w:before="40" w:after="40"/>
            </w:pPr>
            <w:r>
              <w:rPr>
                <w:b w:val="0"/>
                <w:i w:val="0"/>
                <w:sz w:val="19"/>
              </w:rPr>
              <w:t>Output folder</w:t>
            </w:r>
          </w:p>
        </w:tc>
        <w:tc>
          <w:tcPr>
            <w:tcW w:type="dxa" w:w="3120"/>
            <w:shd w:fill="EEF3FA" w:val="clear"/>
          </w:tcPr>
          <w:p>
            <w:pPr>
              <w:spacing w:before="40" w:after="40"/>
            </w:pPr>
            <w:r>
              <w:rPr>
                <w:b w:val="0"/>
                <w:i/>
                <w:sz w:val="19"/>
              </w:rPr>
              <w:t>(empty)</w:t>
            </w:r>
          </w:p>
        </w:tc>
        <w:tc>
          <w:tcPr>
            <w:tcW w:type="dxa" w:w="3120"/>
            <w:shd w:fill="EEF3FA" w:val="clear"/>
          </w:tcPr>
          <w:p>
            <w:pPr>
              <w:spacing w:before="40" w:after="40"/>
            </w:pPr>
            <w:r>
              <w:rPr>
                <w:b w:val="0"/>
                <w:i w:val="0"/>
                <w:sz w:val="19"/>
              </w:rPr>
              <w:t>Where to write 3D H5s and session subdirs. Blank = write inside each session's source folder</w:t>
            </w:r>
          </w:p>
        </w:tc>
      </w:tr>
    </w:tbl>
    <w:p/>
    <w:p>
      <w:pPr>
        <w:pStyle w:val="Heading4"/>
        <w:spacing w:before="120" w:after="80"/>
      </w:pPr>
      <w:r>
        <w:rPr>
          <w:b/>
          <w:color w:val="404040"/>
          <w:sz w:val="22"/>
        </w:rPr>
        <w:t>Camera Configuration</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Setting</w:t>
            </w:r>
          </w:p>
        </w:tc>
        <w:tc>
          <w:tcPr>
            <w:tcW w:type="dxa" w:w="3120"/>
            <w:shd w:fill="2E74B5" w:val="clear"/>
          </w:tcPr>
          <w:p>
            <w:pPr>
              <w:spacing w:before="40" w:after="40"/>
            </w:pPr>
            <w:r>
              <w:rPr>
                <w:b/>
                <w:i w:val="0"/>
                <w:color w:val="FFFFFF"/>
                <w:sz w:val="19"/>
              </w:rPr>
              <w:t>Default</w:t>
            </w:r>
          </w:p>
        </w:tc>
        <w:tc>
          <w:tcPr>
            <w:tcW w:type="dxa" w:w="3120"/>
            <w:shd w:fill="2E74B5" w:val="clear"/>
          </w:tcPr>
          <w:p>
            <w:pPr>
              <w:spacing w:before="40" w:after="40"/>
            </w:pPr>
            <w:r>
              <w:rPr>
                <w:b/>
                <w:i w:val="0"/>
                <w:color w:val="FFFFFF"/>
                <w:sz w:val="19"/>
              </w:rPr>
              <w:t>Description</w:t>
            </w:r>
          </w:p>
        </w:tc>
      </w:tr>
      <w:tr>
        <w:tc>
          <w:tcPr>
            <w:tcW w:type="dxa" w:w="3120"/>
          </w:tcPr>
          <w:p>
            <w:pPr>
              <w:spacing w:before="40" w:after="40"/>
            </w:pPr>
            <w:r>
              <w:rPr>
                <w:b w:val="0"/>
                <w:i w:val="0"/>
                <w:sz w:val="19"/>
              </w:rPr>
              <w:t>Camera labels</w:t>
            </w:r>
          </w:p>
        </w:tc>
        <w:tc>
          <w:tcPr>
            <w:tcW w:type="dxa" w:w="3120"/>
          </w:tcPr>
          <w:p>
            <w:pPr>
              <w:spacing w:before="40" w:after="40"/>
            </w:pPr>
            <w:r>
              <w:rPr>
                <w:rFonts w:ascii="Courier New" w:hAnsi="Courier New"/>
                <w:color w:val="C0392B"/>
                <w:sz w:val="18"/>
              </w:rPr>
              <w:t>cam0,cam1,cam2,cam3</w:t>
            </w:r>
          </w:p>
        </w:tc>
        <w:tc>
          <w:tcPr>
            <w:tcW w:type="dxa" w:w="3120"/>
          </w:tcPr>
          <w:p>
            <w:pPr>
              <w:spacing w:before="40" w:after="40"/>
            </w:pPr>
            <w:r>
              <w:rPr>
                <w:b w:val="0"/>
                <w:i w:val="0"/>
                <w:sz w:val="19"/>
              </w:rPr>
              <w:t xml:space="preserve">Comma-separated label prefixes matching the </w:t>
            </w:r>
            <w:r>
              <w:rPr>
                <w:rFonts w:ascii="Courier New" w:hAnsi="Courier New"/>
                <w:color w:val="C0392B"/>
                <w:sz w:val="18"/>
              </w:rPr>
              <w:t>{cam_label}_</w:t>
            </w:r>
            <w:r>
              <w:rPr>
                <w:b w:val="0"/>
                <w:i w:val="0"/>
                <w:sz w:val="19"/>
              </w:rPr>
              <w:t xml:space="preserve"> prefix in Step 0 filenames. Change if you used custom camera names in Bonsai</w:t>
            </w:r>
          </w:p>
        </w:tc>
      </w:tr>
    </w:tbl>
    <w:p/>
    <w:p>
      <w:pPr>
        <w:pStyle w:val="Heading4"/>
        <w:spacing w:before="120" w:after="80"/>
      </w:pPr>
      <w:r>
        <w:rPr>
          <w:b/>
          <w:color w:val="404040"/>
          <w:sz w:val="22"/>
        </w:rPr>
        <w:t>Triangulation Options</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Setting</w:t>
            </w:r>
          </w:p>
        </w:tc>
        <w:tc>
          <w:tcPr>
            <w:tcW w:type="dxa" w:w="3120"/>
            <w:shd w:fill="2E74B5" w:val="clear"/>
          </w:tcPr>
          <w:p>
            <w:pPr>
              <w:spacing w:before="40" w:after="40"/>
            </w:pPr>
            <w:r>
              <w:rPr>
                <w:b/>
                <w:i w:val="0"/>
                <w:color w:val="FFFFFF"/>
                <w:sz w:val="19"/>
              </w:rPr>
              <w:t>Default</w:t>
            </w:r>
          </w:p>
        </w:tc>
        <w:tc>
          <w:tcPr>
            <w:tcW w:type="dxa" w:w="3120"/>
            <w:shd w:fill="2E74B5" w:val="clear"/>
          </w:tcPr>
          <w:p>
            <w:pPr>
              <w:spacing w:before="40" w:after="40"/>
            </w:pPr>
            <w:r>
              <w:rPr>
                <w:b/>
                <w:i w:val="0"/>
                <w:color w:val="FFFFFF"/>
                <w:sz w:val="19"/>
              </w:rPr>
              <w:t>Description</w:t>
            </w:r>
          </w:p>
        </w:tc>
      </w:tr>
      <w:tr>
        <w:tc>
          <w:tcPr>
            <w:tcW w:type="dxa" w:w="3120"/>
          </w:tcPr>
          <w:p>
            <w:pPr>
              <w:spacing w:before="40" w:after="40"/>
            </w:pPr>
            <w:r>
              <w:rPr>
                <w:b w:val="0"/>
                <w:i w:val="0"/>
                <w:sz w:val="19"/>
              </w:rPr>
              <w:t>Confidence aggregation</w:t>
            </w:r>
          </w:p>
        </w:tc>
        <w:tc>
          <w:tcPr>
            <w:tcW w:type="dxa" w:w="3120"/>
          </w:tcPr>
          <w:p>
            <w:pPr>
              <w:spacing w:before="40" w:after="40"/>
            </w:pPr>
            <w:r>
              <w:rPr>
                <w:rFonts w:ascii="Courier New" w:hAnsi="Courier New"/>
                <w:color w:val="C0392B"/>
                <w:sz w:val="18"/>
              </w:rPr>
              <w:t>min</w:t>
            </w:r>
          </w:p>
        </w:tc>
        <w:tc>
          <w:tcPr>
            <w:tcW w:type="dxa" w:w="3120"/>
          </w:tcPr>
          <w:p>
            <w:pPr>
              <w:spacing w:before="40" w:after="40"/>
            </w:pPr>
            <w:r>
              <w:rPr>
                <w:b w:val="0"/>
                <w:i w:val="0"/>
                <w:sz w:val="19"/>
              </w:rPr>
              <w:t xml:space="preserve">How to combine per-camera likelihoods: </w:t>
            </w:r>
            <w:r>
              <w:rPr>
                <w:rFonts w:ascii="Courier New" w:hAnsi="Courier New"/>
                <w:color w:val="C0392B"/>
                <w:sz w:val="18"/>
              </w:rPr>
              <w:t>min</w:t>
            </w:r>
            <w:r>
              <w:rPr>
                <w:b w:val="0"/>
                <w:i w:val="0"/>
                <w:sz w:val="19"/>
              </w:rPr>
              <w:t xml:space="preserve"> (most conservative), </w:t>
            </w:r>
            <w:r>
              <w:rPr>
                <w:rFonts w:ascii="Courier New" w:hAnsi="Courier New"/>
                <w:color w:val="C0392B"/>
                <w:sz w:val="18"/>
              </w:rPr>
              <w:t>mean</w:t>
            </w:r>
            <w:r>
              <w:rPr>
                <w:b w:val="0"/>
                <w:i w:val="0"/>
                <w:sz w:val="19"/>
              </w:rPr>
              <w:t xml:space="preserve">, </w:t>
            </w:r>
            <w:r>
              <w:rPr>
                <w:rFonts w:ascii="Courier New" w:hAnsi="Courier New"/>
                <w:color w:val="C0392B"/>
                <w:sz w:val="18"/>
              </w:rPr>
              <w:t>max</w:t>
            </w:r>
          </w:p>
        </w:tc>
      </w:tr>
      <w:tr>
        <w:tc>
          <w:tcPr>
            <w:tcW w:type="dxa" w:w="3120"/>
            <w:shd w:fill="EEF3FA" w:val="clear"/>
          </w:tcPr>
          <w:p>
            <w:pPr>
              <w:spacing w:before="40" w:after="40"/>
            </w:pPr>
            <w:r>
              <w:rPr>
                <w:b w:val="0"/>
                <w:i w:val="0"/>
                <w:sz w:val="19"/>
              </w:rPr>
              <w:t>RANSAC triangulation</w:t>
            </w:r>
          </w:p>
        </w:tc>
        <w:tc>
          <w:tcPr>
            <w:tcW w:type="dxa" w:w="3120"/>
            <w:shd w:fill="EEF3FA" w:val="clear"/>
          </w:tcPr>
          <w:p>
            <w:pPr>
              <w:spacing w:before="40" w:after="40"/>
            </w:pPr>
            <w:r>
              <w:rPr>
                <w:b w:val="0"/>
                <w:i w:val="0"/>
                <w:sz w:val="19"/>
              </w:rPr>
              <w:t>On</w:t>
            </w:r>
          </w:p>
        </w:tc>
        <w:tc>
          <w:tcPr>
            <w:tcW w:type="dxa" w:w="3120"/>
            <w:shd w:fill="EEF3FA" w:val="clear"/>
          </w:tcPr>
          <w:p>
            <w:pPr>
              <w:spacing w:before="40" w:after="40"/>
            </w:pPr>
            <w:r>
              <w:rPr>
                <w:b w:val="0"/>
                <w:i w:val="0"/>
                <w:sz w:val="19"/>
              </w:rPr>
              <w:t xml:space="preserve">Use </w:t>
            </w:r>
            <w:r>
              <w:rPr>
                <w:rFonts w:ascii="Courier New" w:hAnsi="Courier New"/>
                <w:color w:val="C0392B"/>
                <w:sz w:val="18"/>
              </w:rPr>
              <w:t>triangulate_ransac()</w:t>
            </w:r>
            <w:r>
              <w:rPr>
                <w:b w:val="0"/>
                <w:i w:val="0"/>
                <w:sz w:val="19"/>
              </w:rPr>
              <w:t xml:space="preserve"> to reject occluded-camera views; recommended for free-moving animals where partial occlusion is common</w:t>
            </w:r>
          </w:p>
        </w:tc>
      </w:tr>
      <w:tr>
        <w:tc>
          <w:tcPr>
            <w:tcW w:type="dxa" w:w="3120"/>
          </w:tcPr>
          <w:p>
            <w:pPr>
              <w:spacing w:before="40" w:after="40"/>
            </w:pPr>
            <w:r>
              <w:rPr>
                <w:b w:val="0"/>
                <w:i w:val="0"/>
                <w:sz w:val="19"/>
              </w:rPr>
              <w:t>RANSAC threshold (px)</w:t>
            </w:r>
          </w:p>
        </w:tc>
        <w:tc>
          <w:tcPr>
            <w:tcW w:type="dxa" w:w="3120"/>
          </w:tcPr>
          <w:p>
            <w:pPr>
              <w:spacing w:before="40" w:after="40"/>
            </w:pPr>
            <w:r>
              <w:rPr>
                <w:b w:val="0"/>
                <w:i w:val="0"/>
                <w:sz w:val="19"/>
              </w:rPr>
              <w:t>0.5</w:t>
            </w:r>
          </w:p>
        </w:tc>
        <w:tc>
          <w:tcPr>
            <w:tcW w:type="dxa" w:w="3120"/>
          </w:tcPr>
          <w:p>
            <w:pPr>
              <w:spacing w:before="40" w:after="40"/>
            </w:pPr>
            <w:r>
              <w:rPr>
                <w:b w:val="0"/>
                <w:i w:val="0"/>
                <w:sz w:val="19"/>
              </w:rPr>
              <w:t>Reprojection error threshold for RANSAC inlier classification. Raise if RANSAC is discarding too many valid views; lower for stricter rejection</w:t>
            </w:r>
          </w:p>
        </w:tc>
      </w:tr>
      <w:tr>
        <w:tc>
          <w:tcPr>
            <w:tcW w:type="dxa" w:w="3120"/>
            <w:shd w:fill="EEF3FA" w:val="clear"/>
          </w:tcPr>
          <w:p>
            <w:pPr>
              <w:spacing w:before="40" w:after="40"/>
            </w:pPr>
            <w:r>
              <w:rPr>
                <w:b w:val="0"/>
                <w:i w:val="0"/>
                <w:sz w:val="19"/>
              </w:rPr>
              <w:t>Point confidence threshold</w:t>
            </w:r>
          </w:p>
        </w:tc>
        <w:tc>
          <w:tcPr>
            <w:tcW w:type="dxa" w:w="3120"/>
            <w:shd w:fill="EEF3FA" w:val="clear"/>
          </w:tcPr>
          <w:p>
            <w:pPr>
              <w:spacing w:before="40" w:after="40"/>
            </w:pPr>
            <w:r>
              <w:rPr>
                <w:b w:val="0"/>
                <w:i w:val="0"/>
                <w:sz w:val="19"/>
              </w:rPr>
              <w:t>0.0 (off)</w:t>
            </w:r>
          </w:p>
        </w:tc>
        <w:tc>
          <w:tcPr>
            <w:tcW w:type="dxa" w:w="3120"/>
            <w:shd w:fill="EEF3FA" w:val="clear"/>
          </w:tcPr>
          <w:p>
            <w:pPr>
              <w:spacing w:before="40" w:after="40"/>
            </w:pPr>
            <w:r>
              <w:rPr>
                <w:b w:val="0"/>
                <w:i w:val="0"/>
                <w:sz w:val="19"/>
              </w:rPr>
              <w:t>After triangulation, zero likelihood below this value; 0 = disabled. Values around 0.3–0.5 exclude low-quality points from BSoid features</w:t>
            </w:r>
          </w:p>
        </w:tc>
      </w:tr>
    </w:tbl>
    <w:p/>
    <w:p>
      <w:pPr>
        <w:pStyle w:val="Heading4"/>
        <w:spacing w:before="120" w:after="80"/>
      </w:pPr>
      <w:r>
        <w:rPr>
          <w:b/>
          <w:color w:val="404040"/>
          <w:sz w:val="22"/>
        </w:rPr>
        <w:t>Post-processing</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Setting</w:t>
            </w:r>
          </w:p>
        </w:tc>
        <w:tc>
          <w:tcPr>
            <w:tcW w:type="dxa" w:w="3120"/>
            <w:shd w:fill="2E74B5" w:val="clear"/>
          </w:tcPr>
          <w:p>
            <w:pPr>
              <w:spacing w:before="40" w:after="40"/>
            </w:pPr>
            <w:r>
              <w:rPr>
                <w:b/>
                <w:i w:val="0"/>
                <w:color w:val="FFFFFF"/>
                <w:sz w:val="19"/>
              </w:rPr>
              <w:t>Default</w:t>
            </w:r>
          </w:p>
        </w:tc>
        <w:tc>
          <w:tcPr>
            <w:tcW w:type="dxa" w:w="3120"/>
            <w:shd w:fill="2E74B5" w:val="clear"/>
          </w:tcPr>
          <w:p>
            <w:pPr>
              <w:spacing w:before="40" w:after="40"/>
            </w:pPr>
            <w:r>
              <w:rPr>
                <w:b/>
                <w:i w:val="0"/>
                <w:color w:val="FFFFFF"/>
                <w:sz w:val="19"/>
              </w:rPr>
              <w:t>Description</w:t>
            </w:r>
          </w:p>
        </w:tc>
      </w:tr>
      <w:tr>
        <w:tc>
          <w:tcPr>
            <w:tcW w:type="dxa" w:w="3120"/>
          </w:tcPr>
          <w:p>
            <w:pPr>
              <w:spacing w:before="40" w:after="40"/>
            </w:pPr>
            <w:r>
              <w:rPr>
                <w:b w:val="0"/>
                <w:i w:val="0"/>
                <w:sz w:val="19"/>
              </w:rPr>
              <w:t>Delete camera videos after quad composite</w:t>
            </w:r>
          </w:p>
        </w:tc>
        <w:tc>
          <w:tcPr>
            <w:tcW w:type="dxa" w:w="3120"/>
          </w:tcPr>
          <w:p>
            <w:pPr>
              <w:spacing w:before="40" w:after="40"/>
            </w:pPr>
            <w:r>
              <w:rPr>
                <w:b w:val="0"/>
                <w:i w:val="0"/>
                <w:sz w:val="19"/>
              </w:rPr>
              <w:t>Off</w:t>
            </w:r>
          </w:p>
        </w:tc>
        <w:tc>
          <w:tcPr>
            <w:tcW w:type="dxa" w:w="3120"/>
          </w:tcPr>
          <w:p>
            <w:pPr>
              <w:spacing w:before="40" w:after="40"/>
            </w:pPr>
            <w:r>
              <w:rPr>
                <w:b w:val="0"/>
                <w:i w:val="0"/>
                <w:sz w:val="19"/>
              </w:rPr>
              <w:t>Frees disk space by removing the four source MP4s once the composite is created. Irreversible</w:t>
            </w:r>
          </w:p>
        </w:tc>
      </w:tr>
      <w:tr>
        <w:tc>
          <w:tcPr>
            <w:tcW w:type="dxa" w:w="3120"/>
            <w:shd w:fill="EEF3FA" w:val="clear"/>
          </w:tcPr>
          <w:p>
            <w:pPr>
              <w:spacing w:before="40" w:after="40"/>
            </w:pPr>
            <w:r>
              <w:rPr>
                <w:b w:val="0"/>
                <w:i w:val="0"/>
                <w:sz w:val="19"/>
              </w:rPr>
              <w:t>Delete per-camera H5s after 3D H5</w:t>
            </w:r>
          </w:p>
        </w:tc>
        <w:tc>
          <w:tcPr>
            <w:tcW w:type="dxa" w:w="3120"/>
            <w:shd w:fill="EEF3FA" w:val="clear"/>
          </w:tcPr>
          <w:p>
            <w:pPr>
              <w:spacing w:before="40" w:after="40"/>
            </w:pPr>
            <w:r>
              <w:rPr>
                <w:b w:val="0"/>
                <w:i w:val="0"/>
                <w:sz w:val="19"/>
              </w:rPr>
              <w:t>Off</w:t>
            </w:r>
          </w:p>
        </w:tc>
        <w:tc>
          <w:tcPr>
            <w:tcW w:type="dxa" w:w="3120"/>
            <w:shd w:fill="EEF3FA" w:val="clear"/>
          </w:tcPr>
          <w:p>
            <w:pPr>
              <w:spacing w:before="40" w:after="40"/>
            </w:pPr>
            <w:r>
              <w:rPr>
                <w:b w:val="0"/>
                <w:i w:val="0"/>
                <w:sz w:val="19"/>
              </w:rPr>
              <w:t xml:space="preserve">Frees disk space by removing the per-camera </w:t>
            </w:r>
            <w:r>
              <w:rPr>
                <w:rFonts w:ascii="Courier New" w:hAnsi="Courier New"/>
                <w:color w:val="C0392B"/>
                <w:sz w:val="18"/>
              </w:rPr>
              <w:t>_filtered.h5</w:t>
            </w:r>
            <w:r>
              <w:rPr>
                <w:b w:val="0"/>
                <w:i w:val="0"/>
                <w:sz w:val="19"/>
              </w:rPr>
              <w:t xml:space="preserve"> files once triangulation completes. Irreversible</w:t>
            </w:r>
          </w:p>
        </w:tc>
      </w:tr>
      <w:tr>
        <w:tc>
          <w:tcPr>
            <w:tcW w:type="dxa" w:w="3120"/>
          </w:tcPr>
          <w:p>
            <w:pPr>
              <w:spacing w:before="40" w:after="40"/>
            </w:pPr>
            <w:r>
              <w:rPr>
                <w:b w:val="0"/>
                <w:i w:val="0"/>
                <w:sz w:val="19"/>
              </w:rPr>
              <w:t>Export 3D skeleton visualization video</w:t>
            </w:r>
          </w:p>
        </w:tc>
        <w:tc>
          <w:tcPr>
            <w:tcW w:type="dxa" w:w="3120"/>
          </w:tcPr>
          <w:p>
            <w:pPr>
              <w:spacing w:before="40" w:after="40"/>
            </w:pPr>
            <w:r>
              <w:rPr>
                <w:b w:val="0"/>
                <w:i w:val="0"/>
                <w:sz w:val="19"/>
              </w:rPr>
              <w:t>Off</w:t>
            </w:r>
          </w:p>
        </w:tc>
        <w:tc>
          <w:tcPr>
            <w:tcW w:type="dxa" w:w="3120"/>
          </w:tcPr>
          <w:p>
            <w:pPr>
              <w:spacing w:before="40" w:after="40"/>
            </w:pPr>
            <w:r>
              <w:rPr>
                <w:b w:val="0"/>
                <w:i w:val="0"/>
                <w:sz w:val="19"/>
              </w:rPr>
              <w:t xml:space="preserve">Renders </w:t>
            </w:r>
            <w:r>
              <w:rPr>
                <w:rFonts w:ascii="Courier New" w:hAnsi="Courier New"/>
                <w:color w:val="C0392B"/>
                <w:sz w:val="18"/>
              </w:rPr>
              <w:t>{session_id}_skeleton3d.mp4</w:t>
            </w:r>
            <w:r>
              <w:rPr>
                <w:b w:val="0"/>
                <w:i w:val="0"/>
                <w:sz w:val="19"/>
              </w:rPr>
              <w:t xml:space="preserve"> (matplotlib animation, CPU-only, slow)</w:t>
            </w:r>
          </w:p>
        </w:tc>
      </w:tr>
    </w:tbl>
    <w:p/>
    <w:p>
      <w:pPr>
        <w:spacing w:before="80" w:after="80"/>
        <w:pBdr>
          <w:bottom w:val="single" w:sz="6" w:space="1" w:color="CCCCCC"/>
        </w:pBdr>
      </w:pPr>
    </w:p>
    <w:p>
      <w:pPr>
        <w:pStyle w:val="Heading3"/>
        <w:spacing w:before="160" w:after="80"/>
      </w:pPr>
      <w:r>
        <w:rPr>
          <w:b/>
          <w:color w:val="1F497D"/>
          <w:sz w:val="24"/>
        </w:rPr>
        <w:t>Output Files</w:t>
      </w:r>
    </w:p>
    <w:p>
      <w:pPr>
        <w:spacing w:after="120"/>
      </w:pPr>
      <w:r>
        <w:rPr>
          <w:b w:val="0"/>
          <w:i w:val="0"/>
        </w:rPr>
        <w:t>Each completed session writes a subdirectory under the configured output root:</w:t>
      </w:r>
    </w:p>
    <w:p>
      <w:pPr>
        <w:spacing w:before="80" w:after="120"/>
        <w:ind w:left="360" w:right="360"/>
        <w:shd w:fill="F0F0F0" w:val="clear"/>
      </w:pPr>
      <w:r>
        <w:rPr>
          <w:rFonts w:ascii="Courier New" w:hAnsi="Courier New"/>
          <w:sz w:val="17"/>
        </w:rPr>
        <w:t>&lt;source_folder or output_folder&gt;/</w:t>
        <w:br/>
        <w:t xml:space="preserve">  &lt;session_id&gt;/</w:t>
        <w:br/>
        <w:t xml:space="preserve">    &lt;session_id&gt;_3d_filtered.h5          ← triangulated 3D H5</w:t>
        <w:br/>
        <w:t xml:space="preserve">                                            (scorer='cube_3d', bodyparts, x/y/z/likelihood)</w:t>
        <w:br/>
        <w:t xml:space="preserve">    &lt;session_id&gt;_quad.mp4                ← 2×2 composite (cam0 TL, cam1 TR, cam2 BL, cam3 BR)</w:t>
        <w:br/>
        <w:t xml:space="preserve">    &lt;session_id&gt;_skeleton3d.mp4          ← optional 3D skeleton QC animation</w:t>
        <w:br/>
        <w:t xml:space="preserve">    BSOID_Project_Ready/</w:t>
        <w:br/>
        <w:t xml:space="preserve">      h5/    &lt;session_id&gt;_3d.h5          ← BSoid-ready H5 (z column preserved)</w:t>
        <w:br/>
        <w:t xml:space="preserve">      csv/   &lt;session_id&gt;_3d.csv         ← same data as CSV (used by BSoidEngine)</w:t>
        <w:br/>
        <w:t xml:space="preserve">      videos/&lt;session_id&gt;_3d.mp4         ← quad composite for Video Explorer example clips</w:t>
        <w:br/>
        <w:t xml:space="preserve">      bodypart_confidence_report.csv     ← per-bodypart mean confidence across session</w:t>
      </w:r>
    </w:p>
    <w:p>
      <w:pPr>
        <w:spacing w:after="120"/>
      </w:pPr>
      <w:r>
        <w:rPr>
          <w:b w:val="0"/>
          <w:i w:val="0"/>
        </w:rPr>
        <w:t xml:space="preserve">After Phase 4, </w:t>
      </w:r>
      <w:r>
        <w:rPr>
          <w:rFonts w:ascii="Courier New" w:hAnsi="Courier New"/>
          <w:color w:val="C0392B"/>
          <w:sz w:val="18"/>
        </w:rPr>
        <w:t>session["video_folders"]</w:t>
      </w:r>
      <w:r>
        <w:rPr>
          <w:b w:val="0"/>
          <w:i w:val="0"/>
        </w:rPr>
        <w:t xml:space="preserve"> points to these </w:t>
      </w:r>
      <w:r>
        <w:rPr>
          <w:rFonts w:ascii="Courier New" w:hAnsi="Courier New"/>
          <w:color w:val="C0392B"/>
          <w:sz w:val="18"/>
        </w:rPr>
        <w:t>{session_id}</w:t>
      </w:r>
      <w:r>
        <w:rPr>
          <w:b w:val="0"/>
          <w:i w:val="0"/>
        </w:rPr>
        <w:t xml:space="preserve"> directories, so Steps 2–5 discover all sessions automatically without any user action.</w:t>
      </w:r>
    </w:p>
    <w:p>
      <w:pPr>
        <w:spacing w:before="80" w:after="80"/>
        <w:pBdr>
          <w:bottom w:val="single" w:sz="6" w:space="1" w:color="CCCCCC"/>
        </w:pBdr>
      </w:pPr>
    </w:p>
    <w:p>
      <w:pPr>
        <w:pStyle w:val="Heading3"/>
        <w:spacing w:before="160" w:after="80"/>
      </w:pPr>
      <w:r>
        <w:rPr>
          <w:b/>
          <w:color w:val="1F497D"/>
          <w:sz w:val="24"/>
        </w:rPr>
        <w:t>How Downstream Steps Differ in 3D Mode</w:t>
      </w:r>
    </w:p>
    <w:p>
      <w:pPr>
        <w:pStyle w:val="Heading4"/>
        <w:spacing w:before="120" w:after="80"/>
      </w:pPr>
      <w:r>
        <w:rPr>
          <w:b/>
          <w:color w:val="404040"/>
          <w:sz w:val="22"/>
        </w:rPr>
        <w:t>Step 2 — Load &amp; Smooth</w:t>
      </w:r>
    </w:p>
    <w:p>
      <w:pPr>
        <w:spacing w:after="120"/>
      </w:pPr>
      <w:r>
        <w:rPr>
          <w:b w:val="0"/>
          <w:i w:val="0"/>
        </w:rPr>
        <w:t xml:space="preserve">Unchanged. The H5 normaliser reads the </w:t>
      </w:r>
      <w:r>
        <w:rPr>
          <w:rFonts w:ascii="Courier New" w:hAnsi="Courier New"/>
          <w:color w:val="C0392B"/>
          <w:sz w:val="18"/>
        </w:rPr>
        <w:t>(scorer, bodyparts, coords)</w:t>
      </w:r>
      <w:r>
        <w:rPr>
          <w:b w:val="0"/>
          <w:i w:val="0"/>
        </w:rPr>
        <w:t xml:space="preserve"> MultiIndex as usual. </w:t>
      </w:r>
      <w:r>
        <w:rPr>
          <w:rFonts w:ascii="Courier New" w:hAnsi="Courier New"/>
          <w:color w:val="C0392B"/>
          <w:sz w:val="18"/>
        </w:rPr>
        <w:t>_h5_has_z()</w:t>
      </w:r>
      <w:r>
        <w:rPr>
          <w:b w:val="0"/>
          <w:i w:val="0"/>
        </w:rPr>
        <w:t xml:space="preserve"> detects the </w:t>
      </w:r>
      <w:r>
        <w:rPr>
          <w:rFonts w:ascii="Courier New" w:hAnsi="Courier New"/>
          <w:color w:val="C0392B"/>
          <w:sz w:val="18"/>
        </w:rPr>
        <w:t>z</w:t>
      </w:r>
      <w:r>
        <w:rPr>
          <w:b w:val="0"/>
          <w:i w:val="0"/>
        </w:rPr>
        <w:t xml:space="preserve"> coordinate column and marks the file as 3D for Step 3.</w:t>
      </w:r>
    </w:p>
    <w:p>
      <w:pPr>
        <w:pStyle w:val="Heading4"/>
        <w:spacing w:before="120" w:after="80"/>
      </w:pPr>
      <w:r>
        <w:rPr>
          <w:b/>
          <w:color w:val="404040"/>
          <w:sz w:val="22"/>
        </w:rPr>
        <w:t>Step 3 — Feature Extraction</w:t>
      </w:r>
    </w:p>
    <w:p>
      <w:pPr>
        <w:spacing w:after="120"/>
      </w:pPr>
      <w:r>
        <w:rPr>
          <w:rFonts w:ascii="Courier New" w:hAnsi="Courier New"/>
          <w:color w:val="C0392B"/>
          <w:sz w:val="18"/>
        </w:rPr>
        <w:t>BSoidEngine</w:t>
      </w:r>
      <w:r>
        <w:rPr>
          <w:b w:val="0"/>
          <w:i w:val="0"/>
        </w:rPr>
        <w:t xml:space="preserve"> dispatches to </w:t>
      </w:r>
      <w:r>
        <w:rPr>
          <w:rFonts w:ascii="Courier New" w:hAnsi="Courier New"/>
          <w:color w:val="C0392B"/>
          <w:sz w:val="18"/>
        </w:rPr>
        <w:t>extract_features_3d()</w:t>
      </w:r>
      <w:r>
        <w:rPr>
          <w:b w:val="0"/>
          <w:i w:val="0"/>
        </w:rPr>
        <w:t xml:space="preserve"> instead of </w:t>
      </w:r>
      <w:r>
        <w:rPr>
          <w:rFonts w:ascii="Courier New" w:hAnsi="Courier New"/>
          <w:color w:val="C0392B"/>
          <w:sz w:val="18"/>
        </w:rPr>
        <w:t>extract_features_v2()</w:t>
      </w:r>
      <w:r>
        <w:rPr>
          <w:b w:val="0"/>
          <w:i w:val="0"/>
        </w:rPr>
        <w:t xml:space="preserve"> when 3D data is detected:</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Feature</w:t>
            </w:r>
          </w:p>
        </w:tc>
        <w:tc>
          <w:tcPr>
            <w:tcW w:type="dxa" w:w="3120"/>
            <w:shd w:fill="2E74B5" w:val="clear"/>
          </w:tcPr>
          <w:p>
            <w:pPr>
              <w:spacing w:before="40" w:after="40"/>
            </w:pPr>
            <w:r>
              <w:rPr>
                <w:b/>
                <w:i w:val="0"/>
                <w:color w:val="FFFFFF"/>
                <w:sz w:val="19"/>
              </w:rPr>
              <w:t>2D mode</w:t>
            </w:r>
          </w:p>
        </w:tc>
        <w:tc>
          <w:tcPr>
            <w:tcW w:type="dxa" w:w="3120"/>
            <w:shd w:fill="2E74B5" w:val="clear"/>
          </w:tcPr>
          <w:p>
            <w:pPr>
              <w:spacing w:before="40" w:after="40"/>
            </w:pPr>
            <w:r>
              <w:rPr>
                <w:b/>
                <w:i w:val="0"/>
                <w:color w:val="FFFFFF"/>
                <w:sz w:val="19"/>
              </w:rPr>
              <w:t>3D mode</w:t>
            </w:r>
          </w:p>
        </w:tc>
      </w:tr>
      <w:tr>
        <w:tc>
          <w:tcPr>
            <w:tcW w:type="dxa" w:w="3120"/>
          </w:tcPr>
          <w:p>
            <w:pPr>
              <w:spacing w:before="40" w:after="40"/>
            </w:pPr>
            <w:r>
              <w:rPr>
                <w:b w:val="0"/>
                <w:i w:val="0"/>
                <w:sz w:val="19"/>
              </w:rPr>
              <w:t>Pairwise distances</w:t>
            </w:r>
          </w:p>
        </w:tc>
        <w:tc>
          <w:tcPr>
            <w:tcW w:type="dxa" w:w="3120"/>
          </w:tcPr>
          <w:p>
            <w:pPr>
              <w:spacing w:before="40" w:after="40"/>
            </w:pPr>
            <w:r>
              <w:rPr>
                <w:rFonts w:ascii="Courier New" w:hAnsi="Courier New"/>
                <w:color w:val="C0392B"/>
                <w:sz w:val="18"/>
              </w:rPr>
              <w:t>√(dx²+dy²)</w:t>
            </w:r>
          </w:p>
        </w:tc>
        <w:tc>
          <w:tcPr>
            <w:tcW w:type="dxa" w:w="3120"/>
          </w:tcPr>
          <w:p>
            <w:pPr>
              <w:spacing w:before="40" w:after="40"/>
            </w:pPr>
            <w:r>
              <w:rPr>
                <w:rFonts w:ascii="Courier New" w:hAnsi="Courier New"/>
                <w:color w:val="C0392B"/>
                <w:sz w:val="18"/>
              </w:rPr>
              <w:t>√(dx²+dy²+dz²)</w:t>
            </w:r>
            <w:r>
              <w:rPr>
                <w:b w:val="0"/>
                <w:i w:val="0"/>
                <w:sz w:val="19"/>
              </w:rPr>
              <w:t xml:space="preserve"> true 3D Euclidean</w:t>
            </w:r>
          </w:p>
        </w:tc>
      </w:tr>
      <w:tr>
        <w:tc>
          <w:tcPr>
            <w:tcW w:type="dxa" w:w="3120"/>
            <w:shd w:fill="EEF3FA" w:val="clear"/>
          </w:tcPr>
          <w:p>
            <w:pPr>
              <w:spacing w:before="40" w:after="40"/>
            </w:pPr>
            <w:r>
              <w:rPr>
                <w:b w:val="0"/>
                <w:i w:val="0"/>
                <w:sz w:val="19"/>
              </w:rPr>
              <w:t>Velocities</w:t>
            </w:r>
          </w:p>
        </w:tc>
        <w:tc>
          <w:tcPr>
            <w:tcW w:type="dxa" w:w="3120"/>
            <w:shd w:fill="EEF3FA" w:val="clear"/>
          </w:tcPr>
          <w:p>
            <w:pPr>
              <w:spacing w:before="40" w:after="40"/>
            </w:pPr>
            <w:r>
              <w:rPr>
                <w:b w:val="0"/>
                <w:i w:val="0"/>
                <w:sz w:val="19"/>
              </w:rPr>
              <w:t>2D magnitude per bodypart</w:t>
            </w:r>
          </w:p>
        </w:tc>
        <w:tc>
          <w:tcPr>
            <w:tcW w:type="dxa" w:w="3120"/>
            <w:shd w:fill="EEF3FA" w:val="clear"/>
          </w:tcPr>
          <w:p>
            <w:pPr>
              <w:spacing w:before="40" w:after="40"/>
            </w:pPr>
            <w:r>
              <w:rPr>
                <w:b w:val="0"/>
                <w:i w:val="0"/>
                <w:sz w:val="19"/>
              </w:rPr>
              <w:t>3D magnitude per bodypart</w:t>
            </w:r>
          </w:p>
        </w:tc>
      </w:tr>
      <w:tr>
        <w:tc>
          <w:tcPr>
            <w:tcW w:type="dxa" w:w="3120"/>
          </w:tcPr>
          <w:p>
            <w:pPr>
              <w:spacing w:before="40" w:after="40"/>
            </w:pPr>
            <w:r>
              <w:rPr>
                <w:b w:val="0"/>
                <w:i w:val="0"/>
                <w:sz w:val="19"/>
              </w:rPr>
              <w:t>Angular features</w:t>
            </w:r>
          </w:p>
        </w:tc>
        <w:tc>
          <w:tcPr>
            <w:tcW w:type="dxa" w:w="3120"/>
          </w:tcPr>
          <w:p>
            <w:pPr>
              <w:spacing w:before="40" w:after="40"/>
            </w:pPr>
            <w:r>
              <w:rPr>
                <w:b w:val="0"/>
                <w:i w:val="0"/>
                <w:sz w:val="19"/>
              </w:rPr>
              <w:t>Yes (if spine landmarks present)</w:t>
            </w:r>
          </w:p>
        </w:tc>
        <w:tc>
          <w:tcPr>
            <w:tcW w:type="dxa" w:w="3120"/>
          </w:tcPr>
          <w:p>
            <w:pPr>
              <w:spacing w:before="40" w:after="40"/>
            </w:pPr>
            <w:r>
              <w:rPr>
                <w:b w:val="0"/>
                <w:i w:val="0"/>
                <w:sz w:val="19"/>
              </w:rPr>
              <w:t>Not computed — world coordinates are already scale-invariant</w:t>
            </w:r>
          </w:p>
        </w:tc>
      </w:tr>
      <w:tr>
        <w:tc>
          <w:tcPr>
            <w:tcW w:type="dxa" w:w="3120"/>
            <w:shd w:fill="EEF3FA" w:val="clear"/>
          </w:tcPr>
          <w:p>
            <w:pPr>
              <w:spacing w:before="40" w:after="40"/>
            </w:pPr>
            <w:r>
              <w:rPr>
                <w:b w:val="0"/>
                <w:i w:val="0"/>
                <w:sz w:val="19"/>
              </w:rPr>
              <w:t>Body-size normalisation</w:t>
            </w:r>
          </w:p>
        </w:tc>
        <w:tc>
          <w:tcPr>
            <w:tcW w:type="dxa" w:w="3120"/>
            <w:shd w:fill="EEF3FA" w:val="clear"/>
          </w:tcPr>
          <w:p>
            <w:pPr>
              <w:spacing w:before="40" w:after="40"/>
            </w:pPr>
            <w:r>
              <w:rPr>
                <w:b w:val="0"/>
                <w:i w:val="0"/>
                <w:sz w:val="19"/>
              </w:rPr>
              <w:t>Yes (spine-relative)</w:t>
            </w:r>
          </w:p>
        </w:tc>
        <w:tc>
          <w:tcPr>
            <w:tcW w:type="dxa" w:w="3120"/>
            <w:shd w:fill="EEF3FA" w:val="clear"/>
          </w:tcPr>
          <w:p>
            <w:pPr>
              <w:spacing w:before="40" w:after="40"/>
            </w:pPr>
            <w:r>
              <w:rPr>
                <w:b w:val="0"/>
                <w:i w:val="0"/>
                <w:sz w:val="19"/>
              </w:rPr>
              <w:t>Not needed</w:t>
            </w:r>
          </w:p>
        </w:tc>
      </w:tr>
      <w:tr>
        <w:tc>
          <w:tcPr>
            <w:tcW w:type="dxa" w:w="3120"/>
          </w:tcPr>
          <w:p>
            <w:pPr>
              <w:spacing w:before="40" w:after="40"/>
            </w:pPr>
            <w:r>
              <w:rPr>
                <w:b w:val="0"/>
                <w:i w:val="0"/>
                <w:sz w:val="19"/>
              </w:rPr>
              <w:t>Temporal scales</w:t>
            </w:r>
          </w:p>
        </w:tc>
        <w:tc>
          <w:tcPr>
            <w:tcW w:type="dxa" w:w="3120"/>
          </w:tcPr>
          <w:p>
            <w:pPr>
              <w:spacing w:before="40" w:after="40"/>
            </w:pPr>
            <w:r>
              <w:rPr>
                <w:b w:val="0"/>
                <w:i w:val="0"/>
                <w:sz w:val="19"/>
              </w:rPr>
              <w:t>100 ms + 200 ms</w:t>
            </w:r>
          </w:p>
        </w:tc>
        <w:tc>
          <w:tcPr>
            <w:tcW w:type="dxa" w:w="3120"/>
          </w:tcPr>
          <w:p>
            <w:pPr>
              <w:spacing w:before="40" w:after="40"/>
            </w:pPr>
            <w:r>
              <w:rPr>
                <w:b w:val="0"/>
                <w:i w:val="0"/>
                <w:sz w:val="19"/>
              </w:rPr>
              <w:t>100 ms + 200 ms</w:t>
            </w:r>
          </w:p>
        </w:tc>
      </w:tr>
    </w:tbl>
    <w:p/>
    <w:p>
      <w:pPr>
        <w:spacing w:after="120"/>
      </w:pPr>
      <w:r>
        <w:rPr>
          <w:b w:val="0"/>
          <w:i w:val="0"/>
        </w:rPr>
        <w:t xml:space="preserve">UMAP, HDBSCAN, MLP, and HMM are dimensionality-agnostic and operate identically on the resulting </w:t>
      </w:r>
      <w:r>
        <w:rPr>
          <w:rFonts w:ascii="Courier New" w:hAnsi="Courier New"/>
          <w:color w:val="C0392B"/>
          <w:sz w:val="18"/>
        </w:rPr>
        <w:t>(N_features, N_bins)</w:t>
      </w:r>
      <w:r>
        <w:rPr>
          <w:b w:val="0"/>
          <w:i w:val="0"/>
        </w:rPr>
        <w:t xml:space="preserve"> matrix.</w:t>
      </w:r>
    </w:p>
    <w:p>
      <w:pPr>
        <w:spacing w:after="120"/>
      </w:pPr>
      <w:r>
        <w:rPr>
          <w:b w:val="0"/>
          <w:i w:val="0"/>
        </w:rPr>
        <w:t xml:space="preserve">The </w:t>
      </w:r>
      <w:r>
        <w:rPr>
          <w:rFonts w:ascii="Courier New" w:hAnsi="Courier New"/>
          <w:color w:val="C0392B"/>
          <w:sz w:val="18"/>
        </w:rPr>
        <w:t>z</w:t>
      </w:r>
      <w:r>
        <w:rPr>
          <w:b w:val="0"/>
          <w:i w:val="0"/>
        </w:rPr>
        <w:t xml:space="preserve"> column is preserved through </w:t>
      </w:r>
      <w:r>
        <w:rPr>
          <w:rFonts w:ascii="Courier New" w:hAnsi="Courier New"/>
          <w:color w:val="C0392B"/>
          <w:sz w:val="18"/>
        </w:rPr>
        <w:t>save_bsoid_h5_csv()</w:t>
      </w:r>
      <w:r>
        <w:rPr>
          <w:b w:val="0"/>
          <w:i w:val="0"/>
        </w:rPr>
        <w:t xml:space="preserve"> so </w:t>
      </w:r>
      <w:r>
        <w:rPr>
          <w:rFonts w:ascii="Courier New" w:hAnsi="Courier New"/>
          <w:color w:val="C0392B"/>
          <w:sz w:val="18"/>
        </w:rPr>
        <w:t>_h5_has_z()</w:t>
      </w:r>
      <w:r>
        <w:rPr>
          <w:b w:val="0"/>
          <w:i w:val="0"/>
        </w:rPr>
        <w:t xml:space="preserve"> returns True at BSoidEngine discovery time, ensuring the correct feature extractor is always called.</w:t>
      </w:r>
    </w:p>
    <w:p>
      <w:pPr>
        <w:pStyle w:val="Heading4"/>
        <w:spacing w:before="120" w:after="80"/>
      </w:pPr>
      <w:r>
        <w:rPr>
          <w:b/>
          <w:color w:val="404040"/>
          <w:sz w:val="22"/>
        </w:rPr>
        <w:t>Step 4 — Video Explorer</w:t>
      </w:r>
    </w:p>
    <w:p>
      <w:pPr>
        <w:spacing w:after="120"/>
      </w:pPr>
      <w:r>
        <w:rPr>
          <w:b w:val="0"/>
          <w:i w:val="0"/>
        </w:rPr>
        <w:t xml:space="preserve">Unchanged in operation. The Video Explorer plays the quad composite (copied to </w:t>
      </w:r>
      <w:r>
        <w:rPr>
          <w:rFonts w:ascii="Courier New" w:hAnsi="Courier New"/>
          <w:color w:val="C0392B"/>
          <w:sz w:val="18"/>
        </w:rPr>
        <w:t>BSOID_Project_Ready/videos/</w:t>
      </w:r>
      <w:r>
        <w:rPr>
          <w:b w:val="0"/>
          <w:i w:val="0"/>
        </w:rPr>
        <w:t>) as the example-clip source, giving you a simultaneous four-camera view while assigning behaviour names to clusters.</w:t>
      </w:r>
    </w:p>
    <w:p>
      <w:pPr>
        <w:pStyle w:val="Heading4"/>
        <w:spacing w:before="120" w:after="80"/>
      </w:pPr>
      <w:r>
        <w:rPr>
          <w:b/>
          <w:color w:val="404040"/>
          <w:sz w:val="22"/>
        </w:rPr>
        <w:t>Step 5 — Analyser</w:t>
      </w:r>
    </w:p>
    <w:p>
      <w:pPr>
        <w:spacing w:after="120"/>
      </w:pPr>
      <w:r>
        <w:rPr>
          <w:b w:val="0"/>
          <w:i w:val="0"/>
        </w:rPr>
        <w:t xml:space="preserve">Unchanged. The Analyser loads </w:t>
      </w:r>
      <w:r>
        <w:rPr>
          <w:rFonts w:ascii="Courier New" w:hAnsi="Courier New"/>
          <w:color w:val="C0392B"/>
          <w:sz w:val="18"/>
        </w:rPr>
        <w:t>*_bout_lengths_hmm.csv</w:t>
      </w:r>
      <w:r>
        <w:rPr>
          <w:b w:val="0"/>
          <w:i w:val="0"/>
        </w:rPr>
        <w:t xml:space="preserve"> files produced by Step 3, which are format-identical to 2D output. Group statistics, ethograms, and the Group Predictor all work without modification.</w:t>
      </w:r>
    </w:p>
    <w:p>
      <w:pPr>
        <w:spacing w:before="80" w:after="80"/>
        <w:pBdr>
          <w:bottom w:val="single" w:sz="6" w:space="1" w:color="CCCCCC"/>
        </w:pBdr>
      </w:pPr>
    </w:p>
    <w:p>
      <w:pPr>
        <w:pStyle w:val="Heading3"/>
        <w:spacing w:before="160" w:after="80"/>
      </w:pPr>
      <w:r>
        <w:rPr>
          <w:b/>
          <w:color w:val="1F497D"/>
          <w:sz w:val="24"/>
        </w:rPr>
        <w:t>Camera Calibration</w:t>
      </w:r>
    </w:p>
    <w:p>
      <w:pPr>
        <w:spacing w:after="120"/>
      </w:pPr>
      <w:r>
        <w:rPr>
          <w:b w:val="0"/>
          <w:i w:val="0"/>
        </w:rPr>
        <w:t xml:space="preserve">CUBE does not produce the calibration file — you must generate </w:t>
      </w:r>
      <w:r>
        <w:rPr>
          <w:rFonts w:ascii="Courier New" w:hAnsi="Courier New"/>
          <w:color w:val="C0392B"/>
          <w:sz w:val="18"/>
        </w:rPr>
        <w:t>calibration.toml</w:t>
      </w:r>
      <w:r>
        <w:rPr>
          <w:b w:val="0"/>
          <w:i w:val="0"/>
        </w:rPr>
        <w:t xml:space="preserve"> separately using Anipose before running 3D mode.</w:t>
      </w:r>
    </w:p>
    <w:p>
      <w:pPr>
        <w:spacing w:after="120"/>
      </w:pPr>
      <w:r>
        <w:rPr>
          <w:b/>
          <w:i w:val="0"/>
        </w:rPr>
        <w:t>Recommended workflow:</w:t>
      </w:r>
    </w:p>
    <w:p>
      <w:pPr>
        <w:pStyle w:val="ListNumber"/>
      </w:pPr>
      <w:r>
        <w:rPr>
          <w:b w:val="0"/>
          <w:i w:val="0"/>
          <w:sz w:val="21"/>
        </w:rPr>
        <w:t>Place a standard checkerboard in view of all four cameras simultaneously.</w:t>
      </w:r>
    </w:p>
    <w:p>
      <w:pPr>
        <w:pStyle w:val="ListNumber"/>
      </w:pPr>
      <w:r>
        <w:rPr>
          <w:b w:val="0"/>
          <w:i w:val="0"/>
          <w:sz w:val="21"/>
        </w:rPr>
        <w:t>Record 30–60 seconds of footage, slowly rotating and translating the board so every part of the recording volume is covered and the board appears in multiple camera views at many angles.</w:t>
      </w:r>
    </w:p>
    <w:p>
      <w:pPr>
        <w:pStyle w:val="ListNumber"/>
      </w:pPr>
      <w:r>
        <w:rPr>
          <w:b w:val="0"/>
          <w:i w:val="0"/>
          <w:sz w:val="21"/>
        </w:rPr>
        <w:t xml:space="preserve">Run </w:t>
      </w:r>
      <w:r>
        <w:rPr>
          <w:rFonts w:ascii="Courier New" w:hAnsi="Courier New"/>
          <w:color w:val="C0392B"/>
          <w:sz w:val="18"/>
        </w:rPr>
        <w:t>anipose calibrate</w:t>
      </w:r>
      <w:r>
        <w:rPr>
          <w:b w:val="0"/>
          <w:i w:val="0"/>
          <w:sz w:val="21"/>
        </w:rPr>
        <w:t xml:space="preserve"> on the checkerboard recording. Anipose writes </w:t>
      </w:r>
      <w:r>
        <w:rPr>
          <w:rFonts w:ascii="Courier New" w:hAnsi="Courier New"/>
          <w:color w:val="C0392B"/>
          <w:sz w:val="18"/>
        </w:rPr>
        <w:t>calibration.toml</w:t>
      </w:r>
      <w:r>
        <w:rPr>
          <w:b w:val="0"/>
          <w:i w:val="0"/>
          <w:sz w:val="21"/>
        </w:rPr>
        <w:t xml:space="preserve"> to the project folder.</w:t>
      </w:r>
    </w:p>
    <w:p>
      <w:pPr>
        <w:pStyle w:val="ListNumber"/>
      </w:pPr>
      <w:r>
        <w:rPr>
          <w:b w:val="0"/>
          <w:i w:val="0"/>
          <w:sz w:val="21"/>
        </w:rPr>
        <w:t xml:space="preserve">Copy or move </w:t>
      </w:r>
      <w:r>
        <w:rPr>
          <w:rFonts w:ascii="Courier New" w:hAnsi="Courier New"/>
          <w:color w:val="C0392B"/>
          <w:sz w:val="18"/>
        </w:rPr>
        <w:t>calibration.toml</w:t>
      </w:r>
      <w:r>
        <w:rPr>
          <w:b w:val="0"/>
          <w:i w:val="0"/>
          <w:sz w:val="21"/>
        </w:rPr>
        <w:t xml:space="preserve"> to a dedicated calibration folder (e.g., </w:t>
      </w:r>
      <w:r>
        <w:rPr>
          <w:rFonts w:ascii="Courier New" w:hAnsi="Courier New"/>
          <w:color w:val="C0392B"/>
          <w:sz w:val="18"/>
        </w:rPr>
        <w:t>D:\Calibration\2026-06</w:t>
      </w:r>
      <w:r>
        <w:rPr>
          <w:b w:val="0"/>
          <w:i w:val="0"/>
          <w:sz w:val="21"/>
        </w:rPr>
        <w:t>).</w:t>
      </w:r>
    </w:p>
    <w:p>
      <w:pPr>
        <w:pStyle w:val="ListNumber"/>
      </w:pPr>
      <w:r>
        <w:rPr>
          <w:b w:val="0"/>
          <w:i w:val="0"/>
          <w:sz w:val="21"/>
        </w:rPr>
        <w:t xml:space="preserve">Point CUBE to this folder in </w:t>
      </w:r>
      <w:r>
        <w:rPr>
          <w:b/>
          <w:i w:val="0"/>
          <w:sz w:val="21"/>
        </w:rPr>
        <w:t>3D DLC Settings → Calibration folder</w:t>
      </w:r>
      <w:r>
        <w:rPr>
          <w:b w:val="0"/>
          <w:i w:val="0"/>
          <w:sz w:val="21"/>
        </w:rPr>
        <w:t>.</w:t>
      </w:r>
    </w:p>
    <w:p>
      <w:pPr>
        <w:spacing w:after="120"/>
      </w:pPr>
      <w:r>
        <w:rPr>
          <w:b w:val="0"/>
          <w:i w:val="0"/>
        </w:rPr>
        <w:t xml:space="preserve">The same </w:t>
      </w:r>
      <w:r>
        <w:rPr>
          <w:rFonts w:ascii="Courier New" w:hAnsi="Courier New"/>
          <w:color w:val="C0392B"/>
          <w:sz w:val="18"/>
        </w:rPr>
        <w:t>calibration.toml</w:t>
      </w:r>
      <w:r>
        <w:rPr>
          <w:b w:val="0"/>
          <w:i w:val="0"/>
        </w:rPr>
        <w:t xml:space="preserve"> applies to all sessions recorded with those cameras in those positions. Re-calibrate only when cameras are physically moved or the lens focus is changed.</w:t>
      </w:r>
    </w:p>
    <w:p>
      <w:pPr>
        <w:spacing w:after="120"/>
      </w:pPr>
      <w:r>
        <w:rPr>
          <w:b/>
          <w:i w:val="0"/>
        </w:rPr>
        <w:t>Verify calibration quality:</w:t>
      </w:r>
      <w:r>
        <w:rPr>
          <w:b w:val="0"/>
          <w:i w:val="0"/>
        </w:rPr>
        <w:t xml:space="preserve"> After a triangulation run, open the 3D skeleton QC video (enable the option and re-run, or inspect the 3D H5 directly) and check that bodypart positions look plausible. Very high reprojection errors (visible as jittery or drifting skeleton segments) indicate a poor calibration that should be redone.</w:t>
      </w:r>
    </w:p>
    <w:p>
      <w:pPr>
        <w:spacing w:before="80" w:after="80"/>
        <w:pBdr>
          <w:bottom w:val="single" w:sz="6" w:space="1" w:color="CCCCCC"/>
        </w:pBdr>
      </w:pPr>
    </w:p>
    <w:p>
      <w:pPr>
        <w:pStyle w:val="Heading3"/>
        <w:spacing w:before="160" w:after="80"/>
      </w:pPr>
      <w:r>
        <w:rPr>
          <w:b/>
          <w:color w:val="1F497D"/>
          <w:sz w:val="24"/>
        </w:rPr>
        <w:t>Troubleshooting (3D)</w:t>
      </w:r>
    </w:p>
    <w:p>
      <w:pPr>
        <w:pStyle w:val="Heading4"/>
        <w:spacing w:before="120" w:after="80"/>
      </w:pPr>
      <w:r>
        <w:rPr>
          <w:b/>
          <w:color w:val="404040"/>
          <w:sz w:val="22"/>
        </w:rPr>
        <w:t>"calibration.toml not found"</w:t>
      </w:r>
    </w:p>
    <w:p>
      <w:pPr>
        <w:spacing w:after="120"/>
      </w:pPr>
      <w:r>
        <w:rPr>
          <w:b w:val="0"/>
          <w:i w:val="0"/>
        </w:rPr>
        <w:t xml:space="preserve">Set </w:t>
      </w:r>
      <w:r>
        <w:rPr>
          <w:b/>
          <w:i w:val="0"/>
        </w:rPr>
        <w:t>Calibration folder</w:t>
      </w:r>
      <w:r>
        <w:rPr>
          <w:b w:val="0"/>
          <w:i w:val="0"/>
        </w:rPr>
        <w:t xml:space="preserve"> in 3D DLC Settings. The folder must contain a file named exactly </w:t>
      </w:r>
      <w:r>
        <w:rPr>
          <w:rFonts w:ascii="Courier New" w:hAnsi="Courier New"/>
          <w:color w:val="C0392B"/>
          <w:sz w:val="18"/>
        </w:rPr>
        <w:t>calibration.toml</w:t>
      </w:r>
      <w:r>
        <w:rPr>
          <w:b w:val="0"/>
          <w:i w:val="0"/>
        </w:rPr>
        <w:t xml:space="preserve"> (case-sensitive on some systems).</w:t>
      </w:r>
    </w:p>
    <w:p>
      <w:pPr>
        <w:pStyle w:val="Heading4"/>
        <w:spacing w:before="120" w:after="80"/>
      </w:pPr>
      <w:r>
        <w:rPr>
          <w:b/>
          <w:color w:val="404040"/>
          <w:sz w:val="22"/>
        </w:rPr>
        <w:t>"No complete Step 0 sessions found"</w:t>
      </w:r>
    </w:p>
    <w:p>
      <w:pPr>
        <w:pStyle w:val="ListBullet"/>
      </w:pPr>
      <w:r>
        <w:rPr>
          <w:b w:val="0"/>
          <w:i w:val="0"/>
          <w:sz w:val="21"/>
        </w:rPr>
        <w:t xml:space="preserve">Confirm source folders contain </w:t>
      </w:r>
      <w:r>
        <w:rPr>
          <w:rFonts w:ascii="Courier New" w:hAnsi="Courier New"/>
          <w:color w:val="C0392B"/>
          <w:sz w:val="18"/>
        </w:rPr>
        <w:t>*_corrected.mp4</w:t>
      </w:r>
      <w:r>
        <w:rPr>
          <w:b w:val="0"/>
          <w:i w:val="0"/>
          <w:sz w:val="21"/>
        </w:rPr>
        <w:t xml:space="preserve"> files from </w:t>
      </w:r>
      <w:r>
        <w:rPr>
          <w:rFonts w:ascii="Courier New" w:hAnsi="Courier New"/>
          <w:color w:val="C0392B"/>
          <w:sz w:val="18"/>
        </w:rPr>
        <w:t>bonsai_video_corrector.py</w:t>
      </w:r>
      <w:r>
        <w:rPr>
          <w:b w:val="0"/>
          <w:i w:val="0"/>
          <w:sz w:val="21"/>
        </w:rPr>
        <w:t>.</w:t>
      </w:r>
    </w:p>
    <w:p>
      <w:pPr>
        <w:pStyle w:val="ListBullet"/>
      </w:pPr>
      <w:r>
        <w:rPr>
          <w:b w:val="0"/>
          <w:i w:val="0"/>
          <w:sz w:val="21"/>
        </w:rPr>
        <w:t xml:space="preserve">Check </w:t>
      </w:r>
      <w:r>
        <w:rPr>
          <w:rFonts w:ascii="Courier New" w:hAnsi="Courier New"/>
          <w:color w:val="C0392B"/>
          <w:sz w:val="18"/>
        </w:rPr>
        <w:t>{session_id}_correction_report.json</w:t>
      </w:r>
      <w:r>
        <w:rPr>
          <w:b w:val="0"/>
          <w:i w:val="0"/>
          <w:sz w:val="21"/>
        </w:rPr>
        <w:t xml:space="preserve"> — every camera entry must have </w:t>
      </w:r>
      <w:r>
        <w:rPr>
          <w:rFonts w:ascii="Courier New" w:hAnsi="Courier New"/>
          <w:color w:val="C0392B"/>
          <w:sz w:val="18"/>
        </w:rPr>
        <w:t>"status": "done"</w:t>
      </w:r>
      <w:r>
        <w:rPr>
          <w:b w:val="0"/>
          <w:i w:val="0"/>
          <w:sz w:val="21"/>
        </w:rPr>
        <w:t>.</w:t>
      </w:r>
    </w:p>
    <w:p>
      <w:pPr>
        <w:pStyle w:val="ListBullet"/>
      </w:pPr>
      <w:r>
        <w:rPr>
          <w:b w:val="0"/>
          <w:i w:val="0"/>
          <w:sz w:val="21"/>
        </w:rPr>
        <w:t>At least 2 cameras must have output; sessions with only 1 camera are excluded.</w:t>
      </w:r>
    </w:p>
    <w:p>
      <w:pPr>
        <w:pStyle w:val="ListBullet"/>
      </w:pPr>
      <w:r>
        <w:rPr>
          <w:b w:val="0"/>
          <w:i w:val="0"/>
          <w:sz w:val="21"/>
        </w:rPr>
        <w:t xml:space="preserve">If you have re-run previously, CUBE reads </w:t>
      </w:r>
      <w:r>
        <w:rPr>
          <w:rFonts w:ascii="Courier New" w:hAnsi="Courier New"/>
          <w:color w:val="C0392B"/>
          <w:sz w:val="18"/>
        </w:rPr>
        <w:t>dlc_3d_source_folders</w:t>
      </w:r>
      <w:r>
        <w:rPr>
          <w:b w:val="0"/>
          <w:i w:val="0"/>
          <w:sz w:val="21"/>
        </w:rPr>
        <w:t xml:space="preserve"> (saved internally). If those paths have moved, clear this by running the pipeline once with the correct source folders in the main panel — it will re-save the paths at the end of Phase 4.</w:t>
      </w:r>
    </w:p>
    <w:p>
      <w:pPr>
        <w:pStyle w:val="Heading4"/>
        <w:spacing w:before="120" w:after="80"/>
      </w:pPr>
      <w:r>
        <w:rPr>
          <w:b/>
          <w:color w:val="404040"/>
          <w:sz w:val="22"/>
        </w:rPr>
        <w:t>"No H5 for cam_X — will be skipped in triangulation"</w:t>
      </w:r>
    </w:p>
    <w:p>
      <w:pPr>
        <w:spacing w:after="120"/>
      </w:pPr>
      <w:r>
        <w:rPr>
          <w:b w:val="0"/>
          <w:i w:val="0"/>
        </w:rPr>
        <w:t>DLC inference produced no output for that camera video. Check the log for inference errors. Common causes: corrupted video file, DLC installation issue, or the video is too short for the Zoo adaptation process.</w:t>
      </w:r>
    </w:p>
    <w:p>
      <w:pPr>
        <w:pStyle w:val="Heading4"/>
        <w:spacing w:before="120" w:after="80"/>
      </w:pPr>
      <w:r>
        <w:rPr>
          <w:b/>
          <w:color w:val="404040"/>
          <w:sz w:val="22"/>
        </w:rPr>
        <w:t>OOM during inference even at batch size 1</w:t>
      </w:r>
    </w:p>
    <w:p>
      <w:pPr>
        <w:pStyle w:val="ListBullet"/>
      </w:pPr>
      <w:r>
        <w:rPr>
          <w:b w:val="0"/>
          <w:i w:val="0"/>
          <w:sz w:val="21"/>
        </w:rPr>
        <w:t>Close other GPU-using applications.</w:t>
      </w:r>
    </w:p>
    <w:p>
      <w:pPr>
        <w:pStyle w:val="ListBullet"/>
      </w:pPr>
      <w:r>
        <w:rPr>
          <w:b w:val="0"/>
          <w:i w:val="0"/>
          <w:sz w:val="21"/>
        </w:rPr>
        <w:t>Cameras are processed sequentially; each camera processes its full set of videos before the next begins. There is no way to reduce per-camera parallelism further.</w:t>
      </w:r>
    </w:p>
    <w:p>
      <w:pPr>
        <w:pStyle w:val="ListBullet"/>
      </w:pPr>
      <w:r>
        <w:rPr>
          <w:b w:val="0"/>
          <w:i w:val="0"/>
          <w:sz w:val="21"/>
        </w:rPr>
        <w:t>As a last resort, run the pipeline without a GPU by uninstalling the CUDA version of PyTorch and installing the CPU version (inference will be significantly slower).</w:t>
      </w:r>
    </w:p>
    <w:p>
      <w:pPr>
        <w:pStyle w:val="Heading4"/>
        <w:spacing w:before="120" w:after="80"/>
      </w:pPr>
      <w:r>
        <w:rPr>
          <w:b/>
          <w:color w:val="404040"/>
          <w:sz w:val="22"/>
        </w:rPr>
        <w:t>Triangulation produces all-zero or NaN coordinates</w:t>
      </w:r>
    </w:p>
    <w:p>
      <w:pPr>
        <w:pStyle w:val="ListBullet"/>
      </w:pPr>
      <w:r>
        <w:rPr>
          <w:b w:val="0"/>
          <w:i w:val="0"/>
          <w:sz w:val="21"/>
        </w:rPr>
        <w:t xml:space="preserve">A malformed or incorrect </w:t>
      </w:r>
      <w:r>
        <w:rPr>
          <w:rFonts w:ascii="Courier New" w:hAnsi="Courier New"/>
          <w:color w:val="C0392B"/>
          <w:sz w:val="18"/>
        </w:rPr>
        <w:t>calibration.toml</w:t>
      </w:r>
      <w:r>
        <w:rPr>
          <w:b w:val="0"/>
          <w:i w:val="0"/>
          <w:sz w:val="21"/>
        </w:rPr>
        <w:t xml:space="preserve"> is the most common cause. Verify it was generated by Anipose from a simultaneous multi-camera checkerboard recording.</w:t>
      </w:r>
    </w:p>
    <w:p>
      <w:pPr>
        <w:pStyle w:val="ListBullet"/>
      </w:pPr>
      <w:r>
        <w:rPr>
          <w:b w:val="0"/>
          <w:i w:val="0"/>
          <w:sz w:val="21"/>
        </w:rPr>
        <w:t xml:space="preserve">Ensure the camera order in the calibration matches the camera labels in CUBE settings. Anipose names cameras by their folder or file names; these must correspond to </w:t>
      </w:r>
      <w:r>
        <w:rPr>
          <w:rFonts w:ascii="Courier New" w:hAnsi="Courier New"/>
          <w:color w:val="C0392B"/>
          <w:sz w:val="18"/>
        </w:rPr>
        <w:t>cam0</w:t>
      </w:r>
      <w:r>
        <w:rPr>
          <w:b w:val="0"/>
          <w:i w:val="0"/>
          <w:sz w:val="21"/>
        </w:rPr>
        <w:t xml:space="preserve">, </w:t>
      </w:r>
      <w:r>
        <w:rPr>
          <w:rFonts w:ascii="Courier New" w:hAnsi="Courier New"/>
          <w:color w:val="C0392B"/>
          <w:sz w:val="18"/>
        </w:rPr>
        <w:t>cam1</w:t>
      </w:r>
      <w:r>
        <w:rPr>
          <w:b w:val="0"/>
          <w:i w:val="0"/>
          <w:sz w:val="21"/>
        </w:rPr>
        <w:t>, etc. (or whatever labels are configured).</w:t>
      </w:r>
    </w:p>
    <w:p>
      <w:pPr>
        <w:pStyle w:val="ListBullet"/>
      </w:pPr>
      <w:r>
        <w:rPr>
          <w:b w:val="0"/>
          <w:i w:val="0"/>
          <w:sz w:val="21"/>
        </w:rPr>
        <w:t xml:space="preserve">Try disabling RANSAC (uncheck </w:t>
      </w:r>
      <w:r>
        <w:rPr>
          <w:b/>
          <w:i w:val="0"/>
          <w:sz w:val="21"/>
        </w:rPr>
        <w:t>RANSAC triangulation</w:t>
      </w:r>
      <w:r>
        <w:rPr>
          <w:b w:val="0"/>
          <w:i w:val="0"/>
          <w:sz w:val="21"/>
        </w:rPr>
        <w:t>) temporarily to see if RANSAC is incorrectly rejecting all views.</w:t>
      </w:r>
    </w:p>
    <w:p>
      <w:pPr>
        <w:pStyle w:val="Heading4"/>
        <w:spacing w:before="120" w:after="80"/>
      </w:pPr>
      <w:r>
        <w:rPr>
          <w:b/>
          <w:color w:val="404040"/>
          <w:sz w:val="22"/>
        </w:rPr>
        <w:t>RANSAC rejects too many views</w:t>
      </w:r>
    </w:p>
    <w:p>
      <w:pPr>
        <w:spacing w:after="120"/>
      </w:pPr>
      <w:r>
        <w:rPr>
          <w:b w:val="0"/>
          <w:i w:val="0"/>
        </w:rPr>
        <w:t xml:space="preserve">Increase the </w:t>
      </w:r>
      <w:r>
        <w:rPr>
          <w:b/>
          <w:i w:val="0"/>
        </w:rPr>
        <w:t>RANSAC threshold (px)</w:t>
      </w:r>
      <w:r>
        <w:rPr>
          <w:b w:val="0"/>
          <w:i w:val="0"/>
        </w:rPr>
        <w:t xml:space="preserve"> from 0.5 to 1.0 or 2.0. A tight threshold combined with a slightly imprecise calibration can cause RANSAC to classify all views as outliers. Alternatively, disable RANSAC and use standard triangulation.</w:t>
      </w:r>
    </w:p>
    <w:p>
      <w:pPr>
        <w:pStyle w:val="Heading4"/>
        <w:spacing w:before="120" w:after="80"/>
      </w:pPr>
      <w:r>
        <w:rPr>
          <w:b/>
          <w:color w:val="404040"/>
          <w:sz w:val="22"/>
        </w:rPr>
        <w:t>Quad video has wrong aspect ratio or black bars</w:t>
      </w:r>
    </w:p>
    <w:p>
      <w:pPr>
        <w:spacing w:after="120"/>
      </w:pPr>
      <w:r>
        <w:rPr>
          <w:b w:val="0"/>
          <w:i w:val="0"/>
        </w:rPr>
        <w:t xml:space="preserve">CUBE normalises all streams to the most common resolution across cameras. If your cameras genuinely differ in sensor resolution, some streams are scaled — this is expected behaviour. The output is always a correctly-dimensioned composite (no dimension mismatch errors at the FFmpeg </w:t>
      </w:r>
      <w:r>
        <w:rPr>
          <w:rFonts w:ascii="Courier New" w:hAnsi="Courier New"/>
          <w:color w:val="C0392B"/>
          <w:sz w:val="18"/>
        </w:rPr>
        <w:t>xstack</w:t>
      </w:r>
      <w:r>
        <w:rPr>
          <w:b w:val="0"/>
          <w:i w:val="0"/>
        </w:rPr>
        <w:t xml:space="preserve"> step).</w:t>
      </w:r>
    </w:p>
    <w:p>
      <w:pPr>
        <w:pStyle w:val="Heading4"/>
        <w:spacing w:before="120" w:after="80"/>
      </w:pPr>
      <w:r>
        <w:rPr>
          <w:b/>
          <w:color w:val="404040"/>
          <w:sz w:val="22"/>
        </w:rPr>
        <w:t>Skeleton video is very slow</w:t>
      </w:r>
    </w:p>
    <w:p>
      <w:pPr>
        <w:spacing w:after="120"/>
      </w:pPr>
      <w:r>
        <w:rPr>
          <w:b w:val="0"/>
          <w:i w:val="0"/>
        </w:rPr>
        <w:t>The skeleton video renders every frame using matplotlib on the CPU. A 30-minute recording at 30 fps generates 54 000 frames and typically takes 10–30 minutes to render. Leave the option disabled for routine runs and enable it only when you need a visual QC check of a specific session.</w:t>
      </w:r>
    </w:p>
    <w:p>
      <w:pPr>
        <w:pStyle w:val="Heading4"/>
        <w:spacing w:before="120" w:after="80"/>
      </w:pPr>
      <w:r>
        <w:rPr>
          <w:b/>
          <w:color w:val="404040"/>
          <w:sz w:val="22"/>
        </w:rPr>
        <w:t>Sessions are re-processed on every run</w:t>
      </w:r>
    </w:p>
    <w:p>
      <w:pPr>
        <w:spacing w:after="120"/>
      </w:pPr>
      <w:r>
        <w:rPr>
          <w:b w:val="0"/>
          <w:i w:val="0"/>
        </w:rPr>
        <w:t xml:space="preserve">CUBE skips a session if </w:t>
      </w:r>
      <w:r>
        <w:rPr>
          <w:rFonts w:ascii="Courier New" w:hAnsi="Courier New"/>
          <w:color w:val="C0392B"/>
          <w:sz w:val="18"/>
        </w:rPr>
        <w:t>{session_id}_3d_filtered.h5</w:t>
      </w:r>
      <w:r>
        <w:rPr>
          <w:b w:val="0"/>
          <w:i w:val="0"/>
        </w:rPr>
        <w:t xml:space="preserve"> already exists in the output directory. If the file is missing (deleted or the output folder changed), the session will be re-triangulated. DLC inference is not re-skipped automatically — to avoid re-running inference on existing </w:t>
      </w:r>
      <w:r>
        <w:rPr>
          <w:rFonts w:ascii="Courier New" w:hAnsi="Courier New"/>
          <w:color w:val="C0392B"/>
          <w:sz w:val="18"/>
        </w:rPr>
        <w:t>_filtered.h5</w:t>
      </w:r>
      <w:r>
        <w:rPr>
          <w:b w:val="0"/>
          <w:i w:val="0"/>
        </w:rPr>
        <w:t xml:space="preserve"> files, the H5 detection logic in </w:t>
      </w:r>
      <w:r>
        <w:rPr>
          <w:rFonts w:ascii="Courier New" w:hAnsi="Courier New"/>
          <w:color w:val="C0392B"/>
          <w:sz w:val="18"/>
        </w:rPr>
        <w:t>_find_camera_h5()</w:t>
      </w:r>
      <w:r>
        <w:rPr>
          <w:b w:val="0"/>
          <w:i w:val="0"/>
        </w:rPr>
        <w:t xml:space="preserve"> checks for the file before inference starts.</w:t>
      </w:r>
    </w:p>
    <w:p>
      <w:pPr>
        <w:spacing w:before="80" w:after="80"/>
        <w:pBdr>
          <w:bottom w:val="single" w:sz="6" w:space="1" w:color="CCCCCC"/>
        </w:pBdr>
      </w:pPr>
    </w:p>
    <w:p>
      <w:pPr>
        <w:spacing w:after="120"/>
      </w:pPr>
      <w:r>
        <w:rPr>
          <w:b w:val="0"/>
          <w:i/>
        </w:rPr>
        <w:t>For the full Group Predictor documentation, see [GROUP_PREDICTOR_REFERENCE.md](GROUP_PREDICTOR_REFERENCE.md).</w:t>
      </w:r>
    </w:p>
    <w:p>
      <w:r>
        <w:br w:type="page"/>
      </w:r>
    </w:p>
    <w:p>
      <w:pPr>
        <w:pStyle w:val="Heading1"/>
        <w:spacing w:before="280" w:after="80"/>
      </w:pPr>
      <w:r>
        <w:rPr>
          <w:b/>
          <w:color w:val="1F497D"/>
          <w:sz w:val="32"/>
        </w:rPr>
        <w:t>CUBE Group Predictor — Complete Reference</w:t>
      </w:r>
    </w:p>
    <w:p>
      <w:pPr>
        <w:spacing w:after="120"/>
      </w:pPr>
      <w:r>
        <w:rPr>
          <w:b w:val="0"/>
          <w:i w:val="0"/>
        </w:rPr>
        <w:t xml:space="preserve">The </w:t>
      </w:r>
      <w:r>
        <w:rPr>
          <w:b/>
          <w:i w:val="0"/>
        </w:rPr>
        <w:t>Group Predictor</w:t>
      </w:r>
      <w:r>
        <w:rPr>
          <w:b w:val="0"/>
          <w:i w:val="0"/>
        </w:rPr>
        <w:t xml:space="preserve"> tab answers a single question: </w:t>
      </w:r>
      <w:r>
        <w:rPr>
          <w:b w:val="0"/>
          <w:i/>
        </w:rPr>
        <w:t>given this animal's behavioural profile, which experimental group does it belong to?</w:t>
      </w:r>
      <w:r>
        <w:rPr>
          <w:b w:val="0"/>
          <w:i w:val="0"/>
        </w:rPr>
        <w:t xml:space="preserve"> Rather than testing whether groups differ on individual clusters one at a time, the tool trains a multivariate supervised classifier and evaluates how well the full behavioural fingerprint separates the groups — using Leave-One-Out cross-validation and a permutation test so the result is both predictive and statistically grounded.</w:t>
      </w:r>
    </w:p>
    <w:p>
      <w:pPr>
        <w:spacing w:before="80" w:after="80"/>
        <w:pBdr>
          <w:bottom w:val="single" w:sz="6" w:space="1" w:color="CCCCCC"/>
        </w:pBdr>
      </w:pPr>
    </w:p>
    <w:p>
      <w:pPr>
        <w:pStyle w:val="Heading2"/>
        <w:spacing w:before="200" w:after="80"/>
      </w:pPr>
      <w:r>
        <w:rPr>
          <w:b/>
          <w:color w:val="2E74B5"/>
          <w:sz w:val="28"/>
        </w:rPr>
        <w:t>Contents</w:t>
      </w:r>
    </w:p>
    <w:p>
      <w:pPr>
        <w:pStyle w:val="ListNumber"/>
      </w:pPr>
      <w:r>
        <w:rPr>
          <w:color w:val="005699"/>
          <w:sz w:val="21"/>
          <w:u w:val="single"/>
        </w:rPr>
        <w:t>Rationale</w:t>
      </w:r>
    </w:p>
    <w:p>
      <w:pPr>
        <w:pStyle w:val="ListNumber"/>
      </w:pPr>
      <w:r>
        <w:rPr>
          <w:color w:val="005699"/>
          <w:sz w:val="21"/>
          <w:u w:val="single"/>
        </w:rPr>
        <w:t>Feature Matrix Construction</w:t>
      </w:r>
    </w:p>
    <w:p>
      <w:pPr>
        <w:pStyle w:val="ListNumber"/>
      </w:pPr>
      <w:r>
        <w:rPr>
          <w:color w:val="005699"/>
          <w:sz w:val="21"/>
          <w:u w:val="single"/>
        </w:rPr>
        <w:t>Classification Algorithms</w:t>
      </w:r>
    </w:p>
    <w:p>
      <w:pPr>
        <w:pStyle w:val="ListNumber"/>
      </w:pPr>
      <w:r>
        <w:rPr>
          <w:color w:val="005699"/>
          <w:sz w:val="21"/>
          <w:u w:val="single"/>
        </w:rPr>
        <w:t>The Full Computational Pipeline</w:t>
      </w:r>
    </w:p>
    <w:p>
      <w:pPr>
        <w:pStyle w:val="ListNumber"/>
      </w:pPr>
      <w:r>
        <w:rPr>
          <w:color w:val="005699"/>
          <w:sz w:val="21"/>
          <w:u w:val="single"/>
        </w:rPr>
        <w:t>Leave-One-Out Cross-Validation</w:t>
      </w:r>
    </w:p>
    <w:p>
      <w:pPr>
        <w:pStyle w:val="ListNumber"/>
      </w:pPr>
      <w:r>
        <w:rPr>
          <w:color w:val="005699"/>
          <w:sz w:val="21"/>
          <w:u w:val="single"/>
        </w:rPr>
        <w:t>Balanced Accuracy and Cohen's κ</w:t>
      </w:r>
    </w:p>
    <w:p>
      <w:pPr>
        <w:pStyle w:val="ListNumber"/>
      </w:pPr>
      <w:r>
        <w:rPr>
          <w:color w:val="005699"/>
          <w:sz w:val="21"/>
          <w:u w:val="single"/>
        </w:rPr>
        <w:t>Permutation Test</w:t>
      </w:r>
    </w:p>
    <w:p>
      <w:pPr>
        <w:pStyle w:val="ListNumber"/>
      </w:pPr>
      <w:r>
        <w:rPr>
          <w:color w:val="005699"/>
          <w:sz w:val="21"/>
          <w:u w:val="single"/>
        </w:rPr>
        <w:t>Cluster Selection — Exhaustive and Greedy</w:t>
      </w:r>
    </w:p>
    <w:p>
      <w:pPr>
        <w:pStyle w:val="ListNumber"/>
      </w:pPr>
      <w:r>
        <w:rPr>
          <w:color w:val="005699"/>
          <w:sz w:val="21"/>
          <w:u w:val="single"/>
        </w:rPr>
        <w:t>Shapley Feature Importances</w:t>
      </w:r>
    </w:p>
    <w:p>
      <w:pPr>
        <w:pStyle w:val="ListNumber"/>
      </w:pPr>
      <w:r>
        <w:rPr>
          <w:color w:val="005699"/>
          <w:sz w:val="21"/>
          <w:u w:val="single"/>
        </w:rPr>
        <w:t>Controls Reference</w:t>
      </w:r>
    </w:p>
    <w:p>
      <w:pPr>
        <w:pStyle w:val="ListNumber"/>
      </w:pPr>
      <w:r>
        <w:rPr>
          <w:color w:val="005699"/>
          <w:sz w:val="21"/>
          <w:u w:val="single"/>
        </w:rPr>
        <w:t>Reading the Results</w:t>
      </w:r>
    </w:p>
    <w:p>
      <w:pPr>
        <w:pStyle w:val="ListNumber"/>
      </w:pPr>
      <w:r>
        <w:rPr>
          <w:color w:val="005699"/>
          <w:sz w:val="21"/>
          <w:u w:val="single"/>
        </w:rPr>
        <w:t>Interpreting the Null Distribution Figure</w:t>
      </w:r>
    </w:p>
    <w:p>
      <w:pPr>
        <w:pStyle w:val="ListNumber"/>
      </w:pPr>
      <w:r>
        <w:rPr>
          <w:color w:val="005699"/>
          <w:sz w:val="21"/>
          <w:u w:val="single"/>
        </w:rPr>
        <w:t>Interpreting the Per-Animal Probability Figure</w:t>
      </w:r>
    </w:p>
    <w:p>
      <w:pPr>
        <w:pStyle w:val="ListNumber"/>
      </w:pPr>
      <w:r>
        <w:rPr>
          <w:color w:val="005699"/>
          <w:sz w:val="21"/>
          <w:u w:val="single"/>
        </w:rPr>
        <w:t>Export CSV</w:t>
      </w:r>
    </w:p>
    <w:p>
      <w:pPr>
        <w:pStyle w:val="ListNumber"/>
      </w:pPr>
      <w:r>
        <w:rPr>
          <w:color w:val="005699"/>
          <w:sz w:val="21"/>
          <w:u w:val="single"/>
        </w:rPr>
        <w:t>Caveats and Limitations</w:t>
      </w:r>
    </w:p>
    <w:p>
      <w:pPr>
        <w:pStyle w:val="ListNumber"/>
      </w:pPr>
      <w:r>
        <w:rPr>
          <w:color w:val="005699"/>
          <w:sz w:val="21"/>
          <w:u w:val="single"/>
        </w:rPr>
        <w:t>Tips and User Guidance</w:t>
      </w:r>
    </w:p>
    <w:p>
      <w:pPr>
        <w:spacing w:before="80" w:after="80"/>
        <w:pBdr>
          <w:bottom w:val="single" w:sz="6" w:space="1" w:color="CCCCCC"/>
        </w:pBdr>
      </w:pPr>
    </w:p>
    <w:p>
      <w:pPr>
        <w:pStyle w:val="Heading2"/>
        <w:spacing w:before="200" w:after="80"/>
      </w:pPr>
      <w:r>
        <w:rPr>
          <w:b/>
          <w:color w:val="2E74B5"/>
          <w:sz w:val="28"/>
        </w:rPr>
        <w:t>1. Rationale</w:t>
      </w:r>
    </w:p>
    <w:p>
      <w:pPr>
        <w:spacing w:after="120"/>
      </w:pPr>
      <w:r>
        <w:rPr>
          <w:b w:val="0"/>
          <w:i w:val="0"/>
        </w:rPr>
        <w:t xml:space="preserve">Standard group comparisons (Kruskal-Wallis, post-hoc FDR) test one cluster at a time. That is powerful for identifying </w:t>
      </w:r>
      <w:r>
        <w:rPr>
          <w:b w:val="0"/>
          <w:i/>
        </w:rPr>
        <w:t>which</w:t>
      </w:r>
      <w:r>
        <w:rPr>
          <w:b w:val="0"/>
          <w:i w:val="0"/>
        </w:rPr>
        <w:t xml:space="preserve"> behaviours differ but misses </w:t>
      </w:r>
      <w:r>
        <w:rPr>
          <w:b w:val="0"/>
          <w:i/>
        </w:rPr>
        <w:t>combinations</w:t>
      </w:r>
      <w:r>
        <w:rPr>
          <w:b w:val="0"/>
          <w:i w:val="0"/>
        </w:rPr>
        <w:t xml:space="preserve"> of modest differences that together discriminate the groups. A multivariate classifier captures exactly this joint pattern.</w:t>
      </w:r>
    </w:p>
    <w:p>
      <w:pPr>
        <w:spacing w:after="120"/>
      </w:pPr>
      <w:r>
        <w:rPr>
          <w:b w:val="0"/>
          <w:i w:val="0"/>
        </w:rPr>
        <w:t>Three parallel models always run, each measuring a different behavioural dimension:</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Model</w:t>
            </w:r>
          </w:p>
        </w:tc>
        <w:tc>
          <w:tcPr>
            <w:tcW w:type="dxa" w:w="4680"/>
            <w:shd w:fill="2E74B5" w:val="clear"/>
          </w:tcPr>
          <w:p>
            <w:pPr>
              <w:spacing w:before="40" w:after="40"/>
            </w:pPr>
            <w:r>
              <w:rPr>
                <w:b/>
                <w:i w:val="0"/>
                <w:color w:val="FFFFFF"/>
                <w:sz w:val="19"/>
              </w:rPr>
              <w:t>What it measures</w:t>
            </w:r>
          </w:p>
        </w:tc>
      </w:tr>
      <w:tr>
        <w:tc>
          <w:tcPr>
            <w:tcW w:type="dxa" w:w="4680"/>
          </w:tcPr>
          <w:p>
            <w:pPr>
              <w:spacing w:before="40" w:after="40"/>
            </w:pPr>
            <w:r>
              <w:rPr>
                <w:b/>
                <w:i w:val="0"/>
                <w:sz w:val="19"/>
              </w:rPr>
              <w:t>Frequency</w:t>
            </w:r>
          </w:p>
        </w:tc>
        <w:tc>
          <w:tcPr>
            <w:tcW w:type="dxa" w:w="4680"/>
          </w:tcPr>
          <w:p>
            <w:pPr>
              <w:spacing w:before="40" w:after="40"/>
            </w:pPr>
            <w:r>
              <w:rPr>
                <w:b w:val="0"/>
                <w:i w:val="0"/>
                <w:sz w:val="19"/>
              </w:rPr>
              <w:t>How often each cluster occurs per session (bouts/second)</w:t>
            </w:r>
          </w:p>
        </w:tc>
      </w:tr>
      <w:tr>
        <w:tc>
          <w:tcPr>
            <w:tcW w:type="dxa" w:w="4680"/>
            <w:shd w:fill="EEF3FA" w:val="clear"/>
          </w:tcPr>
          <w:p>
            <w:pPr>
              <w:spacing w:before="40" w:after="40"/>
            </w:pPr>
            <w:r>
              <w:rPr>
                <w:b/>
                <w:i w:val="0"/>
                <w:sz w:val="19"/>
              </w:rPr>
              <w:t>Total Duration</w:t>
            </w:r>
          </w:p>
        </w:tc>
        <w:tc>
          <w:tcPr>
            <w:tcW w:type="dxa" w:w="4680"/>
            <w:shd w:fill="EEF3FA" w:val="clear"/>
          </w:tcPr>
          <w:p>
            <w:pPr>
              <w:spacing w:before="40" w:after="40"/>
            </w:pPr>
            <w:r>
              <w:rPr>
                <w:b w:val="0"/>
                <w:i w:val="0"/>
                <w:sz w:val="19"/>
              </w:rPr>
              <w:t>Cumulative time spent in each cluster (fraction of session)</w:t>
            </w:r>
          </w:p>
        </w:tc>
      </w:tr>
      <w:tr>
        <w:tc>
          <w:tcPr>
            <w:tcW w:type="dxa" w:w="4680"/>
          </w:tcPr>
          <w:p>
            <w:pPr>
              <w:spacing w:before="40" w:after="40"/>
            </w:pPr>
            <w:r>
              <w:rPr>
                <w:b/>
                <w:i w:val="0"/>
                <w:sz w:val="19"/>
              </w:rPr>
              <w:t>Transition Probability</w:t>
            </w:r>
          </w:p>
        </w:tc>
        <w:tc>
          <w:tcPr>
            <w:tcW w:type="dxa" w:w="4680"/>
          </w:tcPr>
          <w:p>
            <w:pPr>
              <w:spacing w:before="40" w:after="40"/>
            </w:pPr>
            <w:r>
              <w:rPr>
                <w:b w:val="0"/>
                <w:i w:val="0"/>
                <w:sz w:val="19"/>
              </w:rPr>
              <w:t>Which clusters tend to follow which — the sequential grammar of behaviour</w:t>
            </w:r>
          </w:p>
        </w:tc>
      </w:tr>
    </w:tbl>
    <w:p/>
    <w:p>
      <w:pPr>
        <w:spacing w:after="120"/>
      </w:pPr>
      <w:r>
        <w:rPr>
          <w:b w:val="0"/>
          <w:i w:val="0"/>
        </w:rPr>
        <w:t xml:space="preserve">Running all three simultaneously reveals </w:t>
      </w:r>
      <w:r>
        <w:rPr>
          <w:b w:val="0"/>
          <w:i/>
        </w:rPr>
        <w:t>which dimension</w:t>
      </w:r>
      <w:r>
        <w:rPr>
          <w:b w:val="0"/>
          <w:i w:val="0"/>
        </w:rPr>
        <w:t xml:space="preserve"> the experimental manipulation acts on. A drug may leave bout frequency unchanged while dramatically shifting behavioural sequencing, or vice versa.</w:t>
      </w:r>
    </w:p>
    <w:p>
      <w:pPr>
        <w:spacing w:after="120"/>
      </w:pPr>
      <w:r>
        <w:rPr>
          <w:b/>
          <w:i w:val="0"/>
        </w:rPr>
        <w:t>When to use it:</w:t>
      </w:r>
      <w:r>
        <w:rPr>
          <w:b w:val="0"/>
          <w:i w:val="0"/>
        </w:rPr>
        <w:t xml:space="preserve"> after assigning experimental groups to animals (e.g., Drug vs. Control, Genotype A vs. B). Requires ≥2 groups and ≥2 animals per group.</w:t>
      </w:r>
    </w:p>
    <w:p>
      <w:pPr>
        <w:spacing w:before="80" w:after="80"/>
        <w:pBdr>
          <w:bottom w:val="single" w:sz="6" w:space="1" w:color="CCCCCC"/>
        </w:pBdr>
      </w:pPr>
    </w:p>
    <w:p>
      <w:pPr>
        <w:pStyle w:val="Heading2"/>
        <w:spacing w:before="200" w:after="80"/>
      </w:pPr>
      <w:r>
        <w:rPr>
          <w:b/>
          <w:color w:val="2E74B5"/>
          <w:sz w:val="28"/>
        </w:rPr>
        <w:t>2. Feature Matrix Construction</w:t>
      </w:r>
    </w:p>
    <w:p>
      <w:pPr>
        <w:pStyle w:val="Heading3"/>
        <w:spacing w:before="160" w:after="80"/>
      </w:pPr>
      <w:r>
        <w:rPr>
          <w:b/>
          <w:color w:val="1F497D"/>
          <w:sz w:val="24"/>
        </w:rPr>
        <w:t>2.1 Frequency and Duration Features</w:t>
      </w:r>
    </w:p>
    <w:p>
      <w:pPr>
        <w:spacing w:after="120"/>
      </w:pPr>
      <w:r>
        <w:rPr>
          <w:b w:val="0"/>
          <w:i w:val="0"/>
        </w:rPr>
        <w:t>For each animal, one scalar is computed per cluster:</w:t>
      </w:r>
    </w:p>
    <w:p>
      <w:pPr>
        <w:pStyle w:val="ListBullet"/>
      </w:pPr>
      <w:r>
        <w:rPr>
          <w:b/>
          <w:i w:val="0"/>
          <w:sz w:val="21"/>
        </w:rPr>
        <w:t>Frequency</w:t>
      </w:r>
      <w:r>
        <w:rPr>
          <w:b w:val="0"/>
          <w:i w:val="0"/>
          <w:sz w:val="21"/>
        </w:rPr>
        <w:t xml:space="preserve"> — total bout count divided by session length (bouts/second).</w:t>
      </w:r>
    </w:p>
    <w:p>
      <w:pPr>
        <w:pStyle w:val="ListBullet"/>
      </w:pPr>
      <w:r>
        <w:rPr>
          <w:b/>
          <w:i w:val="0"/>
          <w:sz w:val="21"/>
        </w:rPr>
        <w:t>Total Duration</w:t>
      </w:r>
      <w:r>
        <w:rPr>
          <w:b w:val="0"/>
          <w:i w:val="0"/>
          <w:sz w:val="21"/>
        </w:rPr>
        <w:t xml:space="preserve"> — sum of all bout lengths divided by session length (fraction of time).</w:t>
      </w:r>
    </w:p>
    <w:p>
      <w:pPr>
        <w:spacing w:after="120"/>
      </w:pPr>
      <w:r>
        <w:rPr>
          <w:b w:val="0"/>
          <w:i w:val="0"/>
        </w:rPr>
        <w:t xml:space="preserve">The result is an </w:t>
      </w:r>
      <w:r>
        <w:rPr>
          <w:rFonts w:ascii="Courier New" w:hAnsi="Courier New"/>
          <w:color w:val="C0392B"/>
          <w:sz w:val="18"/>
        </w:rPr>
        <w:t>(n_animals × n_clusters)</w:t>
      </w:r>
      <w:r>
        <w:rPr>
          <w:b w:val="0"/>
          <w:i w:val="0"/>
        </w:rPr>
        <w:t xml:space="preserve"> matrix. Clusters not observed in a given animal receive zero, not NaN.</w:t>
      </w:r>
    </w:p>
    <w:p>
      <w:pPr>
        <w:pStyle w:val="Heading3"/>
        <w:spacing w:before="160" w:after="80"/>
      </w:pPr>
      <w:r>
        <w:rPr>
          <w:b/>
          <w:color w:val="1F497D"/>
          <w:sz w:val="24"/>
        </w:rPr>
        <w:t>2.2 Transition Probability Features</w:t>
      </w:r>
    </w:p>
    <w:p>
      <w:pPr>
        <w:spacing w:after="120"/>
      </w:pPr>
      <w:r>
        <w:rPr>
          <w:b w:val="0"/>
          <w:i w:val="0"/>
        </w:rPr>
        <w:t xml:space="preserve">Consecutive bouts define transitions. For every ordered pair (A → B), raw counts are divided by total transitions </w:t>
      </w:r>
      <w:r>
        <w:rPr>
          <w:b w:val="0"/>
          <w:i/>
        </w:rPr>
        <w:t>out of</w:t>
      </w:r>
      <w:r>
        <w:rPr>
          <w:b w:val="0"/>
          <w:i w:val="0"/>
        </w:rPr>
        <w:t xml:space="preserve"> A (row normalisation). Only off-diagonal transitions are used — the self-persistence diagonal (A → A) is excluded because it conflates bout duration with sequencing behaviour.</w:t>
      </w:r>
    </w:p>
    <w:p>
      <w:pPr>
        <w:spacing w:after="120"/>
      </w:pPr>
      <w:r>
        <w:rPr>
          <w:b w:val="0"/>
          <w:i w:val="0"/>
        </w:rPr>
        <w:t xml:space="preserve">When a cluster subset is specified, the full transition matrix is built first, then the sub-matrix is extracted and row-renormalised </w:t>
      </w:r>
      <w:r>
        <w:rPr>
          <w:b w:val="0"/>
          <w:i/>
        </w:rPr>
        <w:t>within the subset</w:t>
      </w:r>
      <w:r>
        <w:rPr>
          <w:b w:val="0"/>
          <w:i w:val="0"/>
        </w:rPr>
        <w:t>. This preserves relative switching probabilities between retained clusters.</w:t>
      </w:r>
    </w:p>
    <w:p>
      <w:pPr>
        <w:pStyle w:val="IntenseQuote"/>
        <w:spacing w:before="80" w:after="80"/>
      </w:pPr>
      <w:r>
        <w:rPr>
          <w:b w:val="0"/>
          <w:i/>
        </w:rPr>
        <w:t>The transition model always uses raw cluster labels regardless of the Feature Source setting, because transition probabilities are inherently defined at the cluster level, not the group level.</w:t>
      </w:r>
    </w:p>
    <w:p>
      <w:pPr>
        <w:pStyle w:val="Heading3"/>
        <w:spacing w:before="160" w:after="80"/>
      </w:pPr>
      <w:r>
        <w:rPr>
          <w:b/>
          <w:color w:val="1F497D"/>
          <w:sz w:val="24"/>
        </w:rPr>
        <w:t>2.3 Feature Source Options</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Option</w:t>
            </w:r>
          </w:p>
        </w:tc>
        <w:tc>
          <w:tcPr>
            <w:tcW w:type="dxa" w:w="3120"/>
            <w:shd w:fill="2E74B5" w:val="clear"/>
          </w:tcPr>
          <w:p>
            <w:pPr>
              <w:spacing w:before="40" w:after="40"/>
            </w:pPr>
            <w:r>
              <w:rPr>
                <w:b/>
                <w:i w:val="0"/>
                <w:color w:val="FFFFFF"/>
                <w:sz w:val="19"/>
              </w:rPr>
              <w:t>Frequency / Duration features</w:t>
            </w:r>
          </w:p>
        </w:tc>
        <w:tc>
          <w:tcPr>
            <w:tcW w:type="dxa" w:w="3120"/>
            <w:shd w:fill="2E74B5" w:val="clear"/>
          </w:tcPr>
          <w:p>
            <w:pPr>
              <w:spacing w:before="40" w:after="40"/>
            </w:pPr>
            <w:r>
              <w:rPr>
                <w:b/>
                <w:i w:val="0"/>
                <w:color w:val="FFFFFF"/>
                <w:sz w:val="19"/>
              </w:rPr>
              <w:t>Transition features</w:t>
            </w:r>
          </w:p>
        </w:tc>
      </w:tr>
      <w:tr>
        <w:tc>
          <w:tcPr>
            <w:tcW w:type="dxa" w:w="3120"/>
          </w:tcPr>
          <w:p>
            <w:pPr>
              <w:spacing w:before="40" w:after="40"/>
            </w:pPr>
            <w:r>
              <w:rPr>
                <w:b/>
                <w:i w:val="0"/>
                <w:sz w:val="19"/>
              </w:rPr>
              <w:t>Individual Clusters</w:t>
            </w:r>
          </w:p>
        </w:tc>
        <w:tc>
          <w:tcPr>
            <w:tcW w:type="dxa" w:w="3120"/>
          </w:tcPr>
          <w:p>
            <w:pPr>
              <w:spacing w:before="40" w:after="40"/>
            </w:pPr>
            <w:r>
              <w:rPr>
                <w:b w:val="0"/>
                <w:i w:val="0"/>
                <w:sz w:val="19"/>
              </w:rPr>
              <w:t>One column per cluster (all clusters)</w:t>
            </w:r>
          </w:p>
        </w:tc>
        <w:tc>
          <w:tcPr>
            <w:tcW w:type="dxa" w:w="3120"/>
          </w:tcPr>
          <w:p>
            <w:pPr>
              <w:spacing w:before="40" w:after="40"/>
            </w:pPr>
            <w:r>
              <w:rPr>
                <w:b w:val="0"/>
                <w:i w:val="0"/>
                <w:sz w:val="19"/>
              </w:rPr>
              <w:t>All clusters (always)</w:t>
            </w:r>
          </w:p>
        </w:tc>
      </w:tr>
      <w:tr>
        <w:tc>
          <w:tcPr>
            <w:tcW w:type="dxa" w:w="3120"/>
            <w:shd w:fill="EEF3FA" w:val="clear"/>
          </w:tcPr>
          <w:p>
            <w:pPr>
              <w:spacing w:before="40" w:after="40"/>
            </w:pPr>
            <w:r>
              <w:rPr>
                <w:b/>
                <w:i w:val="0"/>
                <w:sz w:val="19"/>
              </w:rPr>
              <w:t>Behavior Groups</w:t>
            </w:r>
          </w:p>
        </w:tc>
        <w:tc>
          <w:tcPr>
            <w:tcW w:type="dxa" w:w="3120"/>
            <w:shd w:fill="EEF3FA" w:val="clear"/>
          </w:tcPr>
          <w:p>
            <w:pPr>
              <w:spacing w:before="40" w:after="40"/>
            </w:pPr>
            <w:r>
              <w:rPr>
                <w:b w:val="0"/>
                <w:i w:val="0"/>
                <w:sz w:val="19"/>
              </w:rPr>
              <w:t>One column per user-selected group</w:t>
            </w:r>
          </w:p>
        </w:tc>
        <w:tc>
          <w:tcPr>
            <w:tcW w:type="dxa" w:w="3120"/>
            <w:shd w:fill="EEF3FA" w:val="clear"/>
          </w:tcPr>
          <w:p>
            <w:pPr>
              <w:spacing w:before="40" w:after="40"/>
            </w:pPr>
            <w:r>
              <w:rPr>
                <w:b w:val="0"/>
                <w:i w:val="0"/>
                <w:sz w:val="19"/>
              </w:rPr>
              <w:t>All clusters (always)</w:t>
            </w:r>
          </w:p>
        </w:tc>
      </w:tr>
      <w:tr>
        <w:tc>
          <w:tcPr>
            <w:tcW w:type="dxa" w:w="3120"/>
          </w:tcPr>
          <w:p>
            <w:pPr>
              <w:spacing w:before="40" w:after="40"/>
            </w:pPr>
            <w:r>
              <w:rPr>
                <w:b/>
                <w:i w:val="0"/>
                <w:sz w:val="19"/>
              </w:rPr>
              <w:t>Mix (Both)</w:t>
            </w:r>
          </w:p>
        </w:tc>
        <w:tc>
          <w:tcPr>
            <w:tcW w:type="dxa" w:w="3120"/>
          </w:tcPr>
          <w:p>
            <w:pPr>
              <w:spacing w:before="40" w:after="40"/>
            </w:pPr>
            <w:r>
              <w:rPr>
                <w:b w:val="0"/>
                <w:i w:val="0"/>
                <w:sz w:val="19"/>
              </w:rPr>
              <w:t>All clusters + selected groups (deduplicated)</w:t>
            </w:r>
          </w:p>
        </w:tc>
        <w:tc>
          <w:tcPr>
            <w:tcW w:type="dxa" w:w="3120"/>
          </w:tcPr>
          <w:p>
            <w:pPr>
              <w:spacing w:before="40" w:after="40"/>
            </w:pPr>
            <w:r>
              <w:rPr>
                <w:b w:val="0"/>
                <w:i w:val="0"/>
                <w:sz w:val="19"/>
              </w:rPr>
              <w:t>All clusters (always)</w:t>
            </w:r>
          </w:p>
        </w:tc>
      </w:tr>
      <w:tr>
        <w:tc>
          <w:tcPr>
            <w:tcW w:type="dxa" w:w="3120"/>
            <w:shd w:fill="EEF3FA" w:val="clear"/>
          </w:tcPr>
          <w:p>
            <w:pPr>
              <w:spacing w:before="40" w:after="40"/>
            </w:pPr>
            <w:r>
              <w:rPr>
                <w:b/>
                <w:i w:val="0"/>
                <w:sz w:val="19"/>
              </w:rPr>
              <w:t>Custom</w:t>
            </w:r>
          </w:p>
        </w:tc>
        <w:tc>
          <w:tcPr>
            <w:tcW w:type="dxa" w:w="3120"/>
            <w:shd w:fill="EEF3FA" w:val="clear"/>
          </w:tcPr>
          <w:p>
            <w:pPr>
              <w:spacing w:before="40" w:after="40"/>
            </w:pPr>
            <w:r>
              <w:rPr>
                <w:b w:val="0"/>
                <w:i w:val="0"/>
                <w:sz w:val="19"/>
              </w:rPr>
              <w:t>Only checked clusters + checked groups</w:t>
            </w:r>
          </w:p>
        </w:tc>
        <w:tc>
          <w:tcPr>
            <w:tcW w:type="dxa" w:w="3120"/>
            <w:shd w:fill="EEF3FA" w:val="clear"/>
          </w:tcPr>
          <w:p>
            <w:pPr>
              <w:spacing w:before="40" w:after="40"/>
            </w:pPr>
            <w:r>
              <w:rPr>
                <w:b w:val="0"/>
                <w:i w:val="0"/>
                <w:sz w:val="19"/>
              </w:rPr>
              <w:t>All clusters (always)</w:t>
            </w:r>
          </w:p>
        </w:tc>
      </w:tr>
    </w:tbl>
    <w:p/>
    <w:p>
      <w:pPr>
        <w:pStyle w:val="ListBullet"/>
      </w:pPr>
      <w:r>
        <w:rPr>
          <w:b/>
          <w:i w:val="0"/>
          <w:sz w:val="21"/>
        </w:rPr>
        <w:t>Individual Clusters</w:t>
      </w:r>
      <w:r>
        <w:rPr>
          <w:b w:val="0"/>
          <w:i w:val="0"/>
          <w:sz w:val="21"/>
        </w:rPr>
        <w:t xml:space="preserve"> — default; tests whether raw cluster usage predicts group.</w:t>
      </w:r>
    </w:p>
    <w:p>
      <w:pPr>
        <w:pStyle w:val="ListBullet"/>
      </w:pPr>
      <w:r>
        <w:rPr>
          <w:b/>
          <w:i w:val="0"/>
          <w:sz w:val="21"/>
        </w:rPr>
        <w:t>Behavior Groups</w:t>
      </w:r>
      <w:r>
        <w:rPr>
          <w:b w:val="0"/>
          <w:i w:val="0"/>
          <w:sz w:val="21"/>
        </w:rPr>
        <w:t xml:space="preserve"> — useful when you have annotated groups ("Locomotion", "Grooming") and want to reduce dimensionality to meaningful categories.</w:t>
      </w:r>
    </w:p>
    <w:p>
      <w:pPr>
        <w:pStyle w:val="ListBullet"/>
      </w:pPr>
      <w:r>
        <w:rPr>
          <w:b/>
          <w:i w:val="0"/>
          <w:sz w:val="21"/>
        </w:rPr>
        <w:t>Mix</w:t>
      </w:r>
      <w:r>
        <w:rPr>
          <w:b w:val="0"/>
          <w:i w:val="0"/>
          <w:sz w:val="21"/>
        </w:rPr>
        <w:t xml:space="preserve"> — combines both; best when groups and clusters are not redundant.</w:t>
      </w:r>
    </w:p>
    <w:p>
      <w:pPr>
        <w:pStyle w:val="ListBullet"/>
      </w:pPr>
      <w:r>
        <w:rPr>
          <w:b/>
          <w:i w:val="0"/>
          <w:sz w:val="21"/>
        </w:rPr>
        <w:t>Custom</w:t>
      </w:r>
      <w:r>
        <w:rPr>
          <w:b w:val="0"/>
          <w:i w:val="0"/>
          <w:sz w:val="21"/>
        </w:rPr>
        <w:t xml:space="preserve"> — tests specific hypotheses: "do clusters 3 and 7 together predict treatment?" Especially useful when you suspect synergistic effects of particular cluster combinations.</w:t>
      </w:r>
    </w:p>
    <w:p>
      <w:pPr>
        <w:spacing w:before="80" w:after="80"/>
        <w:pBdr>
          <w:bottom w:val="single" w:sz="6" w:space="1" w:color="CCCCCC"/>
        </w:pBdr>
      </w:pPr>
    </w:p>
    <w:p>
      <w:pPr>
        <w:pStyle w:val="Heading2"/>
        <w:spacing w:before="200" w:after="80"/>
      </w:pPr>
      <w:r>
        <w:rPr>
          <w:b/>
          <w:color w:val="2E74B5"/>
          <w:sz w:val="28"/>
        </w:rPr>
        <w:t>3. Classification Algorithms</w:t>
      </w:r>
    </w:p>
    <w:p>
      <w:pPr>
        <w:pStyle w:val="Heading3"/>
        <w:spacing w:before="160" w:after="80"/>
      </w:pPr>
      <w:r>
        <w:rPr>
          <w:b/>
          <w:color w:val="1F497D"/>
          <w:sz w:val="24"/>
        </w:rPr>
        <w:t>3.1 Elastic Net Logistic Regression (Default)</w:t>
      </w:r>
    </w:p>
    <w:p>
      <w:pPr>
        <w:spacing w:after="120"/>
      </w:pPr>
      <w:r>
        <w:rPr>
          <w:b w:val="0"/>
          <w:i w:val="0"/>
        </w:rPr>
        <w:t>Learns a linear decision boundary with two simultaneous penalty terms:</w:t>
      </w:r>
    </w:p>
    <w:p>
      <w:pPr>
        <w:pStyle w:val="ListBullet"/>
      </w:pPr>
      <w:r>
        <w:rPr>
          <w:b/>
          <w:i w:val="0"/>
          <w:sz w:val="21"/>
        </w:rPr>
        <w:t>Lasso (L1)</w:t>
      </w:r>
      <w:r>
        <w:rPr>
          <w:b w:val="0"/>
          <w:i w:val="0"/>
          <w:sz w:val="21"/>
        </w:rPr>
        <w:t xml:space="preserve"> drives small coefficients exactly to zero — automatic feature selection. Clusters that do not help separate groups are eliminated.</w:t>
      </w:r>
    </w:p>
    <w:p>
      <w:pPr>
        <w:pStyle w:val="ListBullet"/>
      </w:pPr>
      <w:r>
        <w:rPr>
          <w:b/>
          <w:i w:val="0"/>
          <w:sz w:val="21"/>
        </w:rPr>
        <w:t>Ridge (L2)</w:t>
      </w:r>
      <w:r>
        <w:rPr>
          <w:b w:val="0"/>
          <w:i w:val="0"/>
          <w:sz w:val="21"/>
        </w:rPr>
        <w:t xml:space="preserve"> handles correlated features. B-SOiD clusters often co-occur; without Ridge, Lasso arbitrarily picks one correlated cluster and discards the others, making importances unstable.</w:t>
      </w:r>
    </w:p>
    <w:p>
      <w:pPr>
        <w:spacing w:after="120"/>
      </w:pPr>
      <w:r>
        <w:rPr>
          <w:b w:val="0"/>
          <w:i w:val="0"/>
        </w:rPr>
        <w:t>For ≥3 groups, multinomial softmax is used — more principled than one-vs-rest when group sizes are unequal.</w:t>
      </w:r>
    </w:p>
    <w:p>
      <w:pPr>
        <w:spacing w:after="120"/>
      </w:pPr>
      <w:r>
        <w:rPr>
          <w:b/>
          <w:i w:val="0"/>
        </w:rPr>
        <w:t>Hyperparameter grid:</w:t>
      </w:r>
    </w:p>
    <w:p>
      <w:pPr>
        <w:pStyle w:val="ListBullet"/>
      </w:pPr>
      <w:r>
        <w:rPr>
          <w:b/>
          <w:i w:val="0"/>
          <w:sz w:val="21"/>
        </w:rPr>
        <w:t>C-grid:</w:t>
      </w:r>
      <w:r>
        <w:rPr>
          <w:b w:val="0"/>
          <w:i w:val="0"/>
          <w:sz w:val="21"/>
        </w:rPr>
        <w:t xml:space="preserve"> </w:t>
      </w:r>
      <w:r>
        <w:rPr>
          <w:rFonts w:ascii="Courier New" w:hAnsi="Courier New"/>
          <w:color w:val="C0392B"/>
          <w:sz w:val="18"/>
        </w:rPr>
        <w:t>[0.001, 0.01, 0.1, 1, 10]</w:t>
      </w:r>
      <w:r>
        <w:rPr>
          <w:b w:val="0"/>
          <w:i w:val="0"/>
          <w:sz w:val="21"/>
        </w:rPr>
        <w:t xml:space="preserve"> for n &lt; 25 animals; wider grid for n ≥ 25.</w:t>
      </w:r>
    </w:p>
    <w:p>
      <w:pPr>
        <w:pStyle w:val="ListBullet"/>
      </w:pPr>
      <w:r>
        <w:rPr>
          <w:b/>
          <w:i w:val="0"/>
          <w:sz w:val="21"/>
        </w:rPr>
        <w:t>L1-ratio grid:</w:t>
      </w:r>
      <w:r>
        <w:rPr>
          <w:b w:val="0"/>
          <w:i w:val="0"/>
          <w:sz w:val="21"/>
        </w:rPr>
        <w:t xml:space="preserve"> </w:t>
      </w:r>
      <w:r>
        <w:rPr>
          <w:rFonts w:ascii="Courier New" w:hAnsi="Courier New"/>
          <w:color w:val="C0392B"/>
          <w:sz w:val="18"/>
        </w:rPr>
        <w:t>[0.3, 0.5, 0.7]</w:t>
      </w:r>
      <w:r>
        <w:rPr>
          <w:b w:val="0"/>
          <w:i w:val="0"/>
          <w:sz w:val="21"/>
        </w:rPr>
        <w:t xml:space="preserve"> for n &lt; 25; wider for n ≥ 25.</w:t>
      </w:r>
    </w:p>
    <w:p>
      <w:pPr>
        <w:pStyle w:val="ListBullet"/>
      </w:pPr>
      <w:r>
        <w:rPr>
          <w:b w:val="0"/>
          <w:i w:val="0"/>
          <w:sz w:val="21"/>
        </w:rPr>
        <w:t xml:space="preserve">Inner CV folds: </w:t>
      </w:r>
      <w:r>
        <w:rPr>
          <w:rFonts w:ascii="Courier New" w:hAnsi="Courier New"/>
          <w:color w:val="C0392B"/>
          <w:sz w:val="18"/>
        </w:rPr>
        <w:t>min(3, min_group_size)</w:t>
      </w:r>
      <w:r>
        <w:rPr>
          <w:b w:val="0"/>
          <w:i w:val="0"/>
          <w:sz w:val="21"/>
        </w:rPr>
        <w:t xml:space="preserve"> — scales down gracefully for small cohorts.</w:t>
      </w:r>
    </w:p>
    <w:p>
      <w:pPr>
        <w:pStyle w:val="ListBullet"/>
      </w:pPr>
      <w:r>
        <w:rPr>
          <w:rFonts w:ascii="Courier New" w:hAnsi="Courier New"/>
          <w:color w:val="C0392B"/>
          <w:sz w:val="18"/>
        </w:rPr>
        <w:t>class_weight="balanced"</w:t>
      </w:r>
      <w:r>
        <w:rPr>
          <w:b w:val="0"/>
          <w:i w:val="0"/>
          <w:sz w:val="21"/>
        </w:rPr>
        <w:t xml:space="preserve"> — compensates for unequal group sizes.</w:t>
      </w:r>
    </w:p>
    <w:p>
      <w:pPr>
        <w:pStyle w:val="Heading3"/>
        <w:spacing w:before="160" w:after="80"/>
      </w:pPr>
      <w:r>
        <w:rPr>
          <w:b/>
          <w:color w:val="1F497D"/>
          <w:sz w:val="24"/>
        </w:rPr>
        <w:t>3.2 SVM with Linear Kernel (Alternative)</w:t>
      </w:r>
    </w:p>
    <w:p>
      <w:pPr>
        <w:spacing w:after="120"/>
      </w:pPr>
      <w:r>
        <w:rPr>
          <w:b w:val="0"/>
          <w:i w:val="0"/>
        </w:rPr>
        <w:t>Finds the maximum-margin hyperplane — the widest gap between nearest training examples from different groups. Raw SVM decision scores are calibrated to probabilities via Platt scaling, enabling ROC curves and per-animal probability strips.</w:t>
      </w:r>
    </w:p>
    <w:p>
      <w:pPr>
        <w:spacing w:after="120"/>
      </w:pPr>
      <w:r>
        <w:rPr>
          <w:b/>
          <w:i w:val="0"/>
        </w:rPr>
        <w:t>Prefer SVM when:</w:t>
      </w:r>
      <w:r>
        <w:rPr>
          <w:b w:val="0"/>
          <w:i w:val="0"/>
        </w:rPr>
        <w:t xml:space="preserve"> you expect linear separability and want the margin guarantee, or when Elastic Net converges slowly.</w:t>
      </w:r>
    </w:p>
    <w:p>
      <w:pPr>
        <w:pStyle w:val="Heading3"/>
        <w:spacing w:before="160" w:after="80"/>
      </w:pPr>
      <w:r>
        <w:rPr>
          <w:b/>
          <w:color w:val="1F497D"/>
          <w:sz w:val="24"/>
        </w:rPr>
        <w:t>Why Random Forest Was Excluded</w:t>
      </w:r>
    </w:p>
    <w:p>
      <w:pPr>
        <w:spacing w:after="120"/>
      </w:pPr>
      <w:r>
        <w:rPr>
          <w:b w:val="0"/>
          <w:i w:val="0"/>
        </w:rPr>
        <w:t>With n = 5–6 animals per group, 100 trees fitted on 10 animals is overparameterised by ~10×. LOO accuracy becomes artificially high because the forest memorises the training animals. Random Forest becomes appropriate at n &gt; 30 per group.</w:t>
      </w:r>
    </w:p>
    <w:p>
      <w:pPr>
        <w:spacing w:before="80" w:after="80"/>
        <w:pBdr>
          <w:bottom w:val="single" w:sz="6" w:space="1" w:color="CCCCCC"/>
        </w:pBdr>
      </w:pPr>
    </w:p>
    <w:p>
      <w:pPr>
        <w:pStyle w:val="Heading2"/>
        <w:spacing w:before="200" w:after="80"/>
      </w:pPr>
      <w:r>
        <w:rPr>
          <w:b/>
          <w:color w:val="2E74B5"/>
          <w:sz w:val="28"/>
        </w:rPr>
        <w:t>4. The Full Computational Pipeline</w:t>
      </w:r>
    </w:p>
    <w:p>
      <w:pPr>
        <w:spacing w:after="120"/>
      </w:pPr>
      <w:r>
        <w:rPr>
          <w:b w:val="0"/>
          <w:i w:val="0"/>
        </w:rPr>
        <w:t>Every run executes this sequence on a background thread, keeping the GUI responsive.</w:t>
      </w:r>
    </w:p>
    <w:p>
      <w:pPr>
        <w:pStyle w:val="Heading3"/>
        <w:spacing w:before="160" w:after="80"/>
      </w:pPr>
      <w:r>
        <w:rPr>
          <w:b/>
          <w:color w:val="1F497D"/>
          <w:sz w:val="24"/>
        </w:rPr>
        <w:t>4.1 Preprocessing</w:t>
      </w:r>
    </w:p>
    <w:p>
      <w:pPr>
        <w:spacing w:after="120"/>
      </w:pPr>
      <w:r>
        <w:rPr>
          <w:b w:val="0"/>
          <w:i w:val="0"/>
        </w:rPr>
        <w:t>Every model passes through a fixed sequence before classification:</w:t>
      </w:r>
    </w:p>
    <w:p>
      <w:pPr>
        <w:spacing w:before="80" w:after="120"/>
        <w:ind w:left="360" w:right="360"/>
        <w:shd w:fill="F0F0F0" w:val="clear"/>
      </w:pPr>
      <w:r>
        <w:rPr>
          <w:rFonts w:ascii="Courier New" w:hAnsi="Courier New"/>
          <w:sz w:val="17"/>
        </w:rPr>
        <w:t>Raw features</w:t>
        <w:br/>
        <w:t xml:space="preserve">    │</w:t>
        <w:br/>
        <w:t xml:space="preserve">    ▼</w:t>
        <w:br/>
        <w:t>[1] VarianceThreshold</w:t>
        <w:br/>
        <w:t xml:space="preserve">    │  Remove features with near-zero variance (&lt; 1×10⁻¹⁰)</w:t>
        <w:br/>
        <w:t xml:space="preserve">    │  Eliminates clusters with identical counts across all animals</w:t>
        <w:br/>
        <w:t xml:space="preserve">    ▼</w:t>
        <w:br/>
        <w:t>[2] RobustScaler</w:t>
        <w:br/>
        <w:t xml:space="preserve">    │  Centre and scale using median and IQR (robust to outlier animals)</w:t>
        <w:br/>
        <w:t xml:space="preserve">    ▼</w:t>
        <w:br/>
        <w:t>[3] PolynomialFeatures  (frequency/duration models only)</w:t>
        <w:br/>
        <w:t xml:space="preserve">    │  Add pairwise interaction terms: e.g. freq(C4) × freq(C5)</w:t>
        <w:br/>
        <w:t xml:space="preserve">    │  Captures "high C4 AND high C5 together" — cluster combinations</w:t>
        <w:br/>
        <w:t xml:space="preserve">    │  Skipped for Transition model (already captures co-occurrence)</w:t>
        <w:br/>
        <w:t xml:space="preserve">    ▼</w:t>
        <w:br/>
        <w:t>[4] Adaptive PCA  (only when n_features &gt; n_animals)</w:t>
        <w:br/>
        <w:t xml:space="preserve">    │  Compress to min(n_animals − 2, 15) principal components</w:t>
        <w:br/>
        <w:t xml:space="preserve">    │  Feature importances are back-projected to original feature space</w:t>
        <w:br/>
        <w:t xml:space="preserve">    ▼</w:t>
        <w:br/>
        <w:t>[5] Classifier (ElasticNet LR or Linear SVM)</w:t>
      </w:r>
    </w:p>
    <w:p>
      <w:pPr>
        <w:spacing w:after="120"/>
      </w:pPr>
      <w:r>
        <w:rPr>
          <w:b/>
          <w:i w:val="0"/>
        </w:rPr>
        <w:t>Why linear classifiers?</w:t>
      </w:r>
      <w:r>
        <w:rPr>
          <w:b w:val="0"/>
          <w:i w:val="0"/>
        </w:rPr>
        <w:t xml:space="preserve"> With typical datasets (10–30 animals), complex non-linear models overfit badly. Linear classifiers have fewer free parameters, are easier to regularise, and their coefficients directly indicate which features push predictions toward each group.</w:t>
      </w:r>
    </w:p>
    <w:p>
      <w:pPr>
        <w:pStyle w:val="Heading3"/>
        <w:spacing w:before="160" w:after="80"/>
      </w:pPr>
      <w:r>
        <w:rPr>
          <w:b/>
          <w:color w:val="1F497D"/>
          <w:sz w:val="24"/>
        </w:rPr>
        <w:t>4.2 LOO Cross-Validation Paths</w:t>
      </w:r>
    </w:p>
    <w:p>
      <w:pPr>
        <w:spacing w:after="120"/>
      </w:pPr>
      <w:r>
        <w:rPr>
          <w:b/>
          <w:i w:val="0"/>
        </w:rPr>
        <w:t>Path A (greedy/exhaustive trace available):</w:t>
      </w:r>
      <w:r>
        <w:rPr>
          <w:b w:val="0"/>
          <w:i w:val="0"/>
        </w:rPr>
        <w:t xml:space="preserve"> LOO runs on only the selected clusters/transitions, using a fixed-C pipeline. Reported accuracy is directly comparable to the bar charts in the Shapley and cluster trace plots.</w:t>
      </w:r>
    </w:p>
    <w:p>
      <w:pPr>
        <w:spacing w:after="120"/>
      </w:pPr>
      <w:r>
        <w:rPr>
          <w:b/>
          <w:i w:val="0"/>
        </w:rPr>
        <w:t>Path B (no trace — Feature Source is Groups or Mix):</w:t>
      </w:r>
      <w:r>
        <w:rPr>
          <w:b w:val="0"/>
          <w:i w:val="0"/>
        </w:rPr>
        <w:t xml:space="preserve"> LOO runs on the full feature matrix with the full elastic-net CV pipeline. Inner CV searches Cs and l1_ratios inside each fold.</w:t>
      </w:r>
    </w:p>
    <w:p>
      <w:pPr>
        <w:pStyle w:val="Heading3"/>
        <w:spacing w:before="160" w:after="80"/>
      </w:pPr>
      <w:r>
        <w:rPr>
          <w:b/>
          <w:color w:val="1F497D"/>
          <w:sz w:val="24"/>
        </w:rPr>
        <w:t>4.3 Threading Architecture</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Workload</w:t>
            </w:r>
          </w:p>
        </w:tc>
        <w:tc>
          <w:tcPr>
            <w:tcW w:type="dxa" w:w="3120"/>
            <w:shd w:fill="2E74B5" w:val="clear"/>
          </w:tcPr>
          <w:p>
            <w:pPr>
              <w:spacing w:before="40" w:after="40"/>
            </w:pPr>
            <w:r>
              <w:rPr>
                <w:b/>
                <w:i w:val="0"/>
                <w:color w:val="FFFFFF"/>
                <w:sz w:val="19"/>
              </w:rPr>
              <w:t>Parallelism</w:t>
            </w:r>
          </w:p>
        </w:tc>
        <w:tc>
          <w:tcPr>
            <w:tcW w:type="dxa" w:w="3120"/>
            <w:shd w:fill="2E74B5" w:val="clear"/>
          </w:tcPr>
          <w:p>
            <w:pPr>
              <w:spacing w:before="40" w:after="40"/>
            </w:pPr>
            <w:r>
              <w:rPr>
                <w:b/>
                <w:i w:val="0"/>
                <w:color w:val="FFFFFF"/>
                <w:sz w:val="19"/>
              </w:rPr>
              <w:t>Backend</w:t>
            </w:r>
          </w:p>
        </w:tc>
      </w:tr>
      <w:tr>
        <w:tc>
          <w:tcPr>
            <w:tcW w:type="dxa" w:w="3120"/>
          </w:tcPr>
          <w:p>
            <w:pPr>
              <w:spacing w:before="40" w:after="40"/>
            </w:pPr>
            <w:r>
              <w:rPr>
                <w:b w:val="0"/>
                <w:i w:val="0"/>
                <w:sz w:val="19"/>
              </w:rPr>
              <w:t>Exhaustive combo evaluation</w:t>
            </w:r>
          </w:p>
        </w:tc>
        <w:tc>
          <w:tcPr>
            <w:tcW w:type="dxa" w:w="3120"/>
          </w:tcPr>
          <w:p>
            <w:pPr>
              <w:spacing w:before="40" w:after="40"/>
            </w:pPr>
            <w:r>
              <w:rPr>
                <w:b w:val="0"/>
                <w:i w:val="0"/>
                <w:sz w:val="19"/>
              </w:rPr>
              <w:t>CPU process pool</w:t>
            </w:r>
          </w:p>
        </w:tc>
        <w:tc>
          <w:tcPr>
            <w:tcW w:type="dxa" w:w="3120"/>
          </w:tcPr>
          <w:p>
            <w:pPr>
              <w:spacing w:before="40" w:after="40"/>
            </w:pPr>
            <w:r>
              <w:rPr>
                <w:b w:val="0"/>
                <w:i w:val="0"/>
                <w:sz w:val="19"/>
              </w:rPr>
              <w:t>loky (true multi-core)</w:t>
            </w:r>
          </w:p>
        </w:tc>
      </w:tr>
      <w:tr>
        <w:tc>
          <w:tcPr>
            <w:tcW w:type="dxa" w:w="3120"/>
            <w:shd w:fill="EEF3FA" w:val="clear"/>
          </w:tcPr>
          <w:p>
            <w:pPr>
              <w:spacing w:before="40" w:after="40"/>
            </w:pPr>
            <w:r>
              <w:rPr>
                <w:b w:val="0"/>
                <w:i w:val="0"/>
                <w:sz w:val="19"/>
              </w:rPr>
              <w:t>Greedy step candidate evaluation</w:t>
            </w:r>
          </w:p>
        </w:tc>
        <w:tc>
          <w:tcPr>
            <w:tcW w:type="dxa" w:w="3120"/>
            <w:shd w:fill="EEF3FA" w:val="clear"/>
          </w:tcPr>
          <w:p>
            <w:pPr>
              <w:spacing w:before="40" w:after="40"/>
            </w:pPr>
            <w:r>
              <w:rPr>
                <w:b w:val="0"/>
                <w:i w:val="0"/>
                <w:sz w:val="19"/>
              </w:rPr>
              <w:t>Thread pool</w:t>
            </w:r>
          </w:p>
        </w:tc>
        <w:tc>
          <w:tcPr>
            <w:tcW w:type="dxa" w:w="3120"/>
            <w:shd w:fill="EEF3FA" w:val="clear"/>
          </w:tcPr>
          <w:p>
            <w:pPr>
              <w:spacing w:before="40" w:after="40"/>
            </w:pPr>
            <w:r>
              <w:rPr>
                <w:b w:val="0"/>
                <w:i w:val="0"/>
                <w:sz w:val="19"/>
              </w:rPr>
              <w:t>prefer="threads"</w:t>
            </w:r>
          </w:p>
        </w:tc>
      </w:tr>
      <w:tr>
        <w:tc>
          <w:tcPr>
            <w:tcW w:type="dxa" w:w="3120"/>
          </w:tcPr>
          <w:p>
            <w:pPr>
              <w:spacing w:before="40" w:after="40"/>
            </w:pPr>
            <w:r>
              <w:rPr>
                <w:b w:val="0"/>
                <w:i w:val="0"/>
                <w:sz w:val="19"/>
              </w:rPr>
              <w:t>Permutation test folds</w:t>
            </w:r>
          </w:p>
        </w:tc>
        <w:tc>
          <w:tcPr>
            <w:tcW w:type="dxa" w:w="3120"/>
          </w:tcPr>
          <w:p>
            <w:pPr>
              <w:spacing w:before="40" w:after="40"/>
            </w:pPr>
            <w:r>
              <w:rPr>
                <w:b w:val="0"/>
                <w:i w:val="0"/>
                <w:sz w:val="19"/>
              </w:rPr>
              <w:t>Thread pool</w:t>
            </w:r>
          </w:p>
        </w:tc>
        <w:tc>
          <w:tcPr>
            <w:tcW w:type="dxa" w:w="3120"/>
          </w:tcPr>
          <w:p>
            <w:pPr>
              <w:spacing w:before="40" w:after="40"/>
            </w:pPr>
            <w:r>
              <w:rPr>
                <w:b w:val="0"/>
                <w:i w:val="0"/>
                <w:sz w:val="19"/>
              </w:rPr>
              <w:t>prefer="threads"</w:t>
            </w:r>
          </w:p>
        </w:tc>
      </w:tr>
      <w:tr>
        <w:tc>
          <w:tcPr>
            <w:tcW w:type="dxa" w:w="3120"/>
            <w:shd w:fill="EEF3FA" w:val="clear"/>
          </w:tcPr>
          <w:p>
            <w:pPr>
              <w:spacing w:before="40" w:after="40"/>
            </w:pPr>
            <w:r>
              <w:rPr>
                <w:b w:val="0"/>
                <w:i w:val="0"/>
                <w:sz w:val="19"/>
              </w:rPr>
              <w:t>Shapley coalition batch</w:t>
            </w:r>
          </w:p>
        </w:tc>
        <w:tc>
          <w:tcPr>
            <w:tcW w:type="dxa" w:w="3120"/>
            <w:shd w:fill="EEF3FA" w:val="clear"/>
          </w:tcPr>
          <w:p>
            <w:pPr>
              <w:spacing w:before="40" w:after="40"/>
            </w:pPr>
            <w:r>
              <w:rPr>
                <w:b w:val="0"/>
                <w:i w:val="0"/>
                <w:sz w:val="19"/>
              </w:rPr>
              <w:t>Thread pool</w:t>
            </w:r>
          </w:p>
        </w:tc>
        <w:tc>
          <w:tcPr>
            <w:tcW w:type="dxa" w:w="3120"/>
            <w:shd w:fill="EEF3FA" w:val="clear"/>
          </w:tcPr>
          <w:p>
            <w:pPr>
              <w:spacing w:before="40" w:after="40"/>
            </w:pPr>
            <w:r>
              <w:rPr>
                <w:b w:val="0"/>
                <w:i w:val="0"/>
                <w:sz w:val="19"/>
              </w:rPr>
              <w:t>prefer="threads"</w:t>
            </w:r>
          </w:p>
        </w:tc>
      </w:tr>
    </w:tbl>
    <w:p/>
    <w:p>
      <w:pPr>
        <w:spacing w:after="120"/>
      </w:pPr>
      <w:r>
        <w:rPr>
          <w:b w:val="0"/>
          <w:i w:val="0"/>
        </w:rPr>
        <w:t xml:space="preserve">The exhaustive search uses the loky process pool (not threads) because each </w:t>
      </w:r>
      <w:r>
        <w:rPr>
          <w:rFonts w:ascii="Courier New" w:hAnsi="Courier New"/>
          <w:color w:val="C0392B"/>
          <w:sz w:val="18"/>
        </w:rPr>
        <w:t>LogisticRegression.fit()</w:t>
      </w:r>
      <w:r>
        <w:rPr>
          <w:b w:val="0"/>
          <w:i w:val="0"/>
        </w:rPr>
        <w:t xml:space="preserve"> on tiny matrices spends most time in Python overhead — true multi-process bypasses the GIL entirely.</w:t>
      </w:r>
    </w:p>
    <w:p>
      <w:pPr>
        <w:spacing w:before="80" w:after="80"/>
        <w:pBdr>
          <w:bottom w:val="single" w:sz="6" w:space="1" w:color="CCCCCC"/>
        </w:pBdr>
      </w:pPr>
    </w:p>
    <w:p>
      <w:pPr>
        <w:pStyle w:val="Heading2"/>
        <w:spacing w:before="200" w:after="80"/>
      </w:pPr>
      <w:r>
        <w:rPr>
          <w:b/>
          <w:color w:val="2E74B5"/>
          <w:sz w:val="28"/>
        </w:rPr>
        <w:t>5. Leave-One-Out Cross-Validation</w:t>
      </w:r>
    </w:p>
    <w:p>
      <w:pPr>
        <w:pStyle w:val="Heading3"/>
        <w:spacing w:before="160" w:after="80"/>
      </w:pPr>
      <w:r>
        <w:rPr>
          <w:b/>
          <w:color w:val="1F497D"/>
          <w:sz w:val="24"/>
        </w:rPr>
        <w:t>Why LOO?</w:t>
      </w:r>
    </w:p>
    <w:p>
      <w:pPr>
        <w:spacing w:after="120"/>
      </w:pPr>
      <w:r>
        <w:rPr>
          <w:b w:val="0"/>
          <w:i w:val="0"/>
        </w:rPr>
        <w:t>With small datasets (&lt; 30 animals), standard k-fold wastes too much data for training. LOO uses N − 1 animals for training each time — the maximum possible training set. This matters when you have only 6–15 animals per group.</w:t>
      </w:r>
    </w:p>
    <w:p>
      <w:pPr>
        <w:pStyle w:val="Heading3"/>
        <w:spacing w:before="160" w:after="80"/>
      </w:pPr>
      <w:r>
        <w:rPr>
          <w:b/>
          <w:color w:val="1F497D"/>
          <w:sz w:val="24"/>
        </w:rPr>
        <w:t>What LOO Does</w:t>
      </w:r>
    </w:p>
    <w:p>
      <w:pPr>
        <w:spacing w:after="120"/>
      </w:pPr>
      <w:r>
        <w:rPr>
          <w:b w:val="0"/>
          <w:i w:val="0"/>
        </w:rPr>
        <w:t>Repeats N times (N = total animals):</w:t>
      </w:r>
    </w:p>
    <w:p>
      <w:pPr>
        <w:pStyle w:val="ListNumber"/>
      </w:pPr>
      <w:r>
        <w:rPr>
          <w:b w:val="0"/>
          <w:i w:val="0"/>
          <w:sz w:val="21"/>
        </w:rPr>
        <w:t>Hold one animal out completely (the "test" animal)</w:t>
      </w:r>
    </w:p>
    <w:p>
      <w:pPr>
        <w:pStyle w:val="ListNumber"/>
      </w:pPr>
      <w:r>
        <w:rPr>
          <w:b w:val="0"/>
          <w:i w:val="0"/>
          <w:sz w:val="21"/>
        </w:rPr>
        <w:t>Train the full pipeline on the remaining N − 1 animals</w:t>
      </w:r>
    </w:p>
    <w:p>
      <w:pPr>
        <w:pStyle w:val="ListNumber"/>
      </w:pPr>
      <w:r>
        <w:rPr>
          <w:b w:val="0"/>
          <w:i w:val="0"/>
          <w:sz w:val="21"/>
        </w:rPr>
        <w:t>Predict the group of the held-out animal</w:t>
      </w:r>
    </w:p>
    <w:p>
      <w:pPr>
        <w:pStyle w:val="ListNumber"/>
      </w:pPr>
      <w:r>
        <w:rPr>
          <w:b w:val="0"/>
          <w:i w:val="0"/>
          <w:sz w:val="21"/>
        </w:rPr>
        <w:t>Record whether the prediction was correct</w:t>
      </w:r>
    </w:p>
    <w:p>
      <w:pPr>
        <w:spacing w:after="120"/>
      </w:pPr>
      <w:r>
        <w:rPr>
          <w:b w:val="0"/>
          <w:i w:val="0"/>
        </w:rPr>
        <w:t>The final LOO accuracy is the fraction of animals correctly predicted.</w:t>
      </w:r>
    </w:p>
    <w:p>
      <w:pPr>
        <w:pStyle w:val="Heading3"/>
        <w:spacing w:before="160" w:after="80"/>
      </w:pPr>
      <w:r>
        <w:rPr>
          <w:b/>
          <w:color w:val="1F497D"/>
          <w:sz w:val="24"/>
        </w:rPr>
        <w:t>What LOO Accuracy Means</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LOO Accuracy</w:t>
            </w:r>
          </w:p>
        </w:tc>
        <w:tc>
          <w:tcPr>
            <w:tcW w:type="dxa" w:w="4680"/>
            <w:shd w:fill="2E74B5" w:val="clear"/>
          </w:tcPr>
          <w:p>
            <w:pPr>
              <w:spacing w:before="40" w:after="40"/>
            </w:pPr>
            <w:r>
              <w:rPr>
                <w:b/>
                <w:i w:val="0"/>
                <w:color w:val="FFFFFF"/>
                <w:sz w:val="19"/>
              </w:rPr>
              <w:t>Interpretation</w:t>
            </w:r>
          </w:p>
        </w:tc>
      </w:tr>
      <w:tr>
        <w:tc>
          <w:tcPr>
            <w:tcW w:type="dxa" w:w="4680"/>
          </w:tcPr>
          <w:p>
            <w:pPr>
              <w:spacing w:before="40" w:after="40"/>
            </w:pPr>
            <w:r>
              <w:rPr>
                <w:b w:val="0"/>
                <w:i w:val="0"/>
                <w:sz w:val="19"/>
              </w:rPr>
              <w:t>≈ chance level</w:t>
            </w:r>
          </w:p>
        </w:tc>
        <w:tc>
          <w:tcPr>
            <w:tcW w:type="dxa" w:w="4680"/>
          </w:tcPr>
          <w:p>
            <w:pPr>
              <w:spacing w:before="40" w:after="40"/>
            </w:pPr>
            <w:r>
              <w:rPr>
                <w:b w:val="0"/>
                <w:i w:val="0"/>
                <w:sz w:val="19"/>
              </w:rPr>
              <w:t>Model cannot distinguish groups from behaviour alone</w:t>
            </w:r>
          </w:p>
        </w:tc>
      </w:tr>
      <w:tr>
        <w:tc>
          <w:tcPr>
            <w:tcW w:type="dxa" w:w="4680"/>
            <w:shd w:fill="EEF3FA" w:val="clear"/>
          </w:tcPr>
          <w:p>
            <w:pPr>
              <w:spacing w:before="40" w:after="40"/>
            </w:pPr>
            <w:r>
              <w:rPr>
                <w:b w:val="0"/>
                <w:i w:val="0"/>
                <w:sz w:val="19"/>
              </w:rPr>
              <w:t>Moderately above chance</w:t>
            </w:r>
          </w:p>
        </w:tc>
        <w:tc>
          <w:tcPr>
            <w:tcW w:type="dxa" w:w="4680"/>
            <w:shd w:fill="EEF3FA" w:val="clear"/>
          </w:tcPr>
          <w:p>
            <w:pPr>
              <w:spacing w:before="40" w:after="40"/>
            </w:pPr>
            <w:r>
              <w:rPr>
                <w:b w:val="0"/>
                <w:i w:val="0"/>
                <w:sz w:val="19"/>
              </w:rPr>
              <w:t>Groups differ but effect is subtle</w:t>
            </w:r>
          </w:p>
        </w:tc>
      </w:tr>
      <w:tr>
        <w:tc>
          <w:tcPr>
            <w:tcW w:type="dxa" w:w="4680"/>
          </w:tcPr>
          <w:p>
            <w:pPr>
              <w:spacing w:before="40" w:after="40"/>
            </w:pPr>
            <w:r>
              <w:rPr>
                <w:b w:val="0"/>
                <w:i w:val="0"/>
                <w:sz w:val="19"/>
              </w:rPr>
              <w:t>Much higher than chance</w:t>
            </w:r>
          </w:p>
        </w:tc>
        <w:tc>
          <w:tcPr>
            <w:tcW w:type="dxa" w:w="4680"/>
          </w:tcPr>
          <w:p>
            <w:pPr>
              <w:spacing w:before="40" w:after="40"/>
            </w:pPr>
            <w:r>
              <w:rPr>
                <w:b w:val="0"/>
                <w:i w:val="0"/>
                <w:sz w:val="19"/>
              </w:rPr>
              <w:t>Strong, reliable behavioural differences</w:t>
            </w:r>
          </w:p>
        </w:tc>
      </w:tr>
      <w:tr>
        <w:tc>
          <w:tcPr>
            <w:tcW w:type="dxa" w:w="4680"/>
            <w:shd w:fill="EEF3FA" w:val="clear"/>
          </w:tcPr>
          <w:p>
            <w:pPr>
              <w:spacing w:before="40" w:after="40"/>
            </w:pPr>
            <w:r>
              <w:rPr>
                <w:b w:val="0"/>
                <w:i w:val="0"/>
                <w:sz w:val="19"/>
              </w:rPr>
              <w:t>100%</w:t>
            </w:r>
          </w:p>
        </w:tc>
        <w:tc>
          <w:tcPr>
            <w:tcW w:type="dxa" w:w="4680"/>
            <w:shd w:fill="EEF3FA" w:val="clear"/>
          </w:tcPr>
          <w:p>
            <w:pPr>
              <w:spacing w:before="40" w:after="40"/>
            </w:pPr>
            <w:r>
              <w:rPr>
                <w:b w:val="0"/>
                <w:i w:val="0"/>
                <w:sz w:val="19"/>
              </w:rPr>
              <w:t>Perfect separation — treat cautiously with small N</w:t>
            </w:r>
          </w:p>
        </w:tc>
      </w:tr>
    </w:tbl>
    <w:p/>
    <w:p>
      <w:pPr>
        <w:spacing w:after="120"/>
      </w:pPr>
      <w:r>
        <w:rPr>
          <w:b/>
          <w:i w:val="0"/>
        </w:rPr>
        <w:t>Chance level</w:t>
      </w:r>
      <w:r>
        <w:rPr>
          <w:b w:val="0"/>
          <w:i w:val="0"/>
        </w:rPr>
        <w:t xml:space="preserve"> depends on the number of groups: 2 groups = 50%, 3 groups = 33%, etc.</w:t>
      </w:r>
    </w:p>
    <w:p>
      <w:pPr>
        <w:pStyle w:val="IntenseQuote"/>
        <w:spacing w:before="80" w:after="80"/>
      </w:pPr>
      <w:r>
        <w:rPr>
          <w:b/>
          <w:i/>
        </w:rPr>
        <w:t>Key caveat:</w:t>
      </w:r>
      <w:r>
        <w:rPr>
          <w:b w:val="0"/>
          <w:i/>
        </w:rPr>
        <w:t xml:space="preserve"> 100% LOO accuracy with N &lt; 10 animals per group should be interpreted very cautiously. With 6 animals per group, even a model fitting a single spurious feature can achieve 100% by chance. The permutation test is essential for deciding whether to trust the result.</w:t>
      </w:r>
    </w:p>
    <w:p>
      <w:pPr>
        <w:spacing w:before="80" w:after="80"/>
        <w:pBdr>
          <w:bottom w:val="single" w:sz="6" w:space="1" w:color="CCCCCC"/>
        </w:pBdr>
      </w:pPr>
    </w:p>
    <w:p>
      <w:pPr>
        <w:pStyle w:val="Heading2"/>
        <w:spacing w:before="200" w:after="80"/>
      </w:pPr>
      <w:r>
        <w:rPr>
          <w:b/>
          <w:color w:val="2E74B5"/>
          <w:sz w:val="28"/>
        </w:rPr>
        <w:t>6. Balanced Accuracy and Cohen's κ</w:t>
      </w:r>
    </w:p>
    <w:p>
      <w:pPr>
        <w:pStyle w:val="Heading3"/>
        <w:spacing w:before="160" w:after="80"/>
      </w:pPr>
      <w:r>
        <w:rPr>
          <w:b/>
          <w:color w:val="1F497D"/>
          <w:sz w:val="24"/>
        </w:rPr>
        <w:t>Balanced Accuracy</w:t>
      </w:r>
    </w:p>
    <w:p>
      <w:pPr>
        <w:spacing w:after="120"/>
      </w:pPr>
      <w:r>
        <w:rPr>
          <w:b w:val="0"/>
          <w:i w:val="0"/>
        </w:rPr>
        <w:t>Raw LOO accuracy can be misleading when groups are unequal in size. If you have 12 controls and 3 treated animals, a model that always predicts "control" achieves 80% raw accuracy while being completely useless for the treated group.</w:t>
      </w:r>
    </w:p>
    <w:p>
      <w:pPr>
        <w:spacing w:after="120"/>
      </w:pPr>
      <w:r>
        <w:rPr>
          <w:b/>
          <w:i w:val="0"/>
        </w:rPr>
        <w:t>Balanced accuracy</w:t>
      </w:r>
      <w:r>
        <w:rPr>
          <w:b w:val="0"/>
          <w:i w:val="0"/>
        </w:rPr>
        <w:t xml:space="preserve"> = average per-class recall:</w:t>
      </w:r>
    </w:p>
    <w:p>
      <w:pPr>
        <w:spacing w:before="80" w:after="120"/>
        <w:ind w:left="360" w:right="360"/>
        <w:shd w:fill="F0F0F0" w:val="clear"/>
      </w:pPr>
      <w:r>
        <w:rPr>
          <w:rFonts w:ascii="Courier New" w:hAnsi="Courier New"/>
          <w:sz w:val="17"/>
        </w:rPr>
        <w:t>Balanced accuracy = (recall_groupA + recall_groupB + ...) / n_groups</w:t>
      </w:r>
    </w:p>
    <w:p>
      <w:pPr>
        <w:spacing w:after="120"/>
      </w:pPr>
      <w:r>
        <w:rPr>
          <w:b w:val="0"/>
          <w:i w:val="0"/>
        </w:rPr>
        <w:t>where recall for each group = (correct predictions for that group) / (total animals in that group).</w:t>
      </w:r>
    </w:p>
    <w:p>
      <w:pPr>
        <w:spacing w:after="120"/>
      </w:pPr>
      <w:r>
        <w:rPr>
          <w:b w:val="0"/>
          <w:i w:val="0"/>
        </w:rPr>
        <w:t xml:space="preserve">Balanced accuracy is the </w:t>
      </w:r>
      <w:r>
        <w:rPr>
          <w:b/>
          <w:i w:val="0"/>
        </w:rPr>
        <w:t>headline statistic</w:t>
      </w:r>
      <w:r>
        <w:rPr>
          <w:b w:val="0"/>
          <w:i w:val="0"/>
        </w:rPr>
        <w:t xml:space="preserve"> for all comparisons and permutation testing.</w:t>
      </w:r>
    </w:p>
    <w:p>
      <w:pPr>
        <w:pStyle w:val="Heading3"/>
        <w:spacing w:before="160" w:after="80"/>
      </w:pPr>
      <w:r>
        <w:rPr>
          <w:b/>
          <w:color w:val="1F497D"/>
          <w:sz w:val="24"/>
        </w:rPr>
        <w:t>Cohen's κ</w:t>
      </w:r>
    </w:p>
    <w:p>
      <w:pPr>
        <w:spacing w:after="120"/>
      </w:pPr>
      <w:r>
        <w:rPr>
          <w:b w:val="0"/>
          <w:i w:val="0"/>
        </w:rPr>
        <w:t>Agreement beyond chance:</w:t>
      </w:r>
    </w:p>
    <w:p>
      <w:pPr>
        <w:spacing w:before="80" w:after="120"/>
        <w:ind w:left="360" w:right="360"/>
        <w:shd w:fill="F0F0F0" w:val="clear"/>
      </w:pPr>
      <w:r>
        <w:rPr>
          <w:rFonts w:ascii="Courier New" w:hAnsi="Courier New"/>
          <w:sz w:val="17"/>
        </w:rPr>
        <w:t>κ = (observed accuracy − chance accuracy) / (1 − chance accuracy)</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κ range</w:t>
            </w:r>
          </w:p>
        </w:tc>
        <w:tc>
          <w:tcPr>
            <w:tcW w:type="dxa" w:w="4680"/>
            <w:shd w:fill="2E74B5" w:val="clear"/>
          </w:tcPr>
          <w:p>
            <w:pPr>
              <w:spacing w:before="40" w:after="40"/>
            </w:pPr>
            <w:r>
              <w:rPr>
                <w:b/>
                <w:i w:val="0"/>
                <w:color w:val="FFFFFF"/>
                <w:sz w:val="19"/>
              </w:rPr>
              <w:t>Strength</w:t>
            </w:r>
          </w:p>
        </w:tc>
      </w:tr>
      <w:tr>
        <w:tc>
          <w:tcPr>
            <w:tcW w:type="dxa" w:w="4680"/>
          </w:tcPr>
          <w:p>
            <w:pPr>
              <w:spacing w:before="40" w:after="40"/>
            </w:pPr>
            <w:r>
              <w:rPr>
                <w:b w:val="0"/>
                <w:i w:val="0"/>
                <w:sz w:val="19"/>
              </w:rPr>
              <w:t>&lt; 0.20</w:t>
            </w:r>
          </w:p>
        </w:tc>
        <w:tc>
          <w:tcPr>
            <w:tcW w:type="dxa" w:w="4680"/>
          </w:tcPr>
          <w:p>
            <w:pPr>
              <w:spacing w:before="40" w:after="40"/>
            </w:pPr>
            <w:r>
              <w:rPr>
                <w:b w:val="0"/>
                <w:i w:val="0"/>
                <w:sz w:val="19"/>
              </w:rPr>
              <w:t>Slight</w:t>
            </w:r>
          </w:p>
        </w:tc>
      </w:tr>
      <w:tr>
        <w:tc>
          <w:tcPr>
            <w:tcW w:type="dxa" w:w="4680"/>
            <w:shd w:fill="EEF3FA" w:val="clear"/>
          </w:tcPr>
          <w:p>
            <w:pPr>
              <w:spacing w:before="40" w:after="40"/>
            </w:pPr>
            <w:r>
              <w:rPr>
                <w:b w:val="0"/>
                <w:i w:val="0"/>
                <w:sz w:val="19"/>
              </w:rPr>
              <w:t>0.20 – 0.40</w:t>
            </w:r>
          </w:p>
        </w:tc>
        <w:tc>
          <w:tcPr>
            <w:tcW w:type="dxa" w:w="4680"/>
            <w:shd w:fill="EEF3FA" w:val="clear"/>
          </w:tcPr>
          <w:p>
            <w:pPr>
              <w:spacing w:before="40" w:after="40"/>
            </w:pPr>
            <w:r>
              <w:rPr>
                <w:b w:val="0"/>
                <w:i w:val="0"/>
                <w:sz w:val="19"/>
              </w:rPr>
              <w:t>Fair</w:t>
            </w:r>
          </w:p>
        </w:tc>
      </w:tr>
      <w:tr>
        <w:tc>
          <w:tcPr>
            <w:tcW w:type="dxa" w:w="4680"/>
          </w:tcPr>
          <w:p>
            <w:pPr>
              <w:spacing w:before="40" w:after="40"/>
            </w:pPr>
            <w:r>
              <w:rPr>
                <w:b w:val="0"/>
                <w:i w:val="0"/>
                <w:sz w:val="19"/>
              </w:rPr>
              <w:t>0.40 – 0.60</w:t>
            </w:r>
          </w:p>
        </w:tc>
        <w:tc>
          <w:tcPr>
            <w:tcW w:type="dxa" w:w="4680"/>
          </w:tcPr>
          <w:p>
            <w:pPr>
              <w:spacing w:before="40" w:after="40"/>
            </w:pPr>
            <w:r>
              <w:rPr>
                <w:b w:val="0"/>
                <w:i w:val="0"/>
                <w:sz w:val="19"/>
              </w:rPr>
              <w:t>Moderate</w:t>
            </w:r>
          </w:p>
        </w:tc>
      </w:tr>
      <w:tr>
        <w:tc>
          <w:tcPr>
            <w:tcW w:type="dxa" w:w="4680"/>
            <w:shd w:fill="EEF3FA" w:val="clear"/>
          </w:tcPr>
          <w:p>
            <w:pPr>
              <w:spacing w:before="40" w:after="40"/>
            </w:pPr>
            <w:r>
              <w:rPr>
                <w:b w:val="0"/>
                <w:i w:val="0"/>
                <w:sz w:val="19"/>
              </w:rPr>
              <w:t>0.60 – 0.80</w:t>
            </w:r>
          </w:p>
        </w:tc>
        <w:tc>
          <w:tcPr>
            <w:tcW w:type="dxa" w:w="4680"/>
            <w:shd w:fill="EEF3FA" w:val="clear"/>
          </w:tcPr>
          <w:p>
            <w:pPr>
              <w:spacing w:before="40" w:after="40"/>
            </w:pPr>
            <w:r>
              <w:rPr>
                <w:b w:val="0"/>
                <w:i w:val="0"/>
                <w:sz w:val="19"/>
              </w:rPr>
              <w:t>Substantial</w:t>
            </w:r>
          </w:p>
        </w:tc>
      </w:tr>
      <w:tr>
        <w:tc>
          <w:tcPr>
            <w:tcW w:type="dxa" w:w="4680"/>
          </w:tcPr>
          <w:p>
            <w:pPr>
              <w:spacing w:before="40" w:after="40"/>
            </w:pPr>
            <w:r>
              <w:rPr>
                <w:b w:val="0"/>
                <w:i w:val="0"/>
                <w:sz w:val="19"/>
              </w:rPr>
              <w:t>&gt; 0.80</w:t>
            </w:r>
          </w:p>
        </w:tc>
        <w:tc>
          <w:tcPr>
            <w:tcW w:type="dxa" w:w="4680"/>
          </w:tcPr>
          <w:p>
            <w:pPr>
              <w:spacing w:before="40" w:after="40"/>
            </w:pPr>
            <w:r>
              <w:rPr>
                <w:b w:val="0"/>
                <w:i w:val="0"/>
                <w:sz w:val="19"/>
              </w:rPr>
              <w:t>Almost perfect</w:t>
            </w:r>
          </w:p>
        </w:tc>
      </w:tr>
    </w:tbl>
    <w:p/>
    <w:p>
      <w:pPr>
        <w:spacing w:after="120"/>
      </w:pPr>
      <w:r>
        <w:rPr>
          <w:b w:val="0"/>
          <w:i w:val="0"/>
        </w:rPr>
        <w:t>κ &gt; 0.6 combined with a significant p-value is a strong indicator of a genuine and replicable behavioural difference.</w:t>
      </w:r>
    </w:p>
    <w:p>
      <w:pPr>
        <w:spacing w:before="80" w:after="80"/>
        <w:pBdr>
          <w:bottom w:val="single" w:sz="6" w:space="1" w:color="CCCCCC"/>
        </w:pBdr>
      </w:pPr>
    </w:p>
    <w:p>
      <w:pPr>
        <w:pStyle w:val="Heading2"/>
        <w:spacing w:before="200" w:after="80"/>
      </w:pPr>
      <w:r>
        <w:rPr>
          <w:b/>
          <w:color w:val="2E74B5"/>
          <w:sz w:val="28"/>
        </w:rPr>
        <w:t>7. Permutation Test</w:t>
      </w:r>
    </w:p>
    <w:p>
      <w:pPr>
        <w:pStyle w:val="Heading3"/>
        <w:spacing w:before="160" w:after="80"/>
      </w:pPr>
      <w:r>
        <w:rPr>
          <w:b/>
          <w:color w:val="1F497D"/>
          <w:sz w:val="24"/>
        </w:rPr>
        <w:t>How It Works</w:t>
      </w:r>
    </w:p>
    <w:p>
      <w:pPr>
        <w:spacing w:after="120"/>
      </w:pPr>
      <w:r>
        <w:rPr>
          <w:b w:val="0"/>
          <w:i w:val="0"/>
        </w:rPr>
        <w:t>Builds a null distribution by repeatedly shuffling group labels and re-running the full LOO procedure. Both the observed score and the permuted scores are computed as balanced accuracy, ensuring they are on the same scale.</w:t>
      </w:r>
    </w:p>
    <w:p>
      <w:pPr>
        <w:spacing w:after="120"/>
      </w:pPr>
      <w:r>
        <w:rPr>
          <w:b/>
          <w:i w:val="0"/>
        </w:rPr>
        <w:t>p-value formula</w:t>
      </w:r>
      <w:r>
        <w:rPr>
          <w:b w:val="0"/>
          <w:i w:val="0"/>
        </w:rPr>
        <w:t xml:space="preserve"> (Phipson &amp; Smyth 2010 correction to avoid p = 0):</w:t>
      </w:r>
    </w:p>
    <w:p>
      <w:pPr>
        <w:spacing w:before="80" w:after="120"/>
        <w:ind w:left="360" w:right="360"/>
        <w:shd w:fill="F0F0F0" w:val="clear"/>
      </w:pPr>
      <w:r>
        <w:rPr>
          <w:rFonts w:ascii="Courier New" w:hAnsi="Courier New"/>
          <w:sz w:val="17"/>
        </w:rPr>
        <w:t>p = (count of permutations ≥ observed_balanced_acc + 1) / (n_permutations + 1)</w:t>
      </w:r>
    </w:p>
    <w:p>
      <w:pPr>
        <w:pStyle w:val="Heading3"/>
        <w:spacing w:before="160" w:after="80"/>
      </w:pPr>
      <w:r>
        <w:rPr>
          <w:b/>
          <w:color w:val="1F497D"/>
          <w:sz w:val="24"/>
        </w:rPr>
        <w:t>Permutation Count</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Setting</w:t>
            </w:r>
          </w:p>
        </w:tc>
        <w:tc>
          <w:tcPr>
            <w:tcW w:type="dxa" w:w="3120"/>
            <w:shd w:fill="2E74B5" w:val="clear"/>
          </w:tcPr>
          <w:p>
            <w:pPr>
              <w:spacing w:before="40" w:after="40"/>
            </w:pPr>
            <w:r>
              <w:rPr>
                <w:b/>
                <w:i w:val="0"/>
                <w:color w:val="FFFFFF"/>
                <w:sz w:val="19"/>
              </w:rPr>
              <w:t>p-value resolution</w:t>
            </w:r>
          </w:p>
        </w:tc>
        <w:tc>
          <w:tcPr>
            <w:tcW w:type="dxa" w:w="3120"/>
            <w:shd w:fill="2E74B5" w:val="clear"/>
          </w:tcPr>
          <w:p>
            <w:pPr>
              <w:spacing w:before="40" w:after="40"/>
            </w:pPr>
            <w:r>
              <w:rPr>
                <w:b/>
                <w:i w:val="0"/>
                <w:color w:val="FFFFFF"/>
                <w:sz w:val="19"/>
              </w:rPr>
              <w:t>Runtime</w:t>
            </w:r>
          </w:p>
        </w:tc>
      </w:tr>
      <w:tr>
        <w:tc>
          <w:tcPr>
            <w:tcW w:type="dxa" w:w="3120"/>
          </w:tcPr>
          <w:p>
            <w:pPr>
              <w:spacing w:before="40" w:after="40"/>
            </w:pPr>
            <w:r>
              <w:rPr>
                <w:b w:val="0"/>
                <w:i w:val="0"/>
                <w:sz w:val="19"/>
              </w:rPr>
              <w:t>99</w:t>
            </w:r>
          </w:p>
        </w:tc>
        <w:tc>
          <w:tcPr>
            <w:tcW w:type="dxa" w:w="3120"/>
          </w:tcPr>
          <w:p>
            <w:pPr>
              <w:spacing w:before="40" w:after="40"/>
            </w:pPr>
            <w:r>
              <w:rPr>
                <w:b w:val="0"/>
                <w:i w:val="0"/>
                <w:sz w:val="19"/>
              </w:rPr>
              <w:t>±0.050</w:t>
            </w:r>
          </w:p>
        </w:tc>
        <w:tc>
          <w:tcPr>
            <w:tcW w:type="dxa" w:w="3120"/>
          </w:tcPr>
          <w:p>
            <w:pPr>
              <w:spacing w:before="40" w:after="40"/>
            </w:pPr>
            <w:r>
              <w:rPr>
                <w:b w:val="0"/>
                <w:i w:val="0"/>
                <w:sz w:val="19"/>
              </w:rPr>
              <w:t>Fastest</w:t>
            </w:r>
          </w:p>
        </w:tc>
      </w:tr>
      <w:tr>
        <w:tc>
          <w:tcPr>
            <w:tcW w:type="dxa" w:w="3120"/>
            <w:shd w:fill="EEF3FA" w:val="clear"/>
          </w:tcPr>
          <w:p>
            <w:pPr>
              <w:spacing w:before="40" w:after="40"/>
            </w:pPr>
            <w:r>
              <w:rPr>
                <w:b w:val="0"/>
                <w:i w:val="0"/>
                <w:sz w:val="19"/>
              </w:rPr>
              <w:t>199</w:t>
            </w:r>
          </w:p>
        </w:tc>
        <w:tc>
          <w:tcPr>
            <w:tcW w:type="dxa" w:w="3120"/>
            <w:shd w:fill="EEF3FA" w:val="clear"/>
          </w:tcPr>
          <w:p>
            <w:pPr>
              <w:spacing w:before="40" w:after="40"/>
            </w:pPr>
            <w:r>
              <w:rPr>
                <w:b w:val="0"/>
                <w:i w:val="0"/>
                <w:sz w:val="19"/>
              </w:rPr>
              <w:t>±0.025</w:t>
            </w:r>
          </w:p>
        </w:tc>
        <w:tc>
          <w:tcPr>
            <w:tcW w:type="dxa" w:w="3120"/>
            <w:shd w:fill="EEF3FA" w:val="clear"/>
          </w:tcPr>
          <w:p>
            <w:pPr>
              <w:spacing w:before="40" w:after="40"/>
            </w:pPr>
            <w:r>
              <w:rPr>
                <w:b w:val="0"/>
                <w:i w:val="0"/>
                <w:sz w:val="19"/>
              </w:rPr>
              <w:t>Recommended for exploration</w:t>
            </w:r>
          </w:p>
        </w:tc>
      </w:tr>
      <w:tr>
        <w:tc>
          <w:tcPr>
            <w:tcW w:type="dxa" w:w="3120"/>
          </w:tcPr>
          <w:p>
            <w:pPr>
              <w:spacing w:before="40" w:after="40"/>
            </w:pPr>
            <w:r>
              <w:rPr>
                <w:b w:val="0"/>
                <w:i w:val="0"/>
                <w:sz w:val="19"/>
              </w:rPr>
              <w:t>499</w:t>
            </w:r>
          </w:p>
        </w:tc>
        <w:tc>
          <w:tcPr>
            <w:tcW w:type="dxa" w:w="3120"/>
          </w:tcPr>
          <w:p>
            <w:pPr>
              <w:spacing w:before="40" w:after="40"/>
            </w:pPr>
            <w:r>
              <w:rPr>
                <w:b w:val="0"/>
                <w:i w:val="0"/>
                <w:sz w:val="19"/>
              </w:rPr>
              <w:t>±0.010</w:t>
            </w:r>
          </w:p>
        </w:tc>
        <w:tc>
          <w:tcPr>
            <w:tcW w:type="dxa" w:w="3120"/>
          </w:tcPr>
          <w:p>
            <w:pPr>
              <w:spacing w:before="40" w:after="40"/>
            </w:pPr>
            <w:r>
              <w:rPr>
                <w:b w:val="0"/>
                <w:i w:val="0"/>
                <w:sz w:val="19"/>
              </w:rPr>
              <w:t>Recommended for publication</w:t>
            </w:r>
          </w:p>
        </w:tc>
      </w:tr>
      <w:tr>
        <w:tc>
          <w:tcPr>
            <w:tcW w:type="dxa" w:w="3120"/>
            <w:shd w:fill="EEF3FA" w:val="clear"/>
          </w:tcPr>
          <w:p>
            <w:pPr>
              <w:spacing w:before="40" w:after="40"/>
            </w:pPr>
            <w:r>
              <w:rPr>
                <w:b w:val="0"/>
                <w:i w:val="0"/>
                <w:sz w:val="19"/>
              </w:rPr>
              <w:t>999</w:t>
            </w:r>
          </w:p>
        </w:tc>
        <w:tc>
          <w:tcPr>
            <w:tcW w:type="dxa" w:w="3120"/>
            <w:shd w:fill="EEF3FA" w:val="clear"/>
          </w:tcPr>
          <w:p>
            <w:pPr>
              <w:spacing w:before="40" w:after="40"/>
            </w:pPr>
            <w:r>
              <w:rPr>
                <w:b w:val="0"/>
                <w:i w:val="0"/>
                <w:sz w:val="19"/>
              </w:rPr>
              <w:t>±0.005</w:t>
            </w:r>
          </w:p>
        </w:tc>
        <w:tc>
          <w:tcPr>
            <w:tcW w:type="dxa" w:w="3120"/>
            <w:shd w:fill="EEF3FA" w:val="clear"/>
          </w:tcPr>
          <w:p>
            <w:pPr>
              <w:spacing w:before="40" w:after="40"/>
            </w:pPr>
            <w:r>
              <w:rPr>
                <w:b w:val="0"/>
                <w:i w:val="0"/>
                <w:sz w:val="19"/>
              </w:rPr>
              <w:t>Most precise, slowest</w:t>
            </w:r>
          </w:p>
        </w:tc>
      </w:tr>
    </w:tbl>
    <w:p/>
    <w:p>
      <w:pPr>
        <w:pStyle w:val="Heading3"/>
        <w:spacing w:before="160" w:after="80"/>
      </w:pPr>
      <w:r>
        <w:rPr>
          <w:b/>
          <w:color w:val="1F497D"/>
          <w:sz w:val="24"/>
        </w:rPr>
        <w:t>Colour Coding</w:t>
      </w:r>
    </w:p>
    <w:p>
      <w:pPr>
        <w:pStyle w:val="ListBullet"/>
      </w:pPr>
      <w:r>
        <w:rPr>
          <w:b/>
          <w:i w:val="0"/>
          <w:sz w:val="21"/>
        </w:rPr>
        <w:t>Green:</w:t>
      </w:r>
      <w:r>
        <w:rPr>
          <w:b w:val="0"/>
          <w:i w:val="0"/>
          <w:sz w:val="21"/>
        </w:rPr>
        <w:t xml:space="preserve"> p ≤ 0.05 (significant)</w:t>
      </w:r>
    </w:p>
    <w:p>
      <w:pPr>
        <w:pStyle w:val="ListBullet"/>
      </w:pPr>
      <w:r>
        <w:rPr>
          <w:b/>
          <w:i w:val="0"/>
          <w:sz w:val="21"/>
        </w:rPr>
        <w:t>Amber:</w:t>
      </w:r>
      <w:r>
        <w:rPr>
          <w:b w:val="0"/>
          <w:i w:val="0"/>
          <w:sz w:val="21"/>
        </w:rPr>
        <w:t xml:space="preserve"> p ≤ 0.10 (marginal)</w:t>
      </w:r>
    </w:p>
    <w:p>
      <w:pPr>
        <w:pStyle w:val="ListBullet"/>
      </w:pPr>
      <w:r>
        <w:rPr>
          <w:b/>
          <w:i w:val="0"/>
          <w:sz w:val="21"/>
        </w:rPr>
        <w:t>Red:</w:t>
      </w:r>
      <w:r>
        <w:rPr>
          <w:b w:val="0"/>
          <w:i w:val="0"/>
          <w:sz w:val="21"/>
        </w:rPr>
        <w:t xml:space="preserve"> p &gt; 0.10 (not significant)</w:t>
      </w:r>
    </w:p>
    <w:p>
      <w:pPr>
        <w:pStyle w:val="Heading3"/>
        <w:spacing w:before="160" w:after="80"/>
      </w:pPr>
      <w:r>
        <w:rPr>
          <w:b/>
          <w:color w:val="1F497D"/>
          <w:sz w:val="24"/>
        </w:rPr>
        <w:t>Conditional vs. Nested Permutation Tests</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Test</w:t>
            </w:r>
          </w:p>
        </w:tc>
        <w:tc>
          <w:tcPr>
            <w:tcW w:type="dxa" w:w="3120"/>
            <w:shd w:fill="2E74B5" w:val="clear"/>
          </w:tcPr>
          <w:p>
            <w:pPr>
              <w:spacing w:before="40" w:after="40"/>
            </w:pPr>
            <w:r>
              <w:rPr>
                <w:b/>
                <w:i w:val="0"/>
                <w:color w:val="FFFFFF"/>
                <w:sz w:val="19"/>
              </w:rPr>
              <w:t>What it does</w:t>
            </w:r>
          </w:p>
        </w:tc>
        <w:tc>
          <w:tcPr>
            <w:tcW w:type="dxa" w:w="3120"/>
            <w:shd w:fill="2E74B5" w:val="clear"/>
          </w:tcPr>
          <w:p>
            <w:pPr>
              <w:spacing w:before="40" w:after="40"/>
            </w:pPr>
            <w:r>
              <w:rPr>
                <w:b/>
                <w:i w:val="0"/>
                <w:color w:val="FFFFFF"/>
                <w:sz w:val="19"/>
              </w:rPr>
              <w:t>When to use</w:t>
            </w:r>
          </w:p>
        </w:tc>
      </w:tr>
      <w:tr>
        <w:tc>
          <w:tcPr>
            <w:tcW w:type="dxa" w:w="3120"/>
          </w:tcPr>
          <w:p>
            <w:pPr>
              <w:spacing w:before="40" w:after="40"/>
            </w:pPr>
            <w:r>
              <w:rPr>
                <w:b/>
                <w:i w:val="0"/>
                <w:sz w:val="19"/>
              </w:rPr>
              <w:t>Conditional p(c)</w:t>
            </w:r>
          </w:p>
        </w:tc>
        <w:tc>
          <w:tcPr>
            <w:tcW w:type="dxa" w:w="3120"/>
          </w:tcPr>
          <w:p>
            <w:pPr>
              <w:spacing w:before="40" w:after="40"/>
            </w:pPr>
            <w:r>
              <w:rPr>
                <w:b w:val="0"/>
                <w:i w:val="0"/>
                <w:sz w:val="19"/>
              </w:rPr>
              <w:t>Fixes the greedy cluster selection; only re-runs the classifier under shuffled labels</w:t>
            </w:r>
          </w:p>
        </w:tc>
        <w:tc>
          <w:tcPr>
            <w:tcW w:type="dxa" w:w="3120"/>
          </w:tcPr>
          <w:p>
            <w:pPr>
              <w:spacing w:before="40" w:after="40"/>
            </w:pPr>
            <w:r>
              <w:rPr>
                <w:b w:val="0"/>
                <w:i w:val="0"/>
                <w:sz w:val="19"/>
              </w:rPr>
              <w:t>Fast; default; suitable for exploration</w:t>
            </w:r>
          </w:p>
        </w:tc>
      </w:tr>
      <w:tr>
        <w:tc>
          <w:tcPr>
            <w:tcW w:type="dxa" w:w="3120"/>
            <w:shd w:fill="EEF3FA" w:val="clear"/>
          </w:tcPr>
          <w:p>
            <w:pPr>
              <w:spacing w:before="40" w:after="40"/>
            </w:pPr>
            <w:r>
              <w:rPr>
                <w:b/>
                <w:i w:val="0"/>
                <w:sz w:val="19"/>
              </w:rPr>
              <w:t>Nested p(n)</w:t>
            </w:r>
          </w:p>
        </w:tc>
        <w:tc>
          <w:tcPr>
            <w:tcW w:type="dxa" w:w="3120"/>
            <w:shd w:fill="EEF3FA" w:val="clear"/>
          </w:tcPr>
          <w:p>
            <w:pPr>
              <w:spacing w:before="40" w:after="40"/>
            </w:pPr>
            <w:r>
              <w:rPr>
                <w:b w:val="0"/>
                <w:i w:val="0"/>
                <w:sz w:val="19"/>
              </w:rPr>
              <w:t>Re-runs the full pipeline (greedy selection + LOO) for each permutation</w:t>
            </w:r>
          </w:p>
        </w:tc>
        <w:tc>
          <w:tcPr>
            <w:tcW w:type="dxa" w:w="3120"/>
            <w:shd w:fill="EEF3FA" w:val="clear"/>
          </w:tcPr>
          <w:p>
            <w:pPr>
              <w:spacing w:before="40" w:after="40"/>
            </w:pPr>
            <w:r>
              <w:rPr>
                <w:b w:val="0"/>
                <w:i w:val="0"/>
                <w:sz w:val="19"/>
              </w:rPr>
              <w:t>Slower; gold-standard; required for publication</w:t>
            </w:r>
          </w:p>
        </w:tc>
      </w:tr>
    </w:tbl>
    <w:p/>
    <w:p>
      <w:pPr>
        <w:spacing w:after="120"/>
      </w:pPr>
      <w:r>
        <w:rPr>
          <w:b w:val="0"/>
          <w:i w:val="0"/>
        </w:rPr>
        <w:t>The nested null is wider (more conservative) because re-running greedy selection per permutation adds an extra source of variance. A result significant under the conditional test but not the nested test means the observed clusters may not be robustly re-selected under shuffled labels.</w:t>
      </w:r>
    </w:p>
    <w:p>
      <w:pPr>
        <w:spacing w:after="120"/>
      </w:pPr>
      <w:r>
        <w:rPr>
          <w:b/>
          <w:i w:val="0"/>
        </w:rPr>
        <w:t>To run the nested test:</w:t>
      </w:r>
      <w:r>
        <w:rPr>
          <w:b w:val="0"/>
          <w:i w:val="0"/>
        </w:rPr>
        <w:t xml:space="preserve"> click </w:t>
      </w:r>
      <w:r>
        <w:rPr>
          <w:b/>
          <w:i w:val="0"/>
        </w:rPr>
        <w:t>Run Nested Permutation Test</w:t>
      </w:r>
      <w:r>
        <w:rPr>
          <w:b w:val="0"/>
          <w:i w:val="0"/>
        </w:rPr>
        <w:t xml:space="preserve"> in the left panel after an initial run completes. A toggle then lets you switch between conditional and nested null distributions.</w:t>
      </w:r>
    </w:p>
    <w:p>
      <w:pPr>
        <w:pStyle w:val="IntenseQuote"/>
        <w:spacing w:before="80" w:after="80"/>
      </w:pPr>
      <w:r>
        <w:rPr>
          <w:b/>
          <w:i/>
        </w:rPr>
        <w:t>Key caveat:</w:t>
      </w:r>
      <w:r>
        <w:rPr>
          <w:b w:val="0"/>
          <w:i/>
        </w:rPr>
        <w:t xml:space="preserve"> With very small N (&lt; 6 per group), the minimum achievable p-value is bounded by the number of unique label permutations. With 4 animals per group, there are only 4! = 24 possible permutations, so p cannot go below ~0.04 regardless of how different the groups are.</w:t>
      </w:r>
    </w:p>
    <w:p>
      <w:pPr>
        <w:spacing w:before="80" w:after="80"/>
        <w:pBdr>
          <w:bottom w:val="single" w:sz="6" w:space="1" w:color="CCCCCC"/>
        </w:pBdr>
      </w:pPr>
    </w:p>
    <w:p>
      <w:pPr>
        <w:pStyle w:val="Heading2"/>
        <w:spacing w:before="200" w:after="80"/>
      </w:pPr>
      <w:r>
        <w:rPr>
          <w:b/>
          <w:color w:val="2E74B5"/>
          <w:sz w:val="28"/>
        </w:rPr>
        <w:t>8. Cluster Selection — Exhaustive and Greedy</w:t>
      </w:r>
    </w:p>
    <w:p>
      <w:pPr>
        <w:spacing w:after="120"/>
      </w:pPr>
      <w:r>
        <w:rPr>
          <w:b w:val="0"/>
          <w:i w:val="0"/>
        </w:rPr>
        <w:t>Before the main LOO run, the pipeline identifies which clusters or transitions actually discriminate the groups. Feeding all clusters into a tiny LOO loop (n ≈ 12 animals, k = 30+ features) collapses accuracy even with regularisation.</w:t>
      </w:r>
    </w:p>
    <w:p>
      <w:pPr>
        <w:pStyle w:val="Heading3"/>
        <w:spacing w:before="160" w:after="80"/>
      </w:pPr>
      <w:r>
        <w:rPr>
          <w:b/>
          <w:color w:val="1F497D"/>
          <w:sz w:val="24"/>
        </w:rPr>
        <w:t>Exhaustive Search (default when combinations ≤ 15,000)</w:t>
      </w:r>
    </w:p>
    <w:p>
      <w:pPr>
        <w:spacing w:after="120"/>
      </w:pPr>
      <w:r>
        <w:rPr>
          <w:b w:val="0"/>
          <w:i w:val="0"/>
        </w:rPr>
        <w:t xml:space="preserve">Evaluates every possible combination of </w:t>
      </w:r>
      <w:r>
        <w:rPr>
          <w:rFonts w:ascii="Courier New" w:hAnsi="Courier New"/>
          <w:color w:val="C0392B"/>
          <w:sz w:val="18"/>
        </w:rPr>
        <w:t>k</w:t>
      </w:r>
      <w:r>
        <w:rPr>
          <w:b w:val="0"/>
          <w:i w:val="0"/>
        </w:rPr>
        <w:t xml:space="preserve"> clusters simultaneously. For </w:t>
      </w:r>
      <w:r>
        <w:rPr>
          <w:rFonts w:ascii="Courier New" w:hAnsi="Courier New"/>
          <w:color w:val="C0392B"/>
          <w:sz w:val="18"/>
        </w:rPr>
        <w:t>k = 5</w:t>
      </w:r>
      <w:r>
        <w:rPr>
          <w:b w:val="0"/>
          <w:i w:val="0"/>
        </w:rPr>
        <w:t xml:space="preserve"> clusters and up to 19 total clusters, all C(19, 5) = 11,628 combinations are evaluated in parallel using a CPU process pool. The combination with the highest LOO balanced accuracy is selected.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E74B5" w:val="clear"/>
          </w:tcPr>
          <w:p>
            <w:pPr>
              <w:spacing w:before="40" w:after="40"/>
            </w:pPr>
            <w:r>
              <w:rPr>
                <w:b/>
                <w:i w:val="0"/>
                <w:color w:val="FFFFFF"/>
                <w:sz w:val="19"/>
              </w:rPr>
              <w:t>k (contributors)</w:t>
            </w:r>
          </w:p>
        </w:tc>
        <w:tc>
          <w:tcPr>
            <w:tcW w:type="dxa" w:w="2340"/>
            <w:shd w:fill="2E74B5" w:val="clear"/>
          </w:tcPr>
          <w:p>
            <w:pPr>
              <w:spacing w:before="40" w:after="40"/>
            </w:pPr>
            <w:r>
              <w:rPr>
                <w:b/>
                <w:i w:val="0"/>
                <w:color w:val="FFFFFF"/>
                <w:sz w:val="19"/>
              </w:rPr>
              <w:t>n = 15 clusters</w:t>
            </w:r>
          </w:p>
        </w:tc>
        <w:tc>
          <w:tcPr>
            <w:tcW w:type="dxa" w:w="2340"/>
            <w:shd w:fill="2E74B5" w:val="clear"/>
          </w:tcPr>
          <w:p>
            <w:pPr>
              <w:spacing w:before="40" w:after="40"/>
            </w:pPr>
            <w:r>
              <w:rPr>
                <w:b/>
                <w:i w:val="0"/>
                <w:color w:val="FFFFFF"/>
                <w:sz w:val="19"/>
              </w:rPr>
              <w:t>n = 20 clusters</w:t>
            </w:r>
          </w:p>
        </w:tc>
        <w:tc>
          <w:tcPr>
            <w:tcW w:type="dxa" w:w="2340"/>
            <w:shd w:fill="2E74B5" w:val="clear"/>
          </w:tcPr>
          <w:p>
            <w:pPr>
              <w:spacing w:before="40" w:after="40"/>
            </w:pPr>
            <w:r>
              <w:rPr>
                <w:b/>
                <w:i w:val="0"/>
                <w:color w:val="FFFFFF"/>
                <w:sz w:val="19"/>
              </w:rPr>
              <w:t>n = 24 clusters</w:t>
            </w:r>
          </w:p>
        </w:tc>
      </w:tr>
      <w:tr>
        <w:tc>
          <w:tcPr>
            <w:tcW w:type="dxa" w:w="2340"/>
          </w:tcPr>
          <w:p>
            <w:pPr>
              <w:spacing w:before="40" w:after="40"/>
            </w:pPr>
            <w:r>
              <w:rPr>
                <w:b w:val="0"/>
                <w:i w:val="0"/>
                <w:sz w:val="19"/>
              </w:rPr>
              <w:t>1</w:t>
            </w:r>
          </w:p>
        </w:tc>
        <w:tc>
          <w:tcPr>
            <w:tcW w:type="dxa" w:w="2340"/>
          </w:tcPr>
          <w:p>
            <w:pPr>
              <w:spacing w:before="40" w:after="40"/>
            </w:pPr>
            <w:r>
              <w:rPr>
                <w:b w:val="0"/>
                <w:i w:val="0"/>
                <w:sz w:val="19"/>
              </w:rPr>
              <w:t>15</w:t>
            </w:r>
          </w:p>
        </w:tc>
        <w:tc>
          <w:tcPr>
            <w:tcW w:type="dxa" w:w="2340"/>
          </w:tcPr>
          <w:p>
            <w:pPr>
              <w:spacing w:before="40" w:after="40"/>
            </w:pPr>
            <w:r>
              <w:rPr>
                <w:b w:val="0"/>
                <w:i w:val="0"/>
                <w:sz w:val="19"/>
              </w:rPr>
              <w:t>20</w:t>
            </w:r>
          </w:p>
        </w:tc>
        <w:tc>
          <w:tcPr>
            <w:tcW w:type="dxa" w:w="2340"/>
          </w:tcPr>
          <w:p>
            <w:pPr>
              <w:spacing w:before="40" w:after="40"/>
            </w:pPr>
            <w:r>
              <w:rPr>
                <w:b w:val="0"/>
                <w:i w:val="0"/>
                <w:sz w:val="19"/>
              </w:rPr>
              <w:t>24</w:t>
            </w:r>
          </w:p>
        </w:tc>
      </w:tr>
      <w:tr>
        <w:tc>
          <w:tcPr>
            <w:tcW w:type="dxa" w:w="2340"/>
            <w:shd w:fill="EEF3FA" w:val="clear"/>
          </w:tcPr>
          <w:p>
            <w:pPr>
              <w:spacing w:before="40" w:after="40"/>
            </w:pPr>
            <w:r>
              <w:rPr>
                <w:b w:val="0"/>
                <w:i w:val="0"/>
                <w:sz w:val="19"/>
              </w:rPr>
              <w:t>2</w:t>
            </w:r>
          </w:p>
        </w:tc>
        <w:tc>
          <w:tcPr>
            <w:tcW w:type="dxa" w:w="2340"/>
            <w:shd w:fill="EEF3FA" w:val="clear"/>
          </w:tcPr>
          <w:p>
            <w:pPr>
              <w:spacing w:before="40" w:after="40"/>
            </w:pPr>
            <w:r>
              <w:rPr>
                <w:b w:val="0"/>
                <w:i w:val="0"/>
                <w:sz w:val="19"/>
              </w:rPr>
              <w:t>105</w:t>
            </w:r>
          </w:p>
        </w:tc>
        <w:tc>
          <w:tcPr>
            <w:tcW w:type="dxa" w:w="2340"/>
            <w:shd w:fill="EEF3FA" w:val="clear"/>
          </w:tcPr>
          <w:p>
            <w:pPr>
              <w:spacing w:before="40" w:after="40"/>
            </w:pPr>
            <w:r>
              <w:rPr>
                <w:b w:val="0"/>
                <w:i w:val="0"/>
                <w:sz w:val="19"/>
              </w:rPr>
              <w:t>190</w:t>
            </w:r>
          </w:p>
        </w:tc>
        <w:tc>
          <w:tcPr>
            <w:tcW w:type="dxa" w:w="2340"/>
            <w:shd w:fill="EEF3FA" w:val="clear"/>
          </w:tcPr>
          <w:p>
            <w:pPr>
              <w:spacing w:before="40" w:after="40"/>
            </w:pPr>
            <w:r>
              <w:rPr>
                <w:b w:val="0"/>
                <w:i w:val="0"/>
                <w:sz w:val="19"/>
              </w:rPr>
              <w:t>276</w:t>
            </w:r>
          </w:p>
        </w:tc>
      </w:tr>
      <w:tr>
        <w:tc>
          <w:tcPr>
            <w:tcW w:type="dxa" w:w="2340"/>
          </w:tcPr>
          <w:p>
            <w:pPr>
              <w:spacing w:before="40" w:after="40"/>
            </w:pPr>
            <w:r>
              <w:rPr>
                <w:b w:val="0"/>
                <w:i w:val="0"/>
                <w:sz w:val="19"/>
              </w:rPr>
              <w:t>3</w:t>
            </w:r>
          </w:p>
        </w:tc>
        <w:tc>
          <w:tcPr>
            <w:tcW w:type="dxa" w:w="2340"/>
          </w:tcPr>
          <w:p>
            <w:pPr>
              <w:spacing w:before="40" w:after="40"/>
            </w:pPr>
            <w:r>
              <w:rPr>
                <w:b w:val="0"/>
                <w:i w:val="0"/>
                <w:sz w:val="19"/>
              </w:rPr>
              <w:t>455</w:t>
            </w:r>
          </w:p>
        </w:tc>
        <w:tc>
          <w:tcPr>
            <w:tcW w:type="dxa" w:w="2340"/>
          </w:tcPr>
          <w:p>
            <w:pPr>
              <w:spacing w:before="40" w:after="40"/>
            </w:pPr>
            <w:r>
              <w:rPr>
                <w:b w:val="0"/>
                <w:i w:val="0"/>
                <w:sz w:val="19"/>
              </w:rPr>
              <w:t>1,140</w:t>
            </w:r>
          </w:p>
        </w:tc>
        <w:tc>
          <w:tcPr>
            <w:tcW w:type="dxa" w:w="2340"/>
          </w:tcPr>
          <w:p>
            <w:pPr>
              <w:spacing w:before="40" w:after="40"/>
            </w:pPr>
            <w:r>
              <w:rPr>
                <w:b w:val="0"/>
                <w:i w:val="0"/>
                <w:sz w:val="19"/>
              </w:rPr>
              <w:t>2,024</w:t>
            </w:r>
          </w:p>
        </w:tc>
      </w:tr>
      <w:tr>
        <w:tc>
          <w:tcPr>
            <w:tcW w:type="dxa" w:w="2340"/>
            <w:shd w:fill="EEF3FA" w:val="clear"/>
          </w:tcPr>
          <w:p>
            <w:pPr>
              <w:spacing w:before="40" w:after="40"/>
            </w:pPr>
            <w:r>
              <w:rPr>
                <w:b w:val="0"/>
                <w:i w:val="0"/>
                <w:sz w:val="19"/>
              </w:rPr>
              <w:t>4</w:t>
            </w:r>
          </w:p>
        </w:tc>
        <w:tc>
          <w:tcPr>
            <w:tcW w:type="dxa" w:w="2340"/>
            <w:shd w:fill="EEF3FA" w:val="clear"/>
          </w:tcPr>
          <w:p>
            <w:pPr>
              <w:spacing w:before="40" w:after="40"/>
            </w:pPr>
            <w:r>
              <w:rPr>
                <w:b w:val="0"/>
                <w:i w:val="0"/>
                <w:sz w:val="19"/>
              </w:rPr>
              <w:t>1,365</w:t>
            </w:r>
          </w:p>
        </w:tc>
        <w:tc>
          <w:tcPr>
            <w:tcW w:type="dxa" w:w="2340"/>
            <w:shd w:fill="EEF3FA" w:val="clear"/>
          </w:tcPr>
          <w:p>
            <w:pPr>
              <w:spacing w:before="40" w:after="40"/>
            </w:pPr>
            <w:r>
              <w:rPr>
                <w:b w:val="0"/>
                <w:i w:val="0"/>
                <w:sz w:val="19"/>
              </w:rPr>
              <w:t>4,845</w:t>
            </w:r>
          </w:p>
        </w:tc>
        <w:tc>
          <w:tcPr>
            <w:tcW w:type="dxa" w:w="2340"/>
            <w:shd w:fill="EEF3FA" w:val="clear"/>
          </w:tcPr>
          <w:p>
            <w:pPr>
              <w:spacing w:before="40" w:after="40"/>
            </w:pPr>
            <w:r>
              <w:rPr>
                <w:b/>
                <w:i w:val="0"/>
                <w:sz w:val="19"/>
              </w:rPr>
              <w:t>10,626</w:t>
            </w:r>
            <w:r>
              <w:rPr>
                <w:b w:val="0"/>
                <w:i w:val="0"/>
                <w:sz w:val="19"/>
              </w:rPr>
              <w:t xml:space="preserve"> ✓</w:t>
            </w:r>
          </w:p>
        </w:tc>
      </w:tr>
      <w:tr>
        <w:tc>
          <w:tcPr>
            <w:tcW w:type="dxa" w:w="2340"/>
          </w:tcPr>
          <w:p>
            <w:pPr>
              <w:spacing w:before="40" w:after="40"/>
            </w:pPr>
            <w:r>
              <w:rPr>
                <w:b w:val="0"/>
                <w:i w:val="0"/>
                <w:sz w:val="19"/>
              </w:rPr>
              <w:t>5</w:t>
            </w:r>
          </w:p>
        </w:tc>
        <w:tc>
          <w:tcPr>
            <w:tcW w:type="dxa" w:w="2340"/>
          </w:tcPr>
          <w:p>
            <w:pPr>
              <w:spacing w:before="40" w:after="40"/>
            </w:pPr>
            <w:r>
              <w:rPr>
                <w:b w:val="0"/>
                <w:i w:val="0"/>
                <w:sz w:val="19"/>
              </w:rPr>
              <w:t>3,003</w:t>
            </w:r>
          </w:p>
        </w:tc>
        <w:tc>
          <w:tcPr>
            <w:tcW w:type="dxa" w:w="2340"/>
          </w:tcPr>
          <w:p>
            <w:pPr>
              <w:spacing w:before="40" w:after="40"/>
            </w:pPr>
            <w:r>
              <w:rPr>
                <w:b/>
                <w:i w:val="0"/>
                <w:sz w:val="19"/>
              </w:rPr>
              <w:t>15,504</w:t>
            </w:r>
            <w:r>
              <w:rPr>
                <w:b w:val="0"/>
                <w:i w:val="0"/>
                <w:sz w:val="19"/>
              </w:rPr>
              <w:t xml:space="preserve"> → greedy</w:t>
            </w:r>
          </w:p>
        </w:tc>
        <w:tc>
          <w:tcPr>
            <w:tcW w:type="dxa" w:w="2340"/>
          </w:tcPr>
          <w:p>
            <w:pPr>
              <w:spacing w:before="40" w:after="40"/>
            </w:pPr>
            <w:r>
              <w:rPr>
                <w:b w:val="0"/>
                <w:i w:val="0"/>
                <w:sz w:val="19"/>
              </w:rPr>
              <w:t>—</w:t>
            </w:r>
          </w:p>
        </w:tc>
      </w:tr>
    </w:tbl>
    <w:p/>
    <w:p>
      <w:pPr>
        <w:pStyle w:val="Heading3"/>
        <w:spacing w:before="160" w:after="80"/>
      </w:pPr>
      <w:r>
        <w:rPr>
          <w:b/>
          <w:color w:val="1F497D"/>
          <w:sz w:val="24"/>
        </w:rPr>
        <w:t>Greedy Forward Selection (fallback for large spaces)</w:t>
      </w:r>
    </w:p>
    <w:p>
      <w:pPr>
        <w:spacing w:after="120"/>
      </w:pPr>
      <w:r>
        <w:rPr>
          <w:b w:val="0"/>
          <w:i w:val="0"/>
        </w:rPr>
        <w:t>When C(n_clusters, k) &gt; 15,000, or for the Transition model (up to 380 directed pairs):</w:t>
      </w:r>
    </w:p>
    <w:p>
      <w:pPr>
        <w:pStyle w:val="ListNumber"/>
      </w:pPr>
      <w:r>
        <w:rPr>
          <w:b w:val="0"/>
          <w:i w:val="0"/>
          <w:sz w:val="21"/>
        </w:rPr>
        <w:t>Start with empty selected set.</w:t>
      </w:r>
    </w:p>
    <w:p>
      <w:pPr>
        <w:pStyle w:val="ListNumber"/>
      </w:pPr>
      <w:r>
        <w:rPr>
          <w:b w:val="0"/>
          <w:i w:val="0"/>
          <w:sz w:val="21"/>
        </w:rPr>
        <w:t>At each step, evaluate adding each remaining candidate in parallel.</w:t>
      </w:r>
    </w:p>
    <w:p>
      <w:pPr>
        <w:pStyle w:val="ListNumber"/>
      </w:pPr>
      <w:r>
        <w:rPr>
          <w:b w:val="0"/>
          <w:i w:val="0"/>
          <w:sz w:val="21"/>
        </w:rPr>
        <w:t>Add the candidate giving the highest LOO balanced accuracy.</w:t>
      </w:r>
    </w:p>
    <w:p>
      <w:pPr>
        <w:pStyle w:val="ListNumber"/>
      </w:pPr>
      <w:r>
        <w:rPr>
          <w:b w:val="0"/>
          <w:i w:val="0"/>
          <w:sz w:val="21"/>
        </w:rPr>
        <w:t xml:space="preserve">Stop when </w:t>
      </w:r>
      <w:r>
        <w:rPr>
          <w:rFonts w:ascii="Courier New" w:hAnsi="Courier New"/>
          <w:color w:val="C0392B"/>
          <w:sz w:val="18"/>
        </w:rPr>
        <w:t>max_steps</w:t>
      </w:r>
      <w:r>
        <w:rPr>
          <w:b w:val="0"/>
          <w:i w:val="0"/>
          <w:sz w:val="21"/>
        </w:rPr>
        <w:t xml:space="preserve"> are reached, or when adding any candidate would </w:t>
      </w:r>
      <w:r>
        <w:rPr>
          <w:b w:val="0"/>
          <w:i/>
          <w:sz w:val="21"/>
        </w:rPr>
        <w:t>decrease</w:t>
      </w:r>
      <w:r>
        <w:rPr>
          <w:b w:val="0"/>
          <w:i w:val="0"/>
          <w:sz w:val="21"/>
        </w:rPr>
        <w:t xml:space="preserve"> accuracy.</w:t>
      </w:r>
    </w:p>
    <w:p>
      <w:pPr>
        <w:pStyle w:val="Heading4"/>
        <w:spacing w:before="120" w:after="80"/>
      </w:pPr>
      <w:r>
        <w:rPr>
          <w:b/>
          <w:color w:val="404040"/>
          <w:sz w:val="22"/>
        </w:rPr>
        <w:t>"All" Mode Upgrade</w:t>
      </w:r>
    </w:p>
    <w:p>
      <w:pPr>
        <w:spacing w:after="120"/>
      </w:pPr>
      <w:r>
        <w:rPr>
          <w:b w:val="0"/>
          <w:i w:val="0"/>
        </w:rPr>
        <w:t xml:space="preserve">When Max Contributors is set to "All", greedy selection runs first to find the optimal </w:t>
      </w:r>
      <w:r>
        <w:rPr>
          <w:rFonts w:ascii="Courier New" w:hAnsi="Courier New"/>
          <w:color w:val="C0392B"/>
          <w:sz w:val="18"/>
        </w:rPr>
        <w:t>k</w:t>
      </w:r>
      <w:r>
        <w:rPr>
          <w:b w:val="0"/>
          <w:i w:val="0"/>
        </w:rPr>
        <w:t xml:space="preserve">, then an exhaustive search is triggered at that </w:t>
      </w:r>
      <w:r>
        <w:rPr>
          <w:rFonts w:ascii="Courier New" w:hAnsi="Courier New"/>
          <w:color w:val="C0392B"/>
          <w:sz w:val="18"/>
        </w:rPr>
        <w:t>k</w:t>
      </w:r>
      <w:r>
        <w:rPr>
          <w:b w:val="0"/>
          <w:i w:val="0"/>
        </w:rPr>
        <w:t xml:space="preserve"> (if C(n_clusters, peak_k) ≤ 15,000). This gives the benefits of both strategies.</w:t>
      </w:r>
    </w:p>
    <w:p>
      <w:pPr>
        <w:pStyle w:val="Heading3"/>
        <w:spacing w:before="160" w:after="80"/>
      </w:pPr>
      <w:r>
        <w:rPr>
          <w:b/>
          <w:color w:val="1F497D"/>
          <w:sz w:val="24"/>
        </w:rPr>
        <w:t>Result Figures</w:t>
      </w:r>
    </w:p>
    <w:p>
      <w:pPr>
        <w:spacing w:after="120"/>
      </w:pPr>
      <w:r>
        <w:rPr>
          <w:b/>
          <w:i w:val="0"/>
        </w:rPr>
        <w:t>Exhaustive mode — left panel (Top-N Combinations):</w:t>
      </w:r>
      <w:r>
        <w:rPr>
          <w:b w:val="0"/>
          <w:i w:val="0"/>
        </w:rPr>
        <w:t xml:space="preserve"> horizontal ranked bar chart showing the top-5 cluster subsets sorted by balanced LOO accuracy. Title tagged </w:t>
      </w:r>
      <w:r>
        <w:rPr>
          <w:rFonts w:ascii="Courier New" w:hAnsi="Courier New"/>
          <w:color w:val="C0392B"/>
          <w:sz w:val="18"/>
        </w:rPr>
        <w:t>[Exhaustive]</w:t>
      </w:r>
      <w:r>
        <w:rPr>
          <w:b w:val="0"/>
          <w:i w:val="0"/>
        </w:rPr>
        <w:t>.</w:t>
      </w:r>
    </w:p>
    <w:p>
      <w:pPr>
        <w:spacing w:after="120"/>
      </w:pPr>
      <w:r>
        <w:rPr>
          <w:b/>
          <w:i w:val="0"/>
        </w:rPr>
        <w:t>Exhaustive mode — middle panel (Cluster Essentiality):</w:t>
      </w:r>
      <w:r>
        <w:rPr>
          <w:b w:val="0"/>
          <w:i w:val="0"/>
        </w:rPr>
        <w:t xml:space="preserve"> vertical bar chart showing how many of the top-5 combinations each cluster appears in. Clusters in the single best combo are starred (★).</w:t>
      </w:r>
    </w:p>
    <w:p>
      <w:pPr>
        <w:spacing w:after="120"/>
      </w:pPr>
      <w:r>
        <w:rPr>
          <w:b/>
          <w:i w:val="0"/>
        </w:rPr>
        <w:t>Greedy mode:</w:t>
      </w:r>
      <w:r>
        <w:rPr>
          <w:b w:val="0"/>
          <w:i w:val="0"/>
        </w:rPr>
        <w:t xml:space="preserve"> incremental-gain bar chart (showing each cluster's added accuracy) and cumulative accuracy line. Title tagged </w:t>
      </w:r>
      <w:r>
        <w:rPr>
          <w:rFonts w:ascii="Courier New" w:hAnsi="Courier New"/>
          <w:color w:val="C0392B"/>
          <w:sz w:val="18"/>
        </w:rPr>
        <w:t>[Greedy]</w:t>
      </w:r>
      <w:r>
        <w:rPr>
          <w:b w:val="0"/>
          <w:i w:val="0"/>
        </w:rPr>
        <w:t>.</w:t>
      </w:r>
    </w:p>
    <w:p>
      <w:pPr>
        <w:spacing w:after="120"/>
      </w:pPr>
      <w:r>
        <w:rPr>
          <w:b w:val="0"/>
          <w:i w:val="0"/>
        </w:rPr>
        <w:t xml:space="preserve">The </w:t>
      </w:r>
      <w:r>
        <w:rPr>
          <w:b/>
          <w:i w:val="0"/>
        </w:rPr>
        <w:t>Incremental Gain Bar Chart</w:t>
      </w:r>
      <w:r>
        <w:rPr>
          <w:b w:val="0"/>
          <w:i w:val="0"/>
        </w:rPr>
        <w:t xml:space="preserve"> bars are sorted by incremental contribution, with badge numbers (#1, #2, …) showing greedy selection order. The "tot X%" label shows cumulative LOO accuracy at the step that cluster was added.</w:t>
      </w:r>
    </w:p>
    <w:p>
      <w:pPr>
        <w:spacing w:before="80" w:after="80"/>
        <w:pBdr>
          <w:bottom w:val="single" w:sz="6" w:space="1" w:color="CCCCCC"/>
        </w:pBdr>
      </w:pPr>
    </w:p>
    <w:p>
      <w:pPr>
        <w:pStyle w:val="Heading2"/>
        <w:spacing w:before="200" w:after="80"/>
      </w:pPr>
      <w:r>
        <w:rPr>
          <w:b/>
          <w:color w:val="2E74B5"/>
          <w:sz w:val="28"/>
        </w:rPr>
        <w:t>9. Shapley Feature Importances</w:t>
      </w:r>
    </w:p>
    <w:p>
      <w:pPr>
        <w:spacing w:after="120"/>
      </w:pPr>
      <w:r>
        <w:rPr>
          <w:b w:val="0"/>
          <w:i w:val="0"/>
        </w:rPr>
        <w:t xml:space="preserve">Shapley values are the game-theoretic fair attribution of credit: the exact expectation of each cluster's marginal contribution averaged across </w:t>
      </w:r>
      <w:r>
        <w:rPr>
          <w:b w:val="0"/>
          <w:i/>
        </w:rPr>
        <w:t>all possible orders of inclusion</w:t>
      </w:r>
      <w:r>
        <w:rPr>
          <w:b w:val="0"/>
          <w:i w:val="0"/>
        </w:rPr>
        <w:t xml:space="preserve"> — not just the greedy order.</w:t>
      </w:r>
    </w:p>
    <w:p>
      <w:pPr>
        <w:pStyle w:val="Heading3"/>
        <w:spacing w:before="160" w:after="80"/>
      </w:pPr>
      <w:r>
        <w:rPr>
          <w:b/>
          <w:color w:val="1F497D"/>
          <w:sz w:val="24"/>
        </w:rPr>
        <w:t>Formula</w:t>
      </w:r>
    </w:p>
    <w:p>
      <w:pPr>
        <w:spacing w:after="120"/>
      </w:pPr>
      <w:r>
        <w:rPr>
          <w:b w:val="0"/>
          <w:i w:val="0"/>
        </w:rPr>
        <w:t xml:space="preserve">For each selected cluster </w:t>
      </w:r>
      <w:r>
        <w:rPr>
          <w:rFonts w:ascii="Courier New" w:hAnsi="Courier New"/>
          <w:color w:val="C0392B"/>
          <w:sz w:val="18"/>
        </w:rPr>
        <w:t>c</w:t>
      </w:r>
      <w:r>
        <w:rPr>
          <w:b w:val="0"/>
          <w:i w:val="0"/>
        </w:rPr>
        <w:t>:</w:t>
      </w:r>
    </w:p>
    <w:p>
      <w:pPr>
        <w:spacing w:before="80" w:after="120"/>
        <w:ind w:left="360" w:right="360"/>
        <w:shd w:fill="F0F0F0" w:val="clear"/>
      </w:pPr>
      <w:r>
        <w:rPr>
          <w:rFonts w:ascii="Courier New" w:hAnsi="Courier New"/>
          <w:sz w:val="17"/>
        </w:rPr>
        <w:t>φ(c) = Σ_{S ⊆ selected \ {c}} [|S|!(N-|S|-1)!/N!] · [v(S ∪ {c}) − v(S)]</w:t>
      </w:r>
    </w:p>
    <w:p>
      <w:pPr>
        <w:spacing w:after="120"/>
      </w:pPr>
      <w:r>
        <w:rPr>
          <w:b w:val="0"/>
          <w:i w:val="0"/>
        </w:rPr>
        <w:t xml:space="preserve">where </w:t>
      </w:r>
      <w:r>
        <w:rPr>
          <w:rFonts w:ascii="Courier New" w:hAnsi="Courier New"/>
          <w:color w:val="C0392B"/>
          <w:sz w:val="18"/>
        </w:rPr>
        <w:t>v(S)</w:t>
      </w:r>
      <w:r>
        <w:rPr>
          <w:b w:val="0"/>
          <w:i w:val="0"/>
        </w:rPr>
        <w:t xml:space="preserve"> = LOO accuracy using only the clusters in coalition </w:t>
      </w:r>
      <w:r>
        <w:rPr>
          <w:rFonts w:ascii="Courier New" w:hAnsi="Courier New"/>
          <w:color w:val="C0392B"/>
          <w:sz w:val="18"/>
        </w:rPr>
        <w:t>S</w:t>
      </w:r>
      <w:r>
        <w:rPr>
          <w:b w:val="0"/>
          <w:i w:val="0"/>
        </w:rPr>
        <w:t>.</w:t>
      </w:r>
    </w:p>
    <w:p>
      <w:pPr>
        <w:pStyle w:val="Heading3"/>
        <w:spacing w:before="160" w:after="80"/>
      </w:pPr>
      <w:r>
        <w:rPr>
          <w:b/>
          <w:color w:val="1F497D"/>
          <w:sz w:val="24"/>
        </w:rPr>
        <w:t>Computation Modes</w:t>
      </w:r>
    </w:p>
    <w:p>
      <w:pPr>
        <w:pStyle w:val="ListBullet"/>
      </w:pPr>
      <w:r>
        <w:rPr>
          <w:b/>
          <w:i w:val="0"/>
          <w:sz w:val="21"/>
        </w:rPr>
        <w:t>Exact (N ≤ 8 clusters):</w:t>
      </w:r>
      <w:r>
        <w:rPr>
          <w:b w:val="0"/>
          <w:i w:val="0"/>
          <w:sz w:val="21"/>
        </w:rPr>
        <w:t xml:space="preserve"> All 2^N coalitions are evaluated (2^8 × 8 = 2,048 LOO evaluations).</w:t>
      </w:r>
    </w:p>
    <w:p>
      <w:pPr>
        <w:pStyle w:val="ListBullet"/>
      </w:pPr>
      <w:r>
        <w:rPr>
          <w:b/>
          <w:i w:val="0"/>
          <w:sz w:val="21"/>
        </w:rPr>
        <w:t>Monte Carlo (N &gt; 8):</w:t>
      </w:r>
      <w:r>
        <w:rPr>
          <w:b w:val="0"/>
          <w:i w:val="0"/>
          <w:sz w:val="21"/>
        </w:rPr>
        <w:t xml:space="preserve"> 150 random orderings are sampled. All distinct prefix coalitions are collected first and evaluated in parallel, then the phi summation uses dictionary lookups.</w:t>
      </w:r>
    </w:p>
    <w:p>
      <w:pPr>
        <w:pStyle w:val="Heading3"/>
        <w:spacing w:before="160" w:after="80"/>
      </w:pPr>
      <w:r>
        <w:rPr>
          <w:b/>
          <w:color w:val="1F497D"/>
          <w:sz w:val="24"/>
        </w:rPr>
        <w:t>Interpreting Shapley Values</w:t>
      </w:r>
    </w:p>
    <w:p>
      <w:pPr>
        <w:pStyle w:val="ListBullet"/>
      </w:pPr>
      <w:r>
        <w:rPr>
          <w:b/>
          <w:i w:val="0"/>
          <w:sz w:val="21"/>
        </w:rPr>
        <w:t>φ &gt; 0:</w:t>
      </w:r>
      <w:r>
        <w:rPr>
          <w:b w:val="0"/>
          <w:i w:val="0"/>
          <w:sz w:val="21"/>
        </w:rPr>
        <w:t xml:space="preserve"> The cluster genuinely contributes to group discrimination on average across all coalition sizes.</w:t>
      </w:r>
    </w:p>
    <w:p>
      <w:pPr>
        <w:pStyle w:val="ListBullet"/>
      </w:pPr>
      <w:r>
        <w:rPr>
          <w:b/>
          <w:i w:val="0"/>
          <w:sz w:val="21"/>
        </w:rPr>
        <w:t>φ ≈ 0:</w:t>
      </w:r>
      <w:r>
        <w:rPr>
          <w:b w:val="0"/>
          <w:i w:val="0"/>
          <w:sz w:val="21"/>
        </w:rPr>
        <w:t xml:space="preserve"> The cluster is redundant — its information is already captured by other clusters.</w:t>
      </w:r>
    </w:p>
    <w:p>
      <w:pPr>
        <w:pStyle w:val="ListBullet"/>
      </w:pPr>
      <w:r>
        <w:rPr>
          <w:b/>
          <w:i w:val="0"/>
          <w:sz w:val="21"/>
        </w:rPr>
        <w:t>φ &lt; 0:</w:t>
      </w:r>
      <w:r>
        <w:rPr>
          <w:b w:val="0"/>
          <w:i w:val="0"/>
          <w:sz w:val="21"/>
        </w:rPr>
        <w:t xml:space="preserve"> The cluster actively hurts on average — it introduces noise or misleads the classifier in most contexts.</w:t>
      </w:r>
    </w:p>
    <w:p>
      <w:pPr>
        <w:pStyle w:val="IntenseQuote"/>
        <w:spacing w:before="80" w:after="80"/>
      </w:pPr>
      <w:r>
        <w:rPr>
          <w:b/>
          <w:i/>
        </w:rPr>
        <w:t>Why can a cluster have φ &lt; 0 yet still be selected by greedy?</w:t>
      </w:r>
      <w:r>
        <w:rPr>
          <w:b w:val="0"/>
          <w:i/>
        </w:rPr>
        <w:t xml:space="preserve"> Greedy picks the best cluster </w:t>
      </w:r>
      <w:r>
        <w:rPr>
          <w:b w:val="0"/>
          <w:i/>
        </w:rPr>
        <w:t>given the already-selected set</w:t>
      </w:r>
      <w:r>
        <w:rPr>
          <w:b w:val="0"/>
          <w:i/>
        </w:rPr>
        <w:t xml:space="preserve">. Shapley averages over </w:t>
      </w:r>
      <w:r>
        <w:rPr>
          <w:b w:val="0"/>
          <w:i/>
        </w:rPr>
        <w:t>all</w:t>
      </w:r>
      <w:r>
        <w:rPr>
          <w:b w:val="0"/>
          <w:i/>
        </w:rPr>
        <w:t xml:space="preserve"> sets. A cluster that helps a lot when the dominant clusters are present but hurts when used alone will have positive marginal value in greedy context but negative Shapley. This is the fundamental tension between sequential and average-case importance.</w:t>
      </w:r>
    </w:p>
    <w:p>
      <w:pPr>
        <w:pStyle w:val="Heading3"/>
        <w:spacing w:before="160" w:after="80"/>
      </w:pPr>
      <w:r>
        <w:rPr>
          <w:b/>
          <w:color w:val="1F497D"/>
          <w:sz w:val="24"/>
        </w:rPr>
        <w:t>Verification</w:t>
      </w:r>
    </w:p>
    <w:p>
      <w:pPr>
        <w:spacing w:after="120"/>
      </w:pPr>
      <w:r>
        <w:rPr>
          <w:b w:val="0"/>
          <w:i w:val="0"/>
        </w:rPr>
        <w:t>The footnote below the Shapley panel shows:</w:t>
      </w:r>
    </w:p>
    <w:p>
      <w:pPr>
        <w:spacing w:before="80" w:after="120"/>
        <w:ind w:left="360" w:right="360"/>
        <w:shd w:fill="F0F0F0" w:val="clear"/>
      </w:pPr>
      <w:r>
        <w:rPr>
          <w:rFonts w:ascii="Courier New" w:hAnsi="Courier New"/>
          <w:sz w:val="17"/>
        </w:rPr>
        <w:t>Σφ ≈ baseline − chance: ✓</w:t>
      </w:r>
    </w:p>
    <w:p>
      <w:pPr>
        <w:spacing w:after="120"/>
      </w:pPr>
      <w:r>
        <w:rPr>
          <w:b w:val="0"/>
          <w:i w:val="0"/>
        </w:rPr>
        <w:t xml:space="preserve">This confirms self-consistency: Shapley values should sum to (baseline LOO accuracy) − (chance level). If </w:t>
      </w:r>
      <w:r>
        <w:rPr>
          <w:rFonts w:ascii="Courier New" w:hAnsi="Courier New"/>
          <w:color w:val="C0392B"/>
          <w:sz w:val="18"/>
        </w:rPr>
        <w:t>≈</w:t>
      </w:r>
      <w:r>
        <w:rPr>
          <w:b w:val="0"/>
          <w:i w:val="0"/>
        </w:rPr>
        <w:t xml:space="preserve"> appears instead of </w:t>
      </w:r>
      <w:r>
        <w:rPr>
          <w:rFonts w:ascii="Courier New" w:hAnsi="Courier New"/>
          <w:color w:val="C0392B"/>
          <w:sz w:val="18"/>
        </w:rPr>
        <w:t>✓</w:t>
      </w:r>
      <w:r>
        <w:rPr>
          <w:b w:val="0"/>
          <w:i w:val="0"/>
        </w:rPr>
        <w:t>, the Monte Carlo approximation is imprecise — interpret values as rough rankings rather than precise contributions.</w:t>
      </w:r>
    </w:p>
    <w:p>
      <w:pPr>
        <w:spacing w:before="80" w:after="80"/>
        <w:pBdr>
          <w:bottom w:val="single" w:sz="6" w:space="1" w:color="CCCCCC"/>
        </w:pBdr>
      </w:pPr>
    </w:p>
    <w:p>
      <w:pPr>
        <w:pStyle w:val="Heading2"/>
        <w:spacing w:before="200" w:after="80"/>
      </w:pPr>
      <w:r>
        <w:rPr>
          <w:b/>
          <w:color w:val="2E74B5"/>
          <w:sz w:val="28"/>
        </w:rPr>
        <w:t>10. Controls Reference</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Control</w:t>
            </w:r>
          </w:p>
        </w:tc>
        <w:tc>
          <w:tcPr>
            <w:tcW w:type="dxa" w:w="3120"/>
            <w:shd w:fill="2E74B5" w:val="clear"/>
          </w:tcPr>
          <w:p>
            <w:pPr>
              <w:spacing w:before="40" w:after="40"/>
            </w:pPr>
            <w:r>
              <w:rPr>
                <w:b/>
                <w:i w:val="0"/>
                <w:color w:val="FFFFFF"/>
                <w:sz w:val="19"/>
              </w:rPr>
              <w:t>Default</w:t>
            </w:r>
          </w:p>
        </w:tc>
        <w:tc>
          <w:tcPr>
            <w:tcW w:type="dxa" w:w="3120"/>
            <w:shd w:fill="2E74B5" w:val="clear"/>
          </w:tcPr>
          <w:p>
            <w:pPr>
              <w:spacing w:before="40" w:after="40"/>
            </w:pPr>
            <w:r>
              <w:rPr>
                <w:b/>
                <w:i w:val="0"/>
                <w:color w:val="FFFFFF"/>
                <w:sz w:val="19"/>
              </w:rPr>
              <w:t>Effect</w:t>
            </w:r>
          </w:p>
        </w:tc>
      </w:tr>
      <w:tr>
        <w:tc>
          <w:tcPr>
            <w:tcW w:type="dxa" w:w="3120"/>
          </w:tcPr>
          <w:p>
            <w:pPr>
              <w:spacing w:before="40" w:after="40"/>
            </w:pPr>
            <w:r>
              <w:rPr>
                <w:b/>
                <w:i w:val="0"/>
                <w:sz w:val="19"/>
              </w:rPr>
              <w:t>Feature Source</w:t>
            </w:r>
          </w:p>
        </w:tc>
        <w:tc>
          <w:tcPr>
            <w:tcW w:type="dxa" w:w="3120"/>
          </w:tcPr>
          <w:p>
            <w:pPr>
              <w:spacing w:before="40" w:after="40"/>
            </w:pPr>
            <w:r>
              <w:rPr>
                <w:b w:val="0"/>
                <w:i w:val="0"/>
                <w:sz w:val="19"/>
              </w:rPr>
              <w:t>Individual Clusters</w:t>
            </w:r>
          </w:p>
        </w:tc>
        <w:tc>
          <w:tcPr>
            <w:tcW w:type="dxa" w:w="3120"/>
          </w:tcPr>
          <w:p>
            <w:pPr>
              <w:spacing w:before="40" w:after="40"/>
            </w:pPr>
            <w:r>
              <w:rPr>
                <w:b w:val="0"/>
                <w:i w:val="0"/>
                <w:sz w:val="19"/>
              </w:rPr>
              <w:t>Which features enter Frequency and Duration models (Transition always uses clusters)</w:t>
            </w:r>
          </w:p>
        </w:tc>
      </w:tr>
      <w:tr>
        <w:tc>
          <w:tcPr>
            <w:tcW w:type="dxa" w:w="3120"/>
            <w:shd w:fill="EEF3FA" w:val="clear"/>
          </w:tcPr>
          <w:p>
            <w:pPr>
              <w:spacing w:before="40" w:after="40"/>
            </w:pPr>
            <w:r>
              <w:rPr>
                <w:b/>
                <w:i w:val="0"/>
                <w:sz w:val="19"/>
              </w:rPr>
              <w:t>Algorithm</w:t>
            </w:r>
          </w:p>
        </w:tc>
        <w:tc>
          <w:tcPr>
            <w:tcW w:type="dxa" w:w="3120"/>
            <w:shd w:fill="EEF3FA" w:val="clear"/>
          </w:tcPr>
          <w:p>
            <w:pPr>
              <w:spacing w:before="40" w:after="40"/>
            </w:pPr>
            <w:r>
              <w:rPr>
                <w:b w:val="0"/>
                <w:i w:val="0"/>
                <w:sz w:val="19"/>
              </w:rPr>
              <w:t>Elastic Net</w:t>
            </w:r>
          </w:p>
        </w:tc>
        <w:tc>
          <w:tcPr>
            <w:tcW w:type="dxa" w:w="3120"/>
            <w:shd w:fill="EEF3FA" w:val="clear"/>
          </w:tcPr>
          <w:p>
            <w:pPr>
              <w:spacing w:before="40" w:after="40"/>
            </w:pPr>
            <w:r>
              <w:rPr>
                <w:b w:val="0"/>
                <w:i w:val="0"/>
                <w:sz w:val="19"/>
              </w:rPr>
              <w:t>Switches between Elastic Net Logistic Regression and linear SVM</w:t>
            </w:r>
          </w:p>
        </w:tc>
      </w:tr>
      <w:tr>
        <w:tc>
          <w:tcPr>
            <w:tcW w:type="dxa" w:w="3120"/>
          </w:tcPr>
          <w:p>
            <w:pPr>
              <w:spacing w:before="40" w:after="40"/>
            </w:pPr>
            <w:r>
              <w:rPr>
                <w:b/>
                <w:i w:val="0"/>
                <w:sz w:val="19"/>
              </w:rPr>
              <w:t>Prediction Target</w:t>
            </w:r>
          </w:p>
        </w:tc>
        <w:tc>
          <w:tcPr>
            <w:tcW w:type="dxa" w:w="3120"/>
          </w:tcPr>
          <w:p>
            <w:pPr>
              <w:spacing w:before="40" w:after="40"/>
            </w:pPr>
            <w:r>
              <w:rPr>
                <w:b w:val="0"/>
                <w:i w:val="0"/>
                <w:sz w:val="19"/>
              </w:rPr>
              <w:t>Combined</w:t>
            </w:r>
          </w:p>
        </w:tc>
        <w:tc>
          <w:tcPr>
            <w:tcW w:type="dxa" w:w="3120"/>
          </w:tcPr>
          <w:p>
            <w:pPr>
              <w:spacing w:before="40" w:after="40"/>
            </w:pPr>
            <w:r>
              <w:rPr>
                <w:b w:val="0"/>
                <w:i w:val="0"/>
                <w:sz w:val="19"/>
              </w:rPr>
              <w:t>Multi-factor label combining all assigned experimental group columns</w:t>
            </w:r>
          </w:p>
        </w:tc>
      </w:tr>
      <w:tr>
        <w:tc>
          <w:tcPr>
            <w:tcW w:type="dxa" w:w="3120"/>
            <w:shd w:fill="EEF3FA" w:val="clear"/>
          </w:tcPr>
          <w:p>
            <w:pPr>
              <w:spacing w:before="40" w:after="40"/>
            </w:pPr>
            <w:r>
              <w:rPr>
                <w:b/>
                <w:i w:val="0"/>
                <w:sz w:val="19"/>
              </w:rPr>
              <w:t>Permutation Count</w:t>
            </w:r>
          </w:p>
        </w:tc>
        <w:tc>
          <w:tcPr>
            <w:tcW w:type="dxa" w:w="3120"/>
            <w:shd w:fill="EEF3FA" w:val="clear"/>
          </w:tcPr>
          <w:p>
            <w:pPr>
              <w:spacing w:before="40" w:after="40"/>
            </w:pPr>
            <w:r>
              <w:rPr>
                <w:b w:val="0"/>
                <w:i w:val="0"/>
                <w:sz w:val="19"/>
              </w:rPr>
              <w:t>199</w:t>
            </w:r>
          </w:p>
        </w:tc>
        <w:tc>
          <w:tcPr>
            <w:tcW w:type="dxa" w:w="3120"/>
            <w:shd w:fill="EEF3FA" w:val="clear"/>
          </w:tcPr>
          <w:p>
            <w:pPr>
              <w:spacing w:before="40" w:after="40"/>
            </w:pPr>
            <w:r>
              <w:rPr>
                <w:b w:val="0"/>
                <w:i w:val="0"/>
                <w:sz w:val="19"/>
              </w:rPr>
              <w:t>Number of label shuffles; higher = more accurate p-values but slower</w:t>
            </w:r>
          </w:p>
        </w:tc>
      </w:tr>
      <w:tr>
        <w:tc>
          <w:tcPr>
            <w:tcW w:type="dxa" w:w="3120"/>
          </w:tcPr>
          <w:p>
            <w:pPr>
              <w:spacing w:before="40" w:after="40"/>
            </w:pPr>
            <w:r>
              <w:rPr>
                <w:b/>
                <w:i w:val="0"/>
                <w:sz w:val="19"/>
              </w:rPr>
              <w:t>Max Contributors</w:t>
            </w:r>
          </w:p>
        </w:tc>
        <w:tc>
          <w:tcPr>
            <w:tcW w:type="dxa" w:w="3120"/>
          </w:tcPr>
          <w:p>
            <w:pPr>
              <w:spacing w:before="40" w:after="40"/>
            </w:pPr>
            <w:r>
              <w:rPr>
                <w:b w:val="0"/>
                <w:i w:val="0"/>
                <w:sz w:val="19"/>
              </w:rPr>
              <w:t>5</w:t>
            </w:r>
          </w:p>
        </w:tc>
        <w:tc>
          <w:tcPr>
            <w:tcW w:type="dxa" w:w="3120"/>
          </w:tcPr>
          <w:p>
            <w:pPr>
              <w:spacing w:before="40" w:after="40"/>
            </w:pPr>
            <w:r>
              <w:rPr>
                <w:b w:val="0"/>
                <w:i w:val="0"/>
                <w:sz w:val="19"/>
              </w:rPr>
              <w:t>Maximum clusters/transitions selected. "All" = no limit (greedy runs to completion, then upgrades to exhaustive at peak k if feasible)</w:t>
            </w:r>
          </w:p>
        </w:tc>
      </w:tr>
      <w:tr>
        <w:tc>
          <w:tcPr>
            <w:tcW w:type="dxa" w:w="3120"/>
            <w:shd w:fill="EEF3FA" w:val="clear"/>
          </w:tcPr>
          <w:p>
            <w:pPr>
              <w:spacing w:before="40" w:after="40"/>
            </w:pPr>
            <w:r>
              <w:rPr>
                <w:b/>
                <w:i w:val="0"/>
                <w:sz w:val="19"/>
              </w:rPr>
              <w:t>Run Models</w:t>
            </w:r>
          </w:p>
        </w:tc>
        <w:tc>
          <w:tcPr>
            <w:tcW w:type="dxa" w:w="3120"/>
            <w:shd w:fill="EEF3FA" w:val="clear"/>
          </w:tcPr>
          <w:p>
            <w:pPr>
              <w:spacing w:before="40" w:after="40"/>
            </w:pPr>
            <w:r>
              <w:rPr>
                <w:b w:val="0"/>
                <w:i w:val="0"/>
                <w:sz w:val="19"/>
              </w:rPr>
              <w:t>—</w:t>
            </w:r>
          </w:p>
        </w:tc>
        <w:tc>
          <w:tcPr>
            <w:tcW w:type="dxa" w:w="3120"/>
            <w:shd w:fill="EEF3FA" w:val="clear"/>
          </w:tcPr>
          <w:p>
            <w:pPr>
              <w:spacing w:before="40" w:after="40"/>
            </w:pPr>
            <w:r>
              <w:rPr>
                <w:b w:val="0"/>
                <w:i w:val="0"/>
                <w:sz w:val="19"/>
              </w:rPr>
              <w:t>Launches the three-model pipeline on a background thread</w:t>
            </w:r>
          </w:p>
        </w:tc>
      </w:tr>
      <w:tr>
        <w:tc>
          <w:tcPr>
            <w:tcW w:type="dxa" w:w="3120"/>
          </w:tcPr>
          <w:p>
            <w:pPr>
              <w:spacing w:before="40" w:after="40"/>
            </w:pPr>
            <w:r>
              <w:rPr>
                <w:b/>
                <w:i w:val="0"/>
                <w:sz w:val="19"/>
              </w:rPr>
              <w:t>Cancel</w:t>
            </w:r>
          </w:p>
        </w:tc>
        <w:tc>
          <w:tcPr>
            <w:tcW w:type="dxa" w:w="3120"/>
          </w:tcPr>
          <w:p>
            <w:pPr>
              <w:spacing w:before="40" w:after="40"/>
            </w:pPr>
            <w:r>
              <w:rPr>
                <w:b w:val="0"/>
                <w:i w:val="0"/>
                <w:sz w:val="19"/>
              </w:rPr>
              <w:t>—</w:t>
            </w:r>
          </w:p>
        </w:tc>
        <w:tc>
          <w:tcPr>
            <w:tcW w:type="dxa" w:w="3120"/>
          </w:tcPr>
          <w:p>
            <w:pPr>
              <w:spacing w:before="40" w:after="40"/>
            </w:pPr>
            <w:r>
              <w:rPr>
                <w:b w:val="0"/>
                <w:i w:val="0"/>
                <w:sz w:val="19"/>
              </w:rPr>
              <w:t>Signals the background worker to stop after the current greedy step. Completed models are displayed normally</w:t>
            </w:r>
          </w:p>
        </w:tc>
      </w:tr>
      <w:tr>
        <w:tc>
          <w:tcPr>
            <w:tcW w:type="dxa" w:w="3120"/>
            <w:shd w:fill="EEF3FA" w:val="clear"/>
          </w:tcPr>
          <w:p>
            <w:pPr>
              <w:spacing w:before="40" w:after="40"/>
            </w:pPr>
            <w:r>
              <w:rPr>
                <w:b/>
                <w:i w:val="0"/>
                <w:sz w:val="19"/>
              </w:rPr>
              <w:t>Run Nested Permutation Test</w:t>
            </w:r>
          </w:p>
        </w:tc>
        <w:tc>
          <w:tcPr>
            <w:tcW w:type="dxa" w:w="3120"/>
            <w:shd w:fill="EEF3FA" w:val="clear"/>
          </w:tcPr>
          <w:p>
            <w:pPr>
              <w:spacing w:before="40" w:after="40"/>
            </w:pPr>
            <w:r>
              <w:rPr>
                <w:b w:val="0"/>
                <w:i w:val="0"/>
                <w:sz w:val="19"/>
              </w:rPr>
              <w:t>—</w:t>
            </w:r>
          </w:p>
        </w:tc>
        <w:tc>
          <w:tcPr>
            <w:tcW w:type="dxa" w:w="3120"/>
            <w:shd w:fill="EEF3FA" w:val="clear"/>
          </w:tcPr>
          <w:p>
            <w:pPr>
              <w:spacing w:before="40" w:after="40"/>
            </w:pPr>
            <w:r>
              <w:rPr>
                <w:b w:val="0"/>
                <w:i w:val="0"/>
                <w:sz w:val="19"/>
              </w:rPr>
              <w:t>Re-runs the full pipeline (greedy + LOO) for each permutation. Available after an initial run</w:t>
            </w:r>
          </w:p>
        </w:tc>
      </w:tr>
      <w:tr>
        <w:tc>
          <w:tcPr>
            <w:tcW w:type="dxa" w:w="3120"/>
          </w:tcPr>
          <w:p>
            <w:pPr>
              <w:spacing w:before="40" w:after="40"/>
            </w:pPr>
            <w:r>
              <w:rPr>
                <w:b/>
                <w:i w:val="0"/>
                <w:sz w:val="19"/>
              </w:rPr>
              <w:t>Export CSV</w:t>
            </w:r>
          </w:p>
        </w:tc>
        <w:tc>
          <w:tcPr>
            <w:tcW w:type="dxa" w:w="3120"/>
          </w:tcPr>
          <w:p>
            <w:pPr>
              <w:spacing w:before="40" w:after="40"/>
            </w:pPr>
            <w:r>
              <w:rPr>
                <w:b w:val="0"/>
                <w:i w:val="0"/>
                <w:sz w:val="19"/>
              </w:rPr>
              <w:t>—</w:t>
            </w:r>
          </w:p>
        </w:tc>
        <w:tc>
          <w:tcPr>
            <w:tcW w:type="dxa" w:w="3120"/>
          </w:tcPr>
          <w:p>
            <w:pPr>
              <w:spacing w:before="40" w:after="40"/>
            </w:pPr>
            <w:r>
              <w:rPr>
                <w:b w:val="0"/>
                <w:i w:val="0"/>
                <w:sz w:val="19"/>
              </w:rPr>
              <w:t>Saves per-animal predicted labels and probabilities for all completed models</w:t>
            </w:r>
          </w:p>
        </w:tc>
      </w:tr>
    </w:tbl>
    <w:p/>
    <w:p>
      <w:pPr>
        <w:spacing w:before="80" w:after="80"/>
        <w:pBdr>
          <w:bottom w:val="single" w:sz="6" w:space="1" w:color="CCCCCC"/>
        </w:pBdr>
      </w:pPr>
    </w:p>
    <w:p>
      <w:pPr>
        <w:pStyle w:val="Heading2"/>
        <w:spacing w:before="200" w:after="80"/>
      </w:pPr>
      <w:r>
        <w:rPr>
          <w:b/>
          <w:color w:val="2E74B5"/>
          <w:sz w:val="28"/>
        </w:rPr>
        <w:t>11. Reading the Results</w:t>
      </w:r>
    </w:p>
    <w:p>
      <w:pPr>
        <w:pStyle w:val="Heading3"/>
        <w:spacing w:before="160" w:after="80"/>
      </w:pPr>
      <w:r>
        <w:rPr>
          <w:b/>
          <w:color w:val="1F497D"/>
          <w:sz w:val="24"/>
        </w:rPr>
        <w:t>11.1 Comparison Table</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Column</w:t>
            </w:r>
          </w:p>
        </w:tc>
        <w:tc>
          <w:tcPr>
            <w:tcW w:type="dxa" w:w="4680"/>
            <w:shd w:fill="2E74B5" w:val="clear"/>
          </w:tcPr>
          <w:p>
            <w:pPr>
              <w:spacing w:before="40" w:after="40"/>
            </w:pPr>
            <w:r>
              <w:rPr>
                <w:b/>
                <w:i w:val="0"/>
                <w:color w:val="FFFFFF"/>
                <w:sz w:val="19"/>
              </w:rPr>
              <w:t>What it shows</w:t>
            </w:r>
          </w:p>
        </w:tc>
      </w:tr>
      <w:tr>
        <w:tc>
          <w:tcPr>
            <w:tcW w:type="dxa" w:w="4680"/>
          </w:tcPr>
          <w:p>
            <w:pPr>
              <w:spacing w:before="40" w:after="40"/>
            </w:pPr>
            <w:r>
              <w:rPr>
                <w:b/>
                <w:i w:val="0"/>
                <w:sz w:val="19"/>
              </w:rPr>
              <w:t>LOO / Bal. Acc.</w:t>
            </w:r>
          </w:p>
        </w:tc>
        <w:tc>
          <w:tcPr>
            <w:tcW w:type="dxa" w:w="4680"/>
          </w:tcPr>
          <w:p>
            <w:pPr>
              <w:spacing w:before="40" w:after="40"/>
            </w:pPr>
            <w:r>
              <w:rPr>
                <w:b w:val="0"/>
                <w:i w:val="0"/>
                <w:sz w:val="19"/>
              </w:rPr>
              <w:t>Simple LOO accuracy / balanced accuracy (shown as two values when they differ by &gt; 0.5%)</w:t>
            </w:r>
          </w:p>
        </w:tc>
      </w:tr>
      <w:tr>
        <w:tc>
          <w:tcPr>
            <w:tcW w:type="dxa" w:w="4680"/>
            <w:shd w:fill="EEF3FA" w:val="clear"/>
          </w:tcPr>
          <w:p>
            <w:pPr>
              <w:spacing w:before="40" w:after="40"/>
            </w:pPr>
            <w:r>
              <w:rPr>
                <w:b/>
                <w:i w:val="0"/>
                <w:sz w:val="19"/>
              </w:rPr>
              <w:t>Chance</w:t>
            </w:r>
          </w:p>
        </w:tc>
        <w:tc>
          <w:tcPr>
            <w:tcW w:type="dxa" w:w="4680"/>
            <w:shd w:fill="EEF3FA" w:val="clear"/>
          </w:tcPr>
          <w:p>
            <w:pPr>
              <w:spacing w:before="40" w:after="40"/>
            </w:pPr>
            <w:r>
              <w:rPr>
                <w:b w:val="0"/>
                <w:i w:val="0"/>
                <w:sz w:val="19"/>
              </w:rPr>
              <w:t>1 / n_groups — baseline for a random classifier</w:t>
            </w:r>
          </w:p>
        </w:tc>
      </w:tr>
      <w:tr>
        <w:tc>
          <w:tcPr>
            <w:tcW w:type="dxa" w:w="4680"/>
          </w:tcPr>
          <w:p>
            <w:pPr>
              <w:spacing w:before="40" w:after="40"/>
            </w:pPr>
            <w:r>
              <w:rPr>
                <w:b/>
                <w:i w:val="0"/>
                <w:sz w:val="19"/>
              </w:rPr>
              <w:t>Perm. p</w:t>
            </w:r>
          </w:p>
        </w:tc>
        <w:tc>
          <w:tcPr>
            <w:tcW w:type="dxa" w:w="4680"/>
          </w:tcPr>
          <w:p>
            <w:pPr>
              <w:spacing w:before="40" w:after="40"/>
            </w:pPr>
            <w:r>
              <w:rPr>
                <w:b w:val="0"/>
                <w:i w:val="0"/>
                <w:sz w:val="19"/>
              </w:rPr>
              <w:t>Permutation test p-value. Green ≤ 0.05 / Amber ≤ 0.10 / Red &gt; 0.10</w:t>
            </w:r>
          </w:p>
        </w:tc>
      </w:tr>
      <w:tr>
        <w:tc>
          <w:tcPr>
            <w:tcW w:type="dxa" w:w="4680"/>
            <w:shd w:fill="EEF3FA" w:val="clear"/>
          </w:tcPr>
          <w:p>
            <w:pPr>
              <w:spacing w:before="40" w:after="40"/>
            </w:pPr>
            <w:r>
              <w:rPr>
                <w:b/>
                <w:i w:val="0"/>
                <w:sz w:val="19"/>
              </w:rPr>
              <w:t>Cohen's κ</w:t>
            </w:r>
          </w:p>
        </w:tc>
        <w:tc>
          <w:tcPr>
            <w:tcW w:type="dxa" w:w="4680"/>
            <w:shd w:fill="EEF3FA" w:val="clear"/>
          </w:tcPr>
          <w:p>
            <w:pPr>
              <w:spacing w:before="40" w:after="40"/>
            </w:pPr>
            <w:r>
              <w:rPr>
                <w:b w:val="0"/>
                <w:i w:val="0"/>
                <w:sz w:val="19"/>
              </w:rPr>
              <w:t>Chance-corrected agreement (0 = chance; 1 = perfect; negative = worse than chance)</w:t>
            </w:r>
          </w:p>
        </w:tc>
      </w:tr>
    </w:tbl>
    <w:p/>
    <w:p>
      <w:pPr>
        <w:spacing w:after="120"/>
      </w:pPr>
      <w:r>
        <w:rPr>
          <w:b w:val="0"/>
          <w:i w:val="0"/>
        </w:rPr>
        <w:t xml:space="preserve">Star notation: </w:t>
      </w:r>
      <w:r>
        <w:rPr>
          <w:rFonts w:ascii="Courier New" w:hAnsi="Courier New"/>
          <w:color w:val="C0392B"/>
          <w:sz w:val="18"/>
        </w:rPr>
        <w:t>***</w:t>
      </w:r>
      <w:r>
        <w:rPr>
          <w:b w:val="0"/>
          <w:i w:val="0"/>
        </w:rPr>
        <w:t xml:space="preserve"> → p ≤ 0.001 · </w:t>
      </w:r>
      <w:r>
        <w:rPr>
          <w:rFonts w:ascii="Courier New" w:hAnsi="Courier New"/>
          <w:color w:val="C0392B"/>
          <w:sz w:val="18"/>
        </w:rPr>
        <w:t>**</w:t>
      </w:r>
      <w:r>
        <w:rPr>
          <w:b w:val="0"/>
          <w:i w:val="0"/>
        </w:rPr>
        <w:t xml:space="preserve"> → p ≤ 0.01 · </w:t>
      </w:r>
      <w:r>
        <w:rPr>
          <w:rFonts w:ascii="Courier New" w:hAnsi="Courier New"/>
          <w:color w:val="C0392B"/>
          <w:sz w:val="18"/>
        </w:rPr>
        <w:t>*</w:t>
      </w:r>
      <w:r>
        <w:rPr>
          <w:b w:val="0"/>
          <w:i w:val="0"/>
        </w:rPr>
        <w:t xml:space="preserve"> → p ≤ 0.05 · </w:t>
      </w:r>
      <w:r>
        <w:rPr>
          <w:rFonts w:ascii="Courier New" w:hAnsi="Courier New"/>
          <w:color w:val="C0392B"/>
          <w:sz w:val="18"/>
        </w:rPr>
        <w:t>†</w:t>
      </w:r>
      <w:r>
        <w:rPr>
          <w:b w:val="0"/>
          <w:i w:val="0"/>
        </w:rPr>
        <w:t xml:space="preserve"> → p ≤ 0.10 · </w:t>
      </w:r>
      <w:r>
        <w:rPr>
          <w:rFonts w:ascii="Courier New" w:hAnsi="Courier New"/>
          <w:color w:val="C0392B"/>
          <w:sz w:val="18"/>
        </w:rPr>
        <w:t>n.s.</w:t>
      </w:r>
      <w:r>
        <w:rPr>
          <w:b w:val="0"/>
          <w:i w:val="0"/>
        </w:rPr>
        <w:t xml:space="preserve"> → p &gt; 0.10</w:t>
      </w:r>
    </w:p>
    <w:p>
      <w:pPr>
        <w:pStyle w:val="Heading3"/>
        <w:spacing w:before="160" w:after="80"/>
      </w:pPr>
      <w:r>
        <w:rPr>
          <w:b/>
          <w:color w:val="1F497D"/>
          <w:sz w:val="24"/>
        </w:rPr>
        <w:t>11.2 Figure 0 — Model Overview (shown immediately after Run)</w:t>
      </w:r>
    </w:p>
    <w:p>
      <w:pPr>
        <w:spacing w:after="120"/>
      </w:pPr>
      <w:r>
        <w:rPr>
          <w:b/>
          <w:i w:val="0"/>
        </w:rPr>
        <w:t>Left panel — Accuracy bar chart:</w:t>
      </w:r>
      <w:r>
        <w:rPr>
          <w:b w:val="0"/>
          <w:i w:val="0"/>
        </w:rPr>
        <w:t xml:space="preserve"> paired bars per model (solid = LOO accuracy, hatched = balanced accuracy). Bar colour reflects p-value. Dashed horizontal line = chance level.</w:t>
      </w:r>
    </w:p>
    <w:p>
      <w:pPr>
        <w:spacing w:after="120"/>
      </w:pPr>
      <w:r>
        <w:rPr>
          <w:b/>
          <w:i w:val="0"/>
        </w:rPr>
        <w:t>Right panel — Cohen's κ scatter:</w:t>
      </w:r>
      <w:r>
        <w:rPr>
          <w:b w:val="0"/>
          <w:i w:val="0"/>
        </w:rPr>
        <w:t xml:space="preserve"> one point per model. Horizontal threshold lines at κ = 0.20, 0.40, 0.60.</w:t>
      </w:r>
    </w:p>
    <w:p>
      <w:pPr>
        <w:pStyle w:val="Heading3"/>
        <w:spacing w:before="160" w:after="80"/>
      </w:pPr>
      <w:r>
        <w:rPr>
          <w:b/>
          <w:color w:val="1F497D"/>
          <w:sz w:val="24"/>
        </w:rPr>
        <w:t>11.3 Figure 1 — Confusion Matrix + ROC Curve</w:t>
      </w:r>
    </w:p>
    <w:p>
      <w:pPr>
        <w:spacing w:after="120"/>
      </w:pPr>
      <w:r>
        <w:rPr>
          <w:b w:val="0"/>
          <w:i w:val="0"/>
        </w:rPr>
        <w:t xml:space="preserve">Click </w:t>
      </w:r>
      <w:r>
        <w:rPr>
          <w:b/>
          <w:i w:val="0"/>
        </w:rPr>
        <w:t>View</w:t>
      </w:r>
      <w:r>
        <w:rPr>
          <w:b w:val="0"/>
          <w:i w:val="0"/>
        </w:rPr>
        <w:t xml:space="preserve"> on a model row to display its detail figures.</w:t>
      </w:r>
    </w:p>
    <w:p>
      <w:pPr>
        <w:spacing w:after="120"/>
      </w:pPr>
      <w:r>
        <w:rPr>
          <w:b/>
          <w:i w:val="0"/>
        </w:rPr>
        <w:t>Confusion matrix (left):</w:t>
      </w:r>
      <w:r>
        <w:rPr>
          <w:b w:val="0"/>
          <w:i w:val="0"/>
        </w:rPr>
        <w:t xml:space="preserve"> row-normalised recall (blue scale, 0–1). Diagonal = fraction of animals in each group correctly predicted. Off-diagonal = misclassification rates. Right margin: per-class recall. Bottom margin: per-class precision.</w:t>
      </w:r>
    </w:p>
    <w:p>
      <w:pPr>
        <w:spacing w:after="120"/>
      </w:pPr>
      <w:r>
        <w:rPr>
          <w:b/>
          <w:i w:val="0"/>
        </w:rPr>
        <w:t>ROC/AUC (right):</w:t>
      </w:r>
      <w:r>
        <w:rPr>
          <w:b w:val="0"/>
          <w:i w:val="0"/>
        </w:rPr>
        <w:t xml:space="preserve"> For 2 groups — single LOO curve with AUC. For ≥3 groups — one OvR curve per group plus a macro-average (dashed, shaded). Diagonal chance line included.</w:t>
      </w:r>
    </w:p>
    <w:p>
      <w:pPr>
        <w:pStyle w:val="Heading3"/>
        <w:spacing w:before="160" w:after="80"/>
      </w:pPr>
      <w:r>
        <w:rPr>
          <w:b/>
          <w:color w:val="1F497D"/>
          <w:sz w:val="24"/>
        </w:rPr>
        <w:t>11.4 Figure 2 — Per-Animal LOO Probability Strips</w:t>
      </w:r>
    </w:p>
    <w:p>
      <w:pPr>
        <w:spacing w:after="120"/>
      </w:pPr>
      <w:r>
        <w:rPr>
          <w:b w:val="0"/>
          <w:i w:val="0"/>
        </w:rPr>
        <w:t>One dot per animal, sorted by true group then by P(true group). Vertical position = classifier's predicted probability of the animal's actual group. Dots above 0.5 are correctly leaning; below 0.5 indicates uncertain or wrong predictions. Reveals which specific animals the model is most uncertain about.</w:t>
      </w:r>
    </w:p>
    <w:p>
      <w:pPr>
        <w:pStyle w:val="Heading3"/>
        <w:spacing w:before="160" w:after="80"/>
      </w:pPr>
      <w:r>
        <w:rPr>
          <w:b/>
          <w:color w:val="1F497D"/>
          <w:sz w:val="24"/>
        </w:rPr>
        <w:t>11.5 Figure 3 — Permutation Null Distribution</w:t>
      </w:r>
    </w:p>
    <w:p>
      <w:pPr>
        <w:spacing w:after="120"/>
      </w:pPr>
      <w:r>
        <w:rPr>
          <w:b w:val="0"/>
          <w:i w:val="0"/>
        </w:rPr>
        <w:t>Histogram of balanced accuracy values from all permuted null models. Dashed vertical line = observed balanced accuracy. Shaded tail region = the p-value. When the observed line sits far right of the null bulk, the model is detecting genuine group structure.</w:t>
      </w:r>
    </w:p>
    <w:p>
      <w:pPr>
        <w:pStyle w:val="Heading3"/>
        <w:spacing w:before="160" w:after="80"/>
      </w:pPr>
      <w:r>
        <w:rPr>
          <w:b/>
          <w:color w:val="1F497D"/>
          <w:sz w:val="24"/>
        </w:rPr>
        <w:t>11.6 Figure 4 — Feature Contributions</w:t>
      </w:r>
    </w:p>
    <w:p>
      <w:pPr>
        <w:spacing w:after="120"/>
      </w:pPr>
      <w:r>
        <w:rPr>
          <w:b/>
          <w:i w:val="0"/>
        </w:rPr>
        <w:t>2 groups — Signed coefficient bar chart:</w:t>
      </w:r>
      <w:r>
        <w:rPr>
          <w:b w:val="0"/>
          <w:i w:val="0"/>
        </w:rPr>
        <w:t xml:space="preserve"> bars coloured by direction (orange = pushes toward group B; blue = pushes toward group A). Zero-coefficient features (Lasso-eliminated) are omitted.</w:t>
      </w:r>
    </w:p>
    <w:p>
      <w:pPr>
        <w:spacing w:after="120"/>
      </w:pPr>
      <w:r>
        <w:rPr>
          <w:b/>
          <w:i w:val="0"/>
        </w:rPr>
        <w:t>≥3 groups — Coefficient heatmap:</w:t>
      </w:r>
      <w:r>
        <w:rPr>
          <w:b w:val="0"/>
          <w:i w:val="0"/>
        </w:rPr>
        <w:t xml:space="preserve"> rows = groups, columns = top 20 features by max |coefficient|. Reveals group-specific directional patterns invisible in a mean-importance bar chart.</w:t>
      </w:r>
    </w:p>
    <w:p>
      <w:pPr>
        <w:spacing w:after="120"/>
      </w:pPr>
      <w:r>
        <w:rPr>
          <w:b/>
          <w:i w:val="0"/>
        </w:rPr>
        <w:t>Below Figure 4 — Shapley importance strip:</w:t>
      </w:r>
      <w:r>
        <w:rPr>
          <w:b w:val="0"/>
          <w:i w:val="0"/>
        </w:rPr>
        <w:t xml:space="preserve"> shows Shapley φ values for each selected cluster or transition. Shapley values are individually fair attributions, unlike raw coefficients which are jointly determined by correlated features.</w:t>
      </w:r>
    </w:p>
    <w:p>
      <w:pPr>
        <w:pStyle w:val="Heading3"/>
        <w:spacing w:before="160" w:after="80"/>
      </w:pPr>
      <w:r>
        <w:rPr>
          <w:b/>
          <w:color w:val="1F497D"/>
          <w:sz w:val="24"/>
        </w:rPr>
        <w:t>11.7 Caveat Bar</w:t>
      </w:r>
    </w:p>
    <w:p>
      <w:pPr>
        <w:spacing w:after="120"/>
      </w:pPr>
      <w:r>
        <w:rPr>
          <w:b w:val="0"/>
          <w:i w:val="0"/>
        </w:rPr>
        <w:t>Auto-generated warnings:</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Warning</w:t>
            </w:r>
          </w:p>
        </w:tc>
        <w:tc>
          <w:tcPr>
            <w:tcW w:type="dxa" w:w="4680"/>
            <w:shd w:fill="2E74B5" w:val="clear"/>
          </w:tcPr>
          <w:p>
            <w:pPr>
              <w:spacing w:before="40" w:after="40"/>
            </w:pPr>
            <w:r>
              <w:rPr>
                <w:b/>
                <w:i w:val="0"/>
                <w:color w:val="FFFFFF"/>
                <w:sz w:val="19"/>
              </w:rPr>
              <w:t>Meaning</w:t>
            </w:r>
          </w:p>
        </w:tc>
      </w:tr>
      <w:tr>
        <w:tc>
          <w:tcPr>
            <w:tcW w:type="dxa" w:w="4680"/>
          </w:tcPr>
          <w:p>
            <w:pPr>
              <w:spacing w:before="40" w:after="40"/>
            </w:pPr>
            <w:r>
              <w:rPr>
                <w:b w:val="0"/>
                <w:i w:val="0"/>
                <w:sz w:val="19"/>
              </w:rPr>
              <w:t>n &lt; 10 per group</w:t>
            </w:r>
          </w:p>
        </w:tc>
        <w:tc>
          <w:tcPr>
            <w:tcW w:type="dxa" w:w="4680"/>
          </w:tcPr>
          <w:p>
            <w:pPr>
              <w:spacing w:before="40" w:after="40"/>
            </w:pPr>
            <w:r>
              <w:rPr>
                <w:b w:val="0"/>
                <w:i w:val="0"/>
                <w:sz w:val="19"/>
              </w:rPr>
              <w:t>Small-n regime; high variance in LOO estimates</w:t>
            </w:r>
          </w:p>
        </w:tc>
      </w:tr>
      <w:tr>
        <w:tc>
          <w:tcPr>
            <w:tcW w:type="dxa" w:w="4680"/>
            <w:shd w:fill="EEF3FA" w:val="clear"/>
          </w:tcPr>
          <w:p>
            <w:pPr>
              <w:spacing w:before="40" w:after="40"/>
            </w:pPr>
            <w:r>
              <w:rPr>
                <w:b w:val="0"/>
                <w:i w:val="0"/>
                <w:sz w:val="19"/>
              </w:rPr>
              <w:t>Only N animals in group X</w:t>
            </w:r>
          </w:p>
        </w:tc>
        <w:tc>
          <w:tcPr>
            <w:tcW w:type="dxa" w:w="4680"/>
            <w:shd w:fill="EEF3FA" w:val="clear"/>
          </w:tcPr>
          <w:p>
            <w:pPr>
              <w:spacing w:before="40" w:after="40"/>
            </w:pPr>
            <w:r>
              <w:rPr>
                <w:b w:val="0"/>
                <w:i w:val="0"/>
                <w:sz w:val="19"/>
              </w:rPr>
              <w:t>LOO for that class is especially unreliable</w:t>
            </w:r>
          </w:p>
        </w:tc>
      </w:tr>
      <w:tr>
        <w:tc>
          <w:tcPr>
            <w:tcW w:type="dxa" w:w="4680"/>
          </w:tcPr>
          <w:p>
            <w:pPr>
              <w:spacing w:before="40" w:after="40"/>
            </w:pPr>
            <w:r>
              <w:rPr>
                <w:b w:val="0"/>
                <w:i w:val="0"/>
                <w:sz w:val="19"/>
              </w:rPr>
              <w:t>n_features &gt; n_animals</w:t>
            </w:r>
          </w:p>
        </w:tc>
        <w:tc>
          <w:tcPr>
            <w:tcW w:type="dxa" w:w="4680"/>
          </w:tcPr>
          <w:p>
            <w:pPr>
              <w:spacing w:before="40" w:after="40"/>
            </w:pPr>
            <w:r>
              <w:rPr>
                <w:b w:val="0"/>
                <w:i w:val="0"/>
                <w:sz w:val="19"/>
              </w:rPr>
              <w:t>Overfitting risk even with regularisation</w:t>
            </w:r>
          </w:p>
        </w:tc>
      </w:tr>
      <w:tr>
        <w:tc>
          <w:tcPr>
            <w:tcW w:type="dxa" w:w="4680"/>
            <w:shd w:fill="EEF3FA" w:val="clear"/>
          </w:tcPr>
          <w:p>
            <w:pPr>
              <w:spacing w:before="40" w:after="40"/>
            </w:pPr>
            <w:r>
              <w:rPr>
                <w:b w:val="0"/>
                <w:i w:val="0"/>
                <w:sz w:val="19"/>
              </w:rPr>
              <w:t>Animal X has &lt; 10 bouts</w:t>
            </w:r>
          </w:p>
        </w:tc>
        <w:tc>
          <w:tcPr>
            <w:tcW w:type="dxa" w:w="4680"/>
            <w:shd w:fill="EEF3FA" w:val="clear"/>
          </w:tcPr>
          <w:p>
            <w:pPr>
              <w:spacing w:before="40" w:after="40"/>
            </w:pPr>
            <w:r>
              <w:rPr>
                <w:b w:val="0"/>
                <w:i w:val="0"/>
                <w:sz w:val="19"/>
              </w:rPr>
              <w:t>Transition probabilities unreliable for that animal</w:t>
            </w:r>
          </w:p>
        </w:tc>
      </w:tr>
      <w:tr>
        <w:tc>
          <w:tcPr>
            <w:tcW w:type="dxa" w:w="4680"/>
          </w:tcPr>
          <w:p>
            <w:pPr>
              <w:spacing w:before="40" w:after="40"/>
            </w:pPr>
            <w:r>
              <w:rPr>
                <w:b w:val="0"/>
                <w:i w:val="0"/>
                <w:sz w:val="19"/>
              </w:rPr>
              <w:t>Session ordering matters</w:t>
            </w:r>
          </w:p>
        </w:tc>
        <w:tc>
          <w:tcPr>
            <w:tcW w:type="dxa" w:w="4680"/>
          </w:tcPr>
          <w:p>
            <w:pPr>
              <w:spacing w:before="40" w:after="40"/>
            </w:pPr>
            <w:r>
              <w:rPr>
                <w:b w:val="0"/>
                <w:i w:val="0"/>
                <w:sz w:val="19"/>
              </w:rPr>
              <w:t>Transition model assumes temporal bout order</w:t>
            </w:r>
          </w:p>
        </w:tc>
      </w:tr>
    </w:tbl>
    <w:p/>
    <w:p>
      <w:pPr>
        <w:spacing w:before="80" w:after="80"/>
        <w:pBdr>
          <w:bottom w:val="single" w:sz="6" w:space="1" w:color="CCCCCC"/>
        </w:pBdr>
      </w:pPr>
    </w:p>
    <w:p>
      <w:pPr>
        <w:pStyle w:val="Heading2"/>
        <w:spacing w:before="200" w:after="80"/>
      </w:pPr>
      <w:r>
        <w:rPr>
          <w:b/>
          <w:color w:val="2E74B5"/>
          <w:sz w:val="28"/>
        </w:rPr>
        <w:t>12. Interpreting the Null Distribution Figure</w:t>
      </w:r>
    </w:p>
    <w:p>
      <w:pPr>
        <w:spacing w:after="120"/>
      </w:pPr>
      <w:r>
        <w:rPr>
          <w:b w:val="0"/>
          <w:i w:val="0"/>
        </w:rPr>
        <w:t xml:space="preserve">The null distribution figure (titled </w:t>
      </w:r>
      <w:r>
        <w:rPr>
          <w:b w:val="0"/>
          <w:i/>
        </w:rPr>
        <w:t>"Group Discriminability — Conditional/Nested Permutation Null Test"</w:t>
      </w:r>
      <w:r>
        <w:rPr>
          <w:b w:val="0"/>
          <w:i w:val="0"/>
        </w:rPr>
        <w:t>) has one panel per model (Frequency, Total Duration, Transition), allowing side-by-side comparison.</w:t>
      </w:r>
    </w:p>
    <w:p>
      <w:pPr>
        <w:pStyle w:val="Heading3"/>
        <w:spacing w:before="160" w:after="80"/>
      </w:pPr>
      <w:r>
        <w:rPr>
          <w:b/>
          <w:color w:val="1F497D"/>
          <w:sz w:val="24"/>
        </w:rPr>
        <w:t>Histogram (grey-blue bars)</w:t>
      </w:r>
    </w:p>
    <w:p>
      <w:pPr>
        <w:spacing w:after="120"/>
      </w:pPr>
      <w:r>
        <w:rPr>
          <w:b w:val="0"/>
          <w:i w:val="0"/>
        </w:rPr>
        <w:t>Each bar represents a range of balanced-accuracy values obtained when group labels were shuffled. For a two-group problem, the peak should be near 0.50. A wide histogram means accuracy is highly variable across permutations (common with small N).</w:t>
      </w:r>
    </w:p>
    <w:p>
      <w:pPr>
        <w:pStyle w:val="Heading3"/>
        <w:spacing w:before="160" w:after="80"/>
      </w:pPr>
      <w:r>
        <w:rPr>
          <w:b/>
          <w:color w:val="1F497D"/>
          <w:sz w:val="24"/>
        </w:rPr>
        <w:t>KDE Trace (smooth solid line)</w:t>
      </w:r>
    </w:p>
    <w:p>
      <w:pPr>
        <w:spacing w:after="120"/>
      </w:pPr>
      <w:r>
        <w:rPr>
          <w:b w:val="0"/>
          <w:i w:val="0"/>
        </w:rPr>
        <w:t xml:space="preserve">A smoothed probability density estimate of the null distribution, computed via </w:t>
      </w:r>
      <w:r>
        <w:rPr>
          <w:rFonts w:ascii="Courier New" w:hAnsi="Courier New"/>
          <w:color w:val="C0392B"/>
          <w:sz w:val="18"/>
        </w:rPr>
        <w:t>scipy.stats.gaussian_kde</w:t>
      </w:r>
      <w:r>
        <w:rPr>
          <w:b w:val="0"/>
          <w:i w:val="0"/>
        </w:rPr>
        <w:t xml:space="preserve"> (Scott's rule bandwidth). The peak of the KDE is the most common null accuracy. A steep, narrow KDE means your model's accuracy only needs to be slightly above the peak to be significant.</w:t>
      </w:r>
    </w:p>
    <w:p>
      <w:pPr>
        <w:pStyle w:val="Heading3"/>
        <w:spacing w:before="160" w:after="80"/>
      </w:pPr>
      <w:r>
        <w:rPr>
          <w:b/>
          <w:color w:val="1F497D"/>
          <w:sz w:val="24"/>
        </w:rPr>
        <w:t>Shaded Tail (coloured region right of observed line)</w:t>
      </w:r>
    </w:p>
    <w:p>
      <w:pPr>
        <w:spacing w:after="120"/>
      </w:pPr>
      <w:r>
        <w:rPr>
          <w:b w:val="0"/>
          <w:i w:val="0"/>
        </w:rPr>
        <w:t>The area of this shaded tail is proportional to the p-value. Green (p ≤ 0.05) / Amber (p ≤ 0.10) / Red/Vermilion (p &gt; 0.10). A tiny tail = small p-value.</w:t>
      </w:r>
    </w:p>
    <w:p>
      <w:pPr>
        <w:pStyle w:val="Heading3"/>
        <w:spacing w:before="160" w:after="80"/>
      </w:pPr>
      <w:r>
        <w:rPr>
          <w:b/>
          <w:color w:val="1F497D"/>
          <w:sz w:val="24"/>
        </w:rPr>
        <w:t>Chance Line (dotted vertical line)</w:t>
      </w:r>
    </w:p>
    <w:p>
      <w:pPr>
        <w:spacing w:after="120"/>
      </w:pPr>
      <w:r>
        <w:rPr>
          <w:b w:val="0"/>
          <w:i w:val="0"/>
        </w:rPr>
        <w:t>Vertical dotted line at theoretical chance-level balanced accuracy = 1 / n_groups. The null distribution should peak approximately at this line. A null distribution peak substantially above chance is a warning sign that feature selection may be leaking label information.</w:t>
      </w:r>
    </w:p>
    <w:p>
      <w:pPr>
        <w:pStyle w:val="Heading3"/>
        <w:spacing w:before="160" w:after="80"/>
      </w:pPr>
      <w:r>
        <w:rPr>
          <w:b/>
          <w:color w:val="1F497D"/>
          <w:sz w:val="24"/>
        </w:rPr>
        <w:t>Observed Accuracy Line (dashed vertical line)</w:t>
      </w:r>
    </w:p>
    <w:p>
      <w:pPr>
        <w:spacing w:after="120"/>
      </w:pPr>
      <w:r>
        <w:rPr>
          <w:b w:val="0"/>
          <w:i w:val="0"/>
        </w:rPr>
        <w:t>Dashed line at the balanced LOO accuracy from your real data. The further right it sits relative to the null bulk, the more unusual your result is under the null hypothesis.</w:t>
      </w:r>
    </w:p>
    <w:p>
      <w:pPr>
        <w:pStyle w:val="Heading3"/>
        <w:spacing w:before="160" w:after="80"/>
      </w:pPr>
      <w:r>
        <w:rPr>
          <w:b/>
          <w:color w:val="1F497D"/>
          <w:sz w:val="24"/>
        </w:rPr>
        <w:t>Annotation Box (top-right corner)</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Statistic</w:t>
            </w:r>
          </w:p>
        </w:tc>
        <w:tc>
          <w:tcPr>
            <w:tcW w:type="dxa" w:w="4680"/>
            <w:shd w:fill="2E74B5" w:val="clear"/>
          </w:tcPr>
          <w:p>
            <w:pPr>
              <w:spacing w:before="40" w:after="40"/>
            </w:pPr>
            <w:r>
              <w:rPr>
                <w:b/>
                <w:i w:val="0"/>
                <w:color w:val="FFFFFF"/>
                <w:sz w:val="19"/>
              </w:rPr>
              <w:t>Meaning</w:t>
            </w:r>
          </w:p>
        </w:tc>
      </w:tr>
      <w:tr>
        <w:tc>
          <w:tcPr>
            <w:tcW w:type="dxa" w:w="4680"/>
          </w:tcPr>
          <w:p>
            <w:pPr>
              <w:spacing w:before="40" w:after="40"/>
            </w:pPr>
            <w:r>
              <w:rPr>
                <w:b/>
                <w:i w:val="0"/>
                <w:sz w:val="19"/>
              </w:rPr>
              <w:t>Bal. Acc. = X%</w:t>
            </w:r>
          </w:p>
        </w:tc>
        <w:tc>
          <w:tcPr>
            <w:tcW w:type="dxa" w:w="4680"/>
          </w:tcPr>
          <w:p>
            <w:pPr>
              <w:spacing w:before="40" w:after="40"/>
            </w:pPr>
            <w:r>
              <w:rPr>
                <w:b w:val="0"/>
                <w:i w:val="0"/>
                <w:sz w:val="19"/>
              </w:rPr>
              <w:t>Balanced LOO accuracy from real data</w:t>
            </w:r>
          </w:p>
        </w:tc>
      </w:tr>
      <w:tr>
        <w:tc>
          <w:tcPr>
            <w:tcW w:type="dxa" w:w="4680"/>
            <w:shd w:fill="EEF3FA" w:val="clear"/>
          </w:tcPr>
          <w:p>
            <w:pPr>
              <w:spacing w:before="40" w:after="40"/>
            </w:pPr>
            <w:r>
              <w:rPr>
                <w:b/>
                <w:i w:val="0"/>
                <w:sz w:val="19"/>
              </w:rPr>
              <w:t>p(c) = 0.045 \</w:t>
            </w:r>
            <w:r>
              <w:rPr>
                <w:b w:val="0"/>
                <w:i w:val="0"/>
                <w:sz w:val="19"/>
              </w:rPr>
              <w:t>*</w:t>
            </w:r>
          </w:p>
        </w:tc>
        <w:tc>
          <w:tcPr>
            <w:tcW w:type="dxa" w:w="4680"/>
            <w:shd w:fill="EEF3FA" w:val="clear"/>
          </w:tcPr>
          <w:p>
            <w:pPr>
              <w:spacing w:before="40" w:after="40"/>
            </w:pPr>
            <w:r>
              <w:rPr>
                <w:b w:val="0"/>
                <w:i w:val="0"/>
                <w:sz w:val="19"/>
              </w:rPr>
              <w:t>Conditional permutation p-value</w:t>
            </w:r>
          </w:p>
        </w:tc>
      </w:tr>
      <w:tr>
        <w:tc>
          <w:tcPr>
            <w:tcW w:type="dxa" w:w="4680"/>
          </w:tcPr>
          <w:p>
            <w:pPr>
              <w:spacing w:before="40" w:after="40"/>
            </w:pPr>
            <w:r>
              <w:rPr>
                <w:b/>
                <w:i w:val="0"/>
                <w:sz w:val="19"/>
              </w:rPr>
              <w:t>Z = +1.99</w:t>
            </w:r>
          </w:p>
        </w:tc>
        <w:tc>
          <w:tcPr>
            <w:tcW w:type="dxa" w:w="4680"/>
          </w:tcPr>
          <w:p>
            <w:pPr>
              <w:spacing w:before="40" w:after="40"/>
            </w:pPr>
            <w:r>
              <w:rPr>
                <w:b w:val="0"/>
                <w:i w:val="0"/>
                <w:sz w:val="19"/>
              </w:rPr>
              <w:t>Z-score: standard deviations above the null mean</w:t>
            </w:r>
          </w:p>
        </w:tc>
      </w:tr>
      <w:tr>
        <w:tc>
          <w:tcPr>
            <w:tcW w:type="dxa" w:w="4680"/>
            <w:shd w:fill="EEF3FA" w:val="clear"/>
          </w:tcPr>
          <w:p>
            <w:pPr>
              <w:spacing w:before="40" w:after="40"/>
            </w:pPr>
            <w:r>
              <w:rPr>
                <w:b/>
                <w:i w:val="0"/>
                <w:sz w:val="19"/>
              </w:rPr>
              <w:t>Nᵖ = 199</w:t>
            </w:r>
          </w:p>
        </w:tc>
        <w:tc>
          <w:tcPr>
            <w:tcW w:type="dxa" w:w="4680"/>
            <w:shd w:fill="EEF3FA" w:val="clear"/>
          </w:tcPr>
          <w:p>
            <w:pPr>
              <w:spacing w:before="40" w:after="40"/>
            </w:pPr>
            <w:r>
              <w:rPr>
                <w:b w:val="0"/>
                <w:i w:val="0"/>
                <w:sz w:val="19"/>
              </w:rPr>
              <w:t>Number of permutations used</w:t>
            </w:r>
          </w:p>
        </w:tc>
      </w:tr>
    </w:tbl>
    <w:p/>
    <w:p>
      <w:pPr>
        <w:spacing w:after="120"/>
      </w:pPr>
      <w:r>
        <w:rPr>
          <w:b w:val="0"/>
          <w:i w:val="0"/>
        </w:rPr>
        <w:t xml:space="preserve">The </w:t>
      </w:r>
      <w:r>
        <w:rPr>
          <w:b/>
          <w:i w:val="0"/>
        </w:rPr>
        <w:t>Z-score</w:t>
      </w:r>
      <w:r>
        <w:rPr>
          <w:b w:val="0"/>
          <w:i w:val="0"/>
        </w:rPr>
        <w:t xml:space="preserve"> is useful for comparing results across datasets and conditions — Z &gt; 2 roughly corresponds to p &lt; 0.05 for a normal null distribution.</w:t>
      </w:r>
    </w:p>
    <w:p>
      <w:pPr>
        <w:pStyle w:val="Heading3"/>
        <w:spacing w:before="160" w:after="80"/>
      </w:pPr>
      <w:r>
        <w:rPr>
          <w:b/>
          <w:color w:val="1F497D"/>
          <w:sz w:val="24"/>
        </w:rPr>
        <w:t>Common Patterns and What They Mean</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Pattern</w:t>
            </w:r>
          </w:p>
        </w:tc>
        <w:tc>
          <w:tcPr>
            <w:tcW w:type="dxa" w:w="4680"/>
            <w:shd w:fill="2E74B5" w:val="clear"/>
          </w:tcPr>
          <w:p>
            <w:pPr>
              <w:spacing w:before="40" w:after="40"/>
            </w:pPr>
            <w:r>
              <w:rPr>
                <w:b/>
                <w:i w:val="0"/>
                <w:color w:val="FFFFFF"/>
                <w:sz w:val="19"/>
              </w:rPr>
              <w:t>Biological interpretation</w:t>
            </w:r>
          </w:p>
        </w:tc>
      </w:tr>
      <w:tr>
        <w:tc>
          <w:tcPr>
            <w:tcW w:type="dxa" w:w="4680"/>
          </w:tcPr>
          <w:p>
            <w:pPr>
              <w:spacing w:before="40" w:after="40"/>
            </w:pPr>
            <w:r>
              <w:rPr>
                <w:b w:val="0"/>
                <w:i w:val="0"/>
                <w:sz w:val="19"/>
              </w:rPr>
              <w:t>All three panels green (lines far right)</w:t>
            </w:r>
          </w:p>
        </w:tc>
        <w:tc>
          <w:tcPr>
            <w:tcW w:type="dxa" w:w="4680"/>
          </w:tcPr>
          <w:p>
            <w:pPr>
              <w:spacing w:before="40" w:after="40"/>
            </w:pPr>
            <w:r>
              <w:rPr>
                <w:b w:val="0"/>
                <w:i w:val="0"/>
                <w:sz w:val="19"/>
              </w:rPr>
              <w:t>Groups differ in frequency, duration, AND transition structure. Robust, convergent evidence.</w:t>
            </w:r>
          </w:p>
        </w:tc>
      </w:tr>
      <w:tr>
        <w:tc>
          <w:tcPr>
            <w:tcW w:type="dxa" w:w="4680"/>
            <w:shd w:fill="EEF3FA" w:val="clear"/>
          </w:tcPr>
          <w:p>
            <w:pPr>
              <w:spacing w:before="40" w:after="40"/>
            </w:pPr>
            <w:r>
              <w:rPr>
                <w:b w:val="0"/>
                <w:i w:val="0"/>
                <w:sz w:val="19"/>
              </w:rPr>
              <w:t>Frequency and Duration significant, Transition not</w:t>
            </w:r>
          </w:p>
        </w:tc>
        <w:tc>
          <w:tcPr>
            <w:tcW w:type="dxa" w:w="4680"/>
            <w:shd w:fill="EEF3FA" w:val="clear"/>
          </w:tcPr>
          <w:p>
            <w:pPr>
              <w:spacing w:before="40" w:after="40"/>
            </w:pPr>
            <w:r>
              <w:rPr>
                <w:b w:val="0"/>
                <w:i w:val="0"/>
                <w:sz w:val="19"/>
              </w:rPr>
              <w:t>Groups perform the same behaviours in different amounts but with similar grammar.</w:t>
            </w:r>
          </w:p>
        </w:tc>
      </w:tr>
      <w:tr>
        <w:tc>
          <w:tcPr>
            <w:tcW w:type="dxa" w:w="4680"/>
          </w:tcPr>
          <w:p>
            <w:pPr>
              <w:spacing w:before="40" w:after="40"/>
            </w:pPr>
            <w:r>
              <w:rPr>
                <w:b w:val="0"/>
                <w:i w:val="0"/>
                <w:sz w:val="19"/>
              </w:rPr>
              <w:t>Only Transition significant</w:t>
            </w:r>
          </w:p>
        </w:tc>
        <w:tc>
          <w:tcPr>
            <w:tcW w:type="dxa" w:w="4680"/>
          </w:tcPr>
          <w:p>
            <w:pPr>
              <w:spacing w:before="40" w:after="40"/>
            </w:pPr>
            <w:r>
              <w:rPr>
                <w:b w:val="0"/>
                <w:i w:val="0"/>
                <w:sz w:val="19"/>
              </w:rPr>
              <w:t>Groups do behaviours with similar frequency/duration but in a different order or context. Examine the transition matrix plots.</w:t>
            </w:r>
          </w:p>
        </w:tc>
      </w:tr>
      <w:tr>
        <w:tc>
          <w:tcPr>
            <w:tcW w:type="dxa" w:w="4680"/>
            <w:shd w:fill="EEF3FA" w:val="clear"/>
          </w:tcPr>
          <w:p>
            <w:pPr>
              <w:spacing w:before="40" w:after="40"/>
            </w:pPr>
            <w:r>
              <w:rPr>
                <w:b w:val="0"/>
                <w:i w:val="0"/>
                <w:sz w:val="19"/>
              </w:rPr>
              <w:t>No model significant (all red)</w:t>
            </w:r>
          </w:p>
        </w:tc>
        <w:tc>
          <w:tcPr>
            <w:tcW w:type="dxa" w:w="4680"/>
            <w:shd w:fill="EEF3FA" w:val="clear"/>
          </w:tcPr>
          <w:p>
            <w:pPr>
              <w:spacing w:before="40" w:after="40"/>
            </w:pPr>
            <w:r>
              <w:rPr>
                <w:b w:val="0"/>
                <w:i w:val="0"/>
                <w:sz w:val="19"/>
              </w:rPr>
              <w:t>Groups are behaviourally similar, dataset is too small, or clusters don't capture relevant variation.</w:t>
            </w:r>
          </w:p>
        </w:tc>
      </w:tr>
      <w:tr>
        <w:tc>
          <w:tcPr>
            <w:tcW w:type="dxa" w:w="4680"/>
          </w:tcPr>
          <w:p>
            <w:pPr>
              <w:spacing w:before="40" w:after="40"/>
            </w:pPr>
            <w:r>
              <w:rPr>
                <w:b w:val="0"/>
                <w:i w:val="0"/>
                <w:sz w:val="19"/>
              </w:rPr>
              <w:t>High accuracy but non-significant p-value</w:t>
            </w:r>
          </w:p>
        </w:tc>
        <w:tc>
          <w:tcPr>
            <w:tcW w:type="dxa" w:w="4680"/>
          </w:tcPr>
          <w:p>
            <w:pPr>
              <w:spacing w:before="40" w:after="40"/>
            </w:pPr>
            <w:r>
              <w:rPr>
                <w:b w:val="0"/>
                <w:i w:val="0"/>
                <w:sz w:val="19"/>
              </w:rPr>
              <w:t>Happens with very small N (e.g. 3 animals per group) — too few permutations to reach p &lt; 0.05 even with perfect discrimination. More animals needed.</w:t>
            </w:r>
          </w:p>
        </w:tc>
      </w:tr>
    </w:tbl>
    <w:p/>
    <w:p>
      <w:pPr>
        <w:spacing w:before="80" w:after="80"/>
        <w:pBdr>
          <w:bottom w:val="single" w:sz="6" w:space="1" w:color="CCCCCC"/>
        </w:pBdr>
      </w:pPr>
    </w:p>
    <w:p>
      <w:pPr>
        <w:pStyle w:val="Heading2"/>
        <w:spacing w:before="200" w:after="80"/>
      </w:pPr>
      <w:r>
        <w:rPr>
          <w:b/>
          <w:color w:val="2E74B5"/>
          <w:sz w:val="28"/>
        </w:rPr>
        <w:t>13. Interpreting the Per-Animal Probability Figure</w:t>
      </w:r>
    </w:p>
    <w:p>
      <w:pPr>
        <w:spacing w:after="120"/>
      </w:pPr>
      <w:r>
        <w:rPr>
          <w:b w:val="0"/>
          <w:i w:val="0"/>
        </w:rPr>
        <w:t xml:space="preserve">Titled </w:t>
      </w:r>
      <w:r>
        <w:rPr>
          <w:b w:val="0"/>
          <w:i/>
        </w:rPr>
        <w:t>"— Per-Animal LOO Predictions"</w:t>
      </w:r>
      <w:r>
        <w:rPr>
          <w:b w:val="0"/>
          <w:i w:val="0"/>
        </w:rPr>
        <w:t>. Appears below the confusion matrix when the classifier supports probability output (Elastic Net does; SVM does not).</w:t>
      </w:r>
    </w:p>
    <w:p>
      <w:pPr>
        <w:pStyle w:val="Heading3"/>
        <w:spacing w:before="160" w:after="80"/>
      </w:pPr>
      <w:r>
        <w:rPr>
          <w:b/>
          <w:color w:val="1F497D"/>
          <w:sz w:val="24"/>
        </w:rPr>
        <w:t>Anatomy</w:t>
      </w:r>
    </w:p>
    <w:p>
      <w:pPr>
        <w:spacing w:after="120"/>
      </w:pPr>
      <w:r>
        <w:rPr>
          <w:b/>
          <w:i w:val="0"/>
        </w:rPr>
        <w:t>Each row</w:t>
      </w:r>
      <w:r>
        <w:rPr>
          <w:b w:val="0"/>
          <w:i w:val="0"/>
        </w:rPr>
        <w:t xml:space="preserve"> = one animal, sorted by true group then by descending predicted probability of the true class.</w:t>
      </w:r>
    </w:p>
    <w:p>
      <w:pPr>
        <w:spacing w:after="120"/>
      </w:pPr>
      <w:r>
        <w:rPr>
          <w:b/>
          <w:i w:val="0"/>
        </w:rPr>
        <w:t>Stacked horizontal bar:</w:t>
      </w:r>
      <w:r>
        <w:rPr>
          <w:b w:val="0"/>
          <w:i w:val="0"/>
        </w:rPr>
        <w:t xml:space="preserve"> each coloured segment = one experimental group. The width of each segment = the probability the model assigns to that group. The entire bar sums to 1.0.</w:t>
      </w:r>
    </w:p>
    <w:p>
      <w:pPr>
        <w:spacing w:after="120"/>
      </w:pPr>
      <w:r>
        <w:rPr>
          <w:b/>
          <w:i w:val="0"/>
        </w:rPr>
        <w:t>Border colour:</w:t>
      </w:r>
      <w:r>
        <w:rPr>
          <w:b w:val="0"/>
          <w:i w:val="0"/>
        </w:rPr>
        <w:t xml:space="preserve"> Green = model's predicted group matches true group (correct). Red = wrong.</w:t>
      </w:r>
    </w:p>
    <w:p>
      <w:pPr>
        <w:spacing w:after="120"/>
      </w:pPr>
      <w:r>
        <w:rPr>
          <w:b/>
          <w:i w:val="0"/>
        </w:rPr>
        <w:t>Left label:</w:t>
      </w:r>
      <w:r>
        <w:rPr>
          <w:b w:val="0"/>
          <w:i w:val="0"/>
        </w:rPr>
        <w:t xml:space="preserve"> animal's true experimental group. </w:t>
      </w:r>
      <w:r>
        <w:rPr>
          <w:b/>
          <w:i w:val="0"/>
        </w:rPr>
        <w:t>Right label:</w:t>
      </w:r>
      <w:r>
        <w:rPr>
          <w:b w:val="0"/>
          <w:i w:val="0"/>
        </w:rPr>
        <w:t xml:space="preserve"> predicted group + ✓/✗ glyph.</w:t>
      </w:r>
    </w:p>
    <w:p>
      <w:pPr>
        <w:spacing w:after="120"/>
      </w:pPr>
      <w:r>
        <w:rPr>
          <w:b/>
          <w:i w:val="0"/>
        </w:rPr>
        <w:t>Subtitle line:</w:t>
      </w:r>
      <w:r>
        <w:rPr>
          <w:b w:val="0"/>
          <w:i w:val="0"/>
        </w:rPr>
        <w:t xml:space="preserve"> shows Balanced Acc and κ for quick reference.</w:t>
      </w:r>
    </w:p>
    <w:p>
      <w:pPr>
        <w:pStyle w:val="Heading3"/>
        <w:spacing w:before="160" w:after="80"/>
      </w:pPr>
      <w:r>
        <w:rPr>
          <w:b/>
          <w:color w:val="1F497D"/>
          <w:sz w:val="24"/>
        </w:rPr>
        <w:t>How to Use This Figure</w:t>
      </w:r>
    </w:p>
    <w:p>
      <w:pPr>
        <w:pStyle w:val="ListBullet"/>
      </w:pPr>
      <w:r>
        <w:rPr>
          <w:b/>
          <w:i w:val="0"/>
          <w:sz w:val="21"/>
        </w:rPr>
        <w:t>Finding hardest-to-classify animals:</w:t>
      </w:r>
      <w:r>
        <w:rPr>
          <w:b w:val="0"/>
          <w:i w:val="0"/>
          <w:sz w:val="21"/>
        </w:rPr>
        <w:t xml:space="preserve"> Animals at the bottom of each group block (lowest true-group probability) are the hardest cases — may be behavioural outliers or have recording quality issues.</w:t>
      </w:r>
    </w:p>
    <w:p>
      <w:pPr>
        <w:pStyle w:val="ListBullet"/>
      </w:pPr>
      <w:r>
        <w:rPr>
          <w:b/>
          <w:i w:val="0"/>
          <w:sz w:val="21"/>
        </w:rPr>
        <w:t>Diagnosing misclassifications:</w:t>
      </w:r>
      <w:r>
        <w:rPr>
          <w:b w:val="0"/>
          <w:i w:val="0"/>
          <w:sz w:val="21"/>
        </w:rPr>
        <w:t xml:space="preserve"> Export CSV to correlate misclassified animals with metadata (recording day, body weight, experimenter) to check for confounds.</w:t>
      </w:r>
    </w:p>
    <w:p>
      <w:pPr>
        <w:pStyle w:val="ListBullet"/>
      </w:pPr>
      <w:r>
        <w:rPr>
          <w:b/>
          <w:i w:val="0"/>
          <w:sz w:val="21"/>
        </w:rPr>
        <w:t>Correctly classified but uncertain:</w:t>
      </w:r>
      <w:r>
        <w:rPr>
          <w:b w:val="0"/>
          <w:i w:val="0"/>
          <w:sz w:val="21"/>
        </w:rPr>
        <w:t xml:space="preserve"> A green border with a nearly equal-width bar means the model could easily flip to incorrect with a slightly different training set. Not a robust prediction.</w:t>
      </w:r>
    </w:p>
    <w:p>
      <w:pPr>
        <w:pStyle w:val="ListBullet"/>
      </w:pPr>
      <w:r>
        <w:rPr>
          <w:b/>
          <w:i w:val="0"/>
          <w:sz w:val="21"/>
        </w:rPr>
        <w:t>One consistently red animal across all three models:</w:t>
      </w:r>
      <w:r>
        <w:rPr>
          <w:b w:val="0"/>
          <w:i w:val="0"/>
          <w:sz w:val="21"/>
        </w:rPr>
        <w:t xml:space="preserve"> likely a genuine outlier or labelling error — investigate before concluding groups don't differ.</w:t>
      </w:r>
    </w:p>
    <w:p>
      <w:pPr>
        <w:spacing w:before="80" w:after="80"/>
        <w:pBdr>
          <w:bottom w:val="single" w:sz="6" w:space="1" w:color="CCCCCC"/>
        </w:pBdr>
      </w:pPr>
    </w:p>
    <w:p>
      <w:pPr>
        <w:pStyle w:val="Heading2"/>
        <w:spacing w:before="200" w:after="80"/>
      </w:pPr>
      <w:r>
        <w:rPr>
          <w:b/>
          <w:color w:val="2E74B5"/>
          <w:sz w:val="28"/>
        </w:rPr>
        <w:t>14. Export CSV</w:t>
      </w:r>
    </w:p>
    <w:p>
      <w:pPr>
        <w:spacing w:after="120"/>
      </w:pPr>
      <w:r>
        <w:rPr>
          <w:b w:val="0"/>
          <w:i w:val="0"/>
        </w:rPr>
        <w:t xml:space="preserve">Click </w:t>
      </w:r>
      <w:r>
        <w:rPr>
          <w:b/>
          <w:i w:val="0"/>
        </w:rPr>
        <w:t>Export CSV</w:t>
      </w:r>
      <w:r>
        <w:rPr>
          <w:b w:val="0"/>
          <w:i w:val="0"/>
        </w:rPr>
        <w:t xml:space="preserve"> after running to save animal-level predictions. Columns:</w:t>
      </w:r>
    </w:p>
    <w:tbl>
      <w:tblPr>
        <w:tblStyle w:val="TableGrid"/>
        <w:tblW w:type="auto" w:w="0"/>
        <w:tblLook w:firstColumn="1" w:firstRow="1" w:lastColumn="0" w:lastRow="0" w:noHBand="0" w:noVBand="1" w:val="04A0"/>
      </w:tblPr>
      <w:tblGrid>
        <w:gridCol w:w="4680"/>
        <w:gridCol w:w="4680"/>
      </w:tblGrid>
      <w:tr>
        <w:tc>
          <w:tcPr>
            <w:tcW w:type="dxa" w:w="4680"/>
            <w:shd w:fill="2E74B5" w:val="clear"/>
          </w:tcPr>
          <w:p>
            <w:pPr>
              <w:spacing w:before="40" w:after="40"/>
            </w:pPr>
            <w:r>
              <w:rPr>
                <w:b/>
                <w:i w:val="0"/>
                <w:color w:val="FFFFFF"/>
                <w:sz w:val="19"/>
              </w:rPr>
              <w:t>Column</w:t>
            </w:r>
          </w:p>
        </w:tc>
        <w:tc>
          <w:tcPr>
            <w:tcW w:type="dxa" w:w="4680"/>
            <w:shd w:fill="2E74B5" w:val="clear"/>
          </w:tcPr>
          <w:p>
            <w:pPr>
              <w:spacing w:before="40" w:after="40"/>
            </w:pPr>
            <w:r>
              <w:rPr>
                <w:b/>
                <w:i w:val="0"/>
                <w:color w:val="FFFFFF"/>
                <w:sz w:val="19"/>
              </w:rPr>
              <w:t>Description</w:t>
            </w:r>
          </w:p>
        </w:tc>
      </w:tr>
      <w:tr>
        <w:tc>
          <w:tcPr>
            <w:tcW w:type="dxa" w:w="4680"/>
          </w:tcPr>
          <w:p>
            <w:pPr>
              <w:spacing w:before="40" w:after="40"/>
            </w:pPr>
            <w:r>
              <w:rPr>
                <w:rFonts w:ascii="Courier New" w:hAnsi="Courier New"/>
                <w:color w:val="C0392B"/>
                <w:sz w:val="18"/>
              </w:rPr>
              <w:t>animal</w:t>
            </w:r>
          </w:p>
        </w:tc>
        <w:tc>
          <w:tcPr>
            <w:tcW w:type="dxa" w:w="4680"/>
          </w:tcPr>
          <w:p>
            <w:pPr>
              <w:spacing w:before="40" w:after="40"/>
            </w:pPr>
            <w:r>
              <w:rPr>
                <w:b w:val="0"/>
                <w:i w:val="0"/>
                <w:sz w:val="19"/>
              </w:rPr>
              <w:t>Animal name</w:t>
            </w:r>
          </w:p>
        </w:tc>
      </w:tr>
      <w:tr>
        <w:tc>
          <w:tcPr>
            <w:tcW w:type="dxa" w:w="4680"/>
            <w:shd w:fill="EEF3FA" w:val="clear"/>
          </w:tcPr>
          <w:p>
            <w:pPr>
              <w:spacing w:before="40" w:after="40"/>
            </w:pPr>
            <w:r>
              <w:rPr>
                <w:rFonts w:ascii="Courier New" w:hAnsi="Courier New"/>
                <w:color w:val="C0392B"/>
                <w:sz w:val="18"/>
              </w:rPr>
              <w:t>true_group</w:t>
            </w:r>
          </w:p>
        </w:tc>
        <w:tc>
          <w:tcPr>
            <w:tcW w:type="dxa" w:w="4680"/>
            <w:shd w:fill="EEF3FA" w:val="clear"/>
          </w:tcPr>
          <w:p>
            <w:pPr>
              <w:spacing w:before="40" w:after="40"/>
            </w:pPr>
            <w:r>
              <w:rPr>
                <w:b w:val="0"/>
                <w:i w:val="0"/>
                <w:sz w:val="19"/>
              </w:rPr>
              <w:t>Assigned experimental group</w:t>
            </w:r>
          </w:p>
        </w:tc>
      </w:tr>
      <w:tr>
        <w:tc>
          <w:tcPr>
            <w:tcW w:type="dxa" w:w="4680"/>
          </w:tcPr>
          <w:p>
            <w:pPr>
              <w:spacing w:before="40" w:after="40"/>
            </w:pPr>
            <w:r>
              <w:rPr>
                <w:rFonts w:ascii="Courier New" w:hAnsi="Courier New"/>
                <w:color w:val="C0392B"/>
                <w:sz w:val="18"/>
              </w:rPr>
              <w:t>predicted_group</w:t>
            </w:r>
          </w:p>
        </w:tc>
        <w:tc>
          <w:tcPr>
            <w:tcW w:type="dxa" w:w="4680"/>
          </w:tcPr>
          <w:p>
            <w:pPr>
              <w:spacing w:before="40" w:after="40"/>
            </w:pPr>
            <w:r>
              <w:rPr>
                <w:b w:val="0"/>
                <w:i w:val="0"/>
                <w:sz w:val="19"/>
              </w:rPr>
              <w:t>LOO-predicted group</w:t>
            </w:r>
          </w:p>
        </w:tc>
      </w:tr>
      <w:tr>
        <w:tc>
          <w:tcPr>
            <w:tcW w:type="dxa" w:w="4680"/>
            <w:shd w:fill="EEF3FA" w:val="clear"/>
          </w:tcPr>
          <w:p>
            <w:pPr>
              <w:spacing w:before="40" w:after="40"/>
            </w:pPr>
            <w:r>
              <w:rPr>
                <w:rFonts w:ascii="Courier New" w:hAnsi="Courier New"/>
                <w:color w:val="C0392B"/>
                <w:sz w:val="18"/>
              </w:rPr>
              <w:t>correct</w:t>
            </w:r>
          </w:p>
        </w:tc>
        <w:tc>
          <w:tcPr>
            <w:tcW w:type="dxa" w:w="4680"/>
            <w:shd w:fill="EEF3FA" w:val="clear"/>
          </w:tcPr>
          <w:p>
            <w:pPr>
              <w:spacing w:before="40" w:after="40"/>
            </w:pPr>
            <w:r>
              <w:rPr>
                <w:b w:val="0"/>
                <w:i w:val="0"/>
                <w:sz w:val="19"/>
              </w:rPr>
              <w:t>True/False</w:t>
            </w:r>
          </w:p>
        </w:tc>
      </w:tr>
      <w:tr>
        <w:tc>
          <w:tcPr>
            <w:tcW w:type="dxa" w:w="4680"/>
          </w:tcPr>
          <w:p>
            <w:pPr>
              <w:spacing w:before="40" w:after="40"/>
            </w:pPr>
            <w:r>
              <w:rPr>
                <w:rFonts w:ascii="Courier New" w:hAnsi="Courier New"/>
                <w:color w:val="C0392B"/>
                <w:sz w:val="18"/>
              </w:rPr>
              <w:t>P_true_group</w:t>
            </w:r>
          </w:p>
        </w:tc>
        <w:tc>
          <w:tcPr>
            <w:tcW w:type="dxa" w:w="4680"/>
          </w:tcPr>
          <w:p>
            <w:pPr>
              <w:spacing w:before="40" w:after="40"/>
            </w:pPr>
            <w:r>
              <w:rPr>
                <w:b w:val="0"/>
                <w:i w:val="0"/>
                <w:sz w:val="19"/>
              </w:rPr>
              <w:t>Classifier's probability assigned to the true group</w:t>
            </w:r>
          </w:p>
        </w:tc>
      </w:tr>
    </w:tbl>
    <w:p/>
    <w:p>
      <w:pPr>
        <w:spacing w:after="120"/>
      </w:pPr>
      <w:r>
        <w:rPr>
          <w:b w:val="0"/>
          <w:i w:val="0"/>
        </w:rPr>
        <w:t>The export reflects the currently selected model (highlighted row in the table).</w:t>
      </w:r>
    </w:p>
    <w:p>
      <w:pPr>
        <w:spacing w:before="80" w:after="80"/>
        <w:pBdr>
          <w:bottom w:val="single" w:sz="6" w:space="1" w:color="CCCCCC"/>
        </w:pBdr>
      </w:pPr>
    </w:p>
    <w:p>
      <w:pPr>
        <w:pStyle w:val="Heading2"/>
        <w:spacing w:before="200" w:after="80"/>
      </w:pPr>
      <w:r>
        <w:rPr>
          <w:b/>
          <w:color w:val="2E74B5"/>
          <w:sz w:val="28"/>
        </w:rPr>
        <w:t>15. Caveats and Limitations</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Caveat</w:t>
            </w:r>
          </w:p>
        </w:tc>
        <w:tc>
          <w:tcPr>
            <w:tcW w:type="dxa" w:w="3120"/>
            <w:shd w:fill="2E74B5" w:val="clear"/>
          </w:tcPr>
          <w:p>
            <w:pPr>
              <w:spacing w:before="40" w:after="40"/>
            </w:pPr>
            <w:r>
              <w:rPr>
                <w:b/>
                <w:i w:val="0"/>
                <w:color w:val="FFFFFF"/>
                <w:sz w:val="19"/>
              </w:rPr>
              <w:t>Trigger</w:t>
            </w:r>
          </w:p>
        </w:tc>
        <w:tc>
          <w:tcPr>
            <w:tcW w:type="dxa" w:w="3120"/>
            <w:shd w:fill="2E74B5" w:val="clear"/>
          </w:tcPr>
          <w:p>
            <w:pPr>
              <w:spacing w:before="40" w:after="40"/>
            </w:pPr>
            <w:r>
              <w:rPr>
                <w:b/>
                <w:i w:val="0"/>
                <w:color w:val="FFFFFF"/>
                <w:sz w:val="19"/>
              </w:rPr>
              <w:t>Meaning</w:t>
            </w:r>
          </w:p>
        </w:tc>
      </w:tr>
      <w:tr>
        <w:tc>
          <w:tcPr>
            <w:tcW w:type="dxa" w:w="3120"/>
          </w:tcPr>
          <w:p>
            <w:pPr>
              <w:spacing w:before="40" w:after="40"/>
            </w:pPr>
            <w:r>
              <w:rPr>
                <w:b w:val="0"/>
                <w:i w:val="0"/>
                <w:sz w:val="19"/>
              </w:rPr>
              <w:t>High variance</w:t>
            </w:r>
          </w:p>
        </w:tc>
        <w:tc>
          <w:tcPr>
            <w:tcW w:type="dxa" w:w="3120"/>
          </w:tcPr>
          <w:p>
            <w:pPr>
              <w:spacing w:before="40" w:after="40"/>
            </w:pPr>
            <w:r>
              <w:rPr>
                <w:b w:val="0"/>
                <w:i w:val="0"/>
                <w:sz w:val="19"/>
              </w:rPr>
              <w:t>min group size &lt; 10</w:t>
            </w:r>
          </w:p>
        </w:tc>
        <w:tc>
          <w:tcPr>
            <w:tcW w:type="dxa" w:w="3120"/>
          </w:tcPr>
          <w:p>
            <w:pPr>
              <w:spacing w:before="40" w:after="40"/>
            </w:pPr>
            <w:r>
              <w:rPr>
                <w:b w:val="0"/>
                <w:i w:val="0"/>
                <w:sz w:val="19"/>
              </w:rPr>
              <w:t>LOO estimates are noisy; interpret cautiously</w:t>
            </w:r>
          </w:p>
        </w:tc>
      </w:tr>
      <w:tr>
        <w:tc>
          <w:tcPr>
            <w:tcW w:type="dxa" w:w="3120"/>
            <w:shd w:fill="EEF3FA" w:val="clear"/>
          </w:tcPr>
          <w:p>
            <w:pPr>
              <w:spacing w:before="40" w:after="40"/>
            </w:pPr>
            <w:r>
              <w:rPr>
                <w:b w:val="0"/>
                <w:i w:val="0"/>
                <w:sz w:val="19"/>
              </w:rPr>
              <w:t>Unreliable LOO</w:t>
            </w:r>
          </w:p>
        </w:tc>
        <w:tc>
          <w:tcPr>
            <w:tcW w:type="dxa" w:w="3120"/>
            <w:shd w:fill="EEF3FA" w:val="clear"/>
          </w:tcPr>
          <w:p>
            <w:pPr>
              <w:spacing w:before="40" w:after="40"/>
            </w:pPr>
            <w:r>
              <w:rPr>
                <w:b w:val="0"/>
                <w:i w:val="0"/>
                <w:sz w:val="19"/>
              </w:rPr>
              <w:t>any group ≤ 2 animals</w:t>
            </w:r>
          </w:p>
        </w:tc>
        <w:tc>
          <w:tcPr>
            <w:tcW w:type="dxa" w:w="3120"/>
            <w:shd w:fill="EEF3FA" w:val="clear"/>
          </w:tcPr>
          <w:p>
            <w:pPr>
              <w:spacing w:before="40" w:after="40"/>
            </w:pPr>
            <w:r>
              <w:rPr>
                <w:b w:val="0"/>
                <w:i w:val="0"/>
                <w:sz w:val="19"/>
              </w:rPr>
              <w:t>A single misclassification can swing accuracy by 50%+</w:t>
            </w:r>
          </w:p>
        </w:tc>
      </w:tr>
      <w:tr>
        <w:tc>
          <w:tcPr>
            <w:tcW w:type="dxa" w:w="3120"/>
          </w:tcPr>
          <w:p>
            <w:pPr>
              <w:spacing w:before="40" w:after="40"/>
            </w:pPr>
            <w:r>
              <w:rPr>
                <w:b w:val="0"/>
                <w:i w:val="0"/>
                <w:sz w:val="19"/>
              </w:rPr>
              <w:t>Overfitting risk</w:t>
            </w:r>
          </w:p>
        </w:tc>
        <w:tc>
          <w:tcPr>
            <w:tcW w:type="dxa" w:w="3120"/>
          </w:tcPr>
          <w:p>
            <w:pPr>
              <w:spacing w:before="40" w:after="40"/>
            </w:pPr>
            <w:r>
              <w:rPr>
                <w:b w:val="0"/>
                <w:i w:val="0"/>
                <w:sz w:val="19"/>
              </w:rPr>
              <w:t>n_features &gt; n_animals</w:t>
            </w:r>
          </w:p>
        </w:tc>
        <w:tc>
          <w:tcPr>
            <w:tcW w:type="dxa" w:w="3120"/>
          </w:tcPr>
          <w:p>
            <w:pPr>
              <w:spacing w:before="40" w:after="40"/>
            </w:pPr>
            <w:r>
              <w:rPr>
                <w:b w:val="0"/>
                <w:i w:val="0"/>
                <w:sz w:val="19"/>
              </w:rPr>
              <w:t>Adaptive PCA is applied but regularisation may still be insufficient</w:t>
            </w:r>
          </w:p>
        </w:tc>
      </w:tr>
      <w:tr>
        <w:tc>
          <w:tcPr>
            <w:tcW w:type="dxa" w:w="3120"/>
            <w:shd w:fill="EEF3FA" w:val="clear"/>
          </w:tcPr>
          <w:p>
            <w:pPr>
              <w:spacing w:before="40" w:after="40"/>
            </w:pPr>
            <w:r>
              <w:rPr>
                <w:b w:val="0"/>
                <w:i w:val="0"/>
                <w:sz w:val="19"/>
              </w:rPr>
              <w:t>Transition unreliable</w:t>
            </w:r>
          </w:p>
        </w:tc>
        <w:tc>
          <w:tcPr>
            <w:tcW w:type="dxa" w:w="3120"/>
            <w:shd w:fill="EEF3FA" w:val="clear"/>
          </w:tcPr>
          <w:p>
            <w:pPr>
              <w:spacing w:before="40" w:after="40"/>
            </w:pPr>
            <w:r>
              <w:rPr>
                <w:b w:val="0"/>
                <w:i w:val="0"/>
                <w:sz w:val="19"/>
              </w:rPr>
              <w:t>any animal &lt; 10 bouts</w:t>
            </w:r>
          </w:p>
        </w:tc>
        <w:tc>
          <w:tcPr>
            <w:tcW w:type="dxa" w:w="3120"/>
            <w:shd w:fill="EEF3FA" w:val="clear"/>
          </w:tcPr>
          <w:p>
            <w:pPr>
              <w:spacing w:before="40" w:after="40"/>
            </w:pPr>
            <w:r>
              <w:rPr>
                <w:b w:val="0"/>
                <w:i w:val="0"/>
                <w:sz w:val="19"/>
              </w:rPr>
              <w:t>Transition probability estimates have high variance</w:t>
            </w:r>
          </w:p>
        </w:tc>
      </w:tr>
      <w:tr>
        <w:tc>
          <w:tcPr>
            <w:tcW w:type="dxa" w:w="3120"/>
          </w:tcPr>
          <w:p>
            <w:pPr>
              <w:spacing w:before="40" w:after="40"/>
            </w:pPr>
            <w:r>
              <w:rPr>
                <w:b w:val="0"/>
                <w:i w:val="0"/>
                <w:sz w:val="19"/>
              </w:rPr>
              <w:t>Bout order matters</w:t>
            </w:r>
          </w:p>
        </w:tc>
        <w:tc>
          <w:tcPr>
            <w:tcW w:type="dxa" w:w="3120"/>
          </w:tcPr>
          <w:p>
            <w:pPr>
              <w:spacing w:before="40" w:after="40"/>
            </w:pPr>
            <w:r>
              <w:rPr>
                <w:b w:val="0"/>
                <w:i w:val="0"/>
                <w:sz w:val="19"/>
              </w:rPr>
              <w:t>always (transition model)</w:t>
            </w:r>
          </w:p>
        </w:tc>
        <w:tc>
          <w:tcPr>
            <w:tcW w:type="dxa" w:w="3120"/>
          </w:tcPr>
          <w:p>
            <w:pPr>
              <w:spacing w:before="40" w:after="40"/>
            </w:pPr>
            <w:r>
              <w:rPr>
                <w:b w:val="0"/>
                <w:i w:val="0"/>
                <w:sz w:val="19"/>
              </w:rPr>
              <w:t>Transition model assumes bouts are in temporal recording order</w:t>
            </w:r>
          </w:p>
        </w:tc>
      </w:tr>
    </w:tbl>
    <w:p/>
    <w:p>
      <w:pPr>
        <w:spacing w:after="120"/>
      </w:pPr>
      <w:r>
        <w:rPr>
          <w:b/>
          <w:i w:val="0"/>
        </w:rPr>
        <w:t>Linear models only:</w:t>
      </w:r>
      <w:r>
        <w:rPr>
          <w:b w:val="0"/>
          <w:i w:val="0"/>
        </w:rPr>
        <w:t xml:space="preserve"> Both Elastic Net and SVM use linear decision boundaries. Non-linear group separation will be missed. Non-linear alternatives require n &gt; 30.</w:t>
      </w:r>
    </w:p>
    <w:p>
      <w:pPr>
        <w:spacing w:after="120"/>
      </w:pPr>
      <w:r>
        <w:rPr>
          <w:b/>
          <w:i w:val="0"/>
        </w:rPr>
        <w:t>Correlated features:</w:t>
      </w:r>
      <w:r>
        <w:rPr>
          <w:b w:val="0"/>
          <w:i w:val="0"/>
        </w:rPr>
        <w:t xml:space="preserve"> B-SOiD clusters are often correlated. Ridge handles estimation but coefficients and Shapley values reflect </w:t>
      </w:r>
      <w:r>
        <w:rPr>
          <w:b w:val="0"/>
          <w:i/>
        </w:rPr>
        <w:t>joint</w:t>
      </w:r>
      <w:r>
        <w:rPr>
          <w:b w:val="0"/>
          <w:i w:val="0"/>
        </w:rPr>
        <w:t xml:space="preserve"> importance. Do not interpret individual cluster importances as independent effect sizes.</w:t>
      </w:r>
    </w:p>
    <w:p>
      <w:pPr>
        <w:spacing w:after="120"/>
      </w:pPr>
      <w:r>
        <w:rPr>
          <w:b/>
          <w:i w:val="0"/>
        </w:rPr>
        <w:t>Multiple testing:</w:t>
      </w:r>
      <w:r>
        <w:rPr>
          <w:b w:val="0"/>
          <w:i w:val="0"/>
        </w:rPr>
        <w:t xml:space="preserve"> Running all three models simultaneously increases the probability of at least one spurious p &lt; 0.05. If only one model is significant, especially Transition (which has the largest feature space), replicate in an independent cohort before drawing conclusions.</w:t>
      </w:r>
    </w:p>
    <w:p>
      <w:pPr>
        <w:spacing w:after="120"/>
      </w:pPr>
      <w:r>
        <w:rPr>
          <w:b/>
          <w:i w:val="0"/>
        </w:rPr>
        <w:t>HMM vs raw labels:</w:t>
      </w:r>
      <w:r>
        <w:rPr>
          <w:b w:val="0"/>
          <w:i w:val="0"/>
        </w:rPr>
        <w:t xml:space="preserve"> The Group Predictor uses HMM-smoothed bout labels if </w:t>
      </w:r>
      <w:r>
        <w:rPr>
          <w:rFonts w:ascii="Courier New" w:hAnsi="Courier New"/>
          <w:color w:val="C0392B"/>
          <w:sz w:val="18"/>
        </w:rPr>
        <w:t>*_hmm</w:t>
      </w:r>
      <w:r>
        <w:rPr>
          <w:b w:val="0"/>
          <w:i w:val="0"/>
        </w:rPr>
        <w:t xml:space="preserve"> files are present. To use raw MLP labels, remove or rename the </w:t>
      </w:r>
      <w:r>
        <w:rPr>
          <w:rFonts w:ascii="Courier New" w:hAnsi="Courier New"/>
          <w:color w:val="C0392B"/>
          <w:sz w:val="18"/>
        </w:rPr>
        <w:t>_hmm</w:t>
      </w:r>
      <w:r>
        <w:rPr>
          <w:b w:val="0"/>
          <w:i w:val="0"/>
        </w:rPr>
        <w:t xml:space="preserve"> files.</w:t>
      </w:r>
    </w:p>
    <w:p>
      <w:pPr>
        <w:spacing w:before="80" w:after="80"/>
        <w:pBdr>
          <w:bottom w:val="single" w:sz="6" w:space="1" w:color="CCCCCC"/>
        </w:pBdr>
      </w:pPr>
    </w:p>
    <w:p>
      <w:pPr>
        <w:pStyle w:val="Heading2"/>
        <w:spacing w:before="200" w:after="80"/>
      </w:pPr>
      <w:r>
        <w:rPr>
          <w:b/>
          <w:color w:val="2E74B5"/>
          <w:sz w:val="28"/>
        </w:rPr>
        <w:t>16. Tips and User Guidance</w:t>
      </w:r>
    </w:p>
    <w:p>
      <w:pPr>
        <w:pStyle w:val="Heading3"/>
        <w:spacing w:before="160" w:after="80"/>
      </w:pPr>
      <w:r>
        <w:rPr>
          <w:b/>
          <w:color w:val="1F497D"/>
          <w:sz w:val="24"/>
        </w:rPr>
        <w:t>Where to Start</w:t>
      </w:r>
    </w:p>
    <w:p>
      <w:pPr>
        <w:pStyle w:val="ListNumber"/>
      </w:pPr>
      <w:r>
        <w:rPr>
          <w:b w:val="0"/>
          <w:i w:val="0"/>
          <w:sz w:val="21"/>
        </w:rPr>
        <w:t>Load your folder and assign experimental groups in the Combined Analysis tab.</w:t>
      </w:r>
    </w:p>
    <w:p>
      <w:pPr>
        <w:pStyle w:val="ListNumber"/>
      </w:pPr>
      <w:r>
        <w:rPr>
          <w:b w:val="0"/>
          <w:i w:val="0"/>
          <w:sz w:val="21"/>
        </w:rPr>
        <w:t xml:space="preserve">Open Group Predictor and click </w:t>
      </w:r>
      <w:r>
        <w:rPr>
          <w:b/>
          <w:i w:val="0"/>
          <w:sz w:val="21"/>
        </w:rPr>
        <w:t>Run Models</w:t>
      </w:r>
      <w:r>
        <w:rPr>
          <w:b w:val="0"/>
          <w:i w:val="0"/>
          <w:sz w:val="21"/>
        </w:rPr>
        <w:t xml:space="preserve"> with default settings.</w:t>
      </w:r>
    </w:p>
    <w:p>
      <w:pPr>
        <w:pStyle w:val="ListNumber"/>
      </w:pPr>
      <w:r>
        <w:rPr>
          <w:b w:val="0"/>
          <w:i w:val="0"/>
          <w:sz w:val="21"/>
        </w:rPr>
        <w:t>Look for the model with the lowest permutation p-value — that is the behavioural dimension most discriminated by your manipulation.</w:t>
      </w:r>
    </w:p>
    <w:p>
      <w:pPr>
        <w:pStyle w:val="ListNumber"/>
      </w:pPr>
      <w:r>
        <w:rPr>
          <w:b w:val="0"/>
          <w:i w:val="0"/>
          <w:sz w:val="21"/>
        </w:rPr>
        <w:t xml:space="preserve">Click </w:t>
      </w:r>
      <w:r>
        <w:rPr>
          <w:b/>
          <w:i w:val="0"/>
          <w:sz w:val="21"/>
        </w:rPr>
        <w:t>View</w:t>
      </w:r>
      <w:r>
        <w:rPr>
          <w:b w:val="0"/>
          <w:i w:val="0"/>
          <w:sz w:val="21"/>
        </w:rPr>
        <w:t xml:space="preserve"> on the best model to see which clusters or transitions drive the separation.</w:t>
      </w:r>
    </w:p>
    <w:p>
      <w:pPr>
        <w:pStyle w:val="Heading3"/>
        <w:spacing w:before="160" w:after="80"/>
      </w:pPr>
      <w:r>
        <w:rPr>
          <w:b/>
          <w:color w:val="1F497D"/>
          <w:sz w:val="24"/>
        </w:rPr>
        <w:t>Improving LOO Accuracy</w:t>
      </w:r>
    </w:p>
    <w:p>
      <w:pPr>
        <w:pStyle w:val="ListNumber"/>
      </w:pPr>
      <w:r>
        <w:rPr>
          <w:b/>
          <w:i w:val="0"/>
          <w:sz w:val="21"/>
        </w:rPr>
        <w:t>Try Custom mode:</w:t>
      </w:r>
      <w:r>
        <w:rPr>
          <w:b w:val="0"/>
          <w:i w:val="0"/>
          <w:sz w:val="21"/>
        </w:rPr>
        <w:t xml:space="preserve"> Test specific cluster combinations hypothesised to differ between groups. Interaction terms are especially powerful — two clusters that individually show no difference may jointly predict treatment.</w:t>
      </w:r>
    </w:p>
    <w:p>
      <w:pPr>
        <w:pStyle w:val="ListNumber"/>
      </w:pPr>
      <w:r>
        <w:rPr>
          <w:b/>
          <w:i w:val="0"/>
          <w:sz w:val="21"/>
        </w:rPr>
        <w:t>Use Mix or Custom with groups:</w:t>
      </w:r>
      <w:r>
        <w:rPr>
          <w:b w:val="0"/>
          <w:i w:val="0"/>
          <w:sz w:val="21"/>
        </w:rPr>
        <w:t xml:space="preserve"> Group-level features (e.g., total locomotion time) often have lower variance than individual cluster proportions.</w:t>
      </w:r>
    </w:p>
    <w:p>
      <w:pPr>
        <w:pStyle w:val="ListNumber"/>
      </w:pPr>
      <w:r>
        <w:rPr>
          <w:b/>
          <w:i w:val="0"/>
          <w:sz w:val="21"/>
        </w:rPr>
        <w:t>Increase n:</w:t>
      </w:r>
      <w:r>
        <w:rPr>
          <w:b w:val="0"/>
          <w:i w:val="0"/>
          <w:sz w:val="21"/>
        </w:rPr>
        <w:t xml:space="preserve"> LOO accuracy is most reliable with ≥10 animals per group. Small n is the single biggest driver of instability — no statistical method fully compensates.</w:t>
      </w:r>
    </w:p>
    <w:p>
      <w:pPr>
        <w:pStyle w:val="ListNumber"/>
      </w:pPr>
      <w:r>
        <w:rPr>
          <w:b/>
          <w:i w:val="0"/>
          <w:sz w:val="21"/>
        </w:rPr>
        <w:t>Check group assignments:</w:t>
      </w:r>
      <w:r>
        <w:rPr>
          <w:b w:val="0"/>
          <w:i w:val="0"/>
          <w:sz w:val="21"/>
        </w:rPr>
        <w:t xml:space="preserve"> Misassigned animals are the most common reason for near-chance accuracy.</w:t>
      </w:r>
    </w:p>
    <w:p>
      <w:pPr>
        <w:pStyle w:val="ListNumber"/>
      </w:pPr>
      <w:r>
        <w:rPr>
          <w:b/>
          <w:i w:val="0"/>
          <w:sz w:val="21"/>
        </w:rPr>
        <w:t>SVM with many clusters:</w:t>
      </w:r>
      <w:r>
        <w:rPr>
          <w:b w:val="0"/>
          <w:i w:val="0"/>
          <w:sz w:val="21"/>
        </w:rPr>
        <w:t xml:space="preserve"> For high cluster counts (≥12), try SVM after selecting a subset in Custom mode.</w:t>
      </w:r>
    </w:p>
    <w:p>
      <w:pPr>
        <w:pStyle w:val="ListNumber"/>
      </w:pPr>
      <w:r>
        <w:rPr>
          <w:b/>
          <w:i w:val="0"/>
          <w:sz w:val="21"/>
        </w:rPr>
        <w:t>Use Max Contributors to stress-test:</w:t>
      </w:r>
      <w:r>
        <w:rPr>
          <w:b w:val="0"/>
          <w:i w:val="0"/>
          <w:sz w:val="21"/>
        </w:rPr>
        <w:t xml:space="preserve"> Re-run with Max Contributors = 1, 2, 3. If accuracy collapses when restricted to 2 clusters, discrimination depends on many subtle features which is harder to replicate. If 1–2 clusters maintain near-full accuracy, the effect is robust.</w:t>
      </w:r>
    </w:p>
    <w:p>
      <w:pPr>
        <w:pStyle w:val="Heading3"/>
        <w:spacing w:before="160" w:after="80"/>
      </w:pPr>
      <w:r>
        <w:rPr>
          <w:b/>
          <w:color w:val="1F497D"/>
          <w:sz w:val="24"/>
        </w:rPr>
        <w:t>Reading Multiple Models Together</w:t>
      </w:r>
    </w:p>
    <w:p>
      <w:pPr>
        <w:pStyle w:val="ListBullet"/>
      </w:pPr>
      <w:r>
        <w:rPr>
          <w:b/>
          <w:i w:val="0"/>
          <w:sz w:val="21"/>
        </w:rPr>
        <w:t>High accuracy + red p-value with small N:</w:t>
      </w:r>
      <w:r>
        <w:rPr>
          <w:b w:val="0"/>
          <w:i w:val="0"/>
          <w:sz w:val="21"/>
        </w:rPr>
        <w:t xml:space="preserve"> With 2 groups of 5 animals each (n = 10 total), LOO accuracy of 70% is not statistically significant — the permutation space is simply too small. Treat the permutation p-value as the primary evidence, not the accuracy.</w:t>
      </w:r>
    </w:p>
    <w:p>
      <w:pPr>
        <w:pStyle w:val="ListBullet"/>
      </w:pPr>
      <w:r>
        <w:rPr>
          <w:b/>
          <w:i w:val="0"/>
          <w:sz w:val="21"/>
        </w:rPr>
        <w:t>Frequency and Transition models agree:</w:t>
      </w:r>
      <w:r>
        <w:rPr>
          <w:b w:val="0"/>
          <w:i w:val="0"/>
          <w:sz w:val="21"/>
        </w:rPr>
        <w:t xml:space="preserve"> Convergent evidence across two feature types substantially strengthens the finding.</w:t>
      </w:r>
    </w:p>
    <w:p>
      <w:pPr>
        <w:pStyle w:val="ListBullet"/>
      </w:pPr>
      <w:r>
        <w:rPr>
          <w:b/>
          <w:i w:val="0"/>
          <w:sz w:val="21"/>
        </w:rPr>
        <w:t>Only Transition significant:</w:t>
      </w:r>
      <w:r>
        <w:rPr>
          <w:b w:val="0"/>
          <w:i w:val="0"/>
          <w:sz w:val="21"/>
        </w:rPr>
        <w:t xml:space="preserve"> Examine which transitions are elevated in the greedy trace — this reveals not just </w:t>
      </w:r>
      <w:r>
        <w:rPr>
          <w:b w:val="0"/>
          <w:i/>
          <w:sz w:val="21"/>
        </w:rPr>
        <w:t>what</w:t>
      </w:r>
      <w:r>
        <w:rPr>
          <w:b w:val="0"/>
          <w:i w:val="0"/>
          <w:sz w:val="21"/>
        </w:rPr>
        <w:t xml:space="preserve"> behaviours differ but </w:t>
      </w:r>
      <w:r>
        <w:rPr>
          <w:b w:val="0"/>
          <w:i/>
          <w:sz w:val="21"/>
        </w:rPr>
        <w:t>when and in what context</w:t>
      </w:r>
      <w:r>
        <w:rPr>
          <w:b w:val="0"/>
          <w:i w:val="0"/>
          <w:sz w:val="21"/>
        </w:rPr>
        <w:t>.</w:t>
      </w:r>
    </w:p>
    <w:p>
      <w:pPr>
        <w:pStyle w:val="ListBullet"/>
      </w:pPr>
      <w:r>
        <w:rPr>
          <w:b/>
          <w:i w:val="0"/>
          <w:sz w:val="21"/>
        </w:rPr>
        <w:t>High LOO vs. high balanced accuracy diverge:</w:t>
      </w:r>
      <w:r>
        <w:rPr>
          <w:b w:val="0"/>
          <w:i w:val="0"/>
          <w:sz w:val="21"/>
        </w:rPr>
        <w:t xml:space="preserve"> If LOO = 80% but balanced = 55%, the model is exploiting group-size imbalance. Use balanced accuracy as the primary metric.</w:t>
      </w:r>
    </w:p>
    <w:p>
      <w:pPr>
        <w:pStyle w:val="Heading3"/>
        <w:spacing w:before="160" w:after="80"/>
      </w:pPr>
      <w:r>
        <w:rPr>
          <w:b/>
          <w:color w:val="1F497D"/>
          <w:sz w:val="24"/>
        </w:rPr>
        <w:t>Comparing Greedy Order to Shapley Values</w:t>
      </w:r>
    </w:p>
    <w:p>
      <w:pPr>
        <w:pStyle w:val="ListBullet"/>
      </w:pPr>
      <w:r>
        <w:rPr>
          <w:b w:val="0"/>
          <w:i w:val="0"/>
          <w:sz w:val="21"/>
        </w:rPr>
        <w:t>Clusters selected early by greedy should have the highest Shapley values.</w:t>
      </w:r>
    </w:p>
    <w:p>
      <w:pPr>
        <w:pStyle w:val="ListBullet"/>
      </w:pPr>
      <w:r>
        <w:rPr>
          <w:b w:val="0"/>
          <w:i w:val="0"/>
          <w:sz w:val="21"/>
        </w:rPr>
        <w:t>A cluster selected early by greedy but with a low or negative Shapley value may only help in combination with the specific clusters selected at later steps — not universally useful.</w:t>
      </w:r>
    </w:p>
    <w:p>
      <w:pPr>
        <w:pStyle w:val="ListBullet"/>
      </w:pPr>
      <w:r>
        <w:rPr>
          <w:b w:val="0"/>
          <w:i w:val="0"/>
          <w:sz w:val="21"/>
        </w:rPr>
        <w:t>A cluster with positive Shapley but not selected by greedy is often informative individually but redundant given the already-selected clusters.</w:t>
      </w:r>
    </w:p>
    <w:p>
      <w:pPr>
        <w:pStyle w:val="Heading3"/>
        <w:spacing w:before="160" w:after="80"/>
      </w:pPr>
      <w:r>
        <w:rPr>
          <w:b/>
          <w:color w:val="1F497D"/>
          <w:sz w:val="24"/>
        </w:rPr>
        <w:t>Re-run After Removing Outlier Animals</w:t>
      </w:r>
    </w:p>
    <w:p>
      <w:pPr>
        <w:spacing w:after="120"/>
      </w:pPr>
      <w:r>
        <w:rPr>
          <w:b w:val="0"/>
          <w:i w:val="0"/>
        </w:rPr>
        <w:t>If one animal is a clear behavioural outlier (visible in the UMAP or heatmap panels), temporarily remove it and re-run. If accuracy jumps dramatically, the result depends heavily on that single animal — not a robust population-level effect.</w:t>
      </w:r>
    </w:p>
    <w:p>
      <w:pPr>
        <w:pStyle w:val="Heading3"/>
        <w:spacing w:before="160" w:after="80"/>
      </w:pPr>
      <w:r>
        <w:rPr>
          <w:b/>
          <w:color w:val="1F497D"/>
          <w:sz w:val="24"/>
        </w:rPr>
        <w:t>Publication Checklist</w:t>
      </w:r>
    </w:p>
    <w:p>
      <w:pPr>
        <w:pStyle w:val="ListBullet"/>
      </w:pPr>
      <w:r>
        <w:rPr>
          <w:b w:val="0"/>
          <w:i w:val="0"/>
          <w:sz w:val="21"/>
        </w:rPr>
        <w:t>Run 999 permutations for final results (resolution 0.001).</w:t>
      </w:r>
    </w:p>
    <w:p>
      <w:pPr>
        <w:pStyle w:val="ListBullet"/>
      </w:pPr>
      <w:r>
        <w:rPr>
          <w:b w:val="0"/>
          <w:i w:val="0"/>
          <w:sz w:val="21"/>
        </w:rPr>
        <w:t>Run the Nested Permutation Test to confirm cluster selection stability.</w:t>
      </w:r>
    </w:p>
    <w:p>
      <w:pPr>
        <w:pStyle w:val="ListBullet"/>
      </w:pPr>
      <w:r>
        <w:rPr>
          <w:b w:val="0"/>
          <w:i w:val="0"/>
          <w:sz w:val="21"/>
        </w:rPr>
        <w:t>Report both LOO accuracy and balanced accuracy, plus Cohen's κ and the permutation p-value.</w:t>
      </w:r>
    </w:p>
    <w:p>
      <w:pPr>
        <w:pStyle w:val="ListBullet"/>
      </w:pPr>
      <w:r>
        <w:rPr>
          <w:b w:val="0"/>
          <w:i w:val="0"/>
          <w:sz w:val="21"/>
        </w:rPr>
        <w:t>Indicate the number of permutations and whether conditional or nested.</w:t>
      </w:r>
    </w:p>
    <w:p>
      <w:pPr>
        <w:pStyle w:val="ListBullet"/>
      </w:pPr>
      <w:r>
        <w:rPr>
          <w:b w:val="0"/>
          <w:i w:val="0"/>
          <w:sz w:val="21"/>
        </w:rPr>
        <w:t>Note which Feature Source and Max Contributors were used.</w:t>
      </w:r>
    </w:p>
    <w:p>
      <w:pPr>
        <w:pStyle w:val="ListBullet"/>
      </w:pPr>
      <w:r>
        <w:rPr>
          <w:b w:val="0"/>
          <w:i w:val="0"/>
          <w:sz w:val="21"/>
        </w:rPr>
        <w:t>If only one of the three models is significant, acknowledge the multiple-testing consideration.</w:t>
      </w:r>
    </w:p>
    <w:p>
      <w:r>
        <w:br w:type="page"/>
      </w:r>
    </w:p>
    <w:p>
      <w:pPr>
        <w:pStyle w:val="Heading1"/>
        <w:spacing w:before="280" w:after="80"/>
      </w:pPr>
      <w:r>
        <w:rPr>
          <w:b/>
          <w:color w:val="1F497D"/>
          <w:sz w:val="32"/>
        </w:rPr>
        <w:t>CUBE Behavioral Paradigms Reference</w:t>
      </w:r>
    </w:p>
    <w:p>
      <w:pPr>
        <w:pStyle w:val="Heading3"/>
        <w:spacing w:before="160" w:after="80"/>
      </w:pPr>
      <w:r>
        <w:rPr>
          <w:b/>
          <w:color w:val="1F497D"/>
          <w:sz w:val="24"/>
        </w:rPr>
        <w:t>Data requirements, staging, use cases, and limitations for the Analyser's Paradigm Results tab</w:t>
      </w:r>
    </w:p>
    <w:p>
      <w:pPr>
        <w:spacing w:after="120"/>
      </w:pPr>
      <w:r>
        <w:rPr>
          <w:b w:val="0"/>
          <w:i w:val="0"/>
        </w:rPr>
        <w:t>This document is the scientific reference for CUBE's Paradigm Results tab (</w:t>
      </w:r>
      <w:r>
        <w:rPr>
          <w:rFonts w:ascii="Courier New" w:hAnsi="Courier New"/>
          <w:color w:val="C0392B"/>
          <w:sz w:val="18"/>
        </w:rPr>
        <w:t>cube_analyser.py</w:t>
      </w:r>
      <w:r>
        <w:rPr>
          <w:b w:val="0"/>
          <w:i w:val="0"/>
        </w:rPr>
        <w:t xml:space="preserve">, </w:t>
      </w:r>
      <w:r>
        <w:rPr>
          <w:rFonts w:ascii="Courier New" w:hAnsi="Courier New"/>
          <w:color w:val="C0392B"/>
          <w:sz w:val="18"/>
        </w:rPr>
        <w:t>ParadigmResultsPanel</w:t>
      </w:r>
      <w:r>
        <w:rPr>
          <w:b w:val="0"/>
          <w:i w:val="0"/>
        </w:rPr>
        <w:t xml:space="preserve">) — what data and tracing each paradigm-specific view requires, at which pipeline stage, what each graph answers, and where the analysis is known to be limited. It is a companion to </w:t>
      </w:r>
      <w:r>
        <w:rPr>
          <w:rFonts w:ascii="Courier New" w:hAnsi="Courier New"/>
          <w:color w:val="C0392B"/>
          <w:sz w:val="18"/>
        </w:rPr>
        <w:t>README.md</w:t>
      </w:r>
      <w:r>
        <w:rPr>
          <w:b w:val="0"/>
          <w:i w:val="0"/>
        </w:rPr>
        <w:t xml:space="preserve"> (feature summary), </w:t>
      </w:r>
      <w:r>
        <w:rPr>
          <w:rFonts w:ascii="Courier New" w:hAnsi="Courier New"/>
          <w:color w:val="C0392B"/>
          <w:sz w:val="18"/>
        </w:rPr>
        <w:t>CUBE_GUIDE.md</w:t>
      </w:r>
      <w:r>
        <w:rPr>
          <w:b w:val="0"/>
          <w:i w:val="0"/>
        </w:rPr>
        <w:t xml:space="preserve"> (step-by-step usage), and </w:t>
      </w:r>
      <w:r>
        <w:rPr>
          <w:rFonts w:ascii="Courier New" w:hAnsi="Courier New"/>
          <w:color w:val="C0392B"/>
          <w:sz w:val="18"/>
        </w:rPr>
        <w:t>CUBE_ANALYSIS_METHODOLOGY.md</w:t>
      </w:r>
      <w:r>
        <w:rPr>
          <w:b w:val="0"/>
          <w:i w:val="0"/>
        </w:rPr>
        <w:t xml:space="preserve"> (clustering methodology) — this document covers only the paradigm-reporting layer built on top of the Environmental Context feature (</w:t>
      </w:r>
      <w:r>
        <w:rPr>
          <w:rFonts w:ascii="Courier New" w:hAnsi="Courier New"/>
          <w:color w:val="C0392B"/>
          <w:sz w:val="18"/>
        </w:rPr>
        <w:t>env_features_enabled</w:t>
      </w:r>
      <w:r>
        <w:rPr>
          <w:b w:val="0"/>
          <w:i w:val="0"/>
        </w:rPr>
        <w:t>) and, for two graphs, the Kinematic Directedness feature (</w:t>
      </w:r>
      <w:r>
        <w:rPr>
          <w:rFonts w:ascii="Courier New" w:hAnsi="Courier New"/>
          <w:color w:val="C0392B"/>
          <w:sz w:val="18"/>
        </w:rPr>
        <w:t>kinematic_directedness_enabled</w:t>
      </w:r>
      <w:r>
        <w:rPr>
          <w:b w:val="0"/>
          <w:i w:val="0"/>
        </w:rPr>
        <w:t xml:space="preserve">). Implementation detail beyond what a user/reviewer needs is in </w:t>
      </w:r>
      <w:r>
        <w:rPr>
          <w:rFonts w:ascii="Courier New" w:hAnsi="Courier New"/>
          <w:color w:val="C0392B"/>
          <w:sz w:val="18"/>
        </w:rPr>
        <w:t>Environmental_Context_v6_Implementation_Report.md</w:t>
      </w:r>
      <w:r>
        <w:rPr>
          <w:b w:val="0"/>
          <w:i w:val="0"/>
        </w:rPr>
        <w:t xml:space="preserve">, </w:t>
      </w:r>
      <w:r>
        <w:rPr>
          <w:rFonts w:ascii="Courier New" w:hAnsi="Courier New"/>
          <w:color w:val="C0392B"/>
          <w:sz w:val="18"/>
        </w:rPr>
        <w:t>Kinematics_v6_Implementation_Report.md</w:t>
      </w:r>
      <w:r>
        <w:rPr>
          <w:b w:val="0"/>
          <w:i w:val="0"/>
        </w:rPr>
        <w:t xml:space="preserve">, and </w:t>
      </w:r>
      <w:r>
        <w:rPr>
          <w:rFonts w:ascii="Courier New" w:hAnsi="Courier New"/>
          <w:color w:val="C0392B"/>
          <w:sz w:val="18"/>
        </w:rPr>
        <w:t>Analyser_Paradigm_Reporting_v6_Implementation_Report.md</w:t>
      </w:r>
      <w:r>
        <w:rPr>
          <w:b w:val="0"/>
          <w:i w:val="0"/>
        </w:rPr>
        <w:t>.</w:t>
      </w:r>
    </w:p>
    <w:p>
      <w:pPr>
        <w:spacing w:before="80" w:after="80"/>
        <w:pBdr>
          <w:bottom w:val="single" w:sz="6" w:space="1" w:color="CCCCCC"/>
        </w:pBdr>
      </w:pPr>
    </w:p>
    <w:p>
      <w:pPr>
        <w:pStyle w:val="Heading2"/>
        <w:spacing w:before="200" w:after="80"/>
      </w:pPr>
      <w:r>
        <w:rPr>
          <w:b/>
          <w:color w:val="2E74B5"/>
          <w:sz w:val="28"/>
        </w:rPr>
        <w:t>1. Prerequisites — what must exist before the tab shows anything</w:t>
      </w:r>
    </w:p>
    <w:p>
      <w:pPr>
        <w:spacing w:after="120"/>
      </w:pPr>
      <w:r>
        <w:rPr>
          <w:b w:val="0"/>
          <w:i w:val="0"/>
        </w:rPr>
        <w:t xml:space="preserve">The Paradigm Results tab reads three files a pipeline run writes under </w:t>
      </w:r>
      <w:r>
        <w:rPr>
          <w:rFonts w:ascii="Courier New" w:hAnsi="Courier New"/>
          <w:color w:val="C0392B"/>
          <w:sz w:val="18"/>
        </w:rPr>
        <w:t>&lt;output_dir&gt;/</w:t>
      </w:r>
      <w:r>
        <w:rPr>
          <w:b w:val="0"/>
          <w:i w:val="0"/>
        </w:rPr>
        <w:t xml:space="preserve">: </w:t>
      </w:r>
      <w:r>
        <w:rPr>
          <w:rFonts w:ascii="Courier New" w:hAnsi="Courier New"/>
          <w:color w:val="C0392B"/>
          <w:sz w:val="18"/>
        </w:rPr>
        <w:t>model/session_env_context.json</w:t>
      </w:r>
      <w:r>
        <w:rPr>
          <w:b w:val="0"/>
          <w:i w:val="0"/>
        </w:rPr>
        <w:t xml:space="preserve">, </w:t>
      </w:r>
      <w:r>
        <w:rPr>
          <w:rFonts w:ascii="Courier New" w:hAnsi="Courier New"/>
          <w:color w:val="C0392B"/>
          <w:sz w:val="18"/>
        </w:rPr>
        <w:t>bout_lengths/*_bout_lengths_hmm_enriched.csv</w:t>
      </w:r>
      <w:r>
        <w:rPr>
          <w:b w:val="0"/>
          <w:i w:val="0"/>
        </w:rPr>
        <w:t xml:space="preserve">, and </w:t>
      </w:r>
      <w:r>
        <w:rPr>
          <w:rFonts w:ascii="Courier New" w:hAnsi="Courier New"/>
          <w:color w:val="C0392B"/>
          <w:sz w:val="18"/>
        </w:rPr>
        <w:t>bout_lengths/*_approach_events.csv</w:t>
      </w:r>
      <w:r>
        <w:rPr>
          <w:b w:val="0"/>
          <w:i w:val="0"/>
        </w:rPr>
        <w:t xml:space="preserve">. None of these are written unless the corresponding pipeline flags were set </w:t>
      </w:r>
      <w:r>
        <w:rPr>
          <w:b/>
          <w:i w:val="0"/>
        </w:rPr>
        <w:t>before that run</w:t>
      </w:r>
      <w:r>
        <w:rPr>
          <w:b w:val="0"/>
          <w:i w:val="0"/>
        </w:rPr>
        <w:t xml:space="preserve">, and — critically — the arena/region/object tracing itself is a </w:t>
      </w:r>
      <w:r>
        <w:rPr>
          <w:b/>
          <w:i w:val="0"/>
        </w:rPr>
        <w:t>project-wide, pre-run configuration step</w:t>
      </w:r>
      <w:r>
        <w:rPr>
          <w:b w:val="0"/>
          <w:i w:val="0"/>
        </w:rPr>
        <w:t xml:space="preserve">, not something done after the fact in the Analyser. A session run without </w:t>
      </w:r>
      <w:r>
        <w:rPr>
          <w:rFonts w:ascii="Courier New" w:hAnsi="Courier New"/>
          <w:color w:val="C0392B"/>
          <w:sz w:val="18"/>
        </w:rPr>
        <w:t>env_features_enabled=True</w:t>
      </w:r>
      <w:r>
        <w:rPr>
          <w:b w:val="0"/>
          <w:i w:val="0"/>
        </w:rPr>
        <w:t xml:space="preserve"> cannot retroactively gain occupancy/region data by opening it in the Paradigm Results tab; the pipeline must be re-run.</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Stage</w:t>
            </w:r>
          </w:p>
        </w:tc>
        <w:tc>
          <w:tcPr>
            <w:tcW w:type="dxa" w:w="3120"/>
            <w:shd w:fill="2E74B5" w:val="clear"/>
          </w:tcPr>
          <w:p>
            <w:pPr>
              <w:spacing w:before="40" w:after="40"/>
            </w:pPr>
            <w:r>
              <w:rPr>
                <w:b/>
                <w:i w:val="0"/>
                <w:color w:val="FFFFFF"/>
                <w:sz w:val="19"/>
              </w:rPr>
              <w:t>Action</w:t>
            </w:r>
          </w:p>
        </w:tc>
        <w:tc>
          <w:tcPr>
            <w:tcW w:type="dxa" w:w="3120"/>
            <w:shd w:fill="2E74B5" w:val="clear"/>
          </w:tcPr>
          <w:p>
            <w:pPr>
              <w:spacing w:before="40" w:after="40"/>
            </w:pPr>
            <w:r>
              <w:rPr>
                <w:b/>
                <w:i w:val="0"/>
                <w:color w:val="FFFFFF"/>
                <w:sz w:val="19"/>
              </w:rPr>
              <w:t>Governs</w:t>
            </w:r>
          </w:p>
        </w:tc>
      </w:tr>
      <w:tr>
        <w:tc>
          <w:tcPr>
            <w:tcW w:type="dxa" w:w="3120"/>
          </w:tcPr>
          <w:p>
            <w:pPr>
              <w:spacing w:before="40" w:after="40"/>
            </w:pPr>
            <w:r>
              <w:rPr>
                <w:b w:val="0"/>
                <w:i w:val="0"/>
                <w:sz w:val="19"/>
              </w:rPr>
              <w:t>1. Before Step 3 (Clustering Engine)</w:t>
            </w:r>
          </w:p>
        </w:tc>
        <w:tc>
          <w:tcPr>
            <w:tcW w:type="dxa" w:w="3120"/>
          </w:tcPr>
          <w:p>
            <w:pPr>
              <w:spacing w:before="40" w:after="40"/>
            </w:pPr>
            <w:r>
              <w:rPr>
                <w:b w:val="0"/>
                <w:i w:val="0"/>
                <w:sz w:val="19"/>
              </w:rPr>
              <w:t xml:space="preserve">Main window → </w:t>
            </w:r>
            <w:r>
              <w:rPr>
                <w:b/>
                <w:i w:val="0"/>
                <w:sz w:val="19"/>
              </w:rPr>
              <w:t>Environments, Objects, Paradigms...</w:t>
            </w:r>
            <w:r>
              <w:rPr>
                <w:b w:val="0"/>
                <w:i w:val="0"/>
                <w:sz w:val="19"/>
              </w:rPr>
              <w:t xml:space="preserve"> → tick </w:t>
            </w:r>
            <w:r>
              <w:rPr>
                <w:rFonts w:ascii="Courier New" w:hAnsi="Courier New"/>
                <w:color w:val="C0392B"/>
                <w:sz w:val="18"/>
              </w:rPr>
              <w:t>env_features_enabled</w:t>
            </w:r>
            <w:r>
              <w:rPr>
                <w:b w:val="0"/>
                <w:i w:val="0"/>
                <w:sz w:val="19"/>
              </w:rPr>
              <w:t xml:space="preserve"> → </w:t>
            </w:r>
            <w:r>
              <w:rPr>
                <w:b/>
                <w:i w:val="0"/>
                <w:sz w:val="19"/>
              </w:rPr>
              <w:t>Configure Arena, Regions &amp; Objects...</w:t>
            </w:r>
            <w:r>
              <w:rPr>
                <w:b w:val="0"/>
                <w:i w:val="0"/>
                <w:sz w:val="19"/>
              </w:rPr>
              <w:t xml:space="preserve"> → </w:t>
            </w:r>
            <w:r>
              <w:rPr>
                <w:rFonts w:ascii="Courier New" w:hAnsi="Courier New"/>
                <w:color w:val="C0392B"/>
                <w:sz w:val="18"/>
              </w:rPr>
              <w:t>EnvContextWindow</w:t>
            </w:r>
          </w:p>
        </w:tc>
        <w:tc>
          <w:tcPr>
            <w:tcW w:type="dxa" w:w="3120"/>
          </w:tcPr>
          <w:p>
            <w:pPr>
              <w:spacing w:before="40" w:after="40"/>
            </w:pPr>
            <w:r>
              <w:rPr>
                <w:b w:val="0"/>
                <w:i w:val="0"/>
                <w:sz w:val="19"/>
              </w:rPr>
              <w:t>Master switch; without this, no environmental data is ever computed, regardless of what happens later</w:t>
            </w:r>
          </w:p>
        </w:tc>
      </w:tr>
      <w:tr>
        <w:tc>
          <w:tcPr>
            <w:tcW w:type="dxa" w:w="3120"/>
            <w:shd w:fill="EEF3FA" w:val="clear"/>
          </w:tcPr>
          <w:p>
            <w:pPr>
              <w:spacing w:before="40" w:after="40"/>
            </w:pPr>
            <w:r>
              <w:rPr>
                <w:b w:val="0"/>
                <w:i w:val="0"/>
                <w:sz w:val="19"/>
              </w:rPr>
              <w:t xml:space="preserve">2. Inside </w:t>
            </w:r>
            <w:r>
              <w:rPr>
                <w:rFonts w:ascii="Courier New" w:hAnsi="Courier New"/>
                <w:color w:val="C0392B"/>
                <w:sz w:val="18"/>
              </w:rPr>
              <w:t>EnvContextWindow</w:t>
            </w:r>
            <w:r>
              <w:rPr>
                <w:b w:val="0"/>
                <w:i w:val="0"/>
                <w:sz w:val="19"/>
              </w:rPr>
              <w:t>, Tab 1</w:t>
            </w:r>
          </w:p>
        </w:tc>
        <w:tc>
          <w:tcPr>
            <w:tcW w:type="dxa" w:w="3120"/>
            <w:shd w:fill="EEF3FA" w:val="clear"/>
          </w:tcPr>
          <w:p>
            <w:pPr>
              <w:spacing w:before="40" w:after="40"/>
            </w:pPr>
            <w:r>
              <w:rPr>
                <w:b w:val="0"/>
                <w:i w:val="0"/>
                <w:sz w:val="19"/>
              </w:rPr>
              <w:t xml:space="preserve">Choose one paradigm (project-wide — see §5.1) and trace a boundary + named regions/objects with roles, on </w:t>
            </w:r>
            <w:r>
              <w:rPr>
                <w:b/>
                <w:i w:val="0"/>
                <w:sz w:val="19"/>
              </w:rPr>
              <w:t>one reference video frame</w:t>
            </w:r>
          </w:p>
        </w:tc>
        <w:tc>
          <w:tcPr>
            <w:tcW w:type="dxa" w:w="3120"/>
            <w:shd w:fill="EEF3FA" w:val="clear"/>
          </w:tcPr>
          <w:p>
            <w:pPr>
              <w:spacing w:before="40" w:after="40"/>
            </w:pPr>
            <w:r>
              <w:rPr>
                <w:rFonts w:ascii="Courier New" w:hAnsi="Courier New"/>
                <w:color w:val="C0392B"/>
                <w:sz w:val="18"/>
              </w:rPr>
              <w:t>env_arena_cfg["reference_shapes"]</w:t>
            </w:r>
            <w:r>
              <w:rPr>
                <w:b w:val="0"/>
                <w:i w:val="0"/>
                <w:sz w:val="19"/>
              </w:rPr>
              <w:t xml:space="preserve"> — the shape set every session inherits by default</w:t>
            </w:r>
          </w:p>
        </w:tc>
      </w:tr>
      <w:tr>
        <w:tc>
          <w:tcPr>
            <w:tcW w:type="dxa" w:w="3120"/>
          </w:tcPr>
          <w:p>
            <w:pPr>
              <w:spacing w:before="40" w:after="40"/>
            </w:pPr>
            <w:r>
              <w:rPr>
                <w:b w:val="0"/>
                <w:i w:val="0"/>
                <w:sz w:val="19"/>
              </w:rPr>
              <w:t xml:space="preserve">3. Inside </w:t>
            </w:r>
            <w:r>
              <w:rPr>
                <w:rFonts w:ascii="Courier New" w:hAnsi="Courier New"/>
                <w:color w:val="C0392B"/>
                <w:sz w:val="18"/>
              </w:rPr>
              <w:t>EnvContextWindow</w:t>
            </w:r>
            <w:r>
              <w:rPr>
                <w:b w:val="0"/>
                <w:i w:val="0"/>
                <w:sz w:val="19"/>
              </w:rPr>
              <w:t>, Tab 2 (optional)</w:t>
            </w:r>
          </w:p>
        </w:tc>
        <w:tc>
          <w:tcPr>
            <w:tcW w:type="dxa" w:w="3120"/>
          </w:tcPr>
          <w:p>
            <w:pPr>
              <w:spacing w:before="40" w:after="40"/>
            </w:pPr>
            <w:r>
              <w:rPr>
                <w:b w:val="0"/>
                <w:i w:val="0"/>
                <w:sz w:val="19"/>
              </w:rPr>
              <w:t>Per-video translate or independent override, if the arena moved or was repositioned between recordings</w:t>
            </w:r>
          </w:p>
        </w:tc>
        <w:tc>
          <w:tcPr>
            <w:tcW w:type="dxa" w:w="3120"/>
          </w:tcPr>
          <w:p>
            <w:pPr>
              <w:spacing w:before="40" w:after="40"/>
            </w:pPr>
            <w:r>
              <w:rPr>
                <w:rFonts w:ascii="Courier New" w:hAnsi="Courier New"/>
                <w:color w:val="C0392B"/>
                <w:sz w:val="18"/>
              </w:rPr>
              <w:t>env_arena_cfg["per_video"]</w:t>
            </w:r>
            <w:r>
              <w:rPr>
                <w:b w:val="0"/>
                <w:i w:val="0"/>
                <w:sz w:val="19"/>
              </w:rPr>
              <w:t xml:space="preserve"> — per-session correction on top of the reference shapes</w:t>
            </w:r>
          </w:p>
        </w:tc>
      </w:tr>
      <w:tr>
        <w:tc>
          <w:tcPr>
            <w:tcW w:type="dxa" w:w="3120"/>
            <w:shd w:fill="EEF3FA" w:val="clear"/>
          </w:tcPr>
          <w:p>
            <w:pPr>
              <w:spacing w:before="40" w:after="40"/>
            </w:pPr>
            <w:r>
              <w:rPr>
                <w:b w:val="0"/>
                <w:i w:val="0"/>
                <w:sz w:val="19"/>
              </w:rPr>
              <w:t xml:space="preserve">4. Same </w:t>
            </w:r>
            <w:r>
              <w:rPr>
                <w:b/>
                <w:i w:val="0"/>
                <w:sz w:val="19"/>
              </w:rPr>
              <w:t>Environments, Objects, Paradigms...</w:t>
            </w:r>
            <w:r>
              <w:rPr>
                <w:b w:val="0"/>
                <w:i w:val="0"/>
                <w:sz w:val="19"/>
              </w:rPr>
              <w:t xml:space="preserve"> window</w:t>
            </w:r>
          </w:p>
        </w:tc>
        <w:tc>
          <w:tcPr>
            <w:tcW w:type="dxa" w:w="3120"/>
            <w:shd w:fill="EEF3FA" w:val="clear"/>
          </w:tcPr>
          <w:p>
            <w:pPr>
              <w:spacing w:before="40" w:after="40"/>
            </w:pPr>
            <w:r>
              <w:rPr>
                <w:b w:val="0"/>
                <w:i w:val="0"/>
                <w:sz w:val="19"/>
              </w:rPr>
              <w:t xml:space="preserve">Tick </w:t>
            </w:r>
            <w:r>
              <w:rPr>
                <w:rFonts w:ascii="Courier New" w:hAnsi="Courier New"/>
                <w:color w:val="C0392B"/>
                <w:sz w:val="18"/>
              </w:rPr>
              <w:t>kinematic_directedness_enabled</w:t>
            </w:r>
          </w:p>
        </w:tc>
        <w:tc>
          <w:tcPr>
            <w:tcW w:type="dxa" w:w="3120"/>
            <w:shd w:fill="EEF3FA" w:val="clear"/>
          </w:tcPr>
          <w:p>
            <w:pPr>
              <w:spacing w:before="40" w:after="40"/>
            </w:pPr>
            <w:r>
              <w:rPr>
                <w:b w:val="0"/>
                <w:i w:val="0"/>
                <w:sz w:val="19"/>
              </w:rPr>
              <w:t xml:space="preserve">Required for: total-distance-traveled (Open Field control bar), and </w:t>
            </w:r>
            <w:r>
              <w:rPr>
                <w:b w:val="0"/>
                <w:i/>
                <w:sz w:val="19"/>
              </w:rPr>
              <w:t>entirely</w:t>
            </w:r>
            <w:r>
              <w:rPr>
                <w:b w:val="0"/>
                <w:i w:val="0"/>
                <w:sz w:val="19"/>
              </w:rPr>
              <w:t xml:space="preserve"> required for Approach/Avoid Events (needs </w:t>
            </w:r>
            <w:r>
              <w:rPr>
                <w:rFonts w:ascii="Courier New" w:hAnsi="Courier New"/>
                <w:color w:val="C0392B"/>
                <w:sz w:val="18"/>
              </w:rPr>
              <w:t>straightness_ratio</w:t>
            </w:r>
            <w:r>
              <w:rPr>
                <w:b w:val="0"/>
                <w:i w:val="0"/>
                <w:sz w:val="19"/>
              </w:rPr>
              <w:t>/</w:t>
            </w:r>
            <w:r>
              <w:rPr>
                <w:rFonts w:ascii="Courier New" w:hAnsi="Courier New"/>
                <w:color w:val="C0392B"/>
                <w:sz w:val="18"/>
              </w:rPr>
              <w:t>mean_speed_px_s</w:t>
            </w:r>
            <w:r>
              <w:rPr>
                <w:b w:val="0"/>
                <w:i w:val="0"/>
                <w:sz w:val="19"/>
              </w:rPr>
              <w:t xml:space="preserve"> per bout)</w:t>
            </w:r>
          </w:p>
        </w:tc>
      </w:tr>
      <w:tr>
        <w:tc>
          <w:tcPr>
            <w:tcW w:type="dxa" w:w="3120"/>
          </w:tcPr>
          <w:p>
            <w:pPr>
              <w:spacing w:before="40" w:after="40"/>
            </w:pPr>
            <w:r>
              <w:rPr>
                <w:b w:val="0"/>
                <w:i w:val="0"/>
                <w:sz w:val="19"/>
              </w:rPr>
              <w:t>5. Run the pipeline (Step 3)</w:t>
            </w:r>
          </w:p>
        </w:tc>
        <w:tc>
          <w:tcPr>
            <w:tcW w:type="dxa" w:w="3120"/>
          </w:tcPr>
          <w:p>
            <w:pPr>
              <w:spacing w:before="40" w:after="40"/>
            </w:pPr>
            <w:r>
              <w:rPr>
                <w:rFonts w:ascii="Courier New" w:hAnsi="Courier New"/>
                <w:color w:val="C0392B"/>
                <w:sz w:val="18"/>
              </w:rPr>
              <w:t>BSoidEngine.run()</w:t>
            </w:r>
          </w:p>
        </w:tc>
        <w:tc>
          <w:tcPr>
            <w:tcW w:type="dxa" w:w="3120"/>
          </w:tcPr>
          <w:p>
            <w:pPr>
              <w:spacing w:before="40" w:after="40"/>
            </w:pPr>
            <w:r>
              <w:rPr>
                <w:b w:val="0"/>
                <w:i w:val="0"/>
                <w:sz w:val="19"/>
              </w:rPr>
              <w:t xml:space="preserve">Writes </w:t>
            </w:r>
            <w:r>
              <w:rPr>
                <w:rFonts w:ascii="Courier New" w:hAnsi="Courier New"/>
                <w:color w:val="C0392B"/>
                <w:sz w:val="18"/>
              </w:rPr>
              <w:t>session_env_context.json</w:t>
            </w:r>
            <w:r>
              <w:rPr>
                <w:b w:val="0"/>
                <w:i w:val="0"/>
                <w:sz w:val="19"/>
              </w:rPr>
              <w:t xml:space="preserve">, the enriched bout sidecar, and (if both flags 4a/4b are on and events are detected) </w:t>
            </w:r>
            <w:r>
              <w:rPr>
                <w:rFonts w:ascii="Courier New" w:hAnsi="Courier New"/>
                <w:color w:val="C0392B"/>
                <w:sz w:val="18"/>
              </w:rPr>
              <w:t>approach_events.csv</w:t>
            </w:r>
          </w:p>
        </w:tc>
      </w:tr>
      <w:tr>
        <w:tc>
          <w:tcPr>
            <w:tcW w:type="dxa" w:w="3120"/>
            <w:shd w:fill="EEF3FA" w:val="clear"/>
          </w:tcPr>
          <w:p>
            <w:pPr>
              <w:spacing w:before="40" w:after="40"/>
            </w:pPr>
            <w:r>
              <w:rPr>
                <w:b w:val="0"/>
                <w:i w:val="0"/>
                <w:sz w:val="19"/>
              </w:rPr>
              <w:t>6. Analyser, Combined Analysis tab</w:t>
            </w:r>
          </w:p>
        </w:tc>
        <w:tc>
          <w:tcPr>
            <w:tcW w:type="dxa" w:w="3120"/>
            <w:shd w:fill="EEF3FA" w:val="clear"/>
          </w:tcPr>
          <w:p>
            <w:pPr>
              <w:spacing w:before="40" w:after="40"/>
            </w:pPr>
            <w:r>
              <w:rPr>
                <w:b w:val="0"/>
                <w:i w:val="0"/>
                <w:sz w:val="19"/>
              </w:rPr>
              <w:t xml:space="preserve">Load the resulting </w:t>
            </w:r>
            <w:r>
              <w:rPr>
                <w:rFonts w:ascii="Courier New" w:hAnsi="Courier New"/>
                <w:color w:val="C0392B"/>
                <w:sz w:val="18"/>
              </w:rPr>
              <w:t>*_bout_lengths_hmm.csv</w:t>
            </w:r>
            <w:r>
              <w:rPr>
                <w:b w:val="0"/>
                <w:i w:val="0"/>
                <w:sz w:val="19"/>
              </w:rPr>
              <w:t xml:space="preserve"> files as usual</w:t>
            </w:r>
          </w:p>
        </w:tc>
        <w:tc>
          <w:tcPr>
            <w:tcW w:type="dxa" w:w="3120"/>
            <w:shd w:fill="EEF3FA" w:val="clear"/>
          </w:tcPr>
          <w:p>
            <w:pPr>
              <w:spacing w:before="40" w:after="40"/>
            </w:pPr>
            <w:r>
              <w:rPr>
                <w:b w:val="0"/>
                <w:i w:val="0"/>
                <w:sz w:val="19"/>
              </w:rPr>
              <w:t xml:space="preserve">Populates </w:t>
            </w:r>
            <w:r>
              <w:rPr>
                <w:rFonts w:ascii="Courier New" w:hAnsi="Courier New"/>
                <w:color w:val="C0392B"/>
                <w:sz w:val="18"/>
              </w:rPr>
              <w:t>get_animals_fn</w:t>
            </w:r>
            <w:r>
              <w:rPr>
                <w:b w:val="0"/>
                <w:i w:val="0"/>
                <w:sz w:val="19"/>
              </w:rPr>
              <w:t xml:space="preserve"> — the Paradigm Results tab locates its sibling files from each animal's bout-CSV path</w:t>
            </w:r>
          </w:p>
        </w:tc>
      </w:tr>
      <w:tr>
        <w:tc>
          <w:tcPr>
            <w:tcW w:type="dxa" w:w="3120"/>
          </w:tcPr>
          <w:p>
            <w:pPr>
              <w:spacing w:before="40" w:after="40"/>
            </w:pPr>
            <w:r>
              <w:rPr>
                <w:b w:val="0"/>
                <w:i w:val="0"/>
                <w:sz w:val="19"/>
              </w:rPr>
              <w:t>7. Analyser, Paradigm Results tab</w:t>
            </w:r>
          </w:p>
        </w:tc>
        <w:tc>
          <w:tcPr>
            <w:tcW w:type="dxa" w:w="3120"/>
          </w:tcPr>
          <w:p>
            <w:pPr>
              <w:spacing w:before="40" w:after="40"/>
            </w:pPr>
            <w:r>
              <w:rPr>
                <w:b w:val="0"/>
                <w:i w:val="0"/>
                <w:sz w:val="19"/>
              </w:rPr>
              <w:t xml:space="preserve">Click </w:t>
            </w:r>
            <w:r>
              <w:rPr>
                <w:b/>
                <w:i w:val="0"/>
                <w:sz w:val="19"/>
              </w:rPr>
              <w:t>Refresh from Loaded Sessions</w:t>
            </w:r>
          </w:p>
        </w:tc>
        <w:tc>
          <w:tcPr>
            <w:tcW w:type="dxa" w:w="3120"/>
          </w:tcPr>
          <w:p>
            <w:pPr>
              <w:spacing w:before="40" w:after="40"/>
            </w:pPr>
            <w:r>
              <w:rPr>
                <w:b w:val="0"/>
                <w:i w:val="0"/>
                <w:sz w:val="19"/>
              </w:rPr>
              <w:t>Loads and renders</w:t>
            </w:r>
          </w:p>
        </w:tc>
      </w:tr>
    </w:tbl>
    <w:p/>
    <w:p>
      <w:pPr>
        <w:spacing w:after="120"/>
      </w:pPr>
      <w:r>
        <w:rPr>
          <w:b w:val="0"/>
          <w:i w:val="0"/>
        </w:rPr>
        <w:t>A session loaded without step 1 (or from a pre-v6 run) shows "no environmental context data for any loaded session" for every sub-view — this is the documented, tested graceful-degradation path, not an error.</w:t>
      </w:r>
    </w:p>
    <w:p>
      <w:pPr>
        <w:spacing w:before="80" w:after="80"/>
        <w:pBdr>
          <w:bottom w:val="single" w:sz="6" w:space="1" w:color="CCCCCC"/>
        </w:pBdr>
      </w:pPr>
    </w:p>
    <w:p>
      <w:pPr>
        <w:pStyle w:val="Heading2"/>
        <w:spacing w:before="200" w:after="80"/>
      </w:pPr>
      <w:r>
        <w:rPr>
          <w:b/>
          <w:color w:val="2E74B5"/>
          <w:sz w:val="28"/>
        </w:rPr>
        <w:t>2. Shared components (every sub-view uses these)</w:t>
      </w:r>
    </w:p>
    <w:p>
      <w:pPr>
        <w:pStyle w:val="Heading3"/>
        <w:spacing w:before="160" w:after="80"/>
      </w:pPr>
      <w:r>
        <w:rPr>
          <w:b/>
          <w:color w:val="1F497D"/>
          <w:sz w:val="24"/>
        </w:rPr>
        <w:t>2.1 Occupancy heatmap</w:t>
      </w:r>
    </w:p>
    <w:p>
      <w:pPr>
        <w:spacing w:after="120"/>
      </w:pPr>
      <w:r>
        <w:rPr>
          <w:b w:val="0"/>
          <w:i w:val="0"/>
        </w:rPr>
        <w:t>A 2D histogram (</w:t>
      </w:r>
      <w:r>
        <w:rPr>
          <w:rFonts w:ascii="Courier New" w:hAnsi="Courier New"/>
          <w:color w:val="C0392B"/>
          <w:sz w:val="18"/>
        </w:rPr>
        <w:t>numpy.histogram2d</w:t>
      </w:r>
      <w:r>
        <w:rPr>
          <w:b w:val="0"/>
          <w:i w:val="0"/>
        </w:rPr>
        <w:t xml:space="preserve">, 40×40 bins by default, </w:t>
      </w:r>
      <w:r>
        <w:rPr>
          <w:rFonts w:ascii="Courier New" w:hAnsi="Courier New"/>
          <w:color w:val="C0392B"/>
          <w:sz w:val="18"/>
        </w:rPr>
        <w:t>viridis</w:t>
      </w:r>
      <w:r>
        <w:rPr>
          <w:b w:val="0"/>
          <w:i w:val="0"/>
        </w:rPr>
        <w:t xml:space="preserve"> colormap) of the animal's centroid position (mean of all tracked bodypart x/y coordinates), pooled across every currently-loaded session that has environmental data. This is the position/spatial figure for every sub-view.</w:t>
      </w:r>
    </w:p>
    <w:p>
      <w:pPr>
        <w:spacing w:after="120"/>
      </w:pPr>
      <w:r>
        <w:rPr>
          <w:b/>
          <w:i w:val="0"/>
        </w:rPr>
        <w:t>Region/object outlines drawn on top are an approximation, not the traced shape.</w:t>
      </w:r>
      <w:r>
        <w:rPr>
          <w:b w:val="0"/>
          <w:i w:val="0"/>
        </w:rPr>
        <w:t xml:space="preserve"> </w:t>
      </w:r>
      <w:r>
        <w:rPr>
          <w:rFonts w:ascii="Courier New" w:hAnsi="Courier New"/>
          <w:color w:val="C0392B"/>
          <w:sz w:val="18"/>
        </w:rPr>
        <w:t>env_arena_cfg</w:t>
      </w:r>
      <w:r>
        <w:rPr>
          <w:b w:val="0"/>
          <w:i w:val="0"/>
        </w:rPr>
        <w:t xml:space="preserve">'s traced polygon vertices are never written to any per-run output file — they exist only in </w:t>
      </w:r>
      <w:r>
        <w:rPr>
          <w:rFonts w:ascii="Courier New" w:hAnsi="Courier New"/>
          <w:color w:val="C0392B"/>
          <w:sz w:val="18"/>
        </w:rPr>
        <w:t>cube.py</w:t>
      </w:r>
      <w:r>
        <w:rPr>
          <w:b w:val="0"/>
          <w:i w:val="0"/>
        </w:rPr>
        <w:t xml:space="preserve">'s session-local GUI state — so </w:t>
      </w:r>
      <w:r>
        <w:rPr>
          <w:rFonts w:ascii="Courier New" w:hAnsi="Courier New"/>
          <w:color w:val="C0392B"/>
          <w:sz w:val="18"/>
        </w:rPr>
        <w:t>cube_analyser.py</w:t>
      </w:r>
      <w:r>
        <w:rPr>
          <w:b w:val="0"/>
          <w:i w:val="0"/>
        </w:rPr>
        <w:t xml:space="preserve"> has no way to draw the literal traced boundary. The outline shown is instead the </w:t>
      </w:r>
      <w:r>
        <w:rPr>
          <w:b/>
          <w:i w:val="0"/>
        </w:rPr>
        <w:t>convex hull of the centroid positions actually recorded as belonging to that region</w:t>
      </w:r>
      <w:r>
        <w:rPr>
          <w:b w:val="0"/>
          <w:i w:val="0"/>
        </w:rPr>
        <w:t xml:space="preserve"> (via </w:t>
      </w:r>
      <w:r>
        <w:rPr>
          <w:rFonts w:ascii="Courier New" w:hAnsi="Courier New"/>
          <w:color w:val="C0392B"/>
          <w:sz w:val="18"/>
        </w:rPr>
        <w:t>current_region</w:t>
      </w:r>
      <w:r>
        <w:rPr>
          <w:b w:val="0"/>
          <w:i w:val="0"/>
        </w:rPr>
        <w:t xml:space="preserve">) or </w:t>
      </w:r>
      <w:r>
        <w:rPr>
          <w:b/>
          <w:i w:val="0"/>
        </w:rPr>
        <w:t>as interacting with that object</w:t>
      </w:r>
      <w:r>
        <w:rPr>
          <w:b w:val="0"/>
          <w:i w:val="0"/>
        </w:rPr>
        <w:t xml:space="preserve"> (nose/paw within </w:t>
      </w:r>
      <w:r>
        <w:rPr>
          <w:rFonts w:ascii="Courier New" w:hAnsi="Courier New"/>
          <w:color w:val="C0392B"/>
          <w:sz w:val="18"/>
        </w:rPr>
        <w:t>interaction_threshold_px</w:t>
      </w:r>
      <w:r>
        <w:rPr>
          <w:b w:val="0"/>
          <w:i w:val="0"/>
        </w:rPr>
        <w:t xml:space="preserve">). This is a real, disclosed limitation: a convex hull is by definition a superset of an irregular or concave true shape (e.g. an L-shaped chamber, or a Y-maze's non-convex arm junction), and depends on the animal having actually visited enough of the true boundary to approximate its extent. Labeled </w:t>
      </w:r>
      <w:r>
        <w:rPr>
          <w:rFonts w:ascii="Courier New" w:hAnsi="Courier New"/>
          <w:color w:val="C0392B"/>
          <w:sz w:val="18"/>
        </w:rPr>
        <w:t>"(approx.)"</w:t>
      </w:r>
      <w:r>
        <w:rPr>
          <w:b w:val="0"/>
          <w:i w:val="0"/>
        </w:rPr>
        <w:t xml:space="preserve"> in every plot title/annotation. </w:t>
      </w:r>
      <w:r>
        <w:rPr>
          <w:b/>
          <w:i w:val="0"/>
        </w:rPr>
        <w:t>Do not use the drawn outline itself as a precise spatial reference</w:t>
      </w:r>
      <w:r>
        <w:rPr>
          <w:b w:val="0"/>
          <w:i w:val="0"/>
        </w:rPr>
        <w:t xml:space="preserve"> — use it only as a rough visual anchor for where a region sits relative to the density map.</w:t>
      </w:r>
    </w:p>
    <w:p>
      <w:pPr>
        <w:pStyle w:val="Heading3"/>
        <w:spacing w:before="160" w:after="80"/>
      </w:pPr>
      <w:r>
        <w:rPr>
          <w:b/>
          <w:color w:val="1F497D"/>
          <w:sz w:val="24"/>
        </w:rPr>
        <w:t>2.2 Arena/region cluster-and-group cross-tab</w:t>
      </w:r>
    </w:p>
    <w:p>
      <w:pPr>
        <w:spacing w:after="120"/>
      </w:pPr>
      <w:r>
        <w:rPr>
          <w:b w:val="0"/>
          <w:i w:val="0"/>
        </w:rPr>
        <w:t xml:space="preserve">Two grouped bar charts, built once and shown on every sub-view: </w:t>
      </w:r>
      <w:r>
        <w:rPr>
          <w:b/>
          <w:i w:val="0"/>
        </w:rPr>
        <w:t>cluster-by-region</w:t>
      </w:r>
      <w:r>
        <w:rPr>
          <w:b w:val="0"/>
          <w:i w:val="0"/>
        </w:rPr>
        <w:t xml:space="preserve"> (% of time each HDBSCAN/MLP/HMM behavioral cluster spends in each named region, weighted by bout duration) and </w:t>
      </w:r>
      <w:r>
        <w:rPr>
          <w:b/>
          <w:i w:val="0"/>
        </w:rPr>
        <w:t>group-by-region</w:t>
      </w:r>
      <w:r>
        <w:rPr>
          <w:b w:val="0"/>
          <w:i w:val="0"/>
        </w:rPr>
        <w:t xml:space="preserve"> (the same, split by experimental group instead of cluster). This answers "where in the arena does behavior X happen" and "does the treatment group occupy different regions" directly, without requiring the user to manually cross-reference the per-cluster and per-region summary numbers. Both are derived from the enriched bout sidecar's </w:t>
      </w:r>
      <w:r>
        <w:rPr>
          <w:rFonts w:ascii="Courier New" w:hAnsi="Courier New"/>
          <w:color w:val="C0392B"/>
          <w:sz w:val="18"/>
        </w:rPr>
        <w:t>pct_time_in_region_&lt;name&gt;</w:t>
      </w:r>
      <w:r>
        <w:rPr>
          <w:b w:val="0"/>
          <w:i w:val="0"/>
        </w:rPr>
        <w:t xml:space="preserve"> columns (Environmental Context Step 6), not recomputed from raw position — so their accuracy is bounded by that column's own accuracy, not an independent measurement.</w:t>
      </w:r>
    </w:p>
    <w:p>
      <w:pPr>
        <w:pStyle w:val="Heading3"/>
        <w:spacing w:before="160" w:after="80"/>
      </w:pPr>
      <w:r>
        <w:rPr>
          <w:b/>
          <w:color w:val="1F497D"/>
          <w:sz w:val="24"/>
        </w:rPr>
        <w:t>2.3 Time-course, ethogram, distribution, and paired plots</w:t>
      </w:r>
    </w:p>
    <w:p>
      <w:pPr>
        <w:spacing w:after="120"/>
      </w:pPr>
      <w:r>
        <w:rPr>
          <w:b w:val="0"/>
          <w:i w:val="0"/>
        </w:rPr>
        <w:t xml:space="preserve">A second wave of shared components (added after the initial seven-sub-view build), all built from data already present in </w:t>
      </w:r>
      <w:r>
        <w:rPr>
          <w:rFonts w:ascii="Courier New" w:hAnsi="Courier New"/>
          <w:color w:val="C0392B"/>
          <w:sz w:val="18"/>
        </w:rPr>
        <w:t>session_env_context.json</w:t>
      </w:r>
      <w:r>
        <w:rPr>
          <w:b w:val="0"/>
          <w:i w:val="0"/>
        </w:rPr>
        <w:t xml:space="preserve"> — no pipeline/schema change was needed for most of them, since </w:t>
      </w:r>
      <w:r>
        <w:rPr>
          <w:rFonts w:ascii="Courier New" w:hAnsi="Courier New"/>
          <w:color w:val="C0392B"/>
          <w:sz w:val="18"/>
        </w:rPr>
        <w:t>compute_session_env_context()</w:t>
      </w:r>
      <w:r>
        <w:rPr>
          <w:b w:val="0"/>
          <w:i w:val="0"/>
        </w:rPr>
        <w:t xml:space="preserve"> already tracked nose-point distance and per-bin centroid position. Four new </w:t>
      </w:r>
      <w:r>
        <w:rPr>
          <w:rFonts w:ascii="Courier New" w:hAnsi="Courier New"/>
          <w:color w:val="C0392B"/>
          <w:sz w:val="18"/>
        </w:rPr>
        <w:t>region_roles</w:t>
      </w:r>
      <w:r>
        <w:rPr>
          <w:b w:val="0"/>
          <w:i w:val="0"/>
        </w:rPr>
        <w:t>/</w:t>
      </w:r>
      <w:r>
        <w:rPr>
          <w:rFonts w:ascii="Courier New" w:hAnsi="Courier New"/>
          <w:color w:val="C0392B"/>
          <w:sz w:val="18"/>
        </w:rPr>
        <w:t>object_roles</w:t>
      </w:r>
      <w:r>
        <w:rPr>
          <w:b w:val="0"/>
          <w:i w:val="0"/>
        </w:rPr>
        <w:t>/</w:t>
      </w:r>
      <w:r>
        <w:rPr>
          <w:rFonts w:ascii="Courier New" w:hAnsi="Courier New"/>
          <w:color w:val="C0392B"/>
          <w:sz w:val="18"/>
        </w:rPr>
        <w:t>dist_to_region_boundary_nose</w:t>
      </w:r>
      <w:r>
        <w:rPr>
          <w:b w:val="0"/>
          <w:i w:val="0"/>
        </w:rPr>
        <w:t>/</w:t>
      </w:r>
      <w:r>
        <w:rPr>
          <w:rFonts w:ascii="Courier New" w:hAnsi="Courier New"/>
          <w:color w:val="C0392B"/>
          <w:sz w:val="18"/>
        </w:rPr>
        <w:t>nose_outside_boundary</w:t>
      </w:r>
      <w:r>
        <w:rPr>
          <w:b w:val="0"/>
          <w:i w:val="0"/>
        </w:rPr>
        <w:t>/</w:t>
      </w:r>
      <w:r>
        <w:rPr>
          <w:rFonts w:ascii="Courier New" w:hAnsi="Courier New"/>
          <w:color w:val="C0392B"/>
          <w:sz w:val="18"/>
        </w:rPr>
        <w:t>object_interaction_ bout_lengths_sec</w:t>
      </w:r>
      <w:r>
        <w:rPr>
          <w:b w:val="0"/>
          <w:i w:val="0"/>
        </w:rPr>
        <w:t xml:space="preserve"> keys were added additively (existing keys unchanged) to unlock the rest — see </w:t>
      </w:r>
      <w:r>
        <w:rPr>
          <w:rFonts w:ascii="Courier New" w:hAnsi="Courier New"/>
          <w:color w:val="C0392B"/>
          <w:sz w:val="18"/>
        </w:rPr>
        <w:t>Environmental_Context_v6_Implementation_Report.md</w:t>
      </w:r>
      <w:r>
        <w:rPr>
          <w:b w:val="0"/>
          <w:i w:val="0"/>
        </w:rPr>
        <w:t>'s addendum for the exact schema.</w:t>
      </w:r>
    </w:p>
    <w:p>
      <w:pPr>
        <w:pStyle w:val="ListBullet"/>
      </w:pPr>
      <w:r>
        <w:rPr>
          <w:b/>
          <w:i w:val="0"/>
          <w:sz w:val="21"/>
        </w:rPr>
        <w:t>Time-course plots</w:t>
      </w:r>
      <w:r>
        <w:rPr>
          <w:b w:val="0"/>
          <w:i w:val="0"/>
          <w:sz w:val="21"/>
        </w:rPr>
        <w:t xml:space="preserve"> (</w:t>
      </w:r>
      <w:r>
        <w:rPr>
          <w:rFonts w:ascii="Courier New" w:hAnsi="Courier New"/>
          <w:color w:val="C0392B"/>
          <w:sz w:val="18"/>
        </w:rPr>
        <w:t>build_timecourse_figure</w:t>
      </w:r>
      <w:r>
        <w:rPr>
          <w:b w:val="0"/>
          <w:i w:val="0"/>
          <w:sz w:val="21"/>
        </w:rPr>
        <w:t>): mean ± SEM line per experimental group, x-axis = % of</w:t>
      </w:r>
    </w:p>
    <w:p>
      <w:pPr>
        <w:spacing w:after="120"/>
      </w:pPr>
      <w:r>
        <w:rPr>
          <w:b w:val="0"/>
          <w:i w:val="0"/>
        </w:rPr>
        <w:t>trial elapsed (not absolute time, so sessions of different duration still align on one shared axis). Used for: Open Field center-zone %, EPM open-arm %, Discrimination Index / Sociability investigation distance to the role-tagged object, and CPP cumulative chamber crossings.</w:t>
      </w:r>
    </w:p>
    <w:p>
      <w:pPr>
        <w:pStyle w:val="ListBullet"/>
      </w:pPr>
      <w:r>
        <w:rPr>
          <w:b/>
          <w:i w:val="0"/>
          <w:sz w:val="21"/>
        </w:rPr>
        <w:t>Region ethogram strip</w:t>
      </w:r>
      <w:r>
        <w:rPr>
          <w:b w:val="0"/>
          <w:i w:val="0"/>
          <w:sz w:val="21"/>
        </w:rPr>
        <w:t xml:space="preserve"> (</w:t>
      </w:r>
      <w:r>
        <w:rPr>
          <w:rFonts w:ascii="Courier New" w:hAnsi="Courier New"/>
          <w:color w:val="C0392B"/>
          <w:sz w:val="18"/>
        </w:rPr>
        <w:t>build_region_ethogram_figure</w:t>
      </w:r>
      <w:r>
        <w:rPr>
          <w:b w:val="0"/>
          <w:i w:val="0"/>
          <w:sz w:val="21"/>
        </w:rPr>
        <w:t>): one horizontal row per session, colored by</w:t>
      </w:r>
    </w:p>
    <w:p>
      <w:pPr>
        <w:spacing w:after="120"/>
      </w:pPr>
      <w:r>
        <w:rPr>
          <w:b w:val="0"/>
          <w:i w:val="0"/>
        </w:rPr>
        <w:t>which region the animal occupied over time — the Y-Maze arm-entry sequence view, mirroring the existing behavior-ethogram's broken-barh visual language.</w:t>
      </w:r>
    </w:p>
    <w:p>
      <w:pPr>
        <w:pStyle w:val="ListBullet"/>
      </w:pPr>
      <w:r>
        <w:rPr>
          <w:b/>
          <w:i w:val="0"/>
          <w:sz w:val="21"/>
        </w:rPr>
        <w:t>Bout-duration distribution</w:t>
      </w:r>
      <w:r>
        <w:rPr>
          <w:b w:val="0"/>
          <w:i w:val="0"/>
          <w:sz w:val="21"/>
        </w:rPr>
        <w:t xml:space="preserve"> (</w:t>
      </w:r>
      <w:r>
        <w:rPr>
          <w:rFonts w:ascii="Courier New" w:hAnsi="Courier New"/>
          <w:color w:val="C0392B"/>
          <w:sz w:val="18"/>
        </w:rPr>
        <w:t>build_distribution_figure</w:t>
      </w:r>
      <w:r>
        <w:rPr>
          <w:b w:val="0"/>
          <w:i w:val="0"/>
          <w:sz w:val="21"/>
        </w:rPr>
        <w:t>): overlapping per-group histograms + a rug of</w:t>
      </w:r>
    </w:p>
    <w:p>
      <w:pPr>
        <w:spacing w:after="120"/>
      </w:pPr>
      <w:r>
        <w:rPr>
          <w:b w:val="0"/>
          <w:i w:val="0"/>
        </w:rPr>
        <w:t>individual bout durations underneath — each point is one investigation bout, not one animal. Used for Discrimination Index and Sociability's object-interaction bouts, and Open Field's per-animal mean-speed distribution.</w:t>
      </w:r>
    </w:p>
    <w:p>
      <w:pPr>
        <w:pStyle w:val="ListBullet"/>
      </w:pPr>
      <w:r>
        <w:rPr>
          <w:b/>
          <w:i w:val="0"/>
          <w:sz w:val="21"/>
        </w:rPr>
        <w:t>Paired pre/post dumbbell</w:t>
      </w:r>
      <w:r>
        <w:rPr>
          <w:b w:val="0"/>
          <w:i w:val="0"/>
          <w:sz w:val="21"/>
        </w:rPr>
        <w:t xml:space="preserve"> (</w:t>
      </w:r>
      <w:r>
        <w:rPr>
          <w:rFonts w:ascii="Courier New" w:hAnsi="Courier New"/>
          <w:color w:val="C0392B"/>
          <w:sz w:val="18"/>
        </w:rPr>
        <w:t>build_paired_dumbbell_figure</w:t>
      </w:r>
      <w:r>
        <w:rPr>
          <w:b w:val="0"/>
          <w:i w:val="0"/>
          <w:sz w:val="21"/>
        </w:rPr>
        <w:t>): one connecting line per matched subject</w:t>
      </w:r>
    </w:p>
    <w:p>
      <w:pPr>
        <w:spacing w:after="120"/>
      </w:pPr>
      <w:r>
        <w:rPr>
          <w:b w:val="0"/>
          <w:i w:val="0"/>
        </w:rPr>
        <w:t>(Repeated Measures design only) — CPP's pre → post preference-index shift, the standard CPP figure showing individual-animal change rather than only a summary delta.</w:t>
      </w:r>
    </w:p>
    <w:p>
      <w:pPr>
        <w:pStyle w:val="ListBullet"/>
      </w:pPr>
      <w:r>
        <w:rPr>
          <w:b w:val="0"/>
          <w:i w:val="0"/>
          <w:sz w:val="21"/>
        </w:rPr>
        <w:t>All bar charts in this tab (</w:t>
      </w:r>
      <w:r>
        <w:rPr>
          <w:rFonts w:ascii="Courier New" w:hAnsi="Courier New"/>
          <w:color w:val="C0392B"/>
          <w:sz w:val="18"/>
        </w:rPr>
        <w:t>_index_bar_fig</w:t>
      </w:r>
      <w:r>
        <w:rPr>
          <w:b w:val="0"/>
          <w:i w:val="0"/>
          <w:sz w:val="21"/>
        </w:rPr>
        <w:t xml:space="preserve"> and the region/group cross-tab) additionally overlay each</w:t>
      </w:r>
    </w:p>
    <w:p>
      <w:pPr>
        <w:spacing w:after="120"/>
      </w:pPr>
      <w:r>
        <w:rPr>
          <w:b w:val="0"/>
          <w:i w:val="0"/>
        </w:rPr>
        <w:t>individual animal's own value as an unfilled ring on top of its group's bar — not just the mean ± SEM.</w:t>
      </w:r>
    </w:p>
    <w:p>
      <w:pPr>
        <w:pStyle w:val="Heading3"/>
        <w:spacing w:before="160" w:after="80"/>
      </w:pPr>
      <w:r>
        <w:rPr>
          <w:b/>
          <w:color w:val="1F497D"/>
          <w:sz w:val="24"/>
        </w:rPr>
        <w:t>2.4 Statistical conventions</w:t>
      </w:r>
    </w:p>
    <w:p>
      <w:pPr>
        <w:pStyle w:val="ListBullet"/>
      </w:pPr>
      <w:r>
        <w:rPr>
          <w:b/>
          <w:i w:val="0"/>
          <w:sz w:val="21"/>
        </w:rPr>
        <w:t>Between-group comparisons</w:t>
      </w:r>
      <w:r>
        <w:rPr>
          <w:b w:val="0"/>
          <w:i w:val="0"/>
          <w:sz w:val="21"/>
        </w:rPr>
        <w:t xml:space="preserve"> (does the metric differ across experimental groups) reuse</w:t>
      </w:r>
    </w:p>
    <w:p>
      <w:pPr>
        <w:spacing w:after="120"/>
      </w:pPr>
      <w:r>
        <w:rPr>
          <w:rFonts w:ascii="Courier New" w:hAnsi="Courier New"/>
          <w:color w:val="C0392B"/>
          <w:sz w:val="18"/>
        </w:rPr>
        <w:t>run_cluster_statistics()</w:t>
      </w:r>
      <w:r>
        <w:rPr>
          <w:b w:val="0"/>
          <w:i w:val="0"/>
        </w:rPr>
        <w:t xml:space="preserve"> — Kruskal-Wallis omnibus + Dunn's/Mann-Whitney post-hoc for ≥3 groups, both Benjamini-Hochberg FDR-corrected — the identical machinery Unbiased Analytics uses for cluster metrics, adapted to a paradigm-level scalar index (alternation %, discrimination index, etc.) via a single-row wrapper (</w:t>
      </w:r>
      <w:r>
        <w:rPr>
          <w:rFonts w:ascii="Courier New" w:hAnsi="Courier New"/>
          <w:color w:val="C0392B"/>
          <w:sz w:val="18"/>
        </w:rPr>
        <w:t>_scalar_metric_compute_fn</w:t>
      </w:r>
      <w:r>
        <w:rPr>
          <w:b w:val="0"/>
          <w:i w:val="0"/>
        </w:rPr>
        <w:t xml:space="preserve">) rather than a parallel implementation. Shown as pink/red brackets with </w:t>
      </w:r>
      <w:r>
        <w:rPr>
          <w:rFonts w:ascii="Courier New" w:hAnsi="Courier New"/>
          <w:color w:val="C0392B"/>
          <w:sz w:val="18"/>
        </w:rPr>
        <w:t>*</w:t>
      </w:r>
      <w:r>
        <w:rPr>
          <w:b w:val="0"/>
          <w:i w:val="0"/>
        </w:rPr>
        <w:t>/</w:t>
      </w:r>
      <w:r>
        <w:rPr>
          <w:rFonts w:ascii="Courier New" w:hAnsi="Courier New"/>
          <w:color w:val="C0392B"/>
          <w:sz w:val="18"/>
        </w:rPr>
        <w:t>**</w:t>
      </w:r>
      <w:r>
        <w:rPr>
          <w:b w:val="0"/>
          <w:i w:val="0"/>
        </w:rPr>
        <w:t>/</w:t>
      </w:r>
      <w:r>
        <w:rPr>
          <w:rFonts w:ascii="Courier New" w:hAnsi="Courier New"/>
          <w:color w:val="C0392B"/>
          <w:sz w:val="18"/>
        </w:rPr>
        <w:t>***</w:t>
      </w:r>
      <w:r>
        <w:rPr>
          <w:b w:val="0"/>
          <w:i w:val="0"/>
        </w:rPr>
        <w:t xml:space="preserve"> significance stars.</w:t>
      </w:r>
    </w:p>
    <w:p>
      <w:pPr>
        <w:pStyle w:val="ListBullet"/>
      </w:pPr>
      <w:r>
        <w:rPr>
          <w:b/>
          <w:i w:val="0"/>
          <w:sz w:val="21"/>
        </w:rPr>
        <w:t>One-sample-vs-reference tests</w:t>
      </w:r>
      <w:r>
        <w:rPr>
          <w:b w:val="0"/>
          <w:i w:val="0"/>
          <w:sz w:val="21"/>
        </w:rPr>
        <w:t xml:space="preserve"> (does this group's index differ from a fixed expectation — chance level</w:t>
      </w:r>
    </w:p>
    <w:p>
      <w:pPr>
        <w:spacing w:after="120"/>
      </w:pPr>
      <w:r>
        <w:rPr>
          <w:b w:val="0"/>
          <w:i w:val="0"/>
        </w:rPr>
        <w:t>for Discrimination Index, zero for CPP's delta score) use a paired-t-test or one-sample Wilcoxon signed-rank test (</w:t>
      </w:r>
      <w:r>
        <w:rPr>
          <w:rFonts w:ascii="Courier New" w:hAnsi="Courier New"/>
          <w:color w:val="C0392B"/>
          <w:sz w:val="18"/>
        </w:rPr>
        <w:t>run_one_sample_statistics</w:t>
      </w:r>
      <w:r>
        <w:rPr>
          <w:b w:val="0"/>
          <w:i w:val="0"/>
        </w:rPr>
        <w:t xml:space="preserve">), independently BH-FDR corrected, shown as cyan </w:t>
      </w:r>
      <w:r>
        <w:rPr>
          <w:rFonts w:ascii="Courier New" w:hAnsi="Courier New"/>
          <w:color w:val="C0392B"/>
          <w:sz w:val="18"/>
        </w:rPr>
        <w:t>†</w:t>
      </w:r>
      <w:r>
        <w:rPr>
          <w:b w:val="0"/>
          <w:i w:val="0"/>
        </w:rPr>
        <w:t>/</w:t>
      </w:r>
      <w:r>
        <w:rPr>
          <w:rFonts w:ascii="Courier New" w:hAnsi="Courier New"/>
          <w:color w:val="C0392B"/>
          <w:sz w:val="18"/>
        </w:rPr>
        <w:t>††</w:t>
      </w:r>
      <w:r>
        <w:rPr>
          <w:b w:val="0"/>
          <w:i w:val="0"/>
        </w:rPr>
        <w:t>/</w:t>
      </w:r>
      <w:r>
        <w:rPr>
          <w:rFonts w:ascii="Courier New" w:hAnsi="Courier New"/>
          <w:color w:val="C0392B"/>
          <w:sz w:val="18"/>
        </w:rPr>
        <w:t>†††</w:t>
      </w:r>
      <w:r>
        <w:rPr>
          <w:b w:val="0"/>
          <w:i w:val="0"/>
        </w:rPr>
        <w:t xml:space="preserve"> dagger markers — a deliberately different visual convention from the star brackets above, so a reader cannot mistake "differs from chance" for "differs between groups." These are two different scientific questions and this tab never overlays them on the same symbol.</w:t>
      </w:r>
    </w:p>
    <w:p>
      <w:pPr>
        <w:pStyle w:val="ListBullet"/>
      </w:pPr>
      <w:r>
        <w:rPr>
          <w:b/>
          <w:i w:val="0"/>
          <w:sz w:val="21"/>
        </w:rPr>
        <w:t>Repeated-measures/paired comparisons</w:t>
      </w:r>
      <w:r>
        <w:rPr>
          <w:b w:val="0"/>
          <w:i w:val="0"/>
          <w:sz w:val="21"/>
        </w:rPr>
        <w:t xml:space="preserve"> (CPP pre- vs. post-test) reuse the exact same "Experimental</w:t>
      </w:r>
    </w:p>
    <w:p>
      <w:pPr>
        <w:spacing w:after="120"/>
      </w:pPr>
      <w:r>
        <w:rPr>
          <w:b w:val="0"/>
          <w:i w:val="0"/>
        </w:rPr>
        <w:t>Design" (Independent/Repeated Measures) and "Group by" controls Unbiased Analytics exposes — Wilcoxon signed-rank (2 levels) or Friedman's test (≥3), paired by Label 3/Animal ID. There is no CPP-specific "is this longitudinal" toggle; a pre/post design is expressed by setting "Group by" to whichever label column distinguishes the phases (e.g. Label 2 = "Pre"/"Post").</w:t>
      </w:r>
    </w:p>
    <w:p>
      <w:pPr>
        <w:pStyle w:val="ListBullet"/>
      </w:pPr>
      <w:r>
        <w:rPr>
          <w:b w:val="0"/>
          <w:i w:val="0"/>
          <w:sz w:val="21"/>
        </w:rPr>
        <w:t xml:space="preserve">Every between-group index gets a </w:t>
      </w:r>
      <w:r>
        <w:rPr>
          <w:b/>
          <w:i w:val="0"/>
          <w:sz w:val="21"/>
        </w:rPr>
        <w:t>mandatory activity/locomotor control metric</w:t>
      </w:r>
      <w:r>
        <w:rPr>
          <w:b w:val="0"/>
          <w:i w:val="0"/>
          <w:sz w:val="21"/>
        </w:rPr>
        <w:t xml:space="preserve"> shown alongside it (see</w:t>
      </w:r>
    </w:p>
    <w:p>
      <w:pPr>
        <w:spacing w:after="120"/>
      </w:pPr>
      <w:r>
        <w:rPr>
          <w:b w:val="0"/>
          <w:i w:val="0"/>
        </w:rPr>
        <w:t>§3, per paradigm) — a literature-driven design choice, not incidental: a treatment that looks anxiolytic/preferring/discriminating can be, in reality, a treatment that changes general locomotion, and reporting the index alone without the control invites exactly that confound.</w:t>
      </w:r>
    </w:p>
    <w:p>
      <w:pPr>
        <w:spacing w:before="80" w:after="80"/>
        <w:pBdr>
          <w:bottom w:val="single" w:sz="6" w:space="1" w:color="CCCCCC"/>
        </w:pBdr>
      </w:pPr>
    </w:p>
    <w:p>
      <w:pPr>
        <w:pStyle w:val="Heading2"/>
        <w:spacing w:before="200" w:after="80"/>
      </w:pPr>
      <w:r>
        <w:rPr>
          <w:b/>
          <w:color w:val="2E74B5"/>
          <w:sz w:val="28"/>
        </w:rPr>
        <w:t>3. Per-paradigm reference</w:t>
      </w:r>
    </w:p>
    <w:p>
      <w:pPr>
        <w:pStyle w:val="Heading3"/>
        <w:spacing w:before="160" w:after="80"/>
      </w:pPr>
      <w:r>
        <w:rPr>
          <w:b/>
          <w:color w:val="1F497D"/>
          <w:sz w:val="24"/>
        </w:rPr>
        <w:t>3.1 Generic (all paradigms, default view for Open Field / Custom)</w:t>
      </w:r>
    </w:p>
    <w:p>
      <w:pPr>
        <w:spacing w:after="120"/>
      </w:pPr>
      <w:r>
        <w:rPr>
          <w:b/>
          <w:i w:val="0"/>
        </w:rPr>
        <w:t>Tracing required:</w:t>
      </w:r>
      <w:r>
        <w:rPr>
          <w:b w:val="0"/>
          <w:i w:val="0"/>
        </w:rPr>
        <w:t xml:space="preserve"> none mandatory (works with a boundary alone), but any traced regions/objects populate the cross-tabs and region-time control bar. Open Field's paradigm-specific extras additionally look for a region whose name contains "center" (case-insensitive — see §5.2) and read </w:t>
      </w:r>
      <w:r>
        <w:rPr>
          <w:rFonts w:ascii="Courier New" w:hAnsi="Courier New"/>
          <w:color w:val="C0392B"/>
          <w:sz w:val="18"/>
        </w:rPr>
        <w:t>path_length_px</w:t>
      </w:r>
      <w:r>
        <w:rPr>
          <w:b w:val="0"/>
          <w:i w:val="0"/>
        </w:rPr>
        <w:t xml:space="preserve"> from the enriched sidecar (requires </w:t>
      </w:r>
      <w:r>
        <w:rPr>
          <w:rFonts w:ascii="Courier New" w:hAnsi="Courier New"/>
          <w:color w:val="C0392B"/>
          <w:sz w:val="18"/>
        </w:rPr>
        <w:t>kinematic_directedness_enabled</w:t>
      </w:r>
      <w:r>
        <w:rPr>
          <w:b w:val="0"/>
          <w:i w:val="0"/>
        </w:rPr>
        <w:t>).</w:t>
      </w:r>
    </w:p>
    <w:p>
      <w:pPr>
        <w:spacing w:after="120"/>
      </w:pPr>
      <w:r>
        <w:rPr>
          <w:b/>
          <w:i w:val="0"/>
        </w:rPr>
        <w:t>Graphs:</w:t>
      </w:r>
      <w:r>
        <w:rPr>
          <w:b w:val="0"/>
          <w:i w:val="0"/>
        </w:rPr>
        <w:t xml:space="preserve"> whole-arena occupancy heatmap; total-time-in-traced-regions bar (activity control); for </w:t>
      </w:r>
      <w:r>
        <w:rPr>
          <w:rFonts w:ascii="Courier New" w:hAnsi="Courier New"/>
          <w:color w:val="C0392B"/>
          <w:sz w:val="18"/>
        </w:rPr>
        <w:t>open_field</w:t>
      </w:r>
      <w:r>
        <w:rPr>
          <w:b w:val="0"/>
          <w:i w:val="0"/>
        </w:rPr>
        <w:t xml:space="preserve"> specifically, total distance traveled, center-zone entry frequency, a center-zone %-time-course across the trial (thigmotaxis dynamics, §2.3), and a mean-speed distribution across animals; cluster/group cross-tabs.</w:t>
      </w:r>
    </w:p>
    <w:p>
      <w:pPr>
        <w:spacing w:after="120"/>
      </w:pPr>
      <w:r>
        <w:rPr>
          <w:b/>
          <w:i w:val="0"/>
        </w:rPr>
        <w:t>Use case:</w:t>
      </w:r>
      <w:r>
        <w:rPr>
          <w:b w:val="0"/>
          <w:i w:val="0"/>
        </w:rPr>
        <w:t xml:space="preserve"> the default view for any session that isn't one of the five named paradigms, or a mixed/pilot cohort where no formal paradigm applies yet. Useful as a first-pass spatial sanity check before committing to a specific paradigm's role tagging.</w:t>
      </w:r>
    </w:p>
    <w:p>
      <w:pPr>
        <w:spacing w:after="120"/>
      </w:pPr>
      <w:r>
        <w:rPr>
          <w:b/>
          <w:i w:val="0"/>
        </w:rPr>
        <w:t>Shortcomings:</w:t>
      </w:r>
      <w:r>
        <w:rPr>
          <w:b w:val="0"/>
          <w:i w:val="0"/>
        </w:rPr>
        <w:t xml:space="preserve"> with no role vocabulary for </w:t>
      </w:r>
      <w:r>
        <w:rPr>
          <w:rFonts w:ascii="Courier New" w:hAnsi="Courier New"/>
          <w:color w:val="C0392B"/>
          <w:sz w:val="18"/>
        </w:rPr>
        <w:t>custom</w:t>
      </w:r>
      <w:r>
        <w:rPr>
          <w:b w:val="0"/>
          <w:i w:val="0"/>
        </w:rPr>
        <w:t>/</w:t>
      </w:r>
      <w:r>
        <w:rPr>
          <w:rFonts w:ascii="Courier New" w:hAnsi="Courier New"/>
          <w:color w:val="C0392B"/>
          <w:sz w:val="18"/>
        </w:rPr>
        <w:t>open_field</w:t>
      </w:r>
      <w:r>
        <w:rPr>
          <w:b w:val="0"/>
          <w:i w:val="0"/>
        </w:rPr>
        <w:t xml:space="preserve"> (</w:t>
      </w:r>
      <w:r>
        <w:rPr>
          <w:rFonts w:ascii="Courier New" w:hAnsi="Courier New"/>
          <w:color w:val="C0392B"/>
          <w:sz w:val="18"/>
        </w:rPr>
        <w:t>ENV_PARADIGM_ROLE_VOCAB</w:t>
      </w:r>
      <w:r>
        <w:rPr>
          <w:b w:val="0"/>
          <w:i w:val="0"/>
        </w:rPr>
        <w:t xml:space="preserve"> defines both as </w:t>
      </w:r>
      <w:r>
        <w:rPr>
          <w:rFonts w:ascii="Courier New" w:hAnsi="Courier New"/>
          <w:color w:val="C0392B"/>
          <w:sz w:val="18"/>
        </w:rPr>
        <w:t>{"regions": None, "objects": None}</w:t>
      </w:r>
      <w:r>
        <w:rPr>
          <w:b w:val="0"/>
          <w:i w:val="0"/>
        </w:rPr>
        <w:t>), there is no formal way to mark a "center zone" — the center-entry control relies on the user having literally named a region containing "center," a naming-convention heuristic that silently produces nothing if the convention isn't followed.</w:t>
      </w:r>
    </w:p>
    <w:p>
      <w:pPr>
        <w:spacing w:after="120"/>
      </w:pPr>
      <w:r>
        <w:rPr>
          <w:b/>
          <w:i w:val="0"/>
        </w:rPr>
        <w:t>Suggestions:</w:t>
      </w:r>
      <w:r>
        <w:rPr>
          <w:b w:val="0"/>
          <w:i w:val="0"/>
        </w:rPr>
        <w:t xml:space="preserve"> name a center region literally </w:t>
      </w:r>
      <w:r>
        <w:rPr>
          <w:rFonts w:ascii="Courier New" w:hAnsi="Courier New"/>
          <w:color w:val="C0392B"/>
          <w:sz w:val="18"/>
        </w:rPr>
        <w:t>"center"</w:t>
      </w:r>
      <w:r>
        <w:rPr>
          <w:b w:val="0"/>
          <w:i w:val="0"/>
        </w:rPr>
        <w:t xml:space="preserve"> or </w:t>
      </w:r>
      <w:r>
        <w:rPr>
          <w:rFonts w:ascii="Courier New" w:hAnsi="Courier New"/>
          <w:color w:val="C0392B"/>
          <w:sz w:val="18"/>
        </w:rPr>
        <w:t>"center_zone"</w:t>
      </w:r>
      <w:r>
        <w:rPr>
          <w:b w:val="0"/>
          <w:i w:val="0"/>
        </w:rPr>
        <w:t xml:space="preserve"> if using the Open Field thigmotaxis control; enable </w:t>
      </w:r>
      <w:r>
        <w:rPr>
          <w:rFonts w:ascii="Courier New" w:hAnsi="Courier New"/>
          <w:color w:val="C0392B"/>
          <w:sz w:val="18"/>
        </w:rPr>
        <w:t>kinematic_directedness_enabled</w:t>
      </w:r>
      <w:r>
        <w:rPr>
          <w:b w:val="0"/>
          <w:i w:val="0"/>
        </w:rPr>
        <w:t xml:space="preserve"> alongside </w:t>
      </w:r>
      <w:r>
        <w:rPr>
          <w:rFonts w:ascii="Courier New" w:hAnsi="Courier New"/>
          <w:color w:val="C0392B"/>
          <w:sz w:val="18"/>
        </w:rPr>
        <w:t>env_features_enabled</w:t>
      </w:r>
      <w:r>
        <w:rPr>
          <w:b w:val="0"/>
          <w:i w:val="0"/>
        </w:rPr>
        <w:t xml:space="preserve"> if the distance-traveled control matters for the study design — it is not retroactively computable otherwise.</w:t>
      </w:r>
    </w:p>
    <w:p>
      <w:pPr>
        <w:pStyle w:val="Heading3"/>
        <w:spacing w:before="160" w:after="80"/>
      </w:pPr>
      <w:r>
        <w:rPr>
          <w:b/>
          <w:color w:val="1F497D"/>
          <w:sz w:val="24"/>
        </w:rPr>
        <w:t>3.2 Y-Maze Alternation</w:t>
      </w:r>
    </w:p>
    <w:p>
      <w:pPr>
        <w:spacing w:after="120"/>
      </w:pPr>
      <w:r>
        <w:rPr>
          <w:b/>
          <w:i w:val="0"/>
        </w:rPr>
        <w:t>Tracing required:</w:t>
      </w:r>
      <w:r>
        <w:rPr>
          <w:b w:val="0"/>
          <w:i w:val="0"/>
        </w:rPr>
        <w:t xml:space="preserve"> ≥3 regions tagged role </w:t>
      </w:r>
      <w:r>
        <w:rPr>
          <w:rFonts w:ascii="Courier New" w:hAnsi="Courier New"/>
          <w:color w:val="C0392B"/>
          <w:sz w:val="18"/>
        </w:rPr>
        <w:t>"arm"</w:t>
      </w:r>
      <w:r>
        <w:rPr>
          <w:b w:val="0"/>
          <w:i w:val="0"/>
        </w:rPr>
        <w:t xml:space="preserve"> (</w:t>
      </w:r>
      <w:r>
        <w:rPr>
          <w:rFonts w:ascii="Courier New" w:hAnsi="Courier New"/>
          <w:color w:val="C0392B"/>
          <w:sz w:val="18"/>
        </w:rPr>
        <w:t>ENV_PARADIGM_MIN_ROLES["y_maze"] = {"arm": 3}</w:t>
      </w:r>
      <w:r>
        <w:rPr>
          <w:b w:val="0"/>
          <w:i w:val="0"/>
        </w:rPr>
        <w:t xml:space="preserve">); a </w:t>
      </w:r>
      <w:r>
        <w:rPr>
          <w:rFonts w:ascii="Courier New" w:hAnsi="Courier New"/>
          <w:color w:val="C0392B"/>
          <w:sz w:val="18"/>
        </w:rPr>
        <w:t>"hub"</w:t>
      </w:r>
      <w:r>
        <w:rPr>
          <w:b w:val="0"/>
          <w:i w:val="0"/>
        </w:rPr>
        <w:t>-tagged central region is supported and excluded from the alternation sequence.</w:t>
      </w:r>
    </w:p>
    <w:p>
      <w:pPr>
        <w:spacing w:after="120"/>
      </w:pPr>
      <w:r>
        <w:rPr>
          <w:b/>
          <w:i w:val="0"/>
        </w:rPr>
        <w:t>Graphs:</w:t>
      </w:r>
      <w:r>
        <w:rPr>
          <w:b w:val="0"/>
          <w:i w:val="0"/>
        </w:rPr>
        <w:t xml:space="preserve"> per-arm occupancy heatmap; spontaneous alternation % bar (between-group); total arm entries bar (mandatory activity control, tested as a </w:t>
      </w:r>
      <w:r>
        <w:rPr>
          <w:b/>
          <w:i w:val="0"/>
        </w:rPr>
        <w:t>separate</w:t>
      </w:r>
      <w:r>
        <w:rPr>
          <w:b w:val="0"/>
          <w:i w:val="0"/>
        </w:rPr>
        <w:t xml:space="preserve"> comparison from alternation %, per the field's standard practice — an alternation difference confounded by an entries difference is a common review objection); an arm-entry sequence strip (§2.3), one row per session, colored by which arm (or the hub, shown in gray) the animal occupied over time; cluster/group cross-tabs.</w:t>
      </w:r>
    </w:p>
    <w:p>
      <w:pPr>
        <w:spacing w:after="120"/>
      </w:pPr>
      <w:r>
        <w:rPr>
          <w:b/>
          <w:i w:val="0"/>
        </w:rPr>
        <w:t>Use case:</w:t>
      </w:r>
      <w:r>
        <w:rPr>
          <w:b w:val="0"/>
          <w:i w:val="0"/>
        </w:rPr>
        <w:t xml:space="preserve"> spatial working-memory assessment — spontaneous alternation % is the field-standard readout, computed from the region-entry sequence with the hub excluded (</w:t>
      </w:r>
      <w:r>
        <w:rPr>
          <w:rFonts w:ascii="Courier New" w:hAnsi="Courier New"/>
          <w:color w:val="C0392B"/>
          <w:sz w:val="18"/>
        </w:rPr>
        <w:t>_region_entry_sequence</w:t>
      </w:r>
      <w:r>
        <w:rPr>
          <w:b w:val="0"/>
          <w:i w:val="0"/>
        </w:rPr>
        <w:t xml:space="preserve">, </w:t>
      </w:r>
      <w:r>
        <w:rPr>
          <w:rFonts w:ascii="Courier New" w:hAnsi="Courier New"/>
          <w:color w:val="C0392B"/>
          <w:sz w:val="18"/>
        </w:rPr>
        <w:t>Environmental_Context_v6_Implementation_Report.md</w:t>
      </w:r>
      <w:r>
        <w:rPr>
          <w:b w:val="0"/>
          <w:i w:val="0"/>
        </w:rPr>
        <w:t xml:space="preserve"> §Step 4).</w:t>
      </w:r>
    </w:p>
    <w:p>
      <w:pPr>
        <w:spacing w:after="120"/>
      </w:pPr>
      <w:r>
        <w:rPr>
          <w:b/>
          <w:i w:val="0"/>
        </w:rPr>
        <w:t>Shortcomings:</w:t>
      </w:r>
      <w:r>
        <w:rPr>
          <w:b w:val="0"/>
          <w:i w:val="0"/>
        </w:rPr>
        <w:t xml:space="preserve"> alternation % and entry-sequence quality depend entirely on correct region role tagging (arm vs. hub) — a mistagged hub counted as a fourth arm silently corrupts every alternation triad it appears in. No ground-truth validation of the sequence extraction against hand-scored video exists in this codebase.</w:t>
      </w:r>
    </w:p>
    <w:p>
      <w:pPr>
        <w:spacing w:after="120"/>
      </w:pPr>
      <w:r>
        <w:rPr>
          <w:b/>
          <w:i w:val="0"/>
        </w:rPr>
        <w:t>Suggestions:</w:t>
      </w:r>
      <w:r>
        <w:rPr>
          <w:b w:val="0"/>
          <w:i w:val="0"/>
        </w:rPr>
        <w:t xml:space="preserve"> verify the hub region is tagged </w:t>
      </w:r>
      <w:r>
        <w:rPr>
          <w:rFonts w:ascii="Courier New" w:hAnsi="Courier New"/>
          <w:color w:val="C0392B"/>
          <w:sz w:val="18"/>
        </w:rPr>
        <w:t>"hub"</w:t>
      </w:r>
      <w:r>
        <w:rPr>
          <w:b w:val="0"/>
          <w:i w:val="0"/>
        </w:rPr>
        <w:t xml:space="preserve">, not left untagged or tagged </w:t>
      </w:r>
      <w:r>
        <w:rPr>
          <w:rFonts w:ascii="Courier New" w:hAnsi="Courier New"/>
          <w:color w:val="C0392B"/>
          <w:sz w:val="18"/>
        </w:rPr>
        <w:t>"arm"</w:t>
      </w:r>
      <w:r>
        <w:rPr>
          <w:b w:val="0"/>
          <w:i w:val="0"/>
        </w:rPr>
        <w:t xml:space="preserve">, before running the pipeline — this cannot be corrected after the fact in the Analyser, since role tags live in </w:t>
      </w:r>
      <w:r>
        <w:rPr>
          <w:rFonts w:ascii="Courier New" w:hAnsi="Courier New"/>
          <w:color w:val="C0392B"/>
          <w:sz w:val="18"/>
        </w:rPr>
        <w:t>env_arena_cfg</w:t>
      </w:r>
      <w:r>
        <w:rPr>
          <w:b w:val="0"/>
          <w:i w:val="0"/>
        </w:rPr>
        <w:t>, not in any per-run output.</w:t>
      </w:r>
    </w:p>
    <w:p>
      <w:pPr>
        <w:pStyle w:val="Heading3"/>
        <w:spacing w:before="160" w:after="80"/>
      </w:pPr>
      <w:r>
        <w:rPr>
          <w:b/>
          <w:color w:val="1F497D"/>
          <w:sz w:val="24"/>
        </w:rPr>
        <w:t>3.3 Elevated Plus Maze (EPM)</w:t>
      </w:r>
    </w:p>
    <w:p>
      <w:pPr>
        <w:spacing w:after="120"/>
      </w:pPr>
      <w:r>
        <w:rPr>
          <w:b/>
          <w:i w:val="0"/>
        </w:rPr>
        <w:t>Tracing required:</w:t>
      </w:r>
      <w:r>
        <w:rPr>
          <w:b w:val="0"/>
          <w:i w:val="0"/>
        </w:rPr>
        <w:t xml:space="preserve"> ≥1 region tagged </w:t>
      </w:r>
      <w:r>
        <w:rPr>
          <w:rFonts w:ascii="Courier New" w:hAnsi="Courier New"/>
          <w:color w:val="C0392B"/>
          <w:sz w:val="18"/>
        </w:rPr>
        <w:t>"open_arm"</w:t>
      </w:r>
      <w:r>
        <w:rPr>
          <w:b w:val="0"/>
          <w:i w:val="0"/>
        </w:rPr>
        <w:t xml:space="preserve"> and ≥1 tagged </w:t>
      </w:r>
      <w:r>
        <w:rPr>
          <w:rFonts w:ascii="Courier New" w:hAnsi="Courier New"/>
          <w:color w:val="C0392B"/>
          <w:sz w:val="18"/>
        </w:rPr>
        <w:t>"closed_arm"</w:t>
      </w:r>
      <w:r>
        <w:rPr>
          <w:b w:val="0"/>
          <w:i w:val="0"/>
        </w:rPr>
        <w:t xml:space="preserve"> (</w:t>
      </w:r>
      <w:r>
        <w:rPr>
          <w:rFonts w:ascii="Courier New" w:hAnsi="Courier New"/>
          <w:color w:val="C0392B"/>
          <w:sz w:val="18"/>
        </w:rPr>
        <w:t>ENV_PARADIGM_MIN_ROLES["elevated_plus_maze"]</w:t>
      </w:r>
      <w:r>
        <w:rPr>
          <w:b w:val="0"/>
          <w:i w:val="0"/>
        </w:rPr>
        <w:t xml:space="preserve">); a </w:t>
      </w:r>
      <w:r>
        <w:rPr>
          <w:rFonts w:ascii="Courier New" w:hAnsi="Courier New"/>
          <w:color w:val="C0392B"/>
          <w:sz w:val="18"/>
        </w:rPr>
        <w:t>"center"</w:t>
      </w:r>
      <w:r>
        <w:rPr>
          <w:b w:val="0"/>
          <w:i w:val="0"/>
        </w:rPr>
        <w:t>-tagged region is supported.</w:t>
      </w:r>
    </w:p>
    <w:p>
      <w:pPr>
        <w:spacing w:after="120"/>
      </w:pPr>
      <w:r>
        <w:rPr>
          <w:b/>
          <w:i w:val="0"/>
        </w:rPr>
        <w:t>Graphs:</w:t>
      </w:r>
      <w:r>
        <w:rPr>
          <w:b w:val="0"/>
          <w:i w:val="0"/>
        </w:rPr>
        <w:t xml:space="preserve"> open- vs. closed-arm occupancy heatmap; % time in open arms, % open-arm entries, and latency to first open-arm entry (three separate bars); total arm entries bar (mandatory locomotor control — the single most common EPM criticism in review is an anxiolytic-looking effect that is actually a locomotor confound); an open-arm %-time-course across the trial (§2.3); a "head-dip / peering-out" bar — the mean fraction of time the nose point fell outside the traced arena boundary while the body stayed on it (only shown when a boundary shape was traced) — a </w:t>
      </w:r>
      <w:r>
        <w:rPr>
          <w:b/>
          <w:i w:val="0"/>
        </w:rPr>
        <w:t>geometric proxy, not a validated head-dip or stretch-attend-posture classifier</w:t>
      </w:r>
      <w:r>
        <w:rPr>
          <w:b w:val="0"/>
          <w:i w:val="0"/>
        </w:rPr>
        <w:t xml:space="preserve">, using the new </w:t>
      </w:r>
      <w:r>
        <w:rPr>
          <w:rFonts w:ascii="Courier New" w:hAnsi="Courier New"/>
          <w:color w:val="C0392B"/>
          <w:sz w:val="18"/>
        </w:rPr>
        <w:t>nose_outside_boundary</w:t>
      </w:r>
      <w:r>
        <w:rPr>
          <w:b w:val="0"/>
          <w:i w:val="0"/>
        </w:rPr>
        <w:t xml:space="preserve"> per-bin key; cluster/group cross-tabs.</w:t>
      </w:r>
    </w:p>
    <w:p>
      <w:pPr>
        <w:spacing w:after="120"/>
      </w:pPr>
      <w:r>
        <w:rPr>
          <w:b/>
          <w:i w:val="0"/>
        </w:rPr>
        <w:t>Use case:</w:t>
      </w:r>
      <w:r>
        <w:rPr>
          <w:b w:val="0"/>
          <w:i w:val="0"/>
        </w:rPr>
        <w:t xml:space="preserve"> unconditioned anxiety-like behavior assay. All three primary metrics are reported independently rather than folded into one index, since the literature does not treat them as interchangeable (time, entries, and latency can dissociate).</w:t>
      </w:r>
    </w:p>
    <w:p>
      <w:pPr>
        <w:spacing w:after="120"/>
      </w:pPr>
      <w:r>
        <w:rPr>
          <w:b/>
          <w:i w:val="0"/>
        </w:rPr>
        <w:t>Shortcomings:</w:t>
      </w:r>
      <w:r>
        <w:rPr>
          <w:b w:val="0"/>
          <w:i w:val="0"/>
        </w:rPr>
        <w:t xml:space="preserve"> same role-tagging dependency as Y-Maze; additionally, the current occupancy heatmap approximation (§2.1) is least informative for EPM specifically, since the true arm geometry (narrow, elongated, meeting at a central platform) is exactly the kind of non-convex shape a convex hull represents poorly. The head-dip/peering-out bar is a cheap geometric proxy (nose crossed the traced boundary edge, body didn't) added because nose-point tracking was already available for objects but not applied to region boundaries — it is </w:t>
      </w:r>
      <w:r>
        <w:rPr>
          <w:b/>
          <w:i w:val="0"/>
        </w:rPr>
        <w:t>not</w:t>
      </w:r>
      <w:r>
        <w:rPr>
          <w:b w:val="0"/>
          <w:i w:val="0"/>
        </w:rPr>
        <w:t xml:space="preserve"> a validated stretch-attend-posture or head-dip behavioral classifier, and full posture-based SAP detection remains explicitly out of scope (deferred, along with the Y-Maze novel-arm variant).</w:t>
      </w:r>
    </w:p>
    <w:p>
      <w:pPr>
        <w:spacing w:after="120"/>
      </w:pPr>
      <w:r>
        <w:rPr>
          <w:b/>
          <w:i w:val="0"/>
        </w:rPr>
        <w:t>Suggestions:</w:t>
      </w:r>
      <w:r>
        <w:rPr>
          <w:b w:val="0"/>
          <w:i w:val="0"/>
        </w:rPr>
        <w:t xml:space="preserve"> trace open and closed arms as separate, non-overlapping region polygons even though they physically share the central platform edge, so entry/exit counting is unambiguous; treat the drawn "(approx.)" outline as directional guidance only, not a substitute for reviewing the raw traced arena in </w:t>
      </w:r>
      <w:r>
        <w:rPr>
          <w:rFonts w:ascii="Courier New" w:hAnsi="Courier New"/>
          <w:color w:val="C0392B"/>
          <w:sz w:val="18"/>
        </w:rPr>
        <w:t>EnvContextWindow</w:t>
      </w:r>
      <w:r>
        <w:rPr>
          <w:b w:val="0"/>
          <w:i w:val="0"/>
        </w:rPr>
        <w:t>.</w:t>
      </w:r>
    </w:p>
    <w:p>
      <w:pPr>
        <w:pStyle w:val="Heading3"/>
        <w:spacing w:before="160" w:after="80"/>
      </w:pPr>
      <w:r>
        <w:rPr>
          <w:b/>
          <w:color w:val="1F497D"/>
          <w:sz w:val="24"/>
        </w:rPr>
        <w:t>3.4 Discrimination Index (Novel Object Recognition)</w:t>
      </w:r>
    </w:p>
    <w:p>
      <w:pPr>
        <w:spacing w:after="120"/>
      </w:pPr>
      <w:r>
        <w:rPr>
          <w:b/>
          <w:i w:val="0"/>
        </w:rPr>
        <w:t>Tracing required:</w:t>
      </w:r>
      <w:r>
        <w:rPr>
          <w:b w:val="0"/>
          <w:i w:val="0"/>
        </w:rPr>
        <w:t xml:space="preserve"> ≥1 object tagged </w:t>
      </w:r>
      <w:r>
        <w:rPr>
          <w:rFonts w:ascii="Courier New" w:hAnsi="Courier New"/>
          <w:color w:val="C0392B"/>
          <w:sz w:val="18"/>
        </w:rPr>
        <w:t>"novel"</w:t>
      </w:r>
      <w:r>
        <w:rPr>
          <w:b w:val="0"/>
          <w:i w:val="0"/>
        </w:rPr>
        <w:t xml:space="preserve"> and ≥1 tagged </w:t>
      </w:r>
      <w:r>
        <w:rPr>
          <w:rFonts w:ascii="Courier New" w:hAnsi="Courier New"/>
          <w:color w:val="C0392B"/>
          <w:sz w:val="18"/>
        </w:rPr>
        <w:t>"familiar"</w:t>
      </w:r>
      <w:r>
        <w:rPr>
          <w:b w:val="0"/>
          <w:i w:val="0"/>
        </w:rPr>
        <w:t xml:space="preserve"> (</w:t>
      </w:r>
      <w:r>
        <w:rPr>
          <w:rFonts w:ascii="Courier New" w:hAnsi="Courier New"/>
          <w:color w:val="C0392B"/>
          <w:sz w:val="18"/>
        </w:rPr>
        <w:t>ENV_PARADIGM_MIN_ROLES["novel_object"]</w:t>
      </w:r>
      <w:r>
        <w:rPr>
          <w:b w:val="0"/>
          <w:i w:val="0"/>
        </w:rPr>
        <w:t>).</w:t>
      </w:r>
    </w:p>
    <w:p>
      <w:pPr>
        <w:spacing w:after="120"/>
      </w:pPr>
      <w:r>
        <w:rPr>
          <w:b/>
          <w:i w:val="0"/>
        </w:rPr>
        <w:t>Graphs:</w:t>
      </w:r>
      <w:r>
        <w:rPr>
          <w:b w:val="0"/>
          <w:i w:val="0"/>
        </w:rPr>
        <w:t xml:space="preserve"> investigation-density heatmap around each object; discrimination index bar, tested </w:t>
      </w:r>
      <w:r>
        <w:rPr>
          <w:b/>
          <w:i w:val="0"/>
        </w:rPr>
        <w:t>both</w:t>
      </w:r>
      <w:r>
        <w:rPr>
          <w:b w:val="0"/>
          <w:i w:val="0"/>
        </w:rPr>
        <w:t xml:space="preserve"> between-group and one-sample-against-chance (0.0 — the field-standard test, since a discrimination index of 0 is the null expectation of no preference); total exploration time across both objects (mandatory validity control — low total exploration makes the index statistically unreliable regardless of its point estimate, and is routinely reported alongside it in the literature); a nose-to-novel-object investigation-distance time-course across the trial (§2.3, lower = closer investigation); an investigation bout-duration distribution (each point is one bout, not one animal); a latency-to-first-contact bar; cluster/group cross-tabs.</w:t>
      </w:r>
    </w:p>
    <w:p>
      <w:pPr>
        <w:spacing w:after="120"/>
      </w:pPr>
      <w:r>
        <w:rPr>
          <w:b/>
          <w:i w:val="0"/>
        </w:rPr>
        <w:t>Use case:</w:t>
      </w:r>
      <w:r>
        <w:rPr>
          <w:b w:val="0"/>
          <w:i w:val="0"/>
        </w:rPr>
        <w:t xml:space="preserve"> recognition-memory assay. The one-sample-vs-chance test is the primary scientific claim this paradigm makes ("did this group show discrimination at all") — the between-group test is secondary ("did discrimination differ between groups").</w:t>
      </w:r>
    </w:p>
    <w:p>
      <w:pPr>
        <w:spacing w:after="120"/>
      </w:pPr>
      <w:r>
        <w:rPr>
          <w:b/>
          <w:i w:val="0"/>
        </w:rPr>
        <w:t>Shortcomings:</w:t>
      </w:r>
      <w:r>
        <w:rPr>
          <w:b w:val="0"/>
          <w:i w:val="0"/>
        </w:rPr>
        <w:t xml:space="preserve"> the discrimination index and total exploration time both derive from nose/paw-to-object distance thresholding (</w:t>
      </w:r>
      <w:r>
        <w:rPr>
          <w:rFonts w:ascii="Courier New" w:hAnsi="Courier New"/>
          <w:color w:val="C0392B"/>
          <w:sz w:val="18"/>
        </w:rPr>
        <w:t>interaction_threshold_px</w:t>
      </w:r>
      <w:r>
        <w:rPr>
          <w:b w:val="0"/>
          <w:i w:val="0"/>
        </w:rPr>
        <w:t>, auto-derived from one body length unless set manually) — a single global threshold per session, not object-specific, and not validated against hand-scored investigation bouts.</w:t>
      </w:r>
    </w:p>
    <w:p>
      <w:pPr>
        <w:spacing w:after="120"/>
      </w:pPr>
      <w:r>
        <w:rPr>
          <w:b/>
          <w:i w:val="0"/>
        </w:rPr>
        <w:t>Suggestions:</w:t>
      </w:r>
      <w:r>
        <w:rPr>
          <w:b w:val="0"/>
          <w:i w:val="0"/>
        </w:rPr>
        <w:t xml:space="preserve"> report total exploration time alongside the index in any write-up, not just the index alone; if </w:t>
      </w:r>
      <w:r>
        <w:rPr>
          <w:rFonts w:ascii="Courier New" w:hAnsi="Courier New"/>
          <w:color w:val="C0392B"/>
          <w:sz w:val="18"/>
        </w:rPr>
        <w:t>interaction_threshold_px</w:t>
      </w:r>
      <w:r>
        <w:rPr>
          <w:b w:val="0"/>
          <w:i w:val="0"/>
        </w:rPr>
        <w:t xml:space="preserve"> is left on auto, verify the auto-derived value (visible in </w:t>
      </w:r>
      <w:r>
        <w:rPr>
          <w:rFonts w:ascii="Courier New" w:hAnsi="Courier New"/>
          <w:color w:val="C0392B"/>
          <w:sz w:val="18"/>
        </w:rPr>
        <w:t>session_env_context.json</w:t>
      </w:r>
      <w:r>
        <w:rPr>
          <w:b w:val="0"/>
          <w:i w:val="0"/>
        </w:rPr>
        <w:t xml:space="preserve">'s </w:t>
      </w:r>
      <w:r>
        <w:rPr>
          <w:rFonts w:ascii="Courier New" w:hAnsi="Courier New"/>
          <w:color w:val="C0392B"/>
          <w:sz w:val="18"/>
        </w:rPr>
        <w:t>summary.interaction_threshold_px</w:t>
      </w:r>
      <w:r>
        <w:rPr>
          <w:b w:val="0"/>
          <w:i w:val="0"/>
        </w:rPr>
        <w:t>) is physically reasonable for the animal and camera setup before trusting the index.</w:t>
      </w:r>
    </w:p>
    <w:p>
      <w:pPr>
        <w:pStyle w:val="Heading3"/>
        <w:spacing w:before="160" w:after="80"/>
      </w:pPr>
      <w:r>
        <w:rPr>
          <w:b/>
          <w:color w:val="1F497D"/>
          <w:sz w:val="24"/>
        </w:rPr>
        <w:t>3.5 Sociability / Social Novelty (Three-Chamber Test)</w:t>
      </w:r>
    </w:p>
    <w:p>
      <w:pPr>
        <w:spacing w:after="120"/>
      </w:pPr>
      <w:r>
        <w:rPr>
          <w:b/>
          <w:i w:val="0"/>
        </w:rPr>
        <w:t>Tracing required:</w:t>
      </w:r>
      <w:r>
        <w:rPr>
          <w:b w:val="0"/>
          <w:i w:val="0"/>
        </w:rPr>
        <w:t xml:space="preserve"> for Phase 1 (sociability), objects tagged </w:t>
      </w:r>
      <w:r>
        <w:rPr>
          <w:rFonts w:ascii="Courier New" w:hAnsi="Courier New"/>
          <w:color w:val="C0392B"/>
          <w:sz w:val="18"/>
        </w:rPr>
        <w:t>"stranger"</w:t>
      </w:r>
      <w:r>
        <w:rPr>
          <w:b w:val="0"/>
          <w:i w:val="0"/>
        </w:rPr>
        <w:t xml:space="preserve"> and </w:t>
      </w:r>
      <w:r>
        <w:rPr>
          <w:rFonts w:ascii="Courier New" w:hAnsi="Courier New"/>
          <w:color w:val="C0392B"/>
          <w:sz w:val="18"/>
        </w:rPr>
        <w:t>"empty"</w:t>
      </w:r>
      <w:r>
        <w:rPr>
          <w:b w:val="0"/>
          <w:i w:val="0"/>
        </w:rPr>
        <w:t xml:space="preserve">; for Phase 2 (social novelty), </w:t>
      </w:r>
      <w:r>
        <w:rPr>
          <w:rFonts w:ascii="Courier New" w:hAnsi="Courier New"/>
          <w:color w:val="C0392B"/>
          <w:sz w:val="18"/>
        </w:rPr>
        <w:t>"stranger"</w:t>
      </w:r>
      <w:r>
        <w:rPr>
          <w:b w:val="0"/>
          <w:i w:val="0"/>
        </w:rPr>
        <w:t xml:space="preserve"> and </w:t>
      </w:r>
      <w:r>
        <w:rPr>
          <w:rFonts w:ascii="Courier New" w:hAnsi="Courier New"/>
          <w:color w:val="C0392B"/>
          <w:sz w:val="18"/>
        </w:rPr>
        <w:t>"novel_stranger"</w:t>
      </w:r>
      <w:r>
        <w:rPr>
          <w:b w:val="0"/>
          <w:i w:val="0"/>
        </w:rPr>
        <w:t xml:space="preserve"> (</w:t>
      </w:r>
      <w:r>
        <w:rPr>
          <w:rFonts w:ascii="Courier New" w:hAnsi="Courier New"/>
          <w:color w:val="C0392B"/>
          <w:sz w:val="18"/>
        </w:rPr>
        <w:t>ENV_PARADIGM_MIN_ROLES["three_chamber"]</w:t>
      </w:r>
      <w:r>
        <w:rPr>
          <w:b w:val="0"/>
          <w:i w:val="0"/>
        </w:rPr>
        <w:t xml:space="preserve"> requires </w:t>
      </w:r>
      <w:r>
        <w:rPr>
          <w:rFonts w:ascii="Courier New" w:hAnsi="Courier New"/>
          <w:color w:val="C0392B"/>
          <w:sz w:val="18"/>
        </w:rPr>
        <w:t>stranger</w:t>
      </w:r>
      <w:r>
        <w:rPr>
          <w:b w:val="0"/>
          <w:i w:val="0"/>
        </w:rPr>
        <w:t>+</w:t>
      </w:r>
      <w:r>
        <w:rPr>
          <w:rFonts w:ascii="Courier New" w:hAnsi="Courier New"/>
          <w:color w:val="C0392B"/>
          <w:sz w:val="18"/>
        </w:rPr>
        <w:t>empty</w:t>
      </w:r>
      <w:r>
        <w:rPr>
          <w:b w:val="0"/>
          <w:i w:val="0"/>
        </w:rPr>
        <w:t xml:space="preserve"> at minimum for the derived metric to compute at all).</w:t>
      </w:r>
    </w:p>
    <w:p>
      <w:pPr>
        <w:spacing w:after="120"/>
      </w:pPr>
      <w:r>
        <w:rPr>
          <w:b/>
          <w:i w:val="0"/>
        </w:rPr>
        <w:t>Graphs:</w:t>
      </w:r>
      <w:r>
        <w:rPr>
          <w:b w:val="0"/>
          <w:i w:val="0"/>
        </w:rPr>
        <w:t xml:space="preserve"> per-chamber occupancy heatmap, one panel per phase (never pooled — pooling phase 1 and phase 2 together conflates two distinct hypotheses, a design choice made explicitly in the plan); Phase 1 sociability index and Phase 2 social-novelty index as two </w:t>
      </w:r>
      <w:r>
        <w:rPr>
          <w:b/>
          <w:i w:val="0"/>
        </w:rPr>
        <w:t>independently</w:t>
      </w:r>
      <w:r>
        <w:rPr>
          <w:b w:val="0"/>
          <w:i w:val="0"/>
        </w:rPr>
        <w:t xml:space="preserve"> tested bars, each against chance (0.0); chamber entry frequency (mandatory activity control); a nose-to-stranger investigation-distance time-course across the trial (§2.3) </w:t>
      </w:r>
      <w:r>
        <w:rPr>
          <w:b/>
          <w:i w:val="0"/>
        </w:rPr>
        <w:t>in place of</w:t>
      </w:r>
      <w:r>
        <w:rPr>
          <w:b w:val="0"/>
          <w:i w:val="0"/>
        </w:rPr>
        <w:t xml:space="preserve"> a chamber-occupancy time-course — this paradigm's role vocabulary is on the traced objects (stranger/empty/novel_stranger), not the chamber regions, so a role-filtered %-time-in-chamber-over-time isn't available the way EPM's open/closed-arm time-course is; an investigation bout-duration distribution; a latency-to-first-contact-with-stranger bar; cluster/group cross-tabs.</w:t>
      </w:r>
    </w:p>
    <w:p>
      <w:pPr>
        <w:spacing w:after="120"/>
      </w:pPr>
      <w:r>
        <w:rPr>
          <w:b/>
          <w:i w:val="0"/>
        </w:rPr>
        <w:t>Use case:</w:t>
      </w:r>
      <w:r>
        <w:rPr>
          <w:b w:val="0"/>
          <w:i w:val="0"/>
        </w:rPr>
        <w:t xml:space="preserve"> social-approach and social-novelty-preference assays, the two classically dissociated sub-questions the three-chamber paradigm is designed to separate.</w:t>
      </w:r>
    </w:p>
    <w:p>
      <w:pPr>
        <w:spacing w:after="120"/>
      </w:pPr>
      <w:r>
        <w:rPr>
          <w:b/>
          <w:i w:val="0"/>
        </w:rPr>
        <w:t>Shortcomings:</w:t>
      </w:r>
      <w:r>
        <w:rPr>
          <w:b w:val="0"/>
          <w:i w:val="0"/>
        </w:rPr>
        <w:t xml:space="preserve"> the two-phase protocol requires per-video </w:t>
      </w:r>
      <w:r>
        <w:rPr>
          <w:rFonts w:ascii="Courier New" w:hAnsi="Courier New"/>
          <w:color w:val="C0392B"/>
          <w:sz w:val="18"/>
        </w:rPr>
        <w:t>role_overrides</w:t>
      </w:r>
      <w:r>
        <w:rPr>
          <w:b w:val="0"/>
          <w:i w:val="0"/>
        </w:rPr>
        <w:t xml:space="preserve"> (the same object cup is </w:t>
      </w:r>
      <w:r>
        <w:rPr>
          <w:rFonts w:ascii="Courier New" w:hAnsi="Courier New"/>
          <w:color w:val="C0392B"/>
          <w:sz w:val="18"/>
        </w:rPr>
        <w:t>"empty"</w:t>
      </w:r>
      <w:r>
        <w:rPr>
          <w:b w:val="0"/>
          <w:i w:val="0"/>
        </w:rPr>
        <w:t xml:space="preserve"> in Phase 1 and may need re-tagging </w:t>
      </w:r>
      <w:r>
        <w:rPr>
          <w:rFonts w:ascii="Courier New" w:hAnsi="Courier New"/>
          <w:color w:val="C0392B"/>
          <w:sz w:val="18"/>
        </w:rPr>
        <w:t>"novel_stranger"</w:t>
      </w:r>
      <w:r>
        <w:rPr>
          <w:b w:val="0"/>
          <w:i w:val="0"/>
        </w:rPr>
        <w:t xml:space="preserve"> in Phase 2) — a manual step in </w:t>
      </w:r>
      <w:r>
        <w:rPr>
          <w:rFonts w:ascii="Courier New" w:hAnsi="Courier New"/>
          <w:color w:val="C0392B"/>
          <w:sz w:val="18"/>
        </w:rPr>
        <w:t>EnvContextWindow</w:t>
      </w:r>
      <w:r>
        <w:rPr>
          <w:b w:val="0"/>
          <w:i w:val="0"/>
        </w:rPr>
        <w:t xml:space="preserve"> Tab 2 that is easy to skip, silently causing Phase 2's derived metric to compute against the wrong role assignment rather than failing loudly.</w:t>
      </w:r>
    </w:p>
    <w:p>
      <w:pPr>
        <w:spacing w:after="120"/>
      </w:pPr>
      <w:r>
        <w:rPr>
          <w:b/>
          <w:i w:val="0"/>
        </w:rPr>
        <w:t>Suggestions:</w:t>
      </w:r>
      <w:r>
        <w:rPr>
          <w:b w:val="0"/>
          <w:i w:val="0"/>
        </w:rPr>
        <w:t xml:space="preserve"> double-check phase-appropriate role assignment per video explicitly before running the pipeline, per session — this is flagged as a light validation caveat in the plan and is the single most paradigm-specific tracing error to watch for in this tab.</w:t>
      </w:r>
    </w:p>
    <w:p>
      <w:pPr>
        <w:pStyle w:val="Heading3"/>
        <w:spacing w:before="160" w:after="80"/>
      </w:pPr>
      <w:r>
        <w:rPr>
          <w:b/>
          <w:color w:val="1F497D"/>
          <w:sz w:val="24"/>
        </w:rPr>
        <w:t>3.6 Place Preference / CPP</w:t>
      </w:r>
    </w:p>
    <w:p>
      <w:pPr>
        <w:spacing w:after="120"/>
      </w:pPr>
      <w:r>
        <w:rPr>
          <w:b/>
          <w:i w:val="0"/>
        </w:rPr>
        <w:t>Tracing required:</w:t>
      </w:r>
      <w:r>
        <w:rPr>
          <w:b w:val="0"/>
          <w:i w:val="0"/>
        </w:rPr>
        <w:t xml:space="preserve"> ≥1 region tagged </w:t>
      </w:r>
      <w:r>
        <w:rPr>
          <w:rFonts w:ascii="Courier New" w:hAnsi="Courier New"/>
          <w:color w:val="C0392B"/>
          <w:sz w:val="18"/>
        </w:rPr>
        <w:t>"paired"</w:t>
      </w:r>
      <w:r>
        <w:rPr>
          <w:b w:val="0"/>
          <w:i w:val="0"/>
        </w:rPr>
        <w:t xml:space="preserve"> and ≥1 tagged </w:t>
      </w:r>
      <w:r>
        <w:rPr>
          <w:rFonts w:ascii="Courier New" w:hAnsi="Courier New"/>
          <w:color w:val="C0392B"/>
          <w:sz w:val="18"/>
        </w:rPr>
        <w:t>"unpaired"</w:t>
      </w:r>
      <w:r>
        <w:rPr>
          <w:b w:val="0"/>
          <w:i w:val="0"/>
        </w:rPr>
        <w:t xml:space="preserve"> (</w:t>
      </w:r>
      <w:r>
        <w:rPr>
          <w:rFonts w:ascii="Courier New" w:hAnsi="Courier New"/>
          <w:color w:val="C0392B"/>
          <w:sz w:val="18"/>
        </w:rPr>
        <w:t>ENV_PARADIGM_MIN_ROLES["place_preference"]</w:t>
      </w:r>
      <w:r>
        <w:rPr>
          <w:b w:val="0"/>
          <w:i w:val="0"/>
        </w:rPr>
        <w:t xml:space="preserve">); </w:t>
      </w:r>
      <w:r>
        <w:rPr>
          <w:rFonts w:ascii="Courier New" w:hAnsi="Courier New"/>
          <w:color w:val="C0392B"/>
          <w:sz w:val="18"/>
        </w:rPr>
        <w:t>"neutral"</w:t>
      </w:r>
      <w:r>
        <w:rPr>
          <w:b w:val="0"/>
          <w:i w:val="0"/>
        </w:rPr>
        <w:t xml:space="preserve"> is supported.</w:t>
      </w:r>
    </w:p>
    <w:p>
      <w:pPr>
        <w:spacing w:after="120"/>
      </w:pPr>
      <w:r>
        <w:rPr>
          <w:b/>
          <w:i w:val="0"/>
        </w:rPr>
        <w:t>Graphs:</w:t>
      </w:r>
      <w:r>
        <w:rPr>
          <w:b w:val="0"/>
          <w:i w:val="0"/>
        </w:rPr>
        <w:t xml:space="preserve"> occupancy heatmap (pre- vs. post-test side by side when a genuine pre-test phase exists — the </w:t>
      </w:r>
      <w:r>
        <w:rPr>
          <w:b/>
          <w:i w:val="0"/>
        </w:rPr>
        <w:t>primary</w:t>
      </w:r>
      <w:r>
        <w:rPr>
          <w:b w:val="0"/>
          <w:i w:val="0"/>
        </w:rPr>
        <w:t xml:space="preserve"> figure for this paradigm, not secondary, since the numeric index alone omits whether a preference was uniform across the chamber or concentrated near the paired-side cue); preference index bar, tested both one-sample-against-zero (delta/CPP-score) and between-group; when "Experimental Design" is set to Repeated Measures with a genuine pre-test phase, an additional paired pre/post comparison (</w:t>
      </w:r>
      <w:r>
        <w:rPr>
          <w:rFonts w:ascii="Courier New" w:hAnsi="Courier New"/>
          <w:color w:val="C0392B"/>
          <w:sz w:val="18"/>
        </w:rPr>
        <w:t>run_cluster_statistics(design="repeated")</w:t>
      </w:r>
      <w:r>
        <w:rPr>
          <w:b w:val="0"/>
          <w:i w:val="0"/>
        </w:rPr>
        <w:t xml:space="preserve">) </w:t>
      </w:r>
      <w:r>
        <w:rPr>
          <w:b/>
          <w:i w:val="0"/>
        </w:rPr>
        <w:t>and</w:t>
      </w:r>
      <w:r>
        <w:rPr>
          <w:b w:val="0"/>
          <w:i w:val="0"/>
        </w:rPr>
        <w:t xml:space="preserve"> a paired pre → post dumbbell plot (§2.3, one line per matched subject — the standard CPP figure for individual-animal change); a cumulative chamber-crossing time-course across the trial (activity control, shown for every design); cluster/group cross-tabs.</w:t>
      </w:r>
    </w:p>
    <w:p>
      <w:pPr>
        <w:spacing w:after="120"/>
      </w:pPr>
      <w:r>
        <w:rPr>
          <w:b/>
          <w:i w:val="0"/>
        </w:rPr>
        <w:t>Use case:</w:t>
      </w:r>
      <w:r>
        <w:rPr>
          <w:b w:val="0"/>
          <w:i w:val="0"/>
        </w:rPr>
        <w:t xml:space="preserve"> conditioned place preference/aversion — the paired pre/post design is the field-standard, strongest form of this assay (baseline-corrected, within-subject); the between-group post-test-only comparison is the fallback for designs without a genuine pre-test phase.</w:t>
      </w:r>
    </w:p>
    <w:p>
      <w:pPr>
        <w:spacing w:after="120"/>
      </w:pPr>
      <w:r>
        <w:rPr>
          <w:b/>
          <w:i w:val="0"/>
        </w:rPr>
        <w:t>Shortcomings:</w:t>
      </w:r>
      <w:r>
        <w:rPr>
          <w:b w:val="0"/>
          <w:i w:val="0"/>
        </w:rPr>
        <w:t xml:space="preserve"> a genuine pre-test phase requires the user to structure their loaded sessions/labels so "Group by" resolves to a pre/post axis — sessions without a distinguishable pre-test phase silently degrade to the absolute/delta bar and between-group comparison only, with the paired panel simply omitted (by design, not a bug, but easy to miss if the omission isn't noticed).</w:t>
      </w:r>
    </w:p>
    <w:p>
      <w:pPr>
        <w:spacing w:after="120"/>
      </w:pPr>
      <w:r>
        <w:rPr>
          <w:b/>
          <w:i w:val="0"/>
        </w:rPr>
        <w:t>Suggestions:</w:t>
      </w:r>
      <w:r>
        <w:rPr>
          <w:b w:val="0"/>
          <w:i w:val="0"/>
        </w:rPr>
        <w:t xml:space="preserve"> use a dedicated label column (e.g. Label 2 = "Pre"/"Post") specifically for the phase axis, distinct from the experimental-group label, so both the paired comparison and the between-group comparison can be run from the same loaded session set without re-loading.</w:t>
      </w:r>
    </w:p>
    <w:p>
      <w:pPr>
        <w:pStyle w:val="Heading3"/>
        <w:spacing w:before="160" w:after="80"/>
      </w:pPr>
      <w:r>
        <w:rPr>
          <w:b/>
          <w:color w:val="1F497D"/>
          <w:sz w:val="24"/>
        </w:rPr>
        <w:t>3.7 Approach/Avoid Events</w:t>
      </w:r>
    </w:p>
    <w:p>
      <w:pPr>
        <w:spacing w:after="120"/>
      </w:pPr>
      <w:r>
        <w:rPr>
          <w:b/>
          <w:i w:val="0"/>
        </w:rPr>
        <w:t>Tracing required:</w:t>
      </w:r>
      <w:r>
        <w:rPr>
          <w:b w:val="0"/>
          <w:i w:val="0"/>
        </w:rPr>
        <w:t xml:space="preserve"> any regions/objects (no paradigm restriction — applies to all six paradigms and </w:t>
      </w:r>
      <w:r>
        <w:rPr>
          <w:rFonts w:ascii="Courier New" w:hAnsi="Courier New"/>
          <w:color w:val="C0392B"/>
          <w:sz w:val="18"/>
        </w:rPr>
        <w:t>custom</w:t>
      </w:r>
      <w:r>
        <w:rPr>
          <w:b w:val="0"/>
          <w:i w:val="0"/>
        </w:rPr>
        <w:t xml:space="preserve">); </w:t>
      </w:r>
      <w:r>
        <w:rPr>
          <w:b/>
          <w:i w:val="0"/>
        </w:rPr>
        <w:t>requires both `env_features_enabled` and `kinematic_directedness_enabled`.</w:t>
      </w:r>
    </w:p>
    <w:p>
      <w:pPr>
        <w:spacing w:after="120"/>
      </w:pPr>
      <w:r>
        <w:rPr>
          <w:b/>
          <w:i w:val="0"/>
        </w:rPr>
        <w:t>Graphs:</w:t>
      </w:r>
      <w:r>
        <w:rPr>
          <w:b w:val="0"/>
          <w:i w:val="0"/>
        </w:rPr>
        <w:t xml:space="preserve"> trajectory plot — each detected event drawn as a start→end arrow, color-coded approach (green) vs. avoid (red), against the approximate region/object outlines; event rate (events/minute, between-group); target-distribution bar chart split by classification; cluster/group cross-tabs.</w:t>
      </w:r>
    </w:p>
    <w:p>
      <w:pPr>
        <w:spacing w:after="120"/>
      </w:pPr>
      <w:r>
        <w:rPr>
          <w:b/>
          <w:i w:val="0"/>
        </w:rPr>
        <w:t>Use case:</w:t>
      </w:r>
      <w:r>
        <w:rPr>
          <w:b w:val="0"/>
          <w:i w:val="0"/>
        </w:rPr>
        <w:t xml:space="preserve"> exploratory identification of directed approach/retreat bouts toward a traced region or object, independent of which formal paradigm is in use — the only cross-paradigm sub-view in this tab.</w:t>
      </w:r>
    </w:p>
    <w:p>
      <w:pPr>
        <w:spacing w:after="120"/>
      </w:pPr>
      <w:r>
        <w:rPr>
          <w:b/>
          <w:i w:val="0"/>
        </w:rPr>
        <w:t>Shortcomings — stronger and more prominent than every other sub-view's caveat, by design:</w:t>
      </w:r>
      <w:r>
        <w:rPr>
          <w:b w:val="0"/>
          <w:i w:val="0"/>
        </w:rPr>
        <w:t xml:space="preserve"> this is a rule-based heuristic (a directed-locomotion bout, defined by straightness ratio and relative speed, immediately followed by an investigation-type bout for "approach"; a net-retreat distance change for "avoid"), </w:t>
      </w:r>
      <w:r>
        <w:rPr>
          <w:b/>
          <w:i w:val="0"/>
        </w:rPr>
        <w:t>not validated against expert human scoring</w:t>
      </w:r>
      <w:r>
        <w:rPr>
          <w:b w:val="0"/>
          <w:i w:val="0"/>
        </w:rPr>
        <w:t xml:space="preserve">. The detector has no access to a genuine investigation-state classifier and substitutes the following bout's own relative speed as a proxy. Absence of </w:t>
      </w:r>
      <w:r>
        <w:rPr>
          <w:rFonts w:ascii="Courier New" w:hAnsi="Courier New"/>
          <w:color w:val="C0392B"/>
          <w:sz w:val="18"/>
        </w:rPr>
        <w:t>approach_events.csv</w:t>
      </w:r>
      <w:r>
        <w:rPr>
          <w:b w:val="0"/>
          <w:i w:val="0"/>
        </w:rPr>
        <w:t xml:space="preserve"> for a session can mean either "the flags were off" or "it ran and found nothing" — these are not the same case, and the tab distinguishes them in its placeholder text.</w:t>
      </w:r>
    </w:p>
    <w:p>
      <w:pPr>
        <w:spacing w:after="120"/>
      </w:pPr>
      <w:r>
        <w:rPr>
          <w:b/>
          <w:i w:val="0"/>
        </w:rPr>
        <w:t>Suggestions:</w:t>
      </w:r>
      <w:r>
        <w:rPr>
          <w:b w:val="0"/>
          <w:i w:val="0"/>
        </w:rPr>
        <w:t xml:space="preserve"> treat this sub-view's output as a helpful starting point for manual review, not a confirmed behavioral classification — explicitly, do not use it as the sole evidence for a claim in a publication without independent verification against a human-scored subsample.</w:t>
      </w:r>
    </w:p>
    <w:p>
      <w:pPr>
        <w:spacing w:before="80" w:after="80"/>
        <w:pBdr>
          <w:bottom w:val="single" w:sz="6" w:space="1" w:color="CCCCCC"/>
        </w:pBdr>
      </w:pPr>
    </w:p>
    <w:p>
      <w:pPr>
        <w:pStyle w:val="Heading2"/>
        <w:spacing w:before="200" w:after="80"/>
      </w:pPr>
      <w:r>
        <w:rPr>
          <w:b/>
          <w:color w:val="2E74B5"/>
          <w:sz w:val="28"/>
        </w:rPr>
        <w:t>4. Cross-paradigm limitations</w:t>
      </w:r>
    </w:p>
    <w:p>
      <w:pPr>
        <w:spacing w:after="120"/>
      </w:pPr>
      <w:r>
        <w:rPr>
          <w:b w:val="0"/>
          <w:i w:val="0"/>
        </w:rPr>
        <w:t>These apply regardless of which sub-view is in use, and are worth stating once rather than repeating per paradigm:</w:t>
      </w:r>
    </w:p>
    <w:p>
      <w:pPr>
        <w:pStyle w:val="ListNumber"/>
      </w:pPr>
      <w:r>
        <w:rPr>
          <w:b/>
          <w:i w:val="0"/>
          <w:sz w:val="21"/>
        </w:rPr>
        <w:t>One paradigm per project.</w:t>
      </w:r>
      <w:r>
        <w:rPr>
          <w:b w:val="0"/>
          <w:i w:val="0"/>
          <w:sz w:val="21"/>
        </w:rPr>
        <w:t xml:space="preserve"> </w:t>
      </w:r>
      <w:r>
        <w:rPr>
          <w:rFonts w:ascii="Courier New" w:hAnsi="Courier New"/>
          <w:color w:val="C0392B"/>
          <w:sz w:val="18"/>
        </w:rPr>
        <w:t>env_arena_cfg</w:t>
      </w:r>
      <w:r>
        <w:rPr>
          <w:b w:val="0"/>
          <w:i w:val="0"/>
          <w:sz w:val="21"/>
        </w:rPr>
        <w:t xml:space="preserve"> is a single, project-wide configuration</w:t>
      </w:r>
    </w:p>
    <w:p>
      <w:pPr>
        <w:spacing w:after="120"/>
      </w:pPr>
      <w:r>
        <w:rPr>
          <w:b w:val="0"/>
          <w:i w:val="0"/>
        </w:rPr>
        <w:t>(</w:t>
      </w:r>
      <w:r>
        <w:rPr>
          <w:rFonts w:ascii="Courier New" w:hAnsi="Courier New"/>
          <w:color w:val="C0392B"/>
          <w:sz w:val="18"/>
        </w:rPr>
        <w:t>schema_version: 3</w:t>
      </w:r>
      <w:r>
        <w:rPr>
          <w:b w:val="0"/>
          <w:i w:val="0"/>
        </w:rPr>
        <w:t>); a batch of recordings that genuinely mixes paradigms (e.g. some Y-Maze, some Open Field, in the same load folder) needs separate CUBE projects/output directories, one per paradigm — there is no per-session paradigm override.</w:t>
      </w:r>
    </w:p>
    <w:p>
      <w:pPr>
        <w:pStyle w:val="ListNumber"/>
      </w:pPr>
      <w:r>
        <w:rPr>
          <w:b w:val="0"/>
          <w:i w:val="0"/>
          <w:sz w:val="21"/>
        </w:rPr>
        <w:t>**Occupancy heatmaps and region/object outlines are approximated from behavioral data, not measured from</w:t>
      </w:r>
    </w:p>
    <w:p>
      <w:pPr>
        <w:spacing w:after="120"/>
      </w:pPr>
      <w:r>
        <w:rPr>
          <w:b w:val="0"/>
          <w:i w:val="0"/>
        </w:rPr>
        <w:t xml:space="preserve">the traced shape directly** (§2.1) — a structural limitation of the current output schema, not a bug. Users who need the literal traced polygon should refer to </w:t>
      </w:r>
      <w:r>
        <w:rPr>
          <w:rFonts w:ascii="Courier New" w:hAnsi="Courier New"/>
          <w:color w:val="C0392B"/>
          <w:sz w:val="18"/>
        </w:rPr>
        <w:t>EnvContextWindow</w:t>
      </w:r>
      <w:r>
        <w:rPr>
          <w:b w:val="0"/>
          <w:i w:val="0"/>
        </w:rPr>
        <w:t>'s own saved template (Save/ Load Template, JSON), not this tab's rendered outline.</w:t>
      </w:r>
    </w:p>
    <w:p>
      <w:pPr>
        <w:pStyle w:val="ListNumber"/>
      </w:pPr>
      <w:r>
        <w:rPr>
          <w:b/>
          <w:i w:val="0"/>
          <w:sz w:val="21"/>
        </w:rPr>
        <w:t>Small-n statistics are typical and expected.</w:t>
      </w:r>
      <w:r>
        <w:rPr>
          <w:b w:val="0"/>
          <w:i w:val="0"/>
          <w:sz w:val="21"/>
        </w:rPr>
        <w:t xml:space="preserve"> Rodent behavioral pilot cohorts routinely run 3-8</w:t>
      </w:r>
    </w:p>
    <w:p>
      <w:pPr>
        <w:spacing w:after="120"/>
      </w:pPr>
      <w:r>
        <w:rPr>
          <w:b w:val="0"/>
          <w:i w:val="0"/>
        </w:rPr>
        <w:t>animals per group; the between-group tests here (Kruskal-Wallis, Dunn's) and one-sample tests (t-test/Wilcoxon) are chosen for their applicability at low n, but statistical power at n&lt;5 per group is genuinely limited regardless of the test — a non-significant result at this sample size should not be over-interpreted as evidence of no effect.</w:t>
      </w:r>
    </w:p>
    <w:p>
      <w:pPr>
        <w:pStyle w:val="ListNumber"/>
      </w:pPr>
      <w:r>
        <w:rPr>
          <w:b/>
          <w:i w:val="0"/>
          <w:sz w:val="21"/>
        </w:rPr>
        <w:t>Coordinate-space correctness between traced shapes and pose data is a structural guarantee</w:t>
      </w:r>
      <w:r>
        <w:rPr>
          <w:b w:val="0"/>
          <w:i w:val="0"/>
          <w:sz w:val="21"/>
        </w:rPr>
        <w:t xml:space="preserve"> (identical</w:t>
      </w:r>
    </w:p>
    <w:p>
      <w:pPr>
        <w:spacing w:after="120"/>
      </w:pPr>
      <w:r>
        <w:rPr>
          <w:b w:val="0"/>
          <w:i w:val="0"/>
        </w:rPr>
        <w:t xml:space="preserve">crop-aware pixel space, enforced by </w:t>
      </w:r>
      <w:r>
        <w:rPr>
          <w:rFonts w:ascii="Courier New" w:hAnsi="Courier New"/>
          <w:color w:val="C0392B"/>
          <w:sz w:val="18"/>
        </w:rPr>
        <w:t>EnvContextWindow</w:t>
      </w:r>
      <w:r>
        <w:rPr>
          <w:b w:val="0"/>
          <w:i w:val="0"/>
        </w:rPr>
        <w:t xml:space="preserve"> always reading frames through the same crop rectangle DLC tracked on), not a runtime-checked one — see </w:t>
      </w:r>
      <w:r>
        <w:rPr>
          <w:rFonts w:ascii="Courier New" w:hAnsi="Courier New"/>
          <w:color w:val="C0392B"/>
          <w:sz w:val="18"/>
        </w:rPr>
        <w:t>Environmental_Context_v6_Implementation_Report.md</w:t>
      </w:r>
      <w:r>
        <w:rPr>
          <w:b w:val="0"/>
          <w:i w:val="0"/>
        </w:rPr>
        <w:t>'s "Coordinate-space correctness" section for the full rationale. A user who manually alters video crop settings between tracing and running the pipeline is outside this guarantee.</w:t>
      </w:r>
    </w:p>
    <w:p>
      <w:pPr>
        <w:pStyle w:val="ListNumber"/>
      </w:pPr>
      <w:r>
        <w:rPr>
          <w:b/>
          <w:i w:val="0"/>
          <w:sz w:val="21"/>
        </w:rPr>
        <w:t>No object-movement tracking.</w:t>
      </w:r>
      <w:r>
        <w:rPr>
          <w:b w:val="0"/>
          <w:i w:val="0"/>
          <w:sz w:val="21"/>
        </w:rPr>
        <w:t xml:space="preserve"> All traced objects are assumed static for the duration of a session</w:t>
      </w:r>
    </w:p>
    <w:p>
      <w:pPr>
        <w:spacing w:after="120"/>
      </w:pPr>
      <w:r>
        <w:rPr>
          <w:b w:val="0"/>
          <w:i w:val="0"/>
        </w:rPr>
        <w:t xml:space="preserve">(per-video transform/override handles a </w:t>
      </w:r>
      <w:r>
        <w:rPr>
          <w:b w:val="0"/>
          <w:i/>
        </w:rPr>
        <w:t>repositioned-between-sessions</w:t>
      </w:r>
      <w:r>
        <w:rPr>
          <w:b w:val="0"/>
          <w:i w:val="0"/>
        </w:rPr>
        <w:t xml:space="preserve"> object, not one that moves </w:t>
      </w:r>
      <w:r>
        <w:rPr>
          <w:b w:val="0"/>
          <w:i/>
        </w:rPr>
        <w:t>during</w:t>
      </w:r>
      <w:r>
        <w:rPr>
          <w:b w:val="0"/>
          <w:i w:val="0"/>
        </w:rPr>
        <w:t xml:space="preserve"> a session) — deferred (Option B, per </w:t>
      </w:r>
      <w:r>
        <w:rPr>
          <w:rFonts w:ascii="Courier New" w:hAnsi="Courier New"/>
          <w:color w:val="C0392B"/>
          <w:sz w:val="18"/>
        </w:rPr>
        <w:t>Environmental_Context_v6_Implementation_Plan.md</w:t>
      </w:r>
      <w:r>
        <w:rPr>
          <w:b w:val="0"/>
          <w:i w:val="0"/>
        </w:rPr>
        <w:t>'s explicitly out-of-scope list).</w:t>
      </w:r>
    </w:p>
    <w:p>
      <w:pPr>
        <w:pStyle w:val="ListNumber"/>
      </w:pPr>
      <w:r>
        <w:rPr>
          <w:b/>
          <w:i w:val="0"/>
          <w:sz w:val="21"/>
        </w:rPr>
        <w:t>No multi-animal/social-interaction geometry beyond static object proxies.</w:t>
      </w:r>
      <w:r>
        <w:rPr>
          <w:b w:val="0"/>
          <w:i w:val="0"/>
          <w:sz w:val="21"/>
        </w:rPr>
        <w:t xml:space="preserve"> The Three-Chamber</w:t>
      </w:r>
    </w:p>
    <w:p>
      <w:pPr>
        <w:spacing w:after="120"/>
      </w:pPr>
      <w:r>
        <w:rPr>
          <w:b w:val="0"/>
          <w:i w:val="0"/>
        </w:rPr>
        <w:t xml:space="preserve">paradigm's "stranger" role is a static object/cup, not a second tracked animal — CUBE has no dyadic/multi-animal pose tracking (see </w:t>
      </w:r>
      <w:r>
        <w:rPr>
          <w:rFonts w:ascii="Courier New" w:hAnsi="Courier New"/>
          <w:color w:val="C0392B"/>
          <w:sz w:val="18"/>
        </w:rPr>
        <w:t>Competitive_Positioning_and_Publication_Pathway.md</w:t>
      </w:r>
      <w:r>
        <w:rPr>
          <w:b w:val="0"/>
          <w:i w:val="0"/>
        </w:rPr>
        <w:t xml:space="preserve"> for how this compares to MARS's dedicated social-interaction focus).</w:t>
      </w:r>
    </w:p>
    <w:p>
      <w:pPr>
        <w:pStyle w:val="ListNumber"/>
      </w:pPr>
      <w:r>
        <w:rPr>
          <w:b/>
          <w:i w:val="0"/>
          <w:sz w:val="21"/>
        </w:rPr>
        <w:t>Nose-point tracking reaches region boundaries only through the new, narrow additions above</w:t>
      </w:r>
      <w:r>
        <w:rPr>
          <w:b w:val="0"/>
          <w:i w:val="0"/>
          <w:sz w:val="21"/>
        </w:rPr>
        <w:t xml:space="preserve"> (EPM's</w:t>
      </w:r>
    </w:p>
    <w:p>
      <w:pPr>
        <w:spacing w:after="120"/>
      </w:pPr>
      <w:r>
        <w:rPr>
          <w:b w:val="0"/>
          <w:i w:val="0"/>
        </w:rPr>
        <w:t xml:space="preserve">head-dip proxy, </w:t>
      </w:r>
      <w:r>
        <w:rPr>
          <w:rFonts w:ascii="Courier New" w:hAnsi="Courier New"/>
          <w:color w:val="C0392B"/>
          <w:sz w:val="18"/>
        </w:rPr>
        <w:t>dist_to_region_boundary_nose</w:t>
      </w:r>
      <w:r>
        <w:rPr>
          <w:b w:val="0"/>
          <w:i w:val="0"/>
        </w:rPr>
        <w:t xml:space="preserve">) — region/arm </w:t>
      </w:r>
      <w:r>
        <w:rPr>
          <w:b w:val="0"/>
          <w:i/>
        </w:rPr>
        <w:t>occupancy</w:t>
      </w:r>
      <w:r>
        <w:rPr>
          <w:b w:val="0"/>
          <w:i w:val="0"/>
        </w:rPr>
        <w:t xml:space="preserve"> itself (which region "counts" as the animal's location, feeding alternation %, time-in-region, entries) remains centroid-based throughout, unchanged by this pass. Only object interaction (discrimination index, sociability index, exploration bout timing) was ever nose-based. Don't read the new EPM head-dip bar as evidence that region membership generally became nose-aware — it didn't.</w:t>
      </w:r>
    </w:p>
    <w:p>
      <w:pPr>
        <w:pStyle w:val="ListNumber"/>
      </w:pPr>
      <w:r>
        <w:rPr>
          <w:b/>
          <w:i w:val="0"/>
          <w:sz w:val="21"/>
        </w:rPr>
        <w:t>Three-Chamber has no chamber-occupancy time-course</w:t>
      </w:r>
      <w:r>
        <w:rPr>
          <w:b w:val="0"/>
          <w:i w:val="0"/>
          <w:sz w:val="21"/>
        </w:rPr>
        <w:t xml:space="preserve"> (§3.5) — a direct consequence of its role</w:t>
      </w:r>
    </w:p>
    <w:p>
      <w:pPr>
        <w:spacing w:after="120"/>
      </w:pPr>
      <w:r>
        <w:rPr>
          <w:b w:val="0"/>
          <w:i w:val="0"/>
        </w:rPr>
        <w:t>vocabulary living on objects, not regions. This is a data-model constraint discovered while building the time-course plots, not an oversight; the nose-to-stranger investigation-distance time-course is the literature-relevant substitute this paradigm's data actually supports.</w:t>
      </w:r>
    </w:p>
    <w:p>
      <w:pPr>
        <w:spacing w:before="80" w:after="80"/>
        <w:pBdr>
          <w:bottom w:val="single" w:sz="6" w:space="1" w:color="CCCCCC"/>
        </w:pBdr>
      </w:pPr>
    </w:p>
    <w:p>
      <w:pPr>
        <w:pStyle w:val="Heading2"/>
        <w:spacing w:before="200" w:after="80"/>
      </w:pPr>
      <w:r>
        <w:rPr>
          <w:b/>
          <w:color w:val="2E74B5"/>
          <w:sz w:val="28"/>
        </w:rPr>
        <w:t>5. Reference tables</w:t>
      </w:r>
    </w:p>
    <w:p>
      <w:pPr>
        <w:pStyle w:val="Heading3"/>
        <w:spacing w:before="160" w:after="80"/>
      </w:pPr>
      <w:r>
        <w:rPr>
          <w:b/>
          <w:color w:val="1F497D"/>
          <w:sz w:val="24"/>
        </w:rPr>
        <w:t>5.1 Paradigm → required roles → minimum count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E74B5" w:val="clear"/>
          </w:tcPr>
          <w:p>
            <w:pPr>
              <w:spacing w:before="40" w:after="40"/>
            </w:pPr>
            <w:r>
              <w:rPr>
                <w:b/>
                <w:i w:val="0"/>
                <w:color w:val="FFFFFF"/>
                <w:sz w:val="19"/>
              </w:rPr>
              <w:t>Paradigm</w:t>
            </w:r>
          </w:p>
        </w:tc>
        <w:tc>
          <w:tcPr>
            <w:tcW w:type="dxa" w:w="1872"/>
            <w:shd w:fill="2E74B5" w:val="clear"/>
          </w:tcPr>
          <w:p>
            <w:pPr>
              <w:spacing w:before="40" w:after="40"/>
            </w:pPr>
            <w:r>
              <w:rPr>
                <w:b/>
                <w:i w:val="0"/>
                <w:color w:val="FFFFFF"/>
                <w:sz w:val="19"/>
              </w:rPr>
              <w:t>Regions/objects</w:t>
            </w:r>
          </w:p>
        </w:tc>
        <w:tc>
          <w:tcPr>
            <w:tcW w:type="dxa" w:w="1872"/>
            <w:shd w:fill="2E74B5" w:val="clear"/>
          </w:tcPr>
          <w:p>
            <w:pPr>
              <w:spacing w:before="40" w:after="40"/>
            </w:pPr>
            <w:r>
              <w:rPr>
                <w:b/>
                <w:i w:val="0"/>
                <w:color w:val="FFFFFF"/>
                <w:sz w:val="19"/>
              </w:rPr>
              <w:t>Required role</w:t>
            </w:r>
          </w:p>
        </w:tc>
        <w:tc>
          <w:tcPr>
            <w:tcW w:type="dxa" w:w="1872"/>
            <w:shd w:fill="2E74B5" w:val="clear"/>
          </w:tcPr>
          <w:p>
            <w:pPr>
              <w:spacing w:before="40" w:after="40"/>
            </w:pPr>
            <w:r>
              <w:rPr>
                <w:b/>
                <w:i w:val="0"/>
                <w:color w:val="FFFFFF"/>
                <w:sz w:val="19"/>
              </w:rPr>
              <w:t>Minimum count</w:t>
            </w:r>
          </w:p>
        </w:tc>
        <w:tc>
          <w:tcPr>
            <w:tcW w:type="dxa" w:w="1872"/>
            <w:shd w:fill="2E74B5" w:val="clear"/>
          </w:tcPr>
          <w:p>
            <w:pPr>
              <w:spacing w:before="40" w:after="40"/>
            </w:pPr>
            <w:r>
              <w:rPr>
                <w:b/>
                <w:i w:val="0"/>
                <w:color w:val="FFFFFF"/>
                <w:sz w:val="19"/>
              </w:rPr>
              <w:t>Derived metric(s) gated on this</w:t>
            </w:r>
          </w:p>
        </w:tc>
      </w:tr>
      <w:tr>
        <w:tc>
          <w:tcPr>
            <w:tcW w:type="dxa" w:w="1872"/>
          </w:tcPr>
          <w:p>
            <w:pPr>
              <w:spacing w:before="40" w:after="40"/>
            </w:pPr>
            <w:r>
              <w:rPr>
                <w:rFonts w:ascii="Courier New" w:hAnsi="Courier New"/>
                <w:color w:val="C0392B"/>
                <w:sz w:val="18"/>
              </w:rPr>
              <w:t>y_maze</w:t>
            </w:r>
          </w:p>
        </w:tc>
        <w:tc>
          <w:tcPr>
            <w:tcW w:type="dxa" w:w="1872"/>
          </w:tcPr>
          <w:p>
            <w:pPr>
              <w:spacing w:before="40" w:after="40"/>
            </w:pPr>
            <w:r>
              <w:rPr>
                <w:b w:val="0"/>
                <w:i w:val="0"/>
                <w:sz w:val="19"/>
              </w:rPr>
              <w:t>regions</w:t>
            </w:r>
          </w:p>
        </w:tc>
        <w:tc>
          <w:tcPr>
            <w:tcW w:type="dxa" w:w="1872"/>
          </w:tcPr>
          <w:p>
            <w:pPr>
              <w:spacing w:before="40" w:after="40"/>
            </w:pPr>
            <w:r>
              <w:rPr>
                <w:rFonts w:ascii="Courier New" w:hAnsi="Courier New"/>
                <w:color w:val="C0392B"/>
                <w:sz w:val="18"/>
              </w:rPr>
              <w:t>arm</w:t>
            </w:r>
          </w:p>
        </w:tc>
        <w:tc>
          <w:tcPr>
            <w:tcW w:type="dxa" w:w="1872"/>
          </w:tcPr>
          <w:p>
            <w:pPr>
              <w:spacing w:before="40" w:after="40"/>
            </w:pPr>
            <w:r>
              <w:rPr>
                <w:b w:val="0"/>
                <w:i w:val="0"/>
                <w:sz w:val="19"/>
              </w:rPr>
              <w:t>3</w:t>
            </w:r>
          </w:p>
        </w:tc>
        <w:tc>
          <w:tcPr>
            <w:tcW w:type="dxa" w:w="1872"/>
          </w:tcPr>
          <w:p>
            <w:pPr>
              <w:spacing w:before="40" w:after="40"/>
            </w:pPr>
            <w:r>
              <w:rPr>
                <w:rFonts w:ascii="Courier New" w:hAnsi="Courier New"/>
                <w:color w:val="C0392B"/>
                <w:sz w:val="18"/>
              </w:rPr>
              <w:t>spontaneous_alternation_pct</w:t>
            </w:r>
            <w:r>
              <w:rPr>
                <w:b w:val="0"/>
                <w:i w:val="0"/>
                <w:sz w:val="19"/>
              </w:rPr>
              <w:t xml:space="preserve">, </w:t>
            </w:r>
            <w:r>
              <w:rPr>
                <w:rFonts w:ascii="Courier New" w:hAnsi="Courier New"/>
                <w:color w:val="C0392B"/>
                <w:sz w:val="18"/>
              </w:rPr>
              <w:t>n_arm_entries</w:t>
            </w:r>
          </w:p>
        </w:tc>
      </w:tr>
      <w:tr>
        <w:tc>
          <w:tcPr>
            <w:tcW w:type="dxa" w:w="1872"/>
            <w:shd w:fill="EEF3FA" w:val="clear"/>
          </w:tcPr>
          <w:p>
            <w:pPr>
              <w:spacing w:before="40" w:after="40"/>
            </w:pPr>
            <w:r>
              <w:rPr>
                <w:rFonts w:ascii="Courier New" w:hAnsi="Courier New"/>
                <w:color w:val="C0392B"/>
                <w:sz w:val="18"/>
              </w:rPr>
              <w:t>elevated_plus_maze</w:t>
            </w:r>
          </w:p>
        </w:tc>
        <w:tc>
          <w:tcPr>
            <w:tcW w:type="dxa" w:w="1872"/>
            <w:shd w:fill="EEF3FA" w:val="clear"/>
          </w:tcPr>
          <w:p>
            <w:pPr>
              <w:spacing w:before="40" w:after="40"/>
            </w:pPr>
            <w:r>
              <w:rPr>
                <w:b w:val="0"/>
                <w:i w:val="0"/>
                <w:sz w:val="19"/>
              </w:rPr>
              <w:t>regions</w:t>
            </w:r>
          </w:p>
        </w:tc>
        <w:tc>
          <w:tcPr>
            <w:tcW w:type="dxa" w:w="1872"/>
            <w:shd w:fill="EEF3FA" w:val="clear"/>
          </w:tcPr>
          <w:p>
            <w:pPr>
              <w:spacing w:before="40" w:after="40"/>
            </w:pPr>
            <w:r>
              <w:rPr>
                <w:rFonts w:ascii="Courier New" w:hAnsi="Courier New"/>
                <w:color w:val="C0392B"/>
                <w:sz w:val="18"/>
              </w:rPr>
              <w:t>open_arm</w:t>
            </w:r>
            <w:r>
              <w:rPr>
                <w:b w:val="0"/>
                <w:i w:val="0"/>
                <w:sz w:val="19"/>
              </w:rPr>
              <w:t xml:space="preserve"> + </w:t>
            </w:r>
            <w:r>
              <w:rPr>
                <w:rFonts w:ascii="Courier New" w:hAnsi="Courier New"/>
                <w:color w:val="C0392B"/>
                <w:sz w:val="18"/>
              </w:rPr>
              <w:t>closed_arm</w:t>
            </w:r>
          </w:p>
        </w:tc>
        <w:tc>
          <w:tcPr>
            <w:tcW w:type="dxa" w:w="1872"/>
            <w:shd w:fill="EEF3FA" w:val="clear"/>
          </w:tcPr>
          <w:p>
            <w:pPr>
              <w:spacing w:before="40" w:after="40"/>
            </w:pPr>
            <w:r>
              <w:rPr>
                <w:b w:val="0"/>
                <w:i w:val="0"/>
                <w:sz w:val="19"/>
              </w:rPr>
              <w:t>1 + 1</w:t>
            </w:r>
          </w:p>
        </w:tc>
        <w:tc>
          <w:tcPr>
            <w:tcW w:type="dxa" w:w="1872"/>
            <w:shd w:fill="EEF3FA" w:val="clear"/>
          </w:tcPr>
          <w:p>
            <w:pPr>
              <w:spacing w:before="40" w:after="40"/>
            </w:pPr>
            <w:r>
              <w:rPr>
                <w:rFonts w:ascii="Courier New" w:hAnsi="Courier New"/>
                <w:color w:val="C0392B"/>
                <w:sz w:val="18"/>
              </w:rPr>
              <w:t>pct_time_open_arms</w:t>
            </w:r>
            <w:r>
              <w:rPr>
                <w:b w:val="0"/>
                <w:i w:val="0"/>
                <w:sz w:val="19"/>
              </w:rPr>
              <w:t xml:space="preserve">, </w:t>
            </w:r>
            <w:r>
              <w:rPr>
                <w:rFonts w:ascii="Courier New" w:hAnsi="Courier New"/>
                <w:color w:val="C0392B"/>
                <w:sz w:val="18"/>
              </w:rPr>
              <w:t>pct_open_arm_entries</w:t>
            </w:r>
            <w:r>
              <w:rPr>
                <w:b w:val="0"/>
                <w:i w:val="0"/>
                <w:sz w:val="19"/>
              </w:rPr>
              <w:t xml:space="preserve">, </w:t>
            </w:r>
            <w:r>
              <w:rPr>
                <w:rFonts w:ascii="Courier New" w:hAnsi="Courier New"/>
                <w:color w:val="C0392B"/>
                <w:sz w:val="18"/>
              </w:rPr>
              <w:t>latency_to_first_open_arm_entry_sec</w:t>
            </w:r>
          </w:p>
        </w:tc>
      </w:tr>
      <w:tr>
        <w:tc>
          <w:tcPr>
            <w:tcW w:type="dxa" w:w="1872"/>
          </w:tcPr>
          <w:p>
            <w:pPr>
              <w:spacing w:before="40" w:after="40"/>
            </w:pPr>
            <w:r>
              <w:rPr>
                <w:rFonts w:ascii="Courier New" w:hAnsi="Courier New"/>
                <w:color w:val="C0392B"/>
                <w:sz w:val="18"/>
              </w:rPr>
              <w:t>novel_object</w:t>
            </w:r>
          </w:p>
        </w:tc>
        <w:tc>
          <w:tcPr>
            <w:tcW w:type="dxa" w:w="1872"/>
          </w:tcPr>
          <w:p>
            <w:pPr>
              <w:spacing w:before="40" w:after="40"/>
            </w:pPr>
            <w:r>
              <w:rPr>
                <w:b w:val="0"/>
                <w:i w:val="0"/>
                <w:sz w:val="19"/>
              </w:rPr>
              <w:t>objects</w:t>
            </w:r>
          </w:p>
        </w:tc>
        <w:tc>
          <w:tcPr>
            <w:tcW w:type="dxa" w:w="1872"/>
          </w:tcPr>
          <w:p>
            <w:pPr>
              <w:spacing w:before="40" w:after="40"/>
            </w:pPr>
            <w:r>
              <w:rPr>
                <w:rFonts w:ascii="Courier New" w:hAnsi="Courier New"/>
                <w:color w:val="C0392B"/>
                <w:sz w:val="18"/>
              </w:rPr>
              <w:t>novel</w:t>
            </w:r>
            <w:r>
              <w:rPr>
                <w:b w:val="0"/>
                <w:i w:val="0"/>
                <w:sz w:val="19"/>
              </w:rPr>
              <w:t xml:space="preserve"> + </w:t>
            </w:r>
            <w:r>
              <w:rPr>
                <w:rFonts w:ascii="Courier New" w:hAnsi="Courier New"/>
                <w:color w:val="C0392B"/>
                <w:sz w:val="18"/>
              </w:rPr>
              <w:t>familiar</w:t>
            </w:r>
          </w:p>
        </w:tc>
        <w:tc>
          <w:tcPr>
            <w:tcW w:type="dxa" w:w="1872"/>
          </w:tcPr>
          <w:p>
            <w:pPr>
              <w:spacing w:before="40" w:after="40"/>
            </w:pPr>
            <w:r>
              <w:rPr>
                <w:b w:val="0"/>
                <w:i w:val="0"/>
                <w:sz w:val="19"/>
              </w:rPr>
              <w:t>1 + 1</w:t>
            </w:r>
          </w:p>
        </w:tc>
        <w:tc>
          <w:tcPr>
            <w:tcW w:type="dxa" w:w="1872"/>
          </w:tcPr>
          <w:p>
            <w:pPr>
              <w:spacing w:before="40" w:after="40"/>
            </w:pPr>
            <w:r>
              <w:rPr>
                <w:rFonts w:ascii="Courier New" w:hAnsi="Courier New"/>
                <w:color w:val="C0392B"/>
                <w:sz w:val="18"/>
              </w:rPr>
              <w:t>discrimination_index</w:t>
            </w:r>
          </w:p>
        </w:tc>
      </w:tr>
      <w:tr>
        <w:tc>
          <w:tcPr>
            <w:tcW w:type="dxa" w:w="1872"/>
            <w:shd w:fill="EEF3FA" w:val="clear"/>
          </w:tcPr>
          <w:p>
            <w:pPr>
              <w:spacing w:before="40" w:after="40"/>
            </w:pPr>
            <w:r>
              <w:rPr>
                <w:rFonts w:ascii="Courier New" w:hAnsi="Courier New"/>
                <w:color w:val="C0392B"/>
                <w:sz w:val="18"/>
              </w:rPr>
              <w:t>three_chamber</w:t>
            </w:r>
          </w:p>
        </w:tc>
        <w:tc>
          <w:tcPr>
            <w:tcW w:type="dxa" w:w="1872"/>
            <w:shd w:fill="EEF3FA" w:val="clear"/>
          </w:tcPr>
          <w:p>
            <w:pPr>
              <w:spacing w:before="40" w:after="40"/>
            </w:pPr>
            <w:r>
              <w:rPr>
                <w:b w:val="0"/>
                <w:i w:val="0"/>
                <w:sz w:val="19"/>
              </w:rPr>
              <w:t>objects</w:t>
            </w:r>
          </w:p>
        </w:tc>
        <w:tc>
          <w:tcPr>
            <w:tcW w:type="dxa" w:w="1872"/>
            <w:shd w:fill="EEF3FA" w:val="clear"/>
          </w:tcPr>
          <w:p>
            <w:pPr>
              <w:spacing w:before="40" w:after="40"/>
            </w:pPr>
            <w:r>
              <w:rPr>
                <w:rFonts w:ascii="Courier New" w:hAnsi="Courier New"/>
                <w:color w:val="C0392B"/>
                <w:sz w:val="18"/>
              </w:rPr>
              <w:t>stranger</w:t>
            </w:r>
            <w:r>
              <w:rPr>
                <w:b w:val="0"/>
                <w:i w:val="0"/>
                <w:sz w:val="19"/>
              </w:rPr>
              <w:t xml:space="preserve"> + </w:t>
            </w:r>
            <w:r>
              <w:rPr>
                <w:rFonts w:ascii="Courier New" w:hAnsi="Courier New"/>
                <w:color w:val="C0392B"/>
                <w:sz w:val="18"/>
              </w:rPr>
              <w:t>empty</w:t>
            </w:r>
            <w:r>
              <w:rPr>
                <w:b w:val="0"/>
                <w:i w:val="0"/>
                <w:sz w:val="19"/>
              </w:rPr>
              <w:t xml:space="preserve"> (Phase 1); </w:t>
            </w:r>
            <w:r>
              <w:rPr>
                <w:rFonts w:ascii="Courier New" w:hAnsi="Courier New"/>
                <w:color w:val="C0392B"/>
                <w:sz w:val="18"/>
              </w:rPr>
              <w:t>stranger</w:t>
            </w:r>
            <w:r>
              <w:rPr>
                <w:b w:val="0"/>
                <w:i w:val="0"/>
                <w:sz w:val="19"/>
              </w:rPr>
              <w:t xml:space="preserve"> + </w:t>
            </w:r>
            <w:r>
              <w:rPr>
                <w:rFonts w:ascii="Courier New" w:hAnsi="Courier New"/>
                <w:color w:val="C0392B"/>
                <w:sz w:val="18"/>
              </w:rPr>
              <w:t>novel_stranger</w:t>
            </w:r>
            <w:r>
              <w:rPr>
                <w:b w:val="0"/>
                <w:i w:val="0"/>
                <w:sz w:val="19"/>
              </w:rPr>
              <w:t xml:space="preserve"> (Phase 2)</w:t>
            </w:r>
          </w:p>
        </w:tc>
        <w:tc>
          <w:tcPr>
            <w:tcW w:type="dxa" w:w="1872"/>
            <w:shd w:fill="EEF3FA" w:val="clear"/>
          </w:tcPr>
          <w:p>
            <w:pPr>
              <w:spacing w:before="40" w:after="40"/>
            </w:pPr>
            <w:r>
              <w:rPr>
                <w:b w:val="0"/>
                <w:i w:val="0"/>
                <w:sz w:val="19"/>
              </w:rPr>
              <w:t>1 + 1 each</w:t>
            </w:r>
          </w:p>
        </w:tc>
        <w:tc>
          <w:tcPr>
            <w:tcW w:type="dxa" w:w="1872"/>
            <w:shd w:fill="EEF3FA" w:val="clear"/>
          </w:tcPr>
          <w:p>
            <w:pPr>
              <w:spacing w:before="40" w:after="40"/>
            </w:pPr>
            <w:r>
              <w:rPr>
                <w:rFonts w:ascii="Courier New" w:hAnsi="Courier New"/>
                <w:color w:val="C0392B"/>
                <w:sz w:val="18"/>
              </w:rPr>
              <w:t>sociability_index</w:t>
            </w:r>
            <w:r>
              <w:rPr>
                <w:b w:val="0"/>
                <w:i w:val="0"/>
                <w:sz w:val="19"/>
              </w:rPr>
              <w:t xml:space="preserve">, </w:t>
            </w:r>
            <w:r>
              <w:rPr>
                <w:rFonts w:ascii="Courier New" w:hAnsi="Courier New"/>
                <w:color w:val="C0392B"/>
                <w:sz w:val="18"/>
              </w:rPr>
              <w:t>social_novelty_index</w:t>
            </w:r>
          </w:p>
        </w:tc>
      </w:tr>
      <w:tr>
        <w:tc>
          <w:tcPr>
            <w:tcW w:type="dxa" w:w="1872"/>
          </w:tcPr>
          <w:p>
            <w:pPr>
              <w:spacing w:before="40" w:after="40"/>
            </w:pPr>
            <w:r>
              <w:rPr>
                <w:rFonts w:ascii="Courier New" w:hAnsi="Courier New"/>
                <w:color w:val="C0392B"/>
                <w:sz w:val="18"/>
              </w:rPr>
              <w:t>place_preference</w:t>
            </w:r>
          </w:p>
        </w:tc>
        <w:tc>
          <w:tcPr>
            <w:tcW w:type="dxa" w:w="1872"/>
          </w:tcPr>
          <w:p>
            <w:pPr>
              <w:spacing w:before="40" w:after="40"/>
            </w:pPr>
            <w:r>
              <w:rPr>
                <w:b w:val="0"/>
                <w:i w:val="0"/>
                <w:sz w:val="19"/>
              </w:rPr>
              <w:t>regions</w:t>
            </w:r>
          </w:p>
        </w:tc>
        <w:tc>
          <w:tcPr>
            <w:tcW w:type="dxa" w:w="1872"/>
          </w:tcPr>
          <w:p>
            <w:pPr>
              <w:spacing w:before="40" w:after="40"/>
            </w:pPr>
            <w:r>
              <w:rPr>
                <w:rFonts w:ascii="Courier New" w:hAnsi="Courier New"/>
                <w:color w:val="C0392B"/>
                <w:sz w:val="18"/>
              </w:rPr>
              <w:t>paired</w:t>
            </w:r>
            <w:r>
              <w:rPr>
                <w:b w:val="0"/>
                <w:i w:val="0"/>
                <w:sz w:val="19"/>
              </w:rPr>
              <w:t xml:space="preserve"> + </w:t>
            </w:r>
            <w:r>
              <w:rPr>
                <w:rFonts w:ascii="Courier New" w:hAnsi="Courier New"/>
                <w:color w:val="C0392B"/>
                <w:sz w:val="18"/>
              </w:rPr>
              <w:t>unpaired</w:t>
            </w:r>
          </w:p>
        </w:tc>
        <w:tc>
          <w:tcPr>
            <w:tcW w:type="dxa" w:w="1872"/>
          </w:tcPr>
          <w:p>
            <w:pPr>
              <w:spacing w:before="40" w:after="40"/>
            </w:pPr>
            <w:r>
              <w:rPr>
                <w:b w:val="0"/>
                <w:i w:val="0"/>
                <w:sz w:val="19"/>
              </w:rPr>
              <w:t>1 + 1</w:t>
            </w:r>
          </w:p>
        </w:tc>
        <w:tc>
          <w:tcPr>
            <w:tcW w:type="dxa" w:w="1872"/>
          </w:tcPr>
          <w:p>
            <w:pPr>
              <w:spacing w:before="40" w:after="40"/>
            </w:pPr>
            <w:r>
              <w:rPr>
                <w:rFonts w:ascii="Courier New" w:hAnsi="Courier New"/>
                <w:color w:val="C0392B"/>
                <w:sz w:val="18"/>
              </w:rPr>
              <w:t>preference_index</w:t>
            </w:r>
          </w:p>
        </w:tc>
      </w:tr>
      <w:tr>
        <w:tc>
          <w:tcPr>
            <w:tcW w:type="dxa" w:w="1872"/>
            <w:shd w:fill="EEF3FA" w:val="clear"/>
          </w:tcPr>
          <w:p>
            <w:pPr>
              <w:spacing w:before="40" w:after="40"/>
            </w:pPr>
            <w:r>
              <w:rPr>
                <w:rFonts w:ascii="Courier New" w:hAnsi="Courier New"/>
                <w:color w:val="C0392B"/>
                <w:sz w:val="18"/>
              </w:rPr>
              <w:t>open_field</w:t>
            </w:r>
            <w:r>
              <w:rPr>
                <w:b w:val="0"/>
                <w:i w:val="0"/>
                <w:sz w:val="19"/>
              </w:rPr>
              <w:t xml:space="preserve">, </w:t>
            </w:r>
            <w:r>
              <w:rPr>
                <w:rFonts w:ascii="Courier New" w:hAnsi="Courier New"/>
                <w:color w:val="C0392B"/>
                <w:sz w:val="18"/>
              </w:rPr>
              <w:t>custom</w:t>
            </w:r>
          </w:p>
        </w:tc>
        <w:tc>
          <w:tcPr>
            <w:tcW w:type="dxa" w:w="1872"/>
            <w:shd w:fill="EEF3FA" w:val="clear"/>
          </w:tcPr>
          <w:p>
            <w:pPr>
              <w:spacing w:before="40" w:after="40"/>
            </w:pPr>
            <w:r>
              <w:rPr>
                <w:b w:val="0"/>
                <w:i w:val="0"/>
                <w:sz w:val="19"/>
              </w:rPr>
              <w:t>—</w:t>
            </w:r>
          </w:p>
        </w:tc>
        <w:tc>
          <w:tcPr>
            <w:tcW w:type="dxa" w:w="1872"/>
            <w:shd w:fill="EEF3FA" w:val="clear"/>
          </w:tcPr>
          <w:p>
            <w:pPr>
              <w:spacing w:before="40" w:after="40"/>
            </w:pPr>
            <w:r>
              <w:rPr>
                <w:b w:val="0"/>
                <w:i w:val="0"/>
                <w:sz w:val="19"/>
              </w:rPr>
              <w:t>none</w:t>
            </w:r>
          </w:p>
        </w:tc>
        <w:tc>
          <w:tcPr>
            <w:tcW w:type="dxa" w:w="1872"/>
            <w:shd w:fill="EEF3FA" w:val="clear"/>
          </w:tcPr>
          <w:p>
            <w:pPr>
              <w:spacing w:before="40" w:after="40"/>
            </w:pPr>
            <w:r>
              <w:rPr>
                <w:b w:val="0"/>
                <w:i w:val="0"/>
                <w:sz w:val="19"/>
              </w:rPr>
              <w:t>—</w:t>
            </w:r>
          </w:p>
        </w:tc>
        <w:tc>
          <w:tcPr>
            <w:tcW w:type="dxa" w:w="1872"/>
            <w:shd w:fill="EEF3FA" w:val="clear"/>
          </w:tcPr>
          <w:p>
            <w:pPr>
              <w:spacing w:before="40" w:after="40"/>
            </w:pPr>
            <w:r>
              <w:rPr>
                <w:b w:val="0"/>
                <w:i w:val="0"/>
                <w:sz w:val="19"/>
              </w:rPr>
              <w:t>none (Generic view only)</w:t>
            </w:r>
          </w:p>
        </w:tc>
      </w:tr>
    </w:tbl>
    <w:p/>
    <w:p>
      <w:pPr>
        <w:spacing w:after="120"/>
      </w:pPr>
      <w:r>
        <w:rPr>
          <w:b w:val="0"/>
          <w:i w:val="0"/>
        </w:rPr>
        <w:t xml:space="preserve">Below the minimum count, the derived metric is </w:t>
      </w:r>
      <w:r>
        <w:rPr>
          <w:b/>
          <w:i w:val="0"/>
        </w:rPr>
        <w:t>silently omitted</w:t>
      </w:r>
      <w:r>
        <w:rPr>
          <w:b w:val="0"/>
          <w:i w:val="0"/>
        </w:rPr>
        <w:t xml:space="preserve"> from </w:t>
      </w:r>
      <w:r>
        <w:rPr>
          <w:rFonts w:ascii="Courier New" w:hAnsi="Courier New"/>
          <w:color w:val="C0392B"/>
          <w:sz w:val="18"/>
        </w:rPr>
        <w:t>session_env_context.json</w:t>
      </w:r>
      <w:r>
        <w:rPr>
          <w:b w:val="0"/>
          <w:i w:val="0"/>
        </w:rPr>
        <w:t xml:space="preserve">'s </w:t>
      </w:r>
      <w:r>
        <w:rPr>
          <w:rFonts w:ascii="Courier New" w:hAnsi="Courier New"/>
          <w:color w:val="C0392B"/>
          <w:sz w:val="18"/>
        </w:rPr>
        <w:t>derived</w:t>
      </w:r>
      <w:r>
        <w:rPr>
          <w:b w:val="0"/>
          <w:i w:val="0"/>
        </w:rPr>
        <w:t xml:space="preserve"> dict (not computed as a meaningless/zero value) — the corresponding sub-view bar simply doesn't render for that session rather than showing a misleading number.</w:t>
      </w:r>
    </w:p>
    <w:p>
      <w:pPr>
        <w:pStyle w:val="Heading3"/>
        <w:spacing w:before="160" w:after="80"/>
      </w:pPr>
      <w:r>
        <w:rPr>
          <w:b/>
          <w:color w:val="1F497D"/>
          <w:sz w:val="24"/>
        </w:rPr>
        <w:t>5.2 File → sub-view dependency</w:t>
      </w:r>
    </w:p>
    <w:tbl>
      <w:tblPr>
        <w:tblStyle w:val="TableGrid"/>
        <w:tblW w:type="auto" w:w="0"/>
        <w:tblLook w:firstColumn="1" w:firstRow="1" w:lastColumn="0" w:lastRow="0" w:noHBand="0" w:noVBand="1" w:val="04A0"/>
      </w:tblPr>
      <w:tblGrid>
        <w:gridCol w:w="3120"/>
        <w:gridCol w:w="3120"/>
        <w:gridCol w:w="3120"/>
      </w:tblGrid>
      <w:tr>
        <w:tc>
          <w:tcPr>
            <w:tcW w:type="dxa" w:w="3120"/>
            <w:shd w:fill="2E74B5" w:val="clear"/>
          </w:tcPr>
          <w:p>
            <w:pPr>
              <w:spacing w:before="40" w:after="40"/>
            </w:pPr>
            <w:r>
              <w:rPr>
                <w:b/>
                <w:i w:val="0"/>
                <w:color w:val="FFFFFF"/>
                <w:sz w:val="19"/>
              </w:rPr>
              <w:t>Output file</w:t>
            </w:r>
          </w:p>
        </w:tc>
        <w:tc>
          <w:tcPr>
            <w:tcW w:type="dxa" w:w="3120"/>
            <w:shd w:fill="2E74B5" w:val="clear"/>
          </w:tcPr>
          <w:p>
            <w:pPr>
              <w:spacing w:before="40" w:after="40"/>
            </w:pPr>
            <w:r>
              <w:rPr>
                <w:b/>
                <w:i w:val="0"/>
                <w:color w:val="FFFFFF"/>
                <w:sz w:val="19"/>
              </w:rPr>
              <w:t>Written when</w:t>
            </w:r>
          </w:p>
        </w:tc>
        <w:tc>
          <w:tcPr>
            <w:tcW w:type="dxa" w:w="3120"/>
            <w:shd w:fill="2E74B5" w:val="clear"/>
          </w:tcPr>
          <w:p>
            <w:pPr>
              <w:spacing w:before="40" w:after="40"/>
            </w:pPr>
            <w:r>
              <w:rPr>
                <w:b/>
                <w:i w:val="0"/>
                <w:color w:val="FFFFFF"/>
                <w:sz w:val="19"/>
              </w:rPr>
              <w:t>Consumed by</w:t>
            </w:r>
          </w:p>
        </w:tc>
      </w:tr>
      <w:tr>
        <w:tc>
          <w:tcPr>
            <w:tcW w:type="dxa" w:w="3120"/>
          </w:tcPr>
          <w:p>
            <w:pPr>
              <w:spacing w:before="40" w:after="40"/>
            </w:pPr>
            <w:r>
              <w:rPr>
                <w:rFonts w:ascii="Courier New" w:hAnsi="Courier New"/>
                <w:color w:val="C0392B"/>
                <w:sz w:val="18"/>
              </w:rPr>
              <w:t>model/session_env_context.json</w:t>
            </w:r>
          </w:p>
        </w:tc>
        <w:tc>
          <w:tcPr>
            <w:tcW w:type="dxa" w:w="3120"/>
          </w:tcPr>
          <w:p>
            <w:pPr>
              <w:spacing w:before="40" w:after="40"/>
            </w:pPr>
            <w:r>
              <w:rPr>
                <w:rFonts w:ascii="Courier New" w:hAnsi="Courier New"/>
                <w:color w:val="C0392B"/>
                <w:sz w:val="18"/>
              </w:rPr>
              <w:t>env_features_enabled=True</w:t>
            </w:r>
            <w:r>
              <w:rPr>
                <w:b w:val="0"/>
                <w:i w:val="0"/>
                <w:sz w:val="19"/>
              </w:rPr>
              <w:t>, any run</w:t>
            </w:r>
          </w:p>
        </w:tc>
        <w:tc>
          <w:tcPr>
            <w:tcW w:type="dxa" w:w="3120"/>
          </w:tcPr>
          <w:p>
            <w:pPr>
              <w:spacing w:before="40" w:after="40"/>
            </w:pPr>
            <w:r>
              <w:rPr>
                <w:b w:val="0"/>
                <w:i w:val="0"/>
                <w:sz w:val="19"/>
              </w:rPr>
              <w:t>Occupancy heatmaps, all derived-metric bars, region-time controls</w:t>
            </w:r>
          </w:p>
        </w:tc>
      </w:tr>
      <w:tr>
        <w:tc>
          <w:tcPr>
            <w:tcW w:type="dxa" w:w="3120"/>
            <w:shd w:fill="EEF3FA" w:val="clear"/>
          </w:tcPr>
          <w:p>
            <w:pPr>
              <w:spacing w:before="40" w:after="40"/>
            </w:pPr>
            <w:r>
              <w:rPr>
                <w:rFonts w:ascii="Courier New" w:hAnsi="Courier New"/>
                <w:color w:val="C0392B"/>
                <w:sz w:val="18"/>
              </w:rPr>
              <w:t>*_bout_lengths_hmm_enriched.csv</w:t>
            </w:r>
          </w:p>
        </w:tc>
        <w:tc>
          <w:tcPr>
            <w:tcW w:type="dxa" w:w="3120"/>
            <w:shd w:fill="EEF3FA" w:val="clear"/>
          </w:tcPr>
          <w:p>
            <w:pPr>
              <w:spacing w:before="40" w:after="40"/>
            </w:pPr>
            <w:r>
              <w:rPr>
                <w:rFonts w:ascii="Courier New" w:hAnsi="Courier New"/>
                <w:color w:val="C0392B"/>
                <w:sz w:val="18"/>
              </w:rPr>
              <w:t>env_features_enabled</w:t>
            </w:r>
            <w:r>
              <w:rPr>
                <w:b w:val="0"/>
                <w:i w:val="0"/>
                <w:sz w:val="19"/>
              </w:rPr>
              <w:t xml:space="preserve"> and/or </w:t>
            </w:r>
            <w:r>
              <w:rPr>
                <w:rFonts w:ascii="Courier New" w:hAnsi="Courier New"/>
                <w:color w:val="C0392B"/>
                <w:sz w:val="18"/>
              </w:rPr>
              <w:t>kinematic_directedness_enabled</w:t>
            </w:r>
          </w:p>
        </w:tc>
        <w:tc>
          <w:tcPr>
            <w:tcW w:type="dxa" w:w="3120"/>
            <w:shd w:fill="EEF3FA" w:val="clear"/>
          </w:tcPr>
          <w:p>
            <w:pPr>
              <w:spacing w:before="40" w:after="40"/>
            </w:pPr>
            <w:r>
              <w:rPr>
                <w:b w:val="0"/>
                <w:i w:val="0"/>
                <w:sz w:val="19"/>
              </w:rPr>
              <w:t>Region/group cross-tabs (</w:t>
            </w:r>
            <w:r>
              <w:rPr>
                <w:rFonts w:ascii="Courier New" w:hAnsi="Courier New"/>
                <w:color w:val="C0392B"/>
                <w:sz w:val="18"/>
              </w:rPr>
              <w:t>pct_time_in_region_*</w:t>
            </w:r>
            <w:r>
              <w:rPr>
                <w:b w:val="0"/>
                <w:i w:val="0"/>
                <w:sz w:val="19"/>
              </w:rPr>
              <w:t>), distance-traveled control (</w:t>
            </w:r>
            <w:r>
              <w:rPr>
                <w:rFonts w:ascii="Courier New" w:hAnsi="Courier New"/>
                <w:color w:val="C0392B"/>
                <w:sz w:val="18"/>
              </w:rPr>
              <w:t>path_length_px</w:t>
            </w:r>
            <w:r>
              <w:rPr>
                <w:b w:val="0"/>
                <w:i w:val="0"/>
                <w:sz w:val="19"/>
              </w:rPr>
              <w:t>)</w:t>
            </w:r>
          </w:p>
        </w:tc>
      </w:tr>
      <w:tr>
        <w:tc>
          <w:tcPr>
            <w:tcW w:type="dxa" w:w="3120"/>
          </w:tcPr>
          <w:p>
            <w:pPr>
              <w:spacing w:before="40" w:after="40"/>
            </w:pPr>
            <w:r>
              <w:rPr>
                <w:rFonts w:ascii="Courier New" w:hAnsi="Courier New"/>
                <w:color w:val="C0392B"/>
                <w:sz w:val="18"/>
              </w:rPr>
              <w:t>*_approach_events.csv</w:t>
            </w:r>
          </w:p>
        </w:tc>
        <w:tc>
          <w:tcPr>
            <w:tcW w:type="dxa" w:w="3120"/>
          </w:tcPr>
          <w:p>
            <w:pPr>
              <w:spacing w:before="40" w:after="40"/>
            </w:pPr>
            <w:r>
              <w:rPr>
                <w:b w:val="0"/>
                <w:i w:val="0"/>
                <w:sz w:val="19"/>
              </w:rPr>
              <w:t>Both flags on, ≥1 event detected</w:t>
            </w:r>
          </w:p>
        </w:tc>
        <w:tc>
          <w:tcPr>
            <w:tcW w:type="dxa" w:w="3120"/>
          </w:tcPr>
          <w:p>
            <w:pPr>
              <w:spacing w:before="40" w:after="40"/>
            </w:pPr>
            <w:r>
              <w:rPr>
                <w:b w:val="0"/>
                <w:i w:val="0"/>
                <w:sz w:val="19"/>
              </w:rPr>
              <w:t>Approach/Avoid Events sub-view only</w:t>
            </w:r>
          </w:p>
        </w:tc>
      </w:tr>
    </w:tbl>
    <w:p/>
    <w:p>
      <w:pPr>
        <w:spacing w:before="80" w:after="80"/>
        <w:pBdr>
          <w:bottom w:val="single" w:sz="6" w:space="1" w:color="CCCCCC"/>
        </w:pBdr>
      </w:pPr>
    </w:p>
    <w:p>
      <w:pPr>
        <w:pStyle w:val="Heading2"/>
        <w:spacing w:before="200" w:after="80"/>
      </w:pPr>
      <w:r>
        <w:rPr>
          <w:b/>
          <w:color w:val="2E74B5"/>
          <w:sz w:val="28"/>
        </w:rPr>
        <w:t>6. Recommended workflow</w:t>
      </w:r>
    </w:p>
    <w:p>
      <w:pPr>
        <w:pStyle w:val="ListNumber"/>
      </w:pPr>
      <w:r>
        <w:rPr>
          <w:b w:val="0"/>
          <w:i w:val="0"/>
          <w:sz w:val="21"/>
        </w:rPr>
        <w:t xml:space="preserve">Decide the paradigm </w:t>
      </w:r>
      <w:r>
        <w:rPr>
          <w:b/>
          <w:i w:val="0"/>
          <w:sz w:val="21"/>
        </w:rPr>
        <w:t>before recording</w:t>
      </w:r>
      <w:r>
        <w:rPr>
          <w:b w:val="0"/>
          <w:i w:val="0"/>
          <w:sz w:val="21"/>
        </w:rPr>
        <w:t>, or at latest before running Step 3 — role tagging is</w:t>
      </w:r>
    </w:p>
    <w:p>
      <w:pPr>
        <w:spacing w:after="120"/>
      </w:pPr>
      <w:r>
        <w:rPr>
          <w:b w:val="0"/>
          <w:i w:val="0"/>
        </w:rPr>
        <w:t>configured once, project-wide, and cannot be added retroactively to an already-run session.</w:t>
      </w:r>
    </w:p>
    <w:p>
      <w:pPr>
        <w:pStyle w:val="ListNumber"/>
      </w:pPr>
      <w:r>
        <w:rPr>
          <w:b w:val="0"/>
          <w:i w:val="0"/>
          <w:sz w:val="21"/>
        </w:rPr>
        <w:t>Trace the arena on a representative reference frame; tag roles precisely against §5.1's table, not by</w:t>
      </w:r>
    </w:p>
    <w:p>
      <w:pPr>
        <w:spacing w:after="120"/>
      </w:pPr>
      <w:r>
        <w:rPr>
          <w:b w:val="0"/>
          <w:i w:val="0"/>
        </w:rPr>
        <w:t xml:space="preserve">approximate name alone (a region literally named </w:t>
      </w:r>
      <w:r>
        <w:rPr>
          <w:rFonts w:ascii="Courier New" w:hAnsi="Courier New"/>
          <w:color w:val="C0392B"/>
          <w:sz w:val="18"/>
        </w:rPr>
        <w:t>"open_arm"</w:t>
      </w:r>
      <w:r>
        <w:rPr>
          <w:b w:val="0"/>
          <w:i w:val="0"/>
        </w:rPr>
        <w:t xml:space="preserve"> but tagged with no role, or the wrong role, silently fails the minimum-role gate).</w:t>
      </w:r>
    </w:p>
    <w:p>
      <w:pPr>
        <w:pStyle w:val="ListNumber"/>
      </w:pPr>
      <w:r>
        <w:rPr>
          <w:b w:val="0"/>
          <w:i w:val="0"/>
          <w:sz w:val="21"/>
        </w:rPr>
        <w:t xml:space="preserve">Enable </w:t>
      </w:r>
      <w:r>
        <w:rPr>
          <w:rFonts w:ascii="Courier New" w:hAnsi="Courier New"/>
          <w:color w:val="C0392B"/>
          <w:sz w:val="18"/>
        </w:rPr>
        <w:t>kinematic_directedness_enabled</w:t>
      </w:r>
      <w:r>
        <w:rPr>
          <w:b w:val="0"/>
          <w:i w:val="0"/>
          <w:sz w:val="21"/>
        </w:rPr>
        <w:t xml:space="preserve"> alongside </w:t>
      </w:r>
      <w:r>
        <w:rPr>
          <w:rFonts w:ascii="Courier New" w:hAnsi="Courier New"/>
          <w:color w:val="C0392B"/>
          <w:sz w:val="18"/>
        </w:rPr>
        <w:t>env_features_enabled</w:t>
      </w:r>
      <w:r>
        <w:rPr>
          <w:b w:val="0"/>
          <w:i w:val="0"/>
          <w:sz w:val="21"/>
        </w:rPr>
        <w:t xml:space="preserve"> whenever Approach/Avoid Events</w:t>
      </w:r>
    </w:p>
    <w:p>
      <w:pPr>
        <w:spacing w:after="120"/>
      </w:pPr>
      <w:r>
        <w:rPr>
          <w:b w:val="0"/>
          <w:i w:val="0"/>
        </w:rPr>
        <w:t>or Open Field's distance-traveled control matter to the study design — this cannot be added after the pipeline has already run.</w:t>
      </w:r>
    </w:p>
    <w:p>
      <w:pPr>
        <w:pStyle w:val="ListNumber"/>
      </w:pPr>
      <w:r>
        <w:rPr>
          <w:b w:val="0"/>
          <w:i w:val="0"/>
          <w:sz w:val="21"/>
        </w:rPr>
        <w:t>After running, load sessions in Combined Analysis as usual, then Refresh in Paradigm Results — the tab</w:t>
      </w:r>
    </w:p>
    <w:p>
      <w:pPr>
        <w:spacing w:after="120"/>
      </w:pPr>
      <w:r>
        <w:rPr>
          <w:b w:val="0"/>
          <w:i w:val="0"/>
        </w:rPr>
        <w:t>auto-selects the matching sub-view; browse others only to confirm the mismatch-placeholder behaves as expected, not to force a paradigm-specific view onto data it wasn't traced for.</w:t>
      </w:r>
    </w:p>
    <w:p>
      <w:pPr>
        <w:pStyle w:val="ListNumber"/>
      </w:pPr>
      <w:r>
        <w:rPr>
          <w:b w:val="0"/>
          <w:i w:val="0"/>
          <w:sz w:val="21"/>
        </w:rPr>
        <w:t>Report the mandatory control-metric bar alongside every primary index in any downstream write-up — this</w:t>
      </w:r>
    </w:p>
    <w:p>
      <w:pPr>
        <w:spacing w:after="120"/>
      </w:pPr>
      <w:r>
        <w:rPr>
          <w:b w:val="0"/>
          <w:i w:val="0"/>
        </w:rPr>
        <w:t>tab computes and displays it specifically so it isn't left out.</w:t>
      </w:r>
    </w:p>
    <w:p>
      <w:pPr>
        <w:pStyle w:val="ListNumber"/>
      </w:pPr>
      <w:r>
        <w:rPr>
          <w:b w:val="0"/>
          <w:i w:val="0"/>
          <w:sz w:val="21"/>
        </w:rPr>
        <w:t>Treat every occupancy-heatmap outline as approximate and every Approach/Avoid Events classification as</w:t>
      </w:r>
    </w:p>
    <w:p>
      <w:pPr>
        <w:spacing w:after="120"/>
      </w:pPr>
      <w:r>
        <w:rPr>
          <w:b w:val="0"/>
          <w:i w:val="0"/>
        </w:rPr>
        <w:t>heuristic (§4, item 2; §3.7) — neither substitutes for reviewing the traced arena/annotated video directly when precision matters.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